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3C6A" w14:textId="2F5C72F8" w:rsidR="000D2C00" w:rsidRPr="006519A0" w:rsidRDefault="002B5316" w:rsidP="00C307D0">
      <w:pPr>
        <w:pStyle w:val="Legal5Heading"/>
        <w:rPr>
          <w:rFonts w:ascii="Tahoma" w:hAnsi="Tahoma"/>
        </w:rPr>
      </w:pPr>
      <w:r>
        <w:rPr>
          <w:rFonts w:ascii="Tahoma" w:hAnsi="Tahoma"/>
        </w:rPr>
        <w:t xml:space="preserve"> </w:t>
      </w:r>
      <w:r w:rsidR="009137CD">
        <w:rPr>
          <w:noProof/>
        </w:rPr>
        <w:drawing>
          <wp:inline distT="0" distB="0" distL="0" distR="0" wp14:anchorId="31D3227A" wp14:editId="5B601EF0">
            <wp:extent cx="2104136" cy="526034"/>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16="http://schemas.microsoft.com/office/drawing/2014/main" id="{7A17DE22-3FA2-0D4E-907A-4949F902FD34}"/>
                        </a:ext>
                      </a:extLst>
                    </a:blip>
                    <a:stretch>
                      <a:fillRect/>
                    </a:stretch>
                  </pic:blipFill>
                  <pic:spPr>
                    <a:xfrm>
                      <a:off x="0" y="0"/>
                      <a:ext cx="2104136" cy="526034"/>
                    </a:xfrm>
                    <a:prstGeom prst="rect">
                      <a:avLst/>
                    </a:prstGeom>
                  </pic:spPr>
                </pic:pic>
              </a:graphicData>
            </a:graphic>
          </wp:inline>
        </w:drawing>
      </w:r>
    </w:p>
    <w:p w14:paraId="4B5B8221" w14:textId="4F83866E" w:rsidR="000D2C00" w:rsidRDefault="000D2C00" w:rsidP="00EC74AE">
      <w:pPr>
        <w:pStyle w:val="CoverpageTitle"/>
        <w:rPr>
          <w:rFonts w:ascii="Arial" w:hAnsi="Arial" w:cs="Arial"/>
          <w:i w:val="0"/>
          <w:iCs w:val="0"/>
        </w:rPr>
      </w:pPr>
      <w:r w:rsidRPr="00466312">
        <w:rPr>
          <w:rFonts w:ascii="Arial" w:hAnsi="Arial" w:cs="Arial"/>
          <w:i w:val="0"/>
          <w:iCs w:val="0"/>
        </w:rPr>
        <w:t>Appendix </w:t>
      </w:r>
      <w:r w:rsidR="00944487">
        <w:rPr>
          <w:rFonts w:ascii="Arial" w:hAnsi="Arial" w:cs="Arial"/>
          <w:i w:val="0"/>
          <w:iCs w:val="0"/>
        </w:rPr>
        <w:t>1</w:t>
      </w:r>
      <w:r w:rsidR="00944487" w:rsidRPr="00466312">
        <w:rPr>
          <w:rFonts w:ascii="Arial" w:hAnsi="Arial" w:cs="Arial"/>
          <w:i w:val="0"/>
          <w:iCs w:val="0"/>
        </w:rPr>
        <w:t xml:space="preserve"> </w:t>
      </w:r>
      <w:r w:rsidRPr="00466312">
        <w:rPr>
          <w:rFonts w:ascii="Arial" w:hAnsi="Arial" w:cs="Arial"/>
          <w:i w:val="0"/>
          <w:iCs w:val="0"/>
        </w:rPr>
        <w:br/>
      </w:r>
      <w:r w:rsidR="00944487">
        <w:rPr>
          <w:rFonts w:ascii="Arial" w:hAnsi="Arial" w:cs="Arial"/>
          <w:i w:val="0"/>
          <w:iCs w:val="0"/>
        </w:rPr>
        <w:t xml:space="preserve">to BOT </w:t>
      </w:r>
      <w:r w:rsidRPr="00466312">
        <w:rPr>
          <w:rFonts w:ascii="Arial" w:hAnsi="Arial" w:cs="Arial"/>
          <w:i w:val="0"/>
          <w:iCs w:val="0"/>
        </w:rPr>
        <w:t>Scope Book</w:t>
      </w:r>
    </w:p>
    <w:p w14:paraId="421A224F" w14:textId="61F380FD" w:rsidR="00071503" w:rsidRPr="00466312" w:rsidRDefault="00071503" w:rsidP="00EC74AE">
      <w:pPr>
        <w:pStyle w:val="CoverpageTitle"/>
        <w:rPr>
          <w:rFonts w:ascii="Arial" w:hAnsi="Arial" w:cs="Arial"/>
          <w:i w:val="0"/>
          <w:iCs w:val="0"/>
        </w:rPr>
      </w:pPr>
      <w:r>
        <w:rPr>
          <w:rFonts w:ascii="Arial" w:hAnsi="Arial" w:cs="Arial"/>
          <w:i w:val="0"/>
          <w:iCs w:val="0"/>
        </w:rPr>
        <w:t>Collector Substation</w:t>
      </w:r>
    </w:p>
    <w:p w14:paraId="26DB7FC1" w14:textId="6B2CB3F5" w:rsidR="00700E50" w:rsidRPr="00466312" w:rsidRDefault="00700E50" w:rsidP="0066291A">
      <w:pPr>
        <w:pStyle w:val="SolarAppendixText"/>
        <w:rPr>
          <w:rFonts w:cs="Arial"/>
        </w:rPr>
      </w:pPr>
    </w:p>
    <w:p w14:paraId="6CD8A147" w14:textId="03752782" w:rsidR="009B13C7" w:rsidRPr="00466312" w:rsidRDefault="00944487" w:rsidP="00E12463">
      <w:pPr>
        <w:pStyle w:val="CoverpageDate"/>
        <w:rPr>
          <w:rFonts w:ascii="Arial" w:hAnsi="Arial" w:cs="Arial"/>
        </w:rPr>
      </w:pPr>
      <w:r>
        <w:rPr>
          <w:rFonts w:ascii="Arial" w:hAnsi="Arial" w:cs="Arial"/>
        </w:rPr>
        <w:t xml:space="preserve">Rev. </w:t>
      </w:r>
      <w:r w:rsidR="001A19B6">
        <w:rPr>
          <w:rFonts w:ascii="Arial" w:hAnsi="Arial" w:cs="Arial"/>
        </w:rPr>
        <w:t>1</w:t>
      </w:r>
    </w:p>
    <w:p w14:paraId="4DB001D3" w14:textId="40794673" w:rsidR="009B13C7" w:rsidRPr="00466312" w:rsidRDefault="001A19B6" w:rsidP="00E12463">
      <w:pPr>
        <w:pStyle w:val="CoverpageDate"/>
        <w:rPr>
          <w:rFonts w:ascii="Arial" w:hAnsi="Arial" w:cs="Arial"/>
        </w:rPr>
      </w:pPr>
      <w:r>
        <w:rPr>
          <w:rFonts w:ascii="Arial" w:hAnsi="Arial" w:cs="Arial"/>
        </w:rPr>
        <w:t>June 6, 2024</w:t>
      </w:r>
    </w:p>
    <w:p w14:paraId="2961F03B" w14:textId="77777777" w:rsidR="00A9591B" w:rsidRPr="00A9591B" w:rsidRDefault="00A9591B" w:rsidP="0066291A">
      <w:pPr>
        <w:pStyle w:val="SolarAppendixText"/>
      </w:pPr>
    </w:p>
    <w:p w14:paraId="410E5C1E" w14:textId="77777777" w:rsidR="000D2C00" w:rsidRPr="006519A0" w:rsidRDefault="000D2C00" w:rsidP="00B833EA">
      <w:pPr>
        <w:rPr>
          <w:szCs w:val="24"/>
          <w:u w:val="single"/>
        </w:rPr>
        <w:sectPr w:rsidR="000D2C00" w:rsidRPr="006519A0" w:rsidSect="00B505F2">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460"/>
        <w:gridCol w:w="1656"/>
        <w:gridCol w:w="1379"/>
        <w:gridCol w:w="4855"/>
      </w:tblGrid>
      <w:tr w:rsidR="00D84C87" w14:paraId="525F8E89" w14:textId="77777777" w:rsidTr="003C06C8">
        <w:tc>
          <w:tcPr>
            <w:tcW w:w="9350" w:type="dxa"/>
            <w:gridSpan w:val="4"/>
          </w:tcPr>
          <w:p w14:paraId="39E2F1B5" w14:textId="77777777" w:rsidR="00D84C87" w:rsidRPr="00DA38E0" w:rsidRDefault="00D84C87" w:rsidP="003C06C8">
            <w:r w:rsidRPr="00DA38E0">
              <w:lastRenderedPageBreak/>
              <w:t>REVISION RECORD</w:t>
            </w:r>
          </w:p>
        </w:tc>
      </w:tr>
      <w:tr w:rsidR="00D84C87" w14:paraId="544AE3CE" w14:textId="77777777" w:rsidTr="003C06C8">
        <w:tc>
          <w:tcPr>
            <w:tcW w:w="1460" w:type="dxa"/>
          </w:tcPr>
          <w:p w14:paraId="36EBF92F" w14:textId="77777777" w:rsidR="00D84C87" w:rsidRPr="00DA38E0" w:rsidRDefault="00D84C87" w:rsidP="003C06C8">
            <w:pPr>
              <w:jc w:val="center"/>
            </w:pPr>
            <w:r w:rsidRPr="00DA38E0">
              <w:t xml:space="preserve">Revision No. </w:t>
            </w:r>
          </w:p>
        </w:tc>
        <w:tc>
          <w:tcPr>
            <w:tcW w:w="1656" w:type="dxa"/>
          </w:tcPr>
          <w:p w14:paraId="15C34AA1" w14:textId="77777777" w:rsidR="00D84C87" w:rsidRPr="00DA38E0" w:rsidRDefault="00D84C87" w:rsidP="003C06C8">
            <w:pPr>
              <w:jc w:val="center"/>
            </w:pPr>
            <w:r w:rsidRPr="00DA38E0">
              <w:t>Approval Date</w:t>
            </w:r>
          </w:p>
        </w:tc>
        <w:tc>
          <w:tcPr>
            <w:tcW w:w="1379" w:type="dxa"/>
          </w:tcPr>
          <w:p w14:paraId="0012D211" w14:textId="77777777" w:rsidR="00D84C87" w:rsidRPr="00DA38E0" w:rsidRDefault="00D84C87" w:rsidP="003C06C8">
            <w:pPr>
              <w:jc w:val="center"/>
            </w:pPr>
            <w:r w:rsidRPr="00DA38E0">
              <w:t xml:space="preserve">Section / Page Revised </w:t>
            </w:r>
          </w:p>
        </w:tc>
        <w:tc>
          <w:tcPr>
            <w:tcW w:w="4855" w:type="dxa"/>
          </w:tcPr>
          <w:p w14:paraId="6D1185E7" w14:textId="77777777" w:rsidR="00D84C87" w:rsidRPr="00DA38E0" w:rsidRDefault="00D84C87" w:rsidP="003C06C8">
            <w:r w:rsidRPr="00DA38E0">
              <w:t>Reason / Description of Change</w:t>
            </w:r>
          </w:p>
        </w:tc>
      </w:tr>
      <w:tr w:rsidR="00D84C87" w14:paraId="63B16DBA" w14:textId="77777777" w:rsidTr="003C06C8">
        <w:tc>
          <w:tcPr>
            <w:tcW w:w="1460" w:type="dxa"/>
          </w:tcPr>
          <w:p w14:paraId="58124B3F" w14:textId="77777777" w:rsidR="00D84C87" w:rsidRPr="00DA38E0" w:rsidRDefault="00D84C87" w:rsidP="003C06C8">
            <w:pPr>
              <w:jc w:val="center"/>
            </w:pPr>
            <w:r w:rsidRPr="00DA38E0">
              <w:t>0</w:t>
            </w:r>
          </w:p>
        </w:tc>
        <w:tc>
          <w:tcPr>
            <w:tcW w:w="1656" w:type="dxa"/>
          </w:tcPr>
          <w:p w14:paraId="50DDA1ED" w14:textId="77777777" w:rsidR="00D84C87" w:rsidRPr="00DA38E0" w:rsidRDefault="00D84C87" w:rsidP="003C06C8">
            <w:pPr>
              <w:jc w:val="center"/>
            </w:pPr>
            <w:r w:rsidRPr="00DA38E0">
              <w:t>9/14/2023</w:t>
            </w:r>
          </w:p>
        </w:tc>
        <w:tc>
          <w:tcPr>
            <w:tcW w:w="1379" w:type="dxa"/>
          </w:tcPr>
          <w:p w14:paraId="6199EC78" w14:textId="77777777" w:rsidR="00D84C87" w:rsidRPr="00DA38E0" w:rsidRDefault="00D84C87" w:rsidP="003C06C8">
            <w:pPr>
              <w:jc w:val="center"/>
            </w:pPr>
            <w:r w:rsidRPr="00DA38E0">
              <w:t>All</w:t>
            </w:r>
          </w:p>
        </w:tc>
        <w:tc>
          <w:tcPr>
            <w:tcW w:w="4855" w:type="dxa"/>
          </w:tcPr>
          <w:p w14:paraId="69119C98" w14:textId="77777777" w:rsidR="00D84C87" w:rsidRPr="00DA38E0" w:rsidRDefault="00D84C87" w:rsidP="003C06C8">
            <w:pPr>
              <w:jc w:val="center"/>
            </w:pPr>
            <w:r w:rsidRPr="00DA38E0">
              <w:t>Initial Issue</w:t>
            </w:r>
          </w:p>
        </w:tc>
      </w:tr>
      <w:tr w:rsidR="00D84C87" w14:paraId="5A734319" w14:textId="77777777" w:rsidTr="003C06C8">
        <w:tc>
          <w:tcPr>
            <w:tcW w:w="1460" w:type="dxa"/>
          </w:tcPr>
          <w:p w14:paraId="28CB51BD" w14:textId="160ECE1D" w:rsidR="00D84C87" w:rsidRPr="00DA38E0" w:rsidRDefault="001A19B6" w:rsidP="003C06C8">
            <w:pPr>
              <w:jc w:val="center"/>
            </w:pPr>
            <w:r>
              <w:t>1</w:t>
            </w:r>
          </w:p>
        </w:tc>
        <w:tc>
          <w:tcPr>
            <w:tcW w:w="1656" w:type="dxa"/>
          </w:tcPr>
          <w:p w14:paraId="1B0B78FC" w14:textId="76A0E09B" w:rsidR="00D84C87" w:rsidRPr="00DA38E0" w:rsidRDefault="001A19B6" w:rsidP="003C06C8">
            <w:pPr>
              <w:jc w:val="center"/>
            </w:pPr>
            <w:r>
              <w:t>6/6/24</w:t>
            </w:r>
          </w:p>
        </w:tc>
        <w:tc>
          <w:tcPr>
            <w:tcW w:w="1379" w:type="dxa"/>
          </w:tcPr>
          <w:p w14:paraId="222D0D4D" w14:textId="75B47D75" w:rsidR="00D84C87" w:rsidRPr="00DA38E0" w:rsidRDefault="001A19B6" w:rsidP="003C06C8">
            <w:pPr>
              <w:jc w:val="center"/>
            </w:pPr>
            <w:r>
              <w:t>5.3.14</w:t>
            </w:r>
          </w:p>
        </w:tc>
        <w:tc>
          <w:tcPr>
            <w:tcW w:w="4855" w:type="dxa"/>
          </w:tcPr>
          <w:p w14:paraId="35640DD4" w14:textId="5F1C29CB" w:rsidR="00D84C87" w:rsidRPr="00DA38E0" w:rsidRDefault="001A19B6" w:rsidP="003C06C8">
            <w:pPr>
              <w:jc w:val="center"/>
            </w:pPr>
            <w:r>
              <w:t xml:space="preserve">Updated </w:t>
            </w:r>
            <w:r w:rsidR="001E57A3">
              <w:t xml:space="preserve">GSU/MPT </w:t>
            </w:r>
            <w:r>
              <w:t>Transformer Configuration</w:t>
            </w:r>
            <w:r w:rsidR="001E57A3">
              <w:t>s</w:t>
            </w:r>
          </w:p>
        </w:tc>
      </w:tr>
      <w:tr w:rsidR="00D84C87" w14:paraId="49DCB9AB" w14:textId="77777777" w:rsidTr="003C06C8">
        <w:tc>
          <w:tcPr>
            <w:tcW w:w="1460" w:type="dxa"/>
          </w:tcPr>
          <w:p w14:paraId="12E2020F" w14:textId="77777777" w:rsidR="00D84C87" w:rsidRPr="00DA38E0" w:rsidRDefault="00D84C87" w:rsidP="003C06C8">
            <w:pPr>
              <w:jc w:val="center"/>
            </w:pPr>
          </w:p>
        </w:tc>
        <w:tc>
          <w:tcPr>
            <w:tcW w:w="1656" w:type="dxa"/>
          </w:tcPr>
          <w:p w14:paraId="0375A31D" w14:textId="77777777" w:rsidR="00D84C87" w:rsidRPr="00DA38E0" w:rsidRDefault="00D84C87" w:rsidP="003C06C8">
            <w:pPr>
              <w:jc w:val="center"/>
            </w:pPr>
          </w:p>
        </w:tc>
        <w:tc>
          <w:tcPr>
            <w:tcW w:w="1379" w:type="dxa"/>
          </w:tcPr>
          <w:p w14:paraId="52FF42B6" w14:textId="5CE67B08" w:rsidR="00D84C87" w:rsidRPr="00DA38E0" w:rsidRDefault="003A5DAF" w:rsidP="003C06C8">
            <w:pPr>
              <w:jc w:val="center"/>
            </w:pPr>
            <w:r>
              <w:t>9.1</w:t>
            </w:r>
          </w:p>
        </w:tc>
        <w:tc>
          <w:tcPr>
            <w:tcW w:w="4855" w:type="dxa"/>
          </w:tcPr>
          <w:p w14:paraId="25AF1C48" w14:textId="2487F87E" w:rsidR="00D84C87" w:rsidRPr="00DA38E0" w:rsidRDefault="003A5DAF" w:rsidP="003C06C8">
            <w:pPr>
              <w:jc w:val="center"/>
            </w:pPr>
            <w:r>
              <w:t xml:space="preserve">Updated Gates </w:t>
            </w:r>
          </w:p>
        </w:tc>
      </w:tr>
      <w:tr w:rsidR="00D84C87" w14:paraId="3ECFE5F6" w14:textId="77777777" w:rsidTr="003C06C8">
        <w:tc>
          <w:tcPr>
            <w:tcW w:w="1460" w:type="dxa"/>
          </w:tcPr>
          <w:p w14:paraId="33CBA1D9" w14:textId="77777777" w:rsidR="00D84C87" w:rsidRPr="00DA38E0" w:rsidRDefault="00D84C87" w:rsidP="003C06C8">
            <w:pPr>
              <w:jc w:val="center"/>
            </w:pPr>
          </w:p>
        </w:tc>
        <w:tc>
          <w:tcPr>
            <w:tcW w:w="1656" w:type="dxa"/>
          </w:tcPr>
          <w:p w14:paraId="260CDBAC" w14:textId="77777777" w:rsidR="00D84C87" w:rsidRPr="00DA38E0" w:rsidRDefault="00D84C87" w:rsidP="003C06C8">
            <w:pPr>
              <w:jc w:val="center"/>
            </w:pPr>
          </w:p>
        </w:tc>
        <w:tc>
          <w:tcPr>
            <w:tcW w:w="1379" w:type="dxa"/>
          </w:tcPr>
          <w:p w14:paraId="56542728" w14:textId="77777777" w:rsidR="00D84C87" w:rsidRPr="00DA38E0" w:rsidRDefault="00D84C87" w:rsidP="003C06C8">
            <w:pPr>
              <w:jc w:val="center"/>
            </w:pPr>
          </w:p>
        </w:tc>
        <w:tc>
          <w:tcPr>
            <w:tcW w:w="4855" w:type="dxa"/>
          </w:tcPr>
          <w:p w14:paraId="756F02EB" w14:textId="77777777" w:rsidR="00D84C87" w:rsidRPr="00DA38E0" w:rsidRDefault="00D84C87" w:rsidP="003C06C8">
            <w:pPr>
              <w:jc w:val="center"/>
            </w:pPr>
          </w:p>
        </w:tc>
      </w:tr>
      <w:tr w:rsidR="00D84C87" w14:paraId="68460B98" w14:textId="77777777" w:rsidTr="003C06C8">
        <w:tc>
          <w:tcPr>
            <w:tcW w:w="1460" w:type="dxa"/>
          </w:tcPr>
          <w:p w14:paraId="48B5DA1F" w14:textId="77777777" w:rsidR="00D84C87" w:rsidRPr="00DA38E0" w:rsidRDefault="00D84C87" w:rsidP="003C06C8">
            <w:pPr>
              <w:jc w:val="center"/>
            </w:pPr>
          </w:p>
        </w:tc>
        <w:tc>
          <w:tcPr>
            <w:tcW w:w="1656" w:type="dxa"/>
          </w:tcPr>
          <w:p w14:paraId="037DA33E" w14:textId="77777777" w:rsidR="00D84C87" w:rsidRPr="00DA38E0" w:rsidRDefault="00D84C87" w:rsidP="003C06C8">
            <w:pPr>
              <w:jc w:val="center"/>
            </w:pPr>
          </w:p>
        </w:tc>
        <w:tc>
          <w:tcPr>
            <w:tcW w:w="1379" w:type="dxa"/>
          </w:tcPr>
          <w:p w14:paraId="05EC3C0C" w14:textId="77777777" w:rsidR="00D84C87" w:rsidRPr="00DA38E0" w:rsidRDefault="00D84C87" w:rsidP="003C06C8">
            <w:pPr>
              <w:jc w:val="center"/>
            </w:pPr>
          </w:p>
        </w:tc>
        <w:tc>
          <w:tcPr>
            <w:tcW w:w="4855" w:type="dxa"/>
          </w:tcPr>
          <w:p w14:paraId="52C84684" w14:textId="77777777" w:rsidR="00D84C87" w:rsidRPr="00DA38E0" w:rsidRDefault="00D84C87" w:rsidP="003C06C8">
            <w:pPr>
              <w:jc w:val="center"/>
            </w:pPr>
          </w:p>
        </w:tc>
      </w:tr>
      <w:tr w:rsidR="00D84C87" w14:paraId="4A6D0541" w14:textId="77777777" w:rsidTr="003C06C8">
        <w:tc>
          <w:tcPr>
            <w:tcW w:w="1460" w:type="dxa"/>
          </w:tcPr>
          <w:p w14:paraId="6237B7A9" w14:textId="77777777" w:rsidR="00D84C87" w:rsidRPr="00DA38E0" w:rsidRDefault="00D84C87" w:rsidP="003C06C8">
            <w:pPr>
              <w:jc w:val="center"/>
            </w:pPr>
          </w:p>
        </w:tc>
        <w:tc>
          <w:tcPr>
            <w:tcW w:w="1656" w:type="dxa"/>
          </w:tcPr>
          <w:p w14:paraId="0E8DA863" w14:textId="77777777" w:rsidR="00D84C87" w:rsidRPr="00DA38E0" w:rsidRDefault="00D84C87" w:rsidP="003C06C8">
            <w:pPr>
              <w:jc w:val="center"/>
            </w:pPr>
          </w:p>
        </w:tc>
        <w:tc>
          <w:tcPr>
            <w:tcW w:w="1379" w:type="dxa"/>
          </w:tcPr>
          <w:p w14:paraId="6B819735" w14:textId="77777777" w:rsidR="00D84C87" w:rsidRPr="00DA38E0" w:rsidRDefault="00D84C87" w:rsidP="003C06C8">
            <w:pPr>
              <w:jc w:val="center"/>
            </w:pPr>
          </w:p>
        </w:tc>
        <w:tc>
          <w:tcPr>
            <w:tcW w:w="4855" w:type="dxa"/>
          </w:tcPr>
          <w:p w14:paraId="6592C3C3" w14:textId="77777777" w:rsidR="00D84C87" w:rsidRPr="00DA38E0" w:rsidRDefault="00D84C87" w:rsidP="003C06C8">
            <w:pPr>
              <w:jc w:val="center"/>
            </w:pPr>
          </w:p>
        </w:tc>
      </w:tr>
      <w:tr w:rsidR="00D84C87" w14:paraId="551040A9" w14:textId="77777777" w:rsidTr="003C06C8">
        <w:tc>
          <w:tcPr>
            <w:tcW w:w="1460" w:type="dxa"/>
          </w:tcPr>
          <w:p w14:paraId="536F5A4A" w14:textId="77777777" w:rsidR="00D84C87" w:rsidRPr="00DA38E0" w:rsidRDefault="00D84C87" w:rsidP="003C06C8">
            <w:pPr>
              <w:jc w:val="center"/>
            </w:pPr>
          </w:p>
        </w:tc>
        <w:tc>
          <w:tcPr>
            <w:tcW w:w="1656" w:type="dxa"/>
          </w:tcPr>
          <w:p w14:paraId="71E7B441" w14:textId="77777777" w:rsidR="00D84C87" w:rsidRPr="00DA38E0" w:rsidRDefault="00D84C87" w:rsidP="003C06C8">
            <w:pPr>
              <w:jc w:val="center"/>
            </w:pPr>
          </w:p>
        </w:tc>
        <w:tc>
          <w:tcPr>
            <w:tcW w:w="1379" w:type="dxa"/>
          </w:tcPr>
          <w:p w14:paraId="60FB069D" w14:textId="77777777" w:rsidR="00D84C87" w:rsidRPr="00DA38E0" w:rsidRDefault="00D84C87" w:rsidP="003C06C8">
            <w:pPr>
              <w:jc w:val="center"/>
            </w:pPr>
          </w:p>
        </w:tc>
        <w:tc>
          <w:tcPr>
            <w:tcW w:w="4855" w:type="dxa"/>
          </w:tcPr>
          <w:p w14:paraId="1939AF8C" w14:textId="77777777" w:rsidR="00D84C87" w:rsidRPr="00DA38E0" w:rsidRDefault="00D84C87" w:rsidP="003C06C8">
            <w:pPr>
              <w:jc w:val="center"/>
            </w:pPr>
          </w:p>
        </w:tc>
      </w:tr>
    </w:tbl>
    <w:p w14:paraId="6B8D7313" w14:textId="77777777" w:rsidR="00D84C87" w:rsidRDefault="00D84C87" w:rsidP="00D84C87">
      <w:pPr>
        <w:jc w:val="center"/>
        <w:rPr>
          <w:b/>
          <w:bCs/>
        </w:rPr>
      </w:pPr>
    </w:p>
    <w:p w14:paraId="2C849E62" w14:textId="77777777" w:rsidR="00D84C87" w:rsidRDefault="00D84C87" w:rsidP="00D84C87">
      <w:pPr>
        <w:jc w:val="center"/>
        <w:rPr>
          <w:b/>
          <w:bCs/>
        </w:rPr>
        <w:sectPr w:rsidR="00D84C87" w:rsidSect="00B505F2">
          <w:headerReference w:type="default" r:id="rId16"/>
          <w:footerReference w:type="default" r:id="rId17"/>
          <w:headerReference w:type="first" r:id="rId18"/>
          <w:footerReference w:type="first" r:id="rId19"/>
          <w:pgSz w:w="12240" w:h="15840"/>
          <w:pgMar w:top="1440" w:right="1440" w:bottom="1440" w:left="1440" w:header="720" w:footer="720" w:gutter="0"/>
          <w:pgNumType w:fmt="lowerRoman" w:start="1"/>
          <w:cols w:space="720"/>
          <w:docGrid w:linePitch="360"/>
        </w:sectPr>
      </w:pPr>
    </w:p>
    <w:p w14:paraId="5EF0C316" w14:textId="23C183D4" w:rsidR="000D2C00" w:rsidRPr="00DC3EF9" w:rsidRDefault="000D2C00" w:rsidP="00DC3EF9">
      <w:pPr>
        <w:jc w:val="center"/>
        <w:rPr>
          <w:b/>
          <w:bCs/>
        </w:rPr>
      </w:pPr>
      <w:r w:rsidRPr="00DC3EF9">
        <w:rPr>
          <w:b/>
          <w:bCs/>
        </w:rPr>
        <w:lastRenderedPageBreak/>
        <w:t>APPENDIX </w:t>
      </w:r>
      <w:r w:rsidR="00071503">
        <w:rPr>
          <w:b/>
          <w:bCs/>
        </w:rPr>
        <w:t>1</w:t>
      </w:r>
    </w:p>
    <w:p w14:paraId="55791B2D" w14:textId="5EE6A92C" w:rsidR="000D2C00" w:rsidRPr="00DC3EF9" w:rsidRDefault="004C752A" w:rsidP="00DC3EF9">
      <w:pPr>
        <w:jc w:val="center"/>
        <w:rPr>
          <w:b/>
          <w:bCs/>
        </w:rPr>
      </w:pPr>
      <w:r>
        <w:rPr>
          <w:b/>
          <w:bCs/>
        </w:rPr>
        <w:t>TO BOT</w:t>
      </w:r>
      <w:r w:rsidR="000D2C00" w:rsidRPr="00DC3EF9">
        <w:rPr>
          <w:b/>
          <w:bCs/>
        </w:rPr>
        <w:t xml:space="preserve"> SCOPE BOOK</w:t>
      </w:r>
    </w:p>
    <w:p w14:paraId="221474AD" w14:textId="7D3F0A9A" w:rsidR="000D2C00" w:rsidRPr="00DC3EF9" w:rsidRDefault="004C752A" w:rsidP="00DC3EF9">
      <w:pPr>
        <w:jc w:val="center"/>
        <w:rPr>
          <w:b/>
          <w:bCs/>
        </w:rPr>
      </w:pPr>
      <w:r>
        <w:rPr>
          <w:b/>
          <w:bCs/>
        </w:rPr>
        <w:t>COLL</w:t>
      </w:r>
      <w:r w:rsidR="0013080A">
        <w:rPr>
          <w:b/>
          <w:bCs/>
        </w:rPr>
        <w:t>E</w:t>
      </w:r>
      <w:r>
        <w:rPr>
          <w:b/>
          <w:bCs/>
        </w:rPr>
        <w:t>CTOR SUBSTATION</w:t>
      </w:r>
    </w:p>
    <w:p w14:paraId="05CCD6D6" w14:textId="13E0E16F" w:rsidR="000D2C00" w:rsidRDefault="000D2C00" w:rsidP="002F107E">
      <w:pPr>
        <w:jc w:val="center"/>
        <w:rPr>
          <w:b/>
          <w:bCs/>
        </w:rPr>
      </w:pPr>
      <w:bookmarkStart w:id="2" w:name="TOC"/>
      <w:r w:rsidRPr="002F107E">
        <w:rPr>
          <w:b/>
          <w:bCs/>
        </w:rPr>
        <w:t>TABLE OF CONTENTS</w:t>
      </w:r>
    </w:p>
    <w:p w14:paraId="35351B91" w14:textId="77777777" w:rsidR="00CE5935" w:rsidRDefault="00CE5935" w:rsidP="002F107E">
      <w:pPr>
        <w:jc w:val="center"/>
        <w:rPr>
          <w:b/>
          <w:bCs/>
        </w:rPr>
      </w:pPr>
    </w:p>
    <w:p w14:paraId="0AD80007" w14:textId="77777777" w:rsidR="00C81246" w:rsidRPr="002F107E" w:rsidRDefault="00C81246" w:rsidP="002F107E">
      <w:pPr>
        <w:jc w:val="center"/>
        <w:rPr>
          <w:b/>
          <w:bCs/>
        </w:rPr>
      </w:pPr>
    </w:p>
    <w:bookmarkEnd w:id="2"/>
    <w:p w14:paraId="57E98DCF" w14:textId="7D671803" w:rsidR="00FA0D5D" w:rsidRDefault="009B13C7">
      <w:pPr>
        <w:pStyle w:val="TOC1"/>
        <w:rPr>
          <w:rFonts w:asciiTheme="minorHAnsi" w:eastAsiaTheme="minorEastAsia" w:hAnsiTheme="minorHAnsi" w:cstheme="minorBidi"/>
          <w:noProof/>
          <w:sz w:val="22"/>
          <w:szCs w:val="22"/>
        </w:rPr>
      </w:pPr>
      <w:r w:rsidRPr="00132766">
        <w:rPr>
          <w:rFonts w:eastAsia="Times New Roman"/>
          <w:caps/>
        </w:rPr>
        <w:fldChar w:fldCharType="begin"/>
      </w:r>
      <w:r w:rsidRPr="00132766">
        <w:instrText xml:space="preserve"> TOC \t "Heading 1,1,Legal5_L1,1,Legal5_L2,2,Legal5_L3,3,"\w \l "1-9" \* MERGEFORMAT </w:instrText>
      </w:r>
      <w:r w:rsidRPr="00132766">
        <w:rPr>
          <w:rFonts w:eastAsia="Times New Roman"/>
          <w:caps/>
        </w:rPr>
        <w:fldChar w:fldCharType="separate"/>
      </w:r>
      <w:r w:rsidR="00FA0D5D" w:rsidRPr="001E5760">
        <w:rPr>
          <w:noProof/>
          <w:lang w:val="en-CA"/>
        </w:rPr>
        <w:t>Appendix 1</w:t>
      </w:r>
      <w:r w:rsidR="00FA0D5D">
        <w:rPr>
          <w:noProof/>
        </w:rPr>
        <w:t>: Collector Substation</w:t>
      </w:r>
      <w:r w:rsidR="00FA0D5D">
        <w:rPr>
          <w:noProof/>
        </w:rPr>
        <w:tab/>
      </w:r>
      <w:r w:rsidR="00FA0D5D">
        <w:rPr>
          <w:noProof/>
        </w:rPr>
        <w:fldChar w:fldCharType="begin"/>
      </w:r>
      <w:r w:rsidR="00FA0D5D">
        <w:rPr>
          <w:noProof/>
        </w:rPr>
        <w:instrText xml:space="preserve"> PAGEREF _Toc145598050 \h </w:instrText>
      </w:r>
      <w:r w:rsidR="00FA0D5D">
        <w:rPr>
          <w:noProof/>
        </w:rPr>
      </w:r>
      <w:r w:rsidR="00FA0D5D">
        <w:rPr>
          <w:noProof/>
        </w:rPr>
        <w:fldChar w:fldCharType="separate"/>
      </w:r>
      <w:r w:rsidR="00FA0D5D">
        <w:rPr>
          <w:noProof/>
        </w:rPr>
        <w:t>1</w:t>
      </w:r>
      <w:r w:rsidR="00FA0D5D">
        <w:rPr>
          <w:noProof/>
        </w:rPr>
        <w:fldChar w:fldCharType="end"/>
      </w:r>
    </w:p>
    <w:p w14:paraId="35F22813" w14:textId="31E18AEB" w:rsidR="00FA0D5D" w:rsidRDefault="00FA0D5D">
      <w:pPr>
        <w:pStyle w:val="TOC1"/>
        <w:rPr>
          <w:rFonts w:asciiTheme="minorHAnsi" w:eastAsiaTheme="minorEastAsia" w:hAnsiTheme="minorHAnsi" w:cstheme="minorBidi"/>
          <w:noProof/>
          <w:sz w:val="22"/>
          <w:szCs w:val="22"/>
        </w:rPr>
      </w:pPr>
      <w:r w:rsidRPr="001E5760">
        <w:rPr>
          <w:caps/>
          <w:noProof/>
        </w:rPr>
        <w:t>1</w:t>
      </w:r>
      <w:r>
        <w:rPr>
          <w:noProof/>
        </w:rPr>
        <w:tab/>
        <w:t>INTRODUCTION</w:t>
      </w:r>
      <w:r>
        <w:rPr>
          <w:noProof/>
        </w:rPr>
        <w:tab/>
      </w:r>
      <w:r>
        <w:rPr>
          <w:noProof/>
        </w:rPr>
        <w:fldChar w:fldCharType="begin"/>
      </w:r>
      <w:r>
        <w:rPr>
          <w:noProof/>
        </w:rPr>
        <w:instrText xml:space="preserve"> PAGEREF _Toc145598051 \h </w:instrText>
      </w:r>
      <w:r>
        <w:rPr>
          <w:noProof/>
        </w:rPr>
      </w:r>
      <w:r>
        <w:rPr>
          <w:noProof/>
        </w:rPr>
        <w:fldChar w:fldCharType="separate"/>
      </w:r>
      <w:r>
        <w:rPr>
          <w:noProof/>
        </w:rPr>
        <w:t>1</w:t>
      </w:r>
      <w:r>
        <w:rPr>
          <w:noProof/>
        </w:rPr>
        <w:fldChar w:fldCharType="end"/>
      </w:r>
    </w:p>
    <w:p w14:paraId="25F82DA1" w14:textId="58749129" w:rsidR="00FA0D5D" w:rsidRDefault="00FA0D5D">
      <w:pPr>
        <w:pStyle w:val="TOC1"/>
        <w:rPr>
          <w:rFonts w:asciiTheme="minorHAnsi" w:eastAsiaTheme="minorEastAsia" w:hAnsiTheme="minorHAnsi" w:cstheme="minorBidi"/>
          <w:noProof/>
          <w:sz w:val="22"/>
          <w:szCs w:val="22"/>
        </w:rPr>
      </w:pPr>
      <w:r>
        <w:rPr>
          <w:noProof/>
        </w:rPr>
        <w:t>1.1</w:t>
      </w:r>
      <w:r>
        <w:rPr>
          <w:noProof/>
        </w:rPr>
        <w:tab/>
        <w:t>Purpose</w:t>
      </w:r>
      <w:r>
        <w:rPr>
          <w:noProof/>
        </w:rPr>
        <w:tab/>
      </w:r>
      <w:r>
        <w:rPr>
          <w:noProof/>
        </w:rPr>
        <w:fldChar w:fldCharType="begin"/>
      </w:r>
      <w:r>
        <w:rPr>
          <w:noProof/>
        </w:rPr>
        <w:instrText xml:space="preserve"> PAGEREF _Toc145598052 \h </w:instrText>
      </w:r>
      <w:r>
        <w:rPr>
          <w:noProof/>
        </w:rPr>
      </w:r>
      <w:r>
        <w:rPr>
          <w:noProof/>
        </w:rPr>
        <w:fldChar w:fldCharType="separate"/>
      </w:r>
      <w:r>
        <w:rPr>
          <w:noProof/>
        </w:rPr>
        <w:t>1</w:t>
      </w:r>
      <w:r>
        <w:rPr>
          <w:noProof/>
        </w:rPr>
        <w:fldChar w:fldCharType="end"/>
      </w:r>
    </w:p>
    <w:p w14:paraId="3CFB5354" w14:textId="3E2F8EE4" w:rsidR="00FA0D5D" w:rsidRDefault="00FA0D5D">
      <w:pPr>
        <w:pStyle w:val="TOC1"/>
        <w:rPr>
          <w:rFonts w:asciiTheme="minorHAnsi" w:eastAsiaTheme="minorEastAsia" w:hAnsiTheme="minorHAnsi" w:cstheme="minorBidi"/>
          <w:noProof/>
          <w:sz w:val="22"/>
          <w:szCs w:val="22"/>
        </w:rPr>
      </w:pPr>
      <w:r>
        <w:rPr>
          <w:noProof/>
        </w:rPr>
        <w:t>1.2</w:t>
      </w:r>
      <w:r>
        <w:rPr>
          <w:noProof/>
        </w:rPr>
        <w:tab/>
        <w:t>Scope</w:t>
      </w:r>
      <w:r>
        <w:rPr>
          <w:noProof/>
        </w:rPr>
        <w:tab/>
      </w:r>
      <w:r>
        <w:rPr>
          <w:noProof/>
        </w:rPr>
        <w:fldChar w:fldCharType="begin"/>
      </w:r>
      <w:r>
        <w:rPr>
          <w:noProof/>
        </w:rPr>
        <w:instrText xml:space="preserve"> PAGEREF _Toc145598053 \h </w:instrText>
      </w:r>
      <w:r>
        <w:rPr>
          <w:noProof/>
        </w:rPr>
      </w:r>
      <w:r>
        <w:rPr>
          <w:noProof/>
        </w:rPr>
        <w:fldChar w:fldCharType="separate"/>
      </w:r>
      <w:r>
        <w:rPr>
          <w:noProof/>
        </w:rPr>
        <w:t>1</w:t>
      </w:r>
      <w:r>
        <w:rPr>
          <w:noProof/>
        </w:rPr>
        <w:fldChar w:fldCharType="end"/>
      </w:r>
    </w:p>
    <w:p w14:paraId="10B88F31" w14:textId="3E0B6603" w:rsidR="00FA0D5D" w:rsidRDefault="00FA0D5D">
      <w:pPr>
        <w:pStyle w:val="TOC1"/>
        <w:rPr>
          <w:rFonts w:asciiTheme="minorHAnsi" w:eastAsiaTheme="minorEastAsia" w:hAnsiTheme="minorHAnsi" w:cstheme="minorBidi"/>
          <w:noProof/>
          <w:sz w:val="22"/>
          <w:szCs w:val="22"/>
        </w:rPr>
      </w:pPr>
      <w:r>
        <w:rPr>
          <w:noProof/>
        </w:rPr>
        <w:t>1.3</w:t>
      </w:r>
      <w:r>
        <w:rPr>
          <w:noProof/>
        </w:rPr>
        <w:tab/>
        <w:t>General Data</w:t>
      </w:r>
      <w:r>
        <w:rPr>
          <w:noProof/>
        </w:rPr>
        <w:tab/>
      </w:r>
      <w:r>
        <w:rPr>
          <w:noProof/>
        </w:rPr>
        <w:fldChar w:fldCharType="begin"/>
      </w:r>
      <w:r>
        <w:rPr>
          <w:noProof/>
        </w:rPr>
        <w:instrText xml:space="preserve"> PAGEREF _Toc145598054 \h </w:instrText>
      </w:r>
      <w:r>
        <w:rPr>
          <w:noProof/>
        </w:rPr>
      </w:r>
      <w:r>
        <w:rPr>
          <w:noProof/>
        </w:rPr>
        <w:fldChar w:fldCharType="separate"/>
      </w:r>
      <w:r>
        <w:rPr>
          <w:noProof/>
        </w:rPr>
        <w:t>1</w:t>
      </w:r>
      <w:r>
        <w:rPr>
          <w:noProof/>
        </w:rPr>
        <w:fldChar w:fldCharType="end"/>
      </w:r>
    </w:p>
    <w:p w14:paraId="1359FDD4" w14:textId="78EE5C12" w:rsidR="00FA0D5D" w:rsidRDefault="00FA0D5D">
      <w:pPr>
        <w:pStyle w:val="TOC1"/>
        <w:rPr>
          <w:rFonts w:asciiTheme="minorHAnsi" w:eastAsiaTheme="minorEastAsia" w:hAnsiTheme="minorHAnsi" w:cstheme="minorBidi"/>
          <w:noProof/>
          <w:sz w:val="22"/>
          <w:szCs w:val="22"/>
        </w:rPr>
      </w:pPr>
      <w:r>
        <w:rPr>
          <w:noProof/>
        </w:rPr>
        <w:t>1.4</w:t>
      </w:r>
      <w:r>
        <w:rPr>
          <w:noProof/>
        </w:rPr>
        <w:tab/>
        <w:t>HV Collector Substation Work</w:t>
      </w:r>
      <w:r>
        <w:rPr>
          <w:noProof/>
        </w:rPr>
        <w:tab/>
      </w:r>
      <w:r>
        <w:rPr>
          <w:noProof/>
        </w:rPr>
        <w:fldChar w:fldCharType="begin"/>
      </w:r>
      <w:r>
        <w:rPr>
          <w:noProof/>
        </w:rPr>
        <w:instrText xml:space="preserve"> PAGEREF _Toc145598055 \h </w:instrText>
      </w:r>
      <w:r>
        <w:rPr>
          <w:noProof/>
        </w:rPr>
      </w:r>
      <w:r>
        <w:rPr>
          <w:noProof/>
        </w:rPr>
        <w:fldChar w:fldCharType="separate"/>
      </w:r>
      <w:r>
        <w:rPr>
          <w:noProof/>
        </w:rPr>
        <w:t>2</w:t>
      </w:r>
      <w:r>
        <w:rPr>
          <w:noProof/>
        </w:rPr>
        <w:fldChar w:fldCharType="end"/>
      </w:r>
    </w:p>
    <w:p w14:paraId="7E6B7C3D" w14:textId="0EDD7698" w:rsidR="00FA0D5D" w:rsidRDefault="00FA0D5D">
      <w:pPr>
        <w:pStyle w:val="TOC1"/>
        <w:rPr>
          <w:rFonts w:asciiTheme="minorHAnsi" w:eastAsiaTheme="minorEastAsia" w:hAnsiTheme="minorHAnsi" w:cstheme="minorBidi"/>
          <w:noProof/>
          <w:sz w:val="22"/>
          <w:szCs w:val="22"/>
        </w:rPr>
      </w:pPr>
      <w:r>
        <w:rPr>
          <w:noProof/>
        </w:rPr>
        <w:t>1.5</w:t>
      </w:r>
      <w:r>
        <w:rPr>
          <w:noProof/>
        </w:rPr>
        <w:tab/>
        <w:t>Deviations</w:t>
      </w:r>
      <w:r>
        <w:rPr>
          <w:noProof/>
        </w:rPr>
        <w:tab/>
      </w:r>
      <w:r>
        <w:rPr>
          <w:noProof/>
        </w:rPr>
        <w:fldChar w:fldCharType="begin"/>
      </w:r>
      <w:r>
        <w:rPr>
          <w:noProof/>
        </w:rPr>
        <w:instrText xml:space="preserve"> PAGEREF _Toc145598056 \h </w:instrText>
      </w:r>
      <w:r>
        <w:rPr>
          <w:noProof/>
        </w:rPr>
      </w:r>
      <w:r>
        <w:rPr>
          <w:noProof/>
        </w:rPr>
        <w:fldChar w:fldCharType="separate"/>
      </w:r>
      <w:r>
        <w:rPr>
          <w:noProof/>
        </w:rPr>
        <w:t>2</w:t>
      </w:r>
      <w:r>
        <w:rPr>
          <w:noProof/>
        </w:rPr>
        <w:fldChar w:fldCharType="end"/>
      </w:r>
    </w:p>
    <w:p w14:paraId="7C8A2246" w14:textId="1C792068" w:rsidR="00FA0D5D" w:rsidRDefault="00FA0D5D">
      <w:pPr>
        <w:pStyle w:val="TOC1"/>
        <w:rPr>
          <w:rFonts w:asciiTheme="minorHAnsi" w:eastAsiaTheme="minorEastAsia" w:hAnsiTheme="minorHAnsi" w:cstheme="minorBidi"/>
          <w:noProof/>
          <w:sz w:val="22"/>
          <w:szCs w:val="22"/>
        </w:rPr>
      </w:pPr>
      <w:r w:rsidRPr="001E5760">
        <w:rPr>
          <w:caps/>
          <w:noProof/>
        </w:rPr>
        <w:t>2</w:t>
      </w:r>
      <w:r>
        <w:rPr>
          <w:noProof/>
        </w:rPr>
        <w:tab/>
        <w:t>DEFINITIONS, TERMINOLOGY AND ACRONYMS</w:t>
      </w:r>
      <w:r>
        <w:rPr>
          <w:noProof/>
        </w:rPr>
        <w:tab/>
      </w:r>
      <w:r>
        <w:rPr>
          <w:noProof/>
        </w:rPr>
        <w:fldChar w:fldCharType="begin"/>
      </w:r>
      <w:r>
        <w:rPr>
          <w:noProof/>
        </w:rPr>
        <w:instrText xml:space="preserve"> PAGEREF _Toc145598057 \h </w:instrText>
      </w:r>
      <w:r>
        <w:rPr>
          <w:noProof/>
        </w:rPr>
      </w:r>
      <w:r>
        <w:rPr>
          <w:noProof/>
        </w:rPr>
        <w:fldChar w:fldCharType="separate"/>
      </w:r>
      <w:r>
        <w:rPr>
          <w:noProof/>
        </w:rPr>
        <w:t>2</w:t>
      </w:r>
      <w:r>
        <w:rPr>
          <w:noProof/>
        </w:rPr>
        <w:fldChar w:fldCharType="end"/>
      </w:r>
    </w:p>
    <w:p w14:paraId="5A51C9D8" w14:textId="023EF76C" w:rsidR="00FA0D5D" w:rsidRDefault="00FA0D5D">
      <w:pPr>
        <w:pStyle w:val="TOC1"/>
        <w:rPr>
          <w:rFonts w:asciiTheme="minorHAnsi" w:eastAsiaTheme="minorEastAsia" w:hAnsiTheme="minorHAnsi" w:cstheme="minorBidi"/>
          <w:noProof/>
          <w:sz w:val="22"/>
          <w:szCs w:val="22"/>
        </w:rPr>
      </w:pPr>
      <w:r w:rsidRPr="001E5760">
        <w:rPr>
          <w:caps/>
          <w:noProof/>
        </w:rPr>
        <w:t>3</w:t>
      </w:r>
      <w:r>
        <w:rPr>
          <w:noProof/>
        </w:rPr>
        <w:tab/>
        <w:t>Applicable Codes and Standards</w:t>
      </w:r>
      <w:r>
        <w:rPr>
          <w:noProof/>
        </w:rPr>
        <w:tab/>
      </w:r>
      <w:r>
        <w:rPr>
          <w:noProof/>
        </w:rPr>
        <w:fldChar w:fldCharType="begin"/>
      </w:r>
      <w:r>
        <w:rPr>
          <w:noProof/>
        </w:rPr>
        <w:instrText xml:space="preserve"> PAGEREF _Toc145598058 \h </w:instrText>
      </w:r>
      <w:r>
        <w:rPr>
          <w:noProof/>
        </w:rPr>
      </w:r>
      <w:r>
        <w:rPr>
          <w:noProof/>
        </w:rPr>
        <w:fldChar w:fldCharType="separate"/>
      </w:r>
      <w:r>
        <w:rPr>
          <w:noProof/>
        </w:rPr>
        <w:t>4</w:t>
      </w:r>
      <w:r>
        <w:rPr>
          <w:noProof/>
        </w:rPr>
        <w:fldChar w:fldCharType="end"/>
      </w:r>
    </w:p>
    <w:p w14:paraId="0EB94B66" w14:textId="297D0A31" w:rsidR="00FA0D5D" w:rsidRDefault="00FA0D5D">
      <w:pPr>
        <w:pStyle w:val="TOC1"/>
        <w:rPr>
          <w:rFonts w:asciiTheme="minorHAnsi" w:eastAsiaTheme="minorEastAsia" w:hAnsiTheme="minorHAnsi" w:cstheme="minorBidi"/>
          <w:noProof/>
          <w:sz w:val="22"/>
          <w:szCs w:val="22"/>
        </w:rPr>
      </w:pPr>
      <w:r w:rsidRPr="001E5760">
        <w:rPr>
          <w:caps/>
          <w:noProof/>
        </w:rPr>
        <w:t>4</w:t>
      </w:r>
      <w:r>
        <w:rPr>
          <w:noProof/>
        </w:rPr>
        <w:tab/>
        <w:t>SAFETY</w:t>
      </w:r>
      <w:r>
        <w:rPr>
          <w:noProof/>
        </w:rPr>
        <w:tab/>
      </w:r>
      <w:r>
        <w:rPr>
          <w:noProof/>
        </w:rPr>
        <w:fldChar w:fldCharType="begin"/>
      </w:r>
      <w:r>
        <w:rPr>
          <w:noProof/>
        </w:rPr>
        <w:instrText xml:space="preserve"> PAGEREF _Toc145598059 \h </w:instrText>
      </w:r>
      <w:r>
        <w:rPr>
          <w:noProof/>
        </w:rPr>
      </w:r>
      <w:r>
        <w:rPr>
          <w:noProof/>
        </w:rPr>
        <w:fldChar w:fldCharType="separate"/>
      </w:r>
      <w:r>
        <w:rPr>
          <w:noProof/>
        </w:rPr>
        <w:t>5</w:t>
      </w:r>
      <w:r>
        <w:rPr>
          <w:noProof/>
        </w:rPr>
        <w:fldChar w:fldCharType="end"/>
      </w:r>
    </w:p>
    <w:p w14:paraId="758E390E" w14:textId="29C238ED" w:rsidR="00FA0D5D" w:rsidRDefault="00FA0D5D">
      <w:pPr>
        <w:pStyle w:val="TOC1"/>
        <w:rPr>
          <w:rFonts w:asciiTheme="minorHAnsi" w:eastAsiaTheme="minorEastAsia" w:hAnsiTheme="minorHAnsi" w:cstheme="minorBidi"/>
          <w:noProof/>
          <w:sz w:val="22"/>
          <w:szCs w:val="22"/>
        </w:rPr>
      </w:pPr>
      <w:r w:rsidRPr="001E5760">
        <w:rPr>
          <w:caps/>
          <w:noProof/>
        </w:rPr>
        <w:t>5</w:t>
      </w:r>
      <w:r>
        <w:rPr>
          <w:noProof/>
        </w:rPr>
        <w:tab/>
        <w:t>GENERAL REQUIREMENTS</w:t>
      </w:r>
      <w:r>
        <w:rPr>
          <w:noProof/>
        </w:rPr>
        <w:tab/>
      </w:r>
      <w:r>
        <w:rPr>
          <w:noProof/>
        </w:rPr>
        <w:fldChar w:fldCharType="begin"/>
      </w:r>
      <w:r>
        <w:rPr>
          <w:noProof/>
        </w:rPr>
        <w:instrText xml:space="preserve"> PAGEREF _Toc145598060 \h </w:instrText>
      </w:r>
      <w:r>
        <w:rPr>
          <w:noProof/>
        </w:rPr>
      </w:r>
      <w:r>
        <w:rPr>
          <w:noProof/>
        </w:rPr>
        <w:fldChar w:fldCharType="separate"/>
      </w:r>
      <w:r>
        <w:rPr>
          <w:noProof/>
        </w:rPr>
        <w:t>6</w:t>
      </w:r>
      <w:r>
        <w:rPr>
          <w:noProof/>
        </w:rPr>
        <w:fldChar w:fldCharType="end"/>
      </w:r>
    </w:p>
    <w:p w14:paraId="6C2FC658" w14:textId="25A9EEC0" w:rsidR="00FA0D5D" w:rsidRDefault="00FA0D5D">
      <w:pPr>
        <w:pStyle w:val="TOC1"/>
        <w:rPr>
          <w:rFonts w:asciiTheme="minorHAnsi" w:eastAsiaTheme="minorEastAsia" w:hAnsiTheme="minorHAnsi" w:cstheme="minorBidi"/>
          <w:noProof/>
          <w:sz w:val="22"/>
          <w:szCs w:val="22"/>
        </w:rPr>
      </w:pPr>
      <w:r>
        <w:rPr>
          <w:noProof/>
        </w:rPr>
        <w:t>5.1</w:t>
      </w:r>
      <w:r>
        <w:rPr>
          <w:noProof/>
        </w:rPr>
        <w:tab/>
        <w:t>Site Environmental Characteristics</w:t>
      </w:r>
      <w:r>
        <w:rPr>
          <w:noProof/>
        </w:rPr>
        <w:tab/>
      </w:r>
      <w:r>
        <w:rPr>
          <w:noProof/>
        </w:rPr>
        <w:fldChar w:fldCharType="begin"/>
      </w:r>
      <w:r>
        <w:rPr>
          <w:noProof/>
        </w:rPr>
        <w:instrText xml:space="preserve"> PAGEREF _Toc145598061 \h </w:instrText>
      </w:r>
      <w:r>
        <w:rPr>
          <w:noProof/>
        </w:rPr>
      </w:r>
      <w:r>
        <w:rPr>
          <w:noProof/>
        </w:rPr>
        <w:fldChar w:fldCharType="separate"/>
      </w:r>
      <w:r>
        <w:rPr>
          <w:noProof/>
        </w:rPr>
        <w:t>6</w:t>
      </w:r>
      <w:r>
        <w:rPr>
          <w:noProof/>
        </w:rPr>
        <w:fldChar w:fldCharType="end"/>
      </w:r>
    </w:p>
    <w:p w14:paraId="7FD90C56" w14:textId="2F1D9892" w:rsidR="00FA0D5D" w:rsidRDefault="00FA0D5D">
      <w:pPr>
        <w:pStyle w:val="TOC1"/>
        <w:rPr>
          <w:rFonts w:asciiTheme="minorHAnsi" w:eastAsiaTheme="minorEastAsia" w:hAnsiTheme="minorHAnsi" w:cstheme="minorBidi"/>
          <w:noProof/>
          <w:sz w:val="22"/>
          <w:szCs w:val="22"/>
        </w:rPr>
      </w:pPr>
      <w:r>
        <w:rPr>
          <w:noProof/>
        </w:rPr>
        <w:t>5.2</w:t>
      </w:r>
      <w:r>
        <w:rPr>
          <w:noProof/>
        </w:rPr>
        <w:tab/>
        <w:t>Substation Current, Voltages and Clearances</w:t>
      </w:r>
      <w:r>
        <w:rPr>
          <w:noProof/>
        </w:rPr>
        <w:tab/>
      </w:r>
      <w:r>
        <w:rPr>
          <w:noProof/>
        </w:rPr>
        <w:fldChar w:fldCharType="begin"/>
      </w:r>
      <w:r>
        <w:rPr>
          <w:noProof/>
        </w:rPr>
        <w:instrText xml:space="preserve"> PAGEREF _Toc145598062 \h </w:instrText>
      </w:r>
      <w:r>
        <w:rPr>
          <w:noProof/>
        </w:rPr>
      </w:r>
      <w:r>
        <w:rPr>
          <w:noProof/>
        </w:rPr>
        <w:fldChar w:fldCharType="separate"/>
      </w:r>
      <w:r>
        <w:rPr>
          <w:noProof/>
        </w:rPr>
        <w:t>6</w:t>
      </w:r>
      <w:r>
        <w:rPr>
          <w:noProof/>
        </w:rPr>
        <w:fldChar w:fldCharType="end"/>
      </w:r>
    </w:p>
    <w:p w14:paraId="44BB2E83" w14:textId="093B159C" w:rsidR="00FA0D5D" w:rsidRDefault="00FA0D5D" w:rsidP="0010180E">
      <w:pPr>
        <w:pStyle w:val="TOC3"/>
        <w:rPr>
          <w:rFonts w:asciiTheme="minorHAnsi" w:eastAsiaTheme="minorEastAsia" w:hAnsiTheme="minorHAnsi" w:cstheme="minorBidi"/>
          <w:noProof/>
          <w:sz w:val="22"/>
          <w:szCs w:val="22"/>
        </w:rPr>
      </w:pPr>
      <w:r>
        <w:rPr>
          <w:noProof/>
        </w:rPr>
        <w:t>5.2.1</w:t>
      </w:r>
      <w:r>
        <w:rPr>
          <w:noProof/>
        </w:rPr>
        <w:tab/>
        <w:t>Current Ratings</w:t>
      </w:r>
      <w:r>
        <w:rPr>
          <w:noProof/>
        </w:rPr>
        <w:tab/>
      </w:r>
      <w:r>
        <w:rPr>
          <w:noProof/>
        </w:rPr>
        <w:fldChar w:fldCharType="begin"/>
      </w:r>
      <w:r>
        <w:rPr>
          <w:noProof/>
        </w:rPr>
        <w:instrText xml:space="preserve"> PAGEREF _Toc145598063 \h </w:instrText>
      </w:r>
      <w:r>
        <w:rPr>
          <w:noProof/>
        </w:rPr>
      </w:r>
      <w:r>
        <w:rPr>
          <w:noProof/>
        </w:rPr>
        <w:fldChar w:fldCharType="separate"/>
      </w:r>
      <w:r>
        <w:rPr>
          <w:noProof/>
        </w:rPr>
        <w:t>6</w:t>
      </w:r>
      <w:r>
        <w:rPr>
          <w:noProof/>
        </w:rPr>
        <w:fldChar w:fldCharType="end"/>
      </w:r>
    </w:p>
    <w:p w14:paraId="5BF42763" w14:textId="14C8E60D" w:rsidR="00FA0D5D" w:rsidRDefault="00FA0D5D" w:rsidP="0010180E">
      <w:pPr>
        <w:pStyle w:val="TOC3"/>
        <w:rPr>
          <w:rFonts w:asciiTheme="minorHAnsi" w:eastAsiaTheme="minorEastAsia" w:hAnsiTheme="minorHAnsi" w:cstheme="minorBidi"/>
          <w:noProof/>
          <w:sz w:val="22"/>
          <w:szCs w:val="22"/>
        </w:rPr>
      </w:pPr>
      <w:r>
        <w:rPr>
          <w:noProof/>
        </w:rPr>
        <w:t>5.2.2</w:t>
      </w:r>
      <w:r>
        <w:rPr>
          <w:noProof/>
        </w:rPr>
        <w:tab/>
        <w:t>Voltage Ratings</w:t>
      </w:r>
      <w:r>
        <w:rPr>
          <w:noProof/>
        </w:rPr>
        <w:tab/>
      </w:r>
      <w:r>
        <w:rPr>
          <w:noProof/>
        </w:rPr>
        <w:fldChar w:fldCharType="begin"/>
      </w:r>
      <w:r>
        <w:rPr>
          <w:noProof/>
        </w:rPr>
        <w:instrText xml:space="preserve"> PAGEREF _Toc145598064 \h </w:instrText>
      </w:r>
      <w:r>
        <w:rPr>
          <w:noProof/>
        </w:rPr>
      </w:r>
      <w:r>
        <w:rPr>
          <w:noProof/>
        </w:rPr>
        <w:fldChar w:fldCharType="separate"/>
      </w:r>
      <w:r>
        <w:rPr>
          <w:noProof/>
        </w:rPr>
        <w:t>6</w:t>
      </w:r>
      <w:r>
        <w:rPr>
          <w:noProof/>
        </w:rPr>
        <w:fldChar w:fldCharType="end"/>
      </w:r>
    </w:p>
    <w:p w14:paraId="4097EBF6" w14:textId="4E7749C2" w:rsidR="00FA0D5D" w:rsidRDefault="00FA0D5D" w:rsidP="0010180E">
      <w:pPr>
        <w:pStyle w:val="TOC3"/>
        <w:rPr>
          <w:rFonts w:asciiTheme="minorHAnsi" w:eastAsiaTheme="minorEastAsia" w:hAnsiTheme="minorHAnsi" w:cstheme="minorBidi"/>
          <w:noProof/>
          <w:sz w:val="22"/>
          <w:szCs w:val="22"/>
        </w:rPr>
      </w:pPr>
      <w:r>
        <w:rPr>
          <w:noProof/>
        </w:rPr>
        <w:t>5.2.3</w:t>
      </w:r>
      <w:r>
        <w:rPr>
          <w:noProof/>
        </w:rPr>
        <w:tab/>
        <w:t>Clearances and Spacing</w:t>
      </w:r>
      <w:r>
        <w:rPr>
          <w:noProof/>
        </w:rPr>
        <w:tab/>
      </w:r>
      <w:r>
        <w:rPr>
          <w:noProof/>
        </w:rPr>
        <w:fldChar w:fldCharType="begin"/>
      </w:r>
      <w:r>
        <w:rPr>
          <w:noProof/>
        </w:rPr>
        <w:instrText xml:space="preserve"> PAGEREF _Toc145598065 \h </w:instrText>
      </w:r>
      <w:r>
        <w:rPr>
          <w:noProof/>
        </w:rPr>
      </w:r>
      <w:r>
        <w:rPr>
          <w:noProof/>
        </w:rPr>
        <w:fldChar w:fldCharType="separate"/>
      </w:r>
      <w:r>
        <w:rPr>
          <w:noProof/>
        </w:rPr>
        <w:t>7</w:t>
      </w:r>
      <w:r>
        <w:rPr>
          <w:noProof/>
        </w:rPr>
        <w:fldChar w:fldCharType="end"/>
      </w:r>
    </w:p>
    <w:p w14:paraId="1F4424E5" w14:textId="19101B35" w:rsidR="00FA0D5D" w:rsidRDefault="00FA0D5D">
      <w:pPr>
        <w:pStyle w:val="TOC1"/>
        <w:rPr>
          <w:rFonts w:asciiTheme="minorHAnsi" w:eastAsiaTheme="minorEastAsia" w:hAnsiTheme="minorHAnsi" w:cstheme="minorBidi"/>
          <w:noProof/>
          <w:sz w:val="22"/>
          <w:szCs w:val="22"/>
        </w:rPr>
      </w:pPr>
      <w:r>
        <w:rPr>
          <w:noProof/>
        </w:rPr>
        <w:t>5.3</w:t>
      </w:r>
      <w:r>
        <w:rPr>
          <w:noProof/>
        </w:rPr>
        <w:tab/>
        <w:t>Substation Equipment</w:t>
      </w:r>
      <w:r>
        <w:rPr>
          <w:noProof/>
        </w:rPr>
        <w:tab/>
      </w:r>
      <w:r>
        <w:rPr>
          <w:noProof/>
        </w:rPr>
        <w:fldChar w:fldCharType="begin"/>
      </w:r>
      <w:r>
        <w:rPr>
          <w:noProof/>
        </w:rPr>
        <w:instrText xml:space="preserve"> PAGEREF _Toc145598066 \h </w:instrText>
      </w:r>
      <w:r>
        <w:rPr>
          <w:noProof/>
        </w:rPr>
      </w:r>
      <w:r>
        <w:rPr>
          <w:noProof/>
        </w:rPr>
        <w:fldChar w:fldCharType="separate"/>
      </w:r>
      <w:r>
        <w:rPr>
          <w:noProof/>
        </w:rPr>
        <w:t>9</w:t>
      </w:r>
      <w:r>
        <w:rPr>
          <w:noProof/>
        </w:rPr>
        <w:fldChar w:fldCharType="end"/>
      </w:r>
    </w:p>
    <w:p w14:paraId="14482795" w14:textId="441DEF30" w:rsidR="00FA0D5D" w:rsidRDefault="00FA0D5D" w:rsidP="0010180E">
      <w:pPr>
        <w:pStyle w:val="TOC3"/>
        <w:rPr>
          <w:rFonts w:asciiTheme="minorHAnsi" w:eastAsiaTheme="minorEastAsia" w:hAnsiTheme="minorHAnsi" w:cstheme="minorBidi"/>
          <w:noProof/>
          <w:sz w:val="22"/>
          <w:szCs w:val="22"/>
        </w:rPr>
      </w:pPr>
      <w:r>
        <w:rPr>
          <w:noProof/>
        </w:rPr>
        <w:t>5.3.1</w:t>
      </w:r>
      <w:r>
        <w:rPr>
          <w:noProof/>
        </w:rPr>
        <w:tab/>
        <w:t>Approved Manufacturers</w:t>
      </w:r>
      <w:r>
        <w:rPr>
          <w:noProof/>
        </w:rPr>
        <w:tab/>
      </w:r>
      <w:r>
        <w:rPr>
          <w:noProof/>
        </w:rPr>
        <w:fldChar w:fldCharType="begin"/>
      </w:r>
      <w:r>
        <w:rPr>
          <w:noProof/>
        </w:rPr>
        <w:instrText xml:space="preserve"> PAGEREF _Toc145598067 \h </w:instrText>
      </w:r>
      <w:r>
        <w:rPr>
          <w:noProof/>
        </w:rPr>
      </w:r>
      <w:r>
        <w:rPr>
          <w:noProof/>
        </w:rPr>
        <w:fldChar w:fldCharType="separate"/>
      </w:r>
      <w:r>
        <w:rPr>
          <w:noProof/>
        </w:rPr>
        <w:t>9</w:t>
      </w:r>
      <w:r>
        <w:rPr>
          <w:noProof/>
        </w:rPr>
        <w:fldChar w:fldCharType="end"/>
      </w:r>
    </w:p>
    <w:p w14:paraId="2F23300F" w14:textId="4E5FE3FF" w:rsidR="00FA0D5D" w:rsidRDefault="00FA0D5D" w:rsidP="0010180E">
      <w:pPr>
        <w:pStyle w:val="TOC3"/>
        <w:rPr>
          <w:rFonts w:asciiTheme="minorHAnsi" w:eastAsiaTheme="minorEastAsia" w:hAnsiTheme="minorHAnsi" w:cstheme="minorBidi"/>
          <w:noProof/>
          <w:sz w:val="22"/>
          <w:szCs w:val="22"/>
        </w:rPr>
      </w:pPr>
      <w:r>
        <w:rPr>
          <w:noProof/>
        </w:rPr>
        <w:t>5.3.2</w:t>
      </w:r>
      <w:r>
        <w:rPr>
          <w:noProof/>
        </w:rPr>
        <w:tab/>
        <w:t>HV Cables</w:t>
      </w:r>
      <w:r>
        <w:rPr>
          <w:noProof/>
        </w:rPr>
        <w:tab/>
      </w:r>
      <w:r>
        <w:rPr>
          <w:noProof/>
        </w:rPr>
        <w:fldChar w:fldCharType="begin"/>
      </w:r>
      <w:r>
        <w:rPr>
          <w:noProof/>
        </w:rPr>
        <w:instrText xml:space="preserve"> PAGEREF _Toc145598068 \h </w:instrText>
      </w:r>
      <w:r>
        <w:rPr>
          <w:noProof/>
        </w:rPr>
      </w:r>
      <w:r>
        <w:rPr>
          <w:noProof/>
        </w:rPr>
        <w:fldChar w:fldCharType="separate"/>
      </w:r>
      <w:r>
        <w:rPr>
          <w:noProof/>
        </w:rPr>
        <w:t>9</w:t>
      </w:r>
      <w:r>
        <w:rPr>
          <w:noProof/>
        </w:rPr>
        <w:fldChar w:fldCharType="end"/>
      </w:r>
    </w:p>
    <w:p w14:paraId="73F77A60" w14:textId="5FB7E080" w:rsidR="00FA0D5D" w:rsidRDefault="00FA0D5D" w:rsidP="0010180E">
      <w:pPr>
        <w:pStyle w:val="TOC3"/>
        <w:rPr>
          <w:rFonts w:asciiTheme="minorHAnsi" w:eastAsiaTheme="minorEastAsia" w:hAnsiTheme="minorHAnsi" w:cstheme="minorBidi"/>
          <w:noProof/>
          <w:sz w:val="22"/>
          <w:szCs w:val="22"/>
        </w:rPr>
      </w:pPr>
      <w:r>
        <w:rPr>
          <w:noProof/>
        </w:rPr>
        <w:t>5.3.3</w:t>
      </w:r>
      <w:r>
        <w:rPr>
          <w:noProof/>
        </w:rPr>
        <w:tab/>
        <w:t>Substation Bus/Conductors</w:t>
      </w:r>
      <w:r>
        <w:rPr>
          <w:noProof/>
        </w:rPr>
        <w:tab/>
      </w:r>
      <w:r>
        <w:rPr>
          <w:noProof/>
        </w:rPr>
        <w:fldChar w:fldCharType="begin"/>
      </w:r>
      <w:r>
        <w:rPr>
          <w:noProof/>
        </w:rPr>
        <w:instrText xml:space="preserve"> PAGEREF _Toc145598069 \h </w:instrText>
      </w:r>
      <w:r>
        <w:rPr>
          <w:noProof/>
        </w:rPr>
      </w:r>
      <w:r>
        <w:rPr>
          <w:noProof/>
        </w:rPr>
        <w:fldChar w:fldCharType="separate"/>
      </w:r>
      <w:r>
        <w:rPr>
          <w:noProof/>
        </w:rPr>
        <w:t>9</w:t>
      </w:r>
      <w:r>
        <w:rPr>
          <w:noProof/>
        </w:rPr>
        <w:fldChar w:fldCharType="end"/>
      </w:r>
    </w:p>
    <w:p w14:paraId="781EA74A" w14:textId="514D7549" w:rsidR="00FA0D5D" w:rsidRDefault="00FA0D5D" w:rsidP="0010180E">
      <w:pPr>
        <w:pStyle w:val="TOC3"/>
        <w:rPr>
          <w:rFonts w:asciiTheme="minorHAnsi" w:eastAsiaTheme="minorEastAsia" w:hAnsiTheme="minorHAnsi" w:cstheme="minorBidi"/>
          <w:noProof/>
          <w:sz w:val="22"/>
          <w:szCs w:val="22"/>
        </w:rPr>
      </w:pPr>
      <w:r>
        <w:rPr>
          <w:noProof/>
        </w:rPr>
        <w:t>5.3.4</w:t>
      </w:r>
      <w:r>
        <w:rPr>
          <w:noProof/>
        </w:rPr>
        <w:tab/>
        <w:t>Insulators</w:t>
      </w:r>
      <w:r>
        <w:rPr>
          <w:noProof/>
        </w:rPr>
        <w:tab/>
      </w:r>
      <w:r>
        <w:rPr>
          <w:noProof/>
        </w:rPr>
        <w:fldChar w:fldCharType="begin"/>
      </w:r>
      <w:r>
        <w:rPr>
          <w:noProof/>
        </w:rPr>
        <w:instrText xml:space="preserve"> PAGEREF _Toc145598070 \h </w:instrText>
      </w:r>
      <w:r>
        <w:rPr>
          <w:noProof/>
        </w:rPr>
      </w:r>
      <w:r>
        <w:rPr>
          <w:noProof/>
        </w:rPr>
        <w:fldChar w:fldCharType="separate"/>
      </w:r>
      <w:r>
        <w:rPr>
          <w:noProof/>
        </w:rPr>
        <w:t>9</w:t>
      </w:r>
      <w:r>
        <w:rPr>
          <w:noProof/>
        </w:rPr>
        <w:fldChar w:fldCharType="end"/>
      </w:r>
    </w:p>
    <w:p w14:paraId="4B04A9CF" w14:textId="737EBC87" w:rsidR="00FA0D5D" w:rsidRDefault="00FA0D5D" w:rsidP="0010180E">
      <w:pPr>
        <w:pStyle w:val="TOC3"/>
        <w:rPr>
          <w:rFonts w:asciiTheme="minorHAnsi" w:eastAsiaTheme="minorEastAsia" w:hAnsiTheme="minorHAnsi" w:cstheme="minorBidi"/>
          <w:noProof/>
          <w:sz w:val="22"/>
          <w:szCs w:val="22"/>
        </w:rPr>
      </w:pPr>
      <w:r>
        <w:rPr>
          <w:noProof/>
        </w:rPr>
        <w:t>5.3.5</w:t>
      </w:r>
      <w:r>
        <w:rPr>
          <w:noProof/>
        </w:rPr>
        <w:tab/>
        <w:t>Insulator Strength</w:t>
      </w:r>
      <w:r>
        <w:rPr>
          <w:noProof/>
        </w:rPr>
        <w:tab/>
      </w:r>
      <w:r>
        <w:rPr>
          <w:noProof/>
        </w:rPr>
        <w:fldChar w:fldCharType="begin"/>
      </w:r>
      <w:r>
        <w:rPr>
          <w:noProof/>
        </w:rPr>
        <w:instrText xml:space="preserve"> PAGEREF _Toc145598071 \h </w:instrText>
      </w:r>
      <w:r>
        <w:rPr>
          <w:noProof/>
        </w:rPr>
      </w:r>
      <w:r>
        <w:rPr>
          <w:noProof/>
        </w:rPr>
        <w:fldChar w:fldCharType="separate"/>
      </w:r>
      <w:r>
        <w:rPr>
          <w:noProof/>
        </w:rPr>
        <w:t>9</w:t>
      </w:r>
      <w:r>
        <w:rPr>
          <w:noProof/>
        </w:rPr>
        <w:fldChar w:fldCharType="end"/>
      </w:r>
    </w:p>
    <w:p w14:paraId="0CF341A5" w14:textId="66887D46" w:rsidR="00FA0D5D" w:rsidRDefault="00FA0D5D" w:rsidP="0010180E">
      <w:pPr>
        <w:pStyle w:val="TOC3"/>
        <w:rPr>
          <w:rFonts w:asciiTheme="minorHAnsi" w:eastAsiaTheme="minorEastAsia" w:hAnsiTheme="minorHAnsi" w:cstheme="minorBidi"/>
          <w:noProof/>
          <w:sz w:val="22"/>
          <w:szCs w:val="22"/>
        </w:rPr>
      </w:pPr>
      <w:r>
        <w:rPr>
          <w:noProof/>
        </w:rPr>
        <w:t>5.3.6</w:t>
      </w:r>
      <w:r>
        <w:rPr>
          <w:noProof/>
        </w:rPr>
        <w:tab/>
        <w:t>Load Combinations:</w:t>
      </w:r>
      <w:r>
        <w:rPr>
          <w:noProof/>
        </w:rPr>
        <w:tab/>
      </w:r>
      <w:r>
        <w:rPr>
          <w:noProof/>
        </w:rPr>
        <w:fldChar w:fldCharType="begin"/>
      </w:r>
      <w:r>
        <w:rPr>
          <w:noProof/>
        </w:rPr>
        <w:instrText xml:space="preserve"> PAGEREF _Toc145598072 \h </w:instrText>
      </w:r>
      <w:r>
        <w:rPr>
          <w:noProof/>
        </w:rPr>
      </w:r>
      <w:r>
        <w:rPr>
          <w:noProof/>
        </w:rPr>
        <w:fldChar w:fldCharType="separate"/>
      </w:r>
      <w:r>
        <w:rPr>
          <w:noProof/>
        </w:rPr>
        <w:t>9</w:t>
      </w:r>
      <w:r>
        <w:rPr>
          <w:noProof/>
        </w:rPr>
        <w:fldChar w:fldCharType="end"/>
      </w:r>
    </w:p>
    <w:p w14:paraId="6B2A0971" w14:textId="61276857" w:rsidR="00FA0D5D" w:rsidRDefault="00FA0D5D" w:rsidP="0010180E">
      <w:pPr>
        <w:pStyle w:val="TOC3"/>
        <w:rPr>
          <w:rFonts w:asciiTheme="minorHAnsi" w:eastAsiaTheme="minorEastAsia" w:hAnsiTheme="minorHAnsi" w:cstheme="minorBidi"/>
          <w:noProof/>
          <w:sz w:val="22"/>
          <w:szCs w:val="22"/>
        </w:rPr>
      </w:pPr>
      <w:r>
        <w:rPr>
          <w:noProof/>
        </w:rPr>
        <w:t>5.3.7</w:t>
      </w:r>
      <w:r>
        <w:rPr>
          <w:noProof/>
        </w:rPr>
        <w:tab/>
        <w:t>Surge Arresters</w:t>
      </w:r>
      <w:r>
        <w:rPr>
          <w:noProof/>
        </w:rPr>
        <w:tab/>
      </w:r>
      <w:r>
        <w:rPr>
          <w:noProof/>
        </w:rPr>
        <w:fldChar w:fldCharType="begin"/>
      </w:r>
      <w:r>
        <w:rPr>
          <w:noProof/>
        </w:rPr>
        <w:instrText xml:space="preserve"> PAGEREF _Toc145598073 \h </w:instrText>
      </w:r>
      <w:r>
        <w:rPr>
          <w:noProof/>
        </w:rPr>
      </w:r>
      <w:r>
        <w:rPr>
          <w:noProof/>
        </w:rPr>
        <w:fldChar w:fldCharType="separate"/>
      </w:r>
      <w:r>
        <w:rPr>
          <w:noProof/>
        </w:rPr>
        <w:t>10</w:t>
      </w:r>
      <w:r>
        <w:rPr>
          <w:noProof/>
        </w:rPr>
        <w:fldChar w:fldCharType="end"/>
      </w:r>
    </w:p>
    <w:p w14:paraId="46B91E39" w14:textId="37F6D5A5" w:rsidR="00FA0D5D" w:rsidRDefault="00FA0D5D" w:rsidP="0010180E">
      <w:pPr>
        <w:pStyle w:val="TOC3"/>
        <w:rPr>
          <w:rFonts w:asciiTheme="minorHAnsi" w:eastAsiaTheme="minorEastAsia" w:hAnsiTheme="minorHAnsi" w:cstheme="minorBidi"/>
          <w:noProof/>
          <w:sz w:val="22"/>
          <w:szCs w:val="22"/>
        </w:rPr>
      </w:pPr>
      <w:r>
        <w:rPr>
          <w:noProof/>
        </w:rPr>
        <w:t>5.3.8</w:t>
      </w:r>
      <w:r>
        <w:rPr>
          <w:noProof/>
        </w:rPr>
        <w:tab/>
        <w:t>Disconnect Switches</w:t>
      </w:r>
      <w:r>
        <w:rPr>
          <w:noProof/>
        </w:rPr>
        <w:tab/>
      </w:r>
      <w:r>
        <w:rPr>
          <w:noProof/>
        </w:rPr>
        <w:fldChar w:fldCharType="begin"/>
      </w:r>
      <w:r>
        <w:rPr>
          <w:noProof/>
        </w:rPr>
        <w:instrText xml:space="preserve"> PAGEREF _Toc145598074 \h </w:instrText>
      </w:r>
      <w:r>
        <w:rPr>
          <w:noProof/>
        </w:rPr>
      </w:r>
      <w:r>
        <w:rPr>
          <w:noProof/>
        </w:rPr>
        <w:fldChar w:fldCharType="separate"/>
      </w:r>
      <w:r>
        <w:rPr>
          <w:noProof/>
        </w:rPr>
        <w:t>11</w:t>
      </w:r>
      <w:r>
        <w:rPr>
          <w:noProof/>
        </w:rPr>
        <w:fldChar w:fldCharType="end"/>
      </w:r>
    </w:p>
    <w:p w14:paraId="46C95962" w14:textId="76D77C18" w:rsidR="00FA0D5D" w:rsidRDefault="00FA0D5D" w:rsidP="0010180E">
      <w:pPr>
        <w:pStyle w:val="TOC3"/>
        <w:rPr>
          <w:rFonts w:asciiTheme="minorHAnsi" w:eastAsiaTheme="minorEastAsia" w:hAnsiTheme="minorHAnsi" w:cstheme="minorBidi"/>
          <w:noProof/>
          <w:sz w:val="22"/>
          <w:szCs w:val="22"/>
        </w:rPr>
      </w:pPr>
      <w:r>
        <w:rPr>
          <w:noProof/>
        </w:rPr>
        <w:t>5.3.9</w:t>
      </w:r>
      <w:r>
        <w:rPr>
          <w:noProof/>
        </w:rPr>
        <w:tab/>
        <w:t>Operating Mechanism</w:t>
      </w:r>
      <w:r>
        <w:rPr>
          <w:noProof/>
        </w:rPr>
        <w:tab/>
      </w:r>
      <w:r>
        <w:rPr>
          <w:noProof/>
        </w:rPr>
        <w:fldChar w:fldCharType="begin"/>
      </w:r>
      <w:r>
        <w:rPr>
          <w:noProof/>
        </w:rPr>
        <w:instrText xml:space="preserve"> PAGEREF _Toc145598075 \h </w:instrText>
      </w:r>
      <w:r>
        <w:rPr>
          <w:noProof/>
        </w:rPr>
      </w:r>
      <w:r>
        <w:rPr>
          <w:noProof/>
        </w:rPr>
        <w:fldChar w:fldCharType="separate"/>
      </w:r>
      <w:r>
        <w:rPr>
          <w:noProof/>
        </w:rPr>
        <w:t>13</w:t>
      </w:r>
      <w:r>
        <w:rPr>
          <w:noProof/>
        </w:rPr>
        <w:fldChar w:fldCharType="end"/>
      </w:r>
    </w:p>
    <w:p w14:paraId="3576D4ED" w14:textId="6291CFFF" w:rsidR="00FA0D5D" w:rsidRDefault="00FA0D5D" w:rsidP="0010180E">
      <w:pPr>
        <w:pStyle w:val="TOC3"/>
        <w:rPr>
          <w:rFonts w:asciiTheme="minorHAnsi" w:eastAsiaTheme="minorEastAsia" w:hAnsiTheme="minorHAnsi" w:cstheme="minorBidi"/>
          <w:noProof/>
          <w:sz w:val="22"/>
          <w:szCs w:val="22"/>
        </w:rPr>
      </w:pPr>
      <w:r>
        <w:rPr>
          <w:noProof/>
        </w:rPr>
        <w:t>5.3.10</w:t>
      </w:r>
      <w:r>
        <w:rPr>
          <w:noProof/>
        </w:rPr>
        <w:tab/>
        <w:t>EHV Switches (345 kV &amp; 500 kV) Additional Requirements</w:t>
      </w:r>
      <w:r>
        <w:rPr>
          <w:noProof/>
        </w:rPr>
        <w:tab/>
      </w:r>
      <w:r>
        <w:rPr>
          <w:noProof/>
        </w:rPr>
        <w:fldChar w:fldCharType="begin"/>
      </w:r>
      <w:r>
        <w:rPr>
          <w:noProof/>
        </w:rPr>
        <w:instrText xml:space="preserve"> PAGEREF _Toc145598076 \h </w:instrText>
      </w:r>
      <w:r>
        <w:rPr>
          <w:noProof/>
        </w:rPr>
      </w:r>
      <w:r>
        <w:rPr>
          <w:noProof/>
        </w:rPr>
        <w:fldChar w:fldCharType="separate"/>
      </w:r>
      <w:r>
        <w:rPr>
          <w:noProof/>
        </w:rPr>
        <w:t>14</w:t>
      </w:r>
      <w:r>
        <w:rPr>
          <w:noProof/>
        </w:rPr>
        <w:fldChar w:fldCharType="end"/>
      </w:r>
    </w:p>
    <w:p w14:paraId="2AD35726" w14:textId="1D672E7F" w:rsidR="00FA0D5D" w:rsidRDefault="00FA0D5D" w:rsidP="0010180E">
      <w:pPr>
        <w:pStyle w:val="TOC3"/>
        <w:rPr>
          <w:rFonts w:asciiTheme="minorHAnsi" w:eastAsiaTheme="minorEastAsia" w:hAnsiTheme="minorHAnsi" w:cstheme="minorBidi"/>
          <w:noProof/>
          <w:sz w:val="22"/>
          <w:szCs w:val="22"/>
        </w:rPr>
      </w:pPr>
      <w:r>
        <w:rPr>
          <w:noProof/>
        </w:rPr>
        <w:t>5.3.11</w:t>
      </w:r>
      <w:r>
        <w:rPr>
          <w:noProof/>
        </w:rPr>
        <w:tab/>
        <w:t>Line Tuners</w:t>
      </w:r>
      <w:r>
        <w:rPr>
          <w:noProof/>
        </w:rPr>
        <w:tab/>
      </w:r>
      <w:r>
        <w:rPr>
          <w:noProof/>
        </w:rPr>
        <w:fldChar w:fldCharType="begin"/>
      </w:r>
      <w:r>
        <w:rPr>
          <w:noProof/>
        </w:rPr>
        <w:instrText xml:space="preserve"> PAGEREF _Toc145598077 \h </w:instrText>
      </w:r>
      <w:r>
        <w:rPr>
          <w:noProof/>
        </w:rPr>
      </w:r>
      <w:r>
        <w:rPr>
          <w:noProof/>
        </w:rPr>
        <w:fldChar w:fldCharType="separate"/>
      </w:r>
      <w:r>
        <w:rPr>
          <w:noProof/>
        </w:rPr>
        <w:t>14</w:t>
      </w:r>
      <w:r>
        <w:rPr>
          <w:noProof/>
        </w:rPr>
        <w:fldChar w:fldCharType="end"/>
      </w:r>
    </w:p>
    <w:p w14:paraId="08C3187C" w14:textId="3707552A" w:rsidR="00FA0D5D" w:rsidRDefault="00FA0D5D" w:rsidP="0010180E">
      <w:pPr>
        <w:pStyle w:val="TOC3"/>
        <w:rPr>
          <w:rFonts w:asciiTheme="minorHAnsi" w:eastAsiaTheme="minorEastAsia" w:hAnsiTheme="minorHAnsi" w:cstheme="minorBidi"/>
          <w:noProof/>
          <w:sz w:val="22"/>
          <w:szCs w:val="22"/>
        </w:rPr>
      </w:pPr>
      <w:r>
        <w:rPr>
          <w:noProof/>
        </w:rPr>
        <w:t>5.3.12</w:t>
      </w:r>
      <w:r>
        <w:rPr>
          <w:noProof/>
        </w:rPr>
        <w:tab/>
        <w:t>Metering Devices</w:t>
      </w:r>
      <w:r>
        <w:rPr>
          <w:noProof/>
        </w:rPr>
        <w:tab/>
      </w:r>
      <w:r>
        <w:rPr>
          <w:noProof/>
        </w:rPr>
        <w:fldChar w:fldCharType="begin"/>
      </w:r>
      <w:r>
        <w:rPr>
          <w:noProof/>
        </w:rPr>
        <w:instrText xml:space="preserve"> PAGEREF _Toc145598078 \h </w:instrText>
      </w:r>
      <w:r>
        <w:rPr>
          <w:noProof/>
        </w:rPr>
      </w:r>
      <w:r>
        <w:rPr>
          <w:noProof/>
        </w:rPr>
        <w:fldChar w:fldCharType="separate"/>
      </w:r>
      <w:r>
        <w:rPr>
          <w:noProof/>
        </w:rPr>
        <w:t>14</w:t>
      </w:r>
      <w:r>
        <w:rPr>
          <w:noProof/>
        </w:rPr>
        <w:fldChar w:fldCharType="end"/>
      </w:r>
    </w:p>
    <w:p w14:paraId="3F8F120E" w14:textId="02673D8A" w:rsidR="00FA0D5D" w:rsidRDefault="00FA0D5D" w:rsidP="0010180E">
      <w:pPr>
        <w:pStyle w:val="TOC3"/>
        <w:rPr>
          <w:rFonts w:asciiTheme="minorHAnsi" w:eastAsiaTheme="minorEastAsia" w:hAnsiTheme="minorHAnsi" w:cstheme="minorBidi"/>
          <w:noProof/>
          <w:sz w:val="22"/>
          <w:szCs w:val="22"/>
        </w:rPr>
      </w:pPr>
      <w:r>
        <w:rPr>
          <w:noProof/>
        </w:rPr>
        <w:t>5.3.13</w:t>
      </w:r>
      <w:r>
        <w:rPr>
          <w:noProof/>
        </w:rPr>
        <w:tab/>
        <w:t>CCVT’s &amp; PT’s</w:t>
      </w:r>
      <w:r>
        <w:rPr>
          <w:noProof/>
        </w:rPr>
        <w:tab/>
      </w:r>
      <w:r>
        <w:rPr>
          <w:noProof/>
        </w:rPr>
        <w:fldChar w:fldCharType="begin"/>
      </w:r>
      <w:r>
        <w:rPr>
          <w:noProof/>
        </w:rPr>
        <w:instrText xml:space="preserve"> PAGEREF _Toc145598079 \h </w:instrText>
      </w:r>
      <w:r>
        <w:rPr>
          <w:noProof/>
        </w:rPr>
      </w:r>
      <w:r>
        <w:rPr>
          <w:noProof/>
        </w:rPr>
        <w:fldChar w:fldCharType="separate"/>
      </w:r>
      <w:r>
        <w:rPr>
          <w:noProof/>
        </w:rPr>
        <w:t>15</w:t>
      </w:r>
      <w:r>
        <w:rPr>
          <w:noProof/>
        </w:rPr>
        <w:fldChar w:fldCharType="end"/>
      </w:r>
    </w:p>
    <w:p w14:paraId="6EB48816" w14:textId="2249C178" w:rsidR="00FA0D5D" w:rsidRDefault="00FA0D5D" w:rsidP="0010180E">
      <w:pPr>
        <w:pStyle w:val="TOC3"/>
        <w:rPr>
          <w:rFonts w:asciiTheme="minorHAnsi" w:eastAsiaTheme="minorEastAsia" w:hAnsiTheme="minorHAnsi" w:cstheme="minorBidi"/>
          <w:noProof/>
          <w:sz w:val="22"/>
          <w:szCs w:val="22"/>
        </w:rPr>
      </w:pPr>
      <w:r>
        <w:rPr>
          <w:noProof/>
        </w:rPr>
        <w:lastRenderedPageBreak/>
        <w:t>5.3.14</w:t>
      </w:r>
      <w:r>
        <w:rPr>
          <w:noProof/>
        </w:rPr>
        <w:tab/>
        <w:t>Circuit Breakers</w:t>
      </w:r>
      <w:r>
        <w:rPr>
          <w:noProof/>
        </w:rPr>
        <w:tab/>
      </w:r>
      <w:r>
        <w:rPr>
          <w:noProof/>
        </w:rPr>
        <w:fldChar w:fldCharType="begin"/>
      </w:r>
      <w:r>
        <w:rPr>
          <w:noProof/>
        </w:rPr>
        <w:instrText xml:space="preserve"> PAGEREF _Toc145598080 \h </w:instrText>
      </w:r>
      <w:r>
        <w:rPr>
          <w:noProof/>
        </w:rPr>
      </w:r>
      <w:r>
        <w:rPr>
          <w:noProof/>
        </w:rPr>
        <w:fldChar w:fldCharType="separate"/>
      </w:r>
      <w:r>
        <w:rPr>
          <w:noProof/>
        </w:rPr>
        <w:t>18</w:t>
      </w:r>
      <w:r>
        <w:rPr>
          <w:noProof/>
        </w:rPr>
        <w:fldChar w:fldCharType="end"/>
      </w:r>
    </w:p>
    <w:p w14:paraId="1ED5AE81" w14:textId="542C08C2" w:rsidR="00FA0D5D" w:rsidRDefault="00FA0D5D">
      <w:pPr>
        <w:pStyle w:val="TOC2"/>
        <w:rPr>
          <w:rFonts w:asciiTheme="minorHAnsi" w:eastAsiaTheme="minorEastAsia" w:hAnsiTheme="minorHAnsi" w:cstheme="minorBidi"/>
          <w:noProof/>
          <w:sz w:val="22"/>
          <w:szCs w:val="22"/>
        </w:rPr>
      </w:pPr>
      <w:r>
        <w:rPr>
          <w:noProof/>
        </w:rPr>
        <w:t>5.4</w:t>
      </w:r>
      <w:r>
        <w:rPr>
          <w:noProof/>
        </w:rPr>
        <w:tab/>
        <w:t>Short Circuit Capability</w:t>
      </w:r>
      <w:r>
        <w:rPr>
          <w:noProof/>
        </w:rPr>
        <w:tab/>
      </w:r>
      <w:r>
        <w:rPr>
          <w:noProof/>
        </w:rPr>
        <w:fldChar w:fldCharType="begin"/>
      </w:r>
      <w:r>
        <w:rPr>
          <w:noProof/>
        </w:rPr>
        <w:instrText xml:space="preserve"> PAGEREF _Toc145598081 \h </w:instrText>
      </w:r>
      <w:r>
        <w:rPr>
          <w:noProof/>
        </w:rPr>
      </w:r>
      <w:r>
        <w:rPr>
          <w:noProof/>
        </w:rPr>
        <w:fldChar w:fldCharType="separate"/>
      </w:r>
      <w:r>
        <w:rPr>
          <w:noProof/>
        </w:rPr>
        <w:t>23</w:t>
      </w:r>
      <w:r>
        <w:rPr>
          <w:noProof/>
        </w:rPr>
        <w:fldChar w:fldCharType="end"/>
      </w:r>
    </w:p>
    <w:p w14:paraId="06943DBE" w14:textId="7BFEA386" w:rsidR="00FA0D5D" w:rsidRDefault="00FA0D5D" w:rsidP="0010180E">
      <w:pPr>
        <w:pStyle w:val="TOC3"/>
        <w:rPr>
          <w:rFonts w:asciiTheme="minorHAnsi" w:eastAsiaTheme="minorEastAsia" w:hAnsiTheme="minorHAnsi" w:cstheme="minorBidi"/>
          <w:noProof/>
          <w:sz w:val="22"/>
          <w:szCs w:val="22"/>
        </w:rPr>
      </w:pPr>
      <w:r>
        <w:rPr>
          <w:noProof/>
        </w:rPr>
        <w:t>5.4.2</w:t>
      </w:r>
      <w:r>
        <w:rPr>
          <w:noProof/>
        </w:rPr>
        <w:tab/>
        <w:t>Tank</w:t>
      </w:r>
      <w:r>
        <w:rPr>
          <w:noProof/>
        </w:rPr>
        <w:tab/>
      </w:r>
      <w:r>
        <w:rPr>
          <w:noProof/>
        </w:rPr>
        <w:fldChar w:fldCharType="begin"/>
      </w:r>
      <w:r>
        <w:rPr>
          <w:noProof/>
        </w:rPr>
        <w:instrText xml:space="preserve"> PAGEREF _Toc145598082 \h </w:instrText>
      </w:r>
      <w:r>
        <w:rPr>
          <w:noProof/>
        </w:rPr>
      </w:r>
      <w:r>
        <w:rPr>
          <w:noProof/>
        </w:rPr>
        <w:fldChar w:fldCharType="separate"/>
      </w:r>
      <w:r>
        <w:rPr>
          <w:noProof/>
        </w:rPr>
        <w:t>24</w:t>
      </w:r>
      <w:r>
        <w:rPr>
          <w:noProof/>
        </w:rPr>
        <w:fldChar w:fldCharType="end"/>
      </w:r>
    </w:p>
    <w:p w14:paraId="00116251" w14:textId="13101C74" w:rsidR="00FA0D5D" w:rsidRDefault="00FA0D5D" w:rsidP="0010180E">
      <w:pPr>
        <w:pStyle w:val="TOC3"/>
        <w:rPr>
          <w:rFonts w:asciiTheme="minorHAnsi" w:eastAsiaTheme="minorEastAsia" w:hAnsiTheme="minorHAnsi" w:cstheme="minorBidi"/>
          <w:noProof/>
          <w:sz w:val="22"/>
          <w:szCs w:val="22"/>
        </w:rPr>
      </w:pPr>
      <w:r>
        <w:rPr>
          <w:noProof/>
        </w:rPr>
        <w:t>5.4.3</w:t>
      </w:r>
      <w:r>
        <w:rPr>
          <w:noProof/>
        </w:rPr>
        <w:tab/>
        <w:t>Bushings and Terminals</w:t>
      </w:r>
      <w:r>
        <w:rPr>
          <w:noProof/>
        </w:rPr>
        <w:tab/>
      </w:r>
      <w:r>
        <w:rPr>
          <w:noProof/>
        </w:rPr>
        <w:fldChar w:fldCharType="begin"/>
      </w:r>
      <w:r>
        <w:rPr>
          <w:noProof/>
        </w:rPr>
        <w:instrText xml:space="preserve"> PAGEREF _Toc145598083 \h </w:instrText>
      </w:r>
      <w:r>
        <w:rPr>
          <w:noProof/>
        </w:rPr>
      </w:r>
      <w:r>
        <w:rPr>
          <w:noProof/>
        </w:rPr>
        <w:fldChar w:fldCharType="separate"/>
      </w:r>
      <w:r>
        <w:rPr>
          <w:noProof/>
        </w:rPr>
        <w:t>25</w:t>
      </w:r>
      <w:r>
        <w:rPr>
          <w:noProof/>
        </w:rPr>
        <w:fldChar w:fldCharType="end"/>
      </w:r>
    </w:p>
    <w:p w14:paraId="35F56B0F" w14:textId="519B60BC" w:rsidR="00FA0D5D" w:rsidRDefault="00FA0D5D" w:rsidP="0010180E">
      <w:pPr>
        <w:pStyle w:val="TOC3"/>
        <w:rPr>
          <w:rFonts w:asciiTheme="minorHAnsi" w:eastAsiaTheme="minorEastAsia" w:hAnsiTheme="minorHAnsi" w:cstheme="minorBidi"/>
          <w:noProof/>
          <w:sz w:val="22"/>
          <w:szCs w:val="22"/>
        </w:rPr>
      </w:pPr>
      <w:r>
        <w:rPr>
          <w:noProof/>
        </w:rPr>
        <w:t>5.4.4</w:t>
      </w:r>
      <w:r>
        <w:rPr>
          <w:noProof/>
        </w:rPr>
        <w:tab/>
        <w:t>Control Cabinets</w:t>
      </w:r>
      <w:r>
        <w:rPr>
          <w:noProof/>
        </w:rPr>
        <w:tab/>
      </w:r>
      <w:r>
        <w:rPr>
          <w:noProof/>
        </w:rPr>
        <w:fldChar w:fldCharType="begin"/>
      </w:r>
      <w:r>
        <w:rPr>
          <w:noProof/>
        </w:rPr>
        <w:instrText xml:space="preserve"> PAGEREF _Toc145598084 \h </w:instrText>
      </w:r>
      <w:r>
        <w:rPr>
          <w:noProof/>
        </w:rPr>
      </w:r>
      <w:r>
        <w:rPr>
          <w:noProof/>
        </w:rPr>
        <w:fldChar w:fldCharType="separate"/>
      </w:r>
      <w:r>
        <w:rPr>
          <w:noProof/>
        </w:rPr>
        <w:t>31</w:t>
      </w:r>
      <w:r>
        <w:rPr>
          <w:noProof/>
        </w:rPr>
        <w:fldChar w:fldCharType="end"/>
      </w:r>
    </w:p>
    <w:p w14:paraId="2318E9AE" w14:textId="501C83D2" w:rsidR="00FA0D5D" w:rsidRDefault="00FA0D5D">
      <w:pPr>
        <w:pStyle w:val="TOC2"/>
        <w:rPr>
          <w:rFonts w:asciiTheme="minorHAnsi" w:eastAsiaTheme="minorEastAsia" w:hAnsiTheme="minorHAnsi" w:cstheme="minorBidi"/>
          <w:noProof/>
          <w:sz w:val="22"/>
          <w:szCs w:val="22"/>
        </w:rPr>
      </w:pPr>
      <w:r>
        <w:rPr>
          <w:noProof/>
        </w:rPr>
        <w:t>5.5</w:t>
      </w:r>
      <w:r>
        <w:rPr>
          <w:noProof/>
        </w:rPr>
        <w:tab/>
        <w:t>Generator Step-Up Transformer Warranty</w:t>
      </w:r>
      <w:r>
        <w:rPr>
          <w:noProof/>
        </w:rPr>
        <w:tab/>
      </w:r>
      <w:r>
        <w:rPr>
          <w:noProof/>
        </w:rPr>
        <w:fldChar w:fldCharType="begin"/>
      </w:r>
      <w:r>
        <w:rPr>
          <w:noProof/>
        </w:rPr>
        <w:instrText xml:space="preserve"> PAGEREF _Toc145598085 \h </w:instrText>
      </w:r>
      <w:r>
        <w:rPr>
          <w:noProof/>
        </w:rPr>
      </w:r>
      <w:r>
        <w:rPr>
          <w:noProof/>
        </w:rPr>
        <w:fldChar w:fldCharType="separate"/>
      </w:r>
      <w:r>
        <w:rPr>
          <w:noProof/>
        </w:rPr>
        <w:t>36</w:t>
      </w:r>
      <w:r>
        <w:rPr>
          <w:noProof/>
        </w:rPr>
        <w:fldChar w:fldCharType="end"/>
      </w:r>
    </w:p>
    <w:p w14:paraId="0DC9876A" w14:textId="0E2E7BEF" w:rsidR="00FA0D5D" w:rsidRDefault="00FA0D5D">
      <w:pPr>
        <w:pStyle w:val="TOC2"/>
        <w:rPr>
          <w:rFonts w:asciiTheme="minorHAnsi" w:eastAsiaTheme="minorEastAsia" w:hAnsiTheme="minorHAnsi" w:cstheme="minorBidi"/>
          <w:noProof/>
          <w:sz w:val="22"/>
          <w:szCs w:val="22"/>
        </w:rPr>
      </w:pPr>
      <w:r>
        <w:rPr>
          <w:noProof/>
        </w:rPr>
        <w:t>5.6</w:t>
      </w:r>
      <w:r>
        <w:rPr>
          <w:noProof/>
        </w:rPr>
        <w:tab/>
        <w:t>Neutral Grounding Reactor (NGR)</w:t>
      </w:r>
      <w:r>
        <w:rPr>
          <w:noProof/>
        </w:rPr>
        <w:tab/>
      </w:r>
      <w:r>
        <w:rPr>
          <w:noProof/>
        </w:rPr>
        <w:fldChar w:fldCharType="begin"/>
      </w:r>
      <w:r>
        <w:rPr>
          <w:noProof/>
        </w:rPr>
        <w:instrText xml:space="preserve"> PAGEREF _Toc145598086 \h </w:instrText>
      </w:r>
      <w:r>
        <w:rPr>
          <w:noProof/>
        </w:rPr>
      </w:r>
      <w:r>
        <w:rPr>
          <w:noProof/>
        </w:rPr>
        <w:fldChar w:fldCharType="separate"/>
      </w:r>
      <w:r>
        <w:rPr>
          <w:noProof/>
        </w:rPr>
        <w:t>37</w:t>
      </w:r>
      <w:r>
        <w:rPr>
          <w:noProof/>
        </w:rPr>
        <w:fldChar w:fldCharType="end"/>
      </w:r>
    </w:p>
    <w:p w14:paraId="075CA0C3" w14:textId="3E62EAF3" w:rsidR="00FA0D5D" w:rsidRDefault="00FA0D5D">
      <w:pPr>
        <w:pStyle w:val="TOC2"/>
        <w:rPr>
          <w:rFonts w:asciiTheme="minorHAnsi" w:eastAsiaTheme="minorEastAsia" w:hAnsiTheme="minorHAnsi" w:cstheme="minorBidi"/>
          <w:noProof/>
          <w:sz w:val="22"/>
          <w:szCs w:val="22"/>
        </w:rPr>
      </w:pPr>
      <w:r>
        <w:rPr>
          <w:noProof/>
        </w:rPr>
        <w:t>5.7</w:t>
      </w:r>
      <w:r>
        <w:rPr>
          <w:noProof/>
        </w:rPr>
        <w:tab/>
        <w:t>Station Service Transformer (Auxiliary Loads)</w:t>
      </w:r>
      <w:r>
        <w:rPr>
          <w:noProof/>
        </w:rPr>
        <w:tab/>
      </w:r>
      <w:r>
        <w:rPr>
          <w:noProof/>
        </w:rPr>
        <w:fldChar w:fldCharType="begin"/>
      </w:r>
      <w:r>
        <w:rPr>
          <w:noProof/>
        </w:rPr>
        <w:instrText xml:space="preserve"> PAGEREF _Toc145598087 \h </w:instrText>
      </w:r>
      <w:r>
        <w:rPr>
          <w:noProof/>
        </w:rPr>
      </w:r>
      <w:r>
        <w:rPr>
          <w:noProof/>
        </w:rPr>
        <w:fldChar w:fldCharType="separate"/>
      </w:r>
      <w:r>
        <w:rPr>
          <w:noProof/>
        </w:rPr>
        <w:t>37</w:t>
      </w:r>
      <w:r>
        <w:rPr>
          <w:noProof/>
        </w:rPr>
        <w:fldChar w:fldCharType="end"/>
      </w:r>
    </w:p>
    <w:p w14:paraId="0790159C" w14:textId="42534793" w:rsidR="00FA0D5D" w:rsidRDefault="00FA0D5D">
      <w:pPr>
        <w:pStyle w:val="TOC2"/>
        <w:rPr>
          <w:rFonts w:asciiTheme="minorHAnsi" w:eastAsiaTheme="minorEastAsia" w:hAnsiTheme="minorHAnsi" w:cstheme="minorBidi"/>
          <w:noProof/>
          <w:sz w:val="22"/>
          <w:szCs w:val="22"/>
        </w:rPr>
      </w:pPr>
      <w:r>
        <w:rPr>
          <w:noProof/>
        </w:rPr>
        <w:t>5.8</w:t>
      </w:r>
      <w:r>
        <w:rPr>
          <w:noProof/>
        </w:rPr>
        <w:tab/>
        <w:t>Reactive Equipment</w:t>
      </w:r>
      <w:r>
        <w:rPr>
          <w:noProof/>
        </w:rPr>
        <w:tab/>
      </w:r>
      <w:r>
        <w:rPr>
          <w:noProof/>
        </w:rPr>
        <w:fldChar w:fldCharType="begin"/>
      </w:r>
      <w:r>
        <w:rPr>
          <w:noProof/>
        </w:rPr>
        <w:instrText xml:space="preserve"> PAGEREF _Toc145598088 \h </w:instrText>
      </w:r>
      <w:r>
        <w:rPr>
          <w:noProof/>
        </w:rPr>
      </w:r>
      <w:r>
        <w:rPr>
          <w:noProof/>
        </w:rPr>
        <w:fldChar w:fldCharType="separate"/>
      </w:r>
      <w:r>
        <w:rPr>
          <w:noProof/>
        </w:rPr>
        <w:t>38</w:t>
      </w:r>
      <w:r>
        <w:rPr>
          <w:noProof/>
        </w:rPr>
        <w:fldChar w:fldCharType="end"/>
      </w:r>
    </w:p>
    <w:p w14:paraId="3D99C110" w14:textId="1732CD2D" w:rsidR="00FA0D5D" w:rsidRDefault="00FA0D5D" w:rsidP="0010180E">
      <w:pPr>
        <w:pStyle w:val="TOC3"/>
        <w:rPr>
          <w:rFonts w:asciiTheme="minorHAnsi" w:eastAsiaTheme="minorEastAsia" w:hAnsiTheme="minorHAnsi" w:cstheme="minorBidi"/>
          <w:noProof/>
          <w:sz w:val="22"/>
          <w:szCs w:val="22"/>
        </w:rPr>
      </w:pPr>
      <w:r>
        <w:rPr>
          <w:noProof/>
        </w:rPr>
        <w:t>5.8.1</w:t>
      </w:r>
      <w:r>
        <w:rPr>
          <w:noProof/>
        </w:rPr>
        <w:tab/>
        <w:t>Circuit Switcher</w:t>
      </w:r>
      <w:r>
        <w:rPr>
          <w:noProof/>
        </w:rPr>
        <w:tab/>
      </w:r>
      <w:r>
        <w:rPr>
          <w:noProof/>
        </w:rPr>
        <w:fldChar w:fldCharType="begin"/>
      </w:r>
      <w:r>
        <w:rPr>
          <w:noProof/>
        </w:rPr>
        <w:instrText xml:space="preserve"> PAGEREF _Toc145598089 \h </w:instrText>
      </w:r>
      <w:r>
        <w:rPr>
          <w:noProof/>
        </w:rPr>
      </w:r>
      <w:r>
        <w:rPr>
          <w:noProof/>
        </w:rPr>
        <w:fldChar w:fldCharType="separate"/>
      </w:r>
      <w:r>
        <w:rPr>
          <w:noProof/>
        </w:rPr>
        <w:t>38</w:t>
      </w:r>
      <w:r>
        <w:rPr>
          <w:noProof/>
        </w:rPr>
        <w:fldChar w:fldCharType="end"/>
      </w:r>
    </w:p>
    <w:p w14:paraId="4E904FEA" w14:textId="081A3A8B" w:rsidR="00FA0D5D" w:rsidRDefault="00FA0D5D" w:rsidP="0010180E">
      <w:pPr>
        <w:pStyle w:val="TOC3"/>
        <w:rPr>
          <w:rFonts w:asciiTheme="minorHAnsi" w:eastAsiaTheme="minorEastAsia" w:hAnsiTheme="minorHAnsi" w:cstheme="minorBidi"/>
          <w:noProof/>
          <w:sz w:val="22"/>
          <w:szCs w:val="22"/>
        </w:rPr>
      </w:pPr>
      <w:r>
        <w:rPr>
          <w:noProof/>
        </w:rPr>
        <w:t>5.8.2</w:t>
      </w:r>
      <w:r>
        <w:rPr>
          <w:noProof/>
        </w:rPr>
        <w:tab/>
        <w:t>Shunt Reactors</w:t>
      </w:r>
      <w:r>
        <w:rPr>
          <w:noProof/>
        </w:rPr>
        <w:tab/>
      </w:r>
      <w:r>
        <w:rPr>
          <w:noProof/>
        </w:rPr>
        <w:fldChar w:fldCharType="begin"/>
      </w:r>
      <w:r>
        <w:rPr>
          <w:noProof/>
        </w:rPr>
        <w:instrText xml:space="preserve"> PAGEREF _Toc145598090 \h </w:instrText>
      </w:r>
      <w:r>
        <w:rPr>
          <w:noProof/>
        </w:rPr>
      </w:r>
      <w:r>
        <w:rPr>
          <w:noProof/>
        </w:rPr>
        <w:fldChar w:fldCharType="separate"/>
      </w:r>
      <w:r>
        <w:rPr>
          <w:noProof/>
        </w:rPr>
        <w:t>38</w:t>
      </w:r>
      <w:r>
        <w:rPr>
          <w:noProof/>
        </w:rPr>
        <w:fldChar w:fldCharType="end"/>
      </w:r>
    </w:p>
    <w:p w14:paraId="11569A54" w14:textId="0698FE3A" w:rsidR="00FA0D5D" w:rsidRDefault="00FA0D5D">
      <w:pPr>
        <w:pStyle w:val="TOC2"/>
        <w:rPr>
          <w:rFonts w:asciiTheme="minorHAnsi" w:eastAsiaTheme="minorEastAsia" w:hAnsiTheme="minorHAnsi" w:cstheme="minorBidi"/>
          <w:noProof/>
          <w:sz w:val="22"/>
          <w:szCs w:val="22"/>
        </w:rPr>
      </w:pPr>
      <w:r>
        <w:rPr>
          <w:noProof/>
        </w:rPr>
        <w:t>5.9</w:t>
      </w:r>
      <w:r>
        <w:rPr>
          <w:noProof/>
        </w:rPr>
        <w:tab/>
        <w:t>Control House</w:t>
      </w:r>
      <w:r>
        <w:rPr>
          <w:noProof/>
        </w:rPr>
        <w:tab/>
      </w:r>
      <w:r>
        <w:rPr>
          <w:noProof/>
        </w:rPr>
        <w:fldChar w:fldCharType="begin"/>
      </w:r>
      <w:r>
        <w:rPr>
          <w:noProof/>
        </w:rPr>
        <w:instrText xml:space="preserve"> PAGEREF _Toc145598091 \h </w:instrText>
      </w:r>
      <w:r>
        <w:rPr>
          <w:noProof/>
        </w:rPr>
      </w:r>
      <w:r>
        <w:rPr>
          <w:noProof/>
        </w:rPr>
        <w:fldChar w:fldCharType="separate"/>
      </w:r>
      <w:r>
        <w:rPr>
          <w:noProof/>
        </w:rPr>
        <w:t>39</w:t>
      </w:r>
      <w:r>
        <w:rPr>
          <w:noProof/>
        </w:rPr>
        <w:fldChar w:fldCharType="end"/>
      </w:r>
    </w:p>
    <w:p w14:paraId="426B4595" w14:textId="28A3B4DC" w:rsidR="00FA0D5D" w:rsidRDefault="00FA0D5D" w:rsidP="0010180E">
      <w:pPr>
        <w:pStyle w:val="TOC3"/>
        <w:rPr>
          <w:rFonts w:asciiTheme="minorHAnsi" w:eastAsiaTheme="minorEastAsia" w:hAnsiTheme="minorHAnsi" w:cstheme="minorBidi"/>
          <w:noProof/>
          <w:sz w:val="22"/>
          <w:szCs w:val="22"/>
        </w:rPr>
      </w:pPr>
      <w:r>
        <w:rPr>
          <w:noProof/>
        </w:rPr>
        <w:t>5.9.1</w:t>
      </w:r>
      <w:r>
        <w:rPr>
          <w:noProof/>
        </w:rPr>
        <w:tab/>
        <w:t>General</w:t>
      </w:r>
      <w:r>
        <w:rPr>
          <w:noProof/>
        </w:rPr>
        <w:tab/>
      </w:r>
      <w:r>
        <w:rPr>
          <w:noProof/>
        </w:rPr>
        <w:fldChar w:fldCharType="begin"/>
      </w:r>
      <w:r>
        <w:rPr>
          <w:noProof/>
        </w:rPr>
        <w:instrText xml:space="preserve"> PAGEREF _Toc145598092 \h </w:instrText>
      </w:r>
      <w:r>
        <w:rPr>
          <w:noProof/>
        </w:rPr>
      </w:r>
      <w:r>
        <w:rPr>
          <w:noProof/>
        </w:rPr>
        <w:fldChar w:fldCharType="separate"/>
      </w:r>
      <w:r>
        <w:rPr>
          <w:noProof/>
        </w:rPr>
        <w:t>39</w:t>
      </w:r>
      <w:r>
        <w:rPr>
          <w:noProof/>
        </w:rPr>
        <w:fldChar w:fldCharType="end"/>
      </w:r>
    </w:p>
    <w:p w14:paraId="28594065" w14:textId="20DB1140" w:rsidR="00FA0D5D" w:rsidRDefault="00FA0D5D" w:rsidP="0010180E">
      <w:pPr>
        <w:pStyle w:val="TOC3"/>
        <w:rPr>
          <w:rFonts w:asciiTheme="minorHAnsi" w:eastAsiaTheme="minorEastAsia" w:hAnsiTheme="minorHAnsi" w:cstheme="minorBidi"/>
          <w:noProof/>
          <w:sz w:val="22"/>
          <w:szCs w:val="22"/>
        </w:rPr>
      </w:pPr>
      <w:r>
        <w:rPr>
          <w:noProof/>
        </w:rPr>
        <w:t>5.9.2</w:t>
      </w:r>
      <w:r>
        <w:rPr>
          <w:noProof/>
        </w:rPr>
        <w:tab/>
        <w:t>Roof</w:t>
      </w:r>
      <w:r>
        <w:rPr>
          <w:noProof/>
        </w:rPr>
        <w:tab/>
      </w:r>
      <w:r>
        <w:rPr>
          <w:noProof/>
        </w:rPr>
        <w:fldChar w:fldCharType="begin"/>
      </w:r>
      <w:r>
        <w:rPr>
          <w:noProof/>
        </w:rPr>
        <w:instrText xml:space="preserve"> PAGEREF _Toc145598093 \h </w:instrText>
      </w:r>
      <w:r>
        <w:rPr>
          <w:noProof/>
        </w:rPr>
      </w:r>
      <w:r>
        <w:rPr>
          <w:noProof/>
        </w:rPr>
        <w:fldChar w:fldCharType="separate"/>
      </w:r>
      <w:r>
        <w:rPr>
          <w:noProof/>
        </w:rPr>
        <w:t>39</w:t>
      </w:r>
      <w:r>
        <w:rPr>
          <w:noProof/>
        </w:rPr>
        <w:fldChar w:fldCharType="end"/>
      </w:r>
    </w:p>
    <w:p w14:paraId="03081F50" w14:textId="52957731" w:rsidR="00FA0D5D" w:rsidRDefault="00FA0D5D" w:rsidP="0010180E">
      <w:pPr>
        <w:pStyle w:val="TOC3"/>
        <w:rPr>
          <w:rFonts w:asciiTheme="minorHAnsi" w:eastAsiaTheme="minorEastAsia" w:hAnsiTheme="minorHAnsi" w:cstheme="minorBidi"/>
          <w:noProof/>
          <w:sz w:val="22"/>
          <w:szCs w:val="22"/>
        </w:rPr>
      </w:pPr>
      <w:r>
        <w:rPr>
          <w:noProof/>
        </w:rPr>
        <w:t>5.9.3</w:t>
      </w:r>
      <w:r>
        <w:rPr>
          <w:noProof/>
        </w:rPr>
        <w:tab/>
        <w:t>Ceiling</w:t>
      </w:r>
      <w:r>
        <w:rPr>
          <w:noProof/>
        </w:rPr>
        <w:tab/>
      </w:r>
      <w:r>
        <w:rPr>
          <w:noProof/>
        </w:rPr>
        <w:fldChar w:fldCharType="begin"/>
      </w:r>
      <w:r>
        <w:rPr>
          <w:noProof/>
        </w:rPr>
        <w:instrText xml:space="preserve"> PAGEREF _Toc145598094 \h </w:instrText>
      </w:r>
      <w:r>
        <w:rPr>
          <w:noProof/>
        </w:rPr>
      </w:r>
      <w:r>
        <w:rPr>
          <w:noProof/>
        </w:rPr>
        <w:fldChar w:fldCharType="separate"/>
      </w:r>
      <w:r>
        <w:rPr>
          <w:noProof/>
        </w:rPr>
        <w:t>39</w:t>
      </w:r>
      <w:r>
        <w:rPr>
          <w:noProof/>
        </w:rPr>
        <w:fldChar w:fldCharType="end"/>
      </w:r>
    </w:p>
    <w:p w14:paraId="69A5F183" w14:textId="4ECAF6E6" w:rsidR="00FA0D5D" w:rsidRDefault="00FA0D5D" w:rsidP="0010180E">
      <w:pPr>
        <w:pStyle w:val="TOC3"/>
        <w:rPr>
          <w:rFonts w:asciiTheme="minorHAnsi" w:eastAsiaTheme="minorEastAsia" w:hAnsiTheme="minorHAnsi" w:cstheme="minorBidi"/>
          <w:noProof/>
          <w:sz w:val="22"/>
          <w:szCs w:val="22"/>
        </w:rPr>
      </w:pPr>
      <w:r>
        <w:rPr>
          <w:noProof/>
        </w:rPr>
        <w:t>5.9.4</w:t>
      </w:r>
      <w:r>
        <w:rPr>
          <w:noProof/>
        </w:rPr>
        <w:tab/>
        <w:t>Walls</w:t>
      </w:r>
      <w:r>
        <w:rPr>
          <w:noProof/>
        </w:rPr>
        <w:tab/>
      </w:r>
      <w:r>
        <w:rPr>
          <w:noProof/>
        </w:rPr>
        <w:fldChar w:fldCharType="begin"/>
      </w:r>
      <w:r>
        <w:rPr>
          <w:noProof/>
        </w:rPr>
        <w:instrText xml:space="preserve"> PAGEREF _Toc145598095 \h </w:instrText>
      </w:r>
      <w:r>
        <w:rPr>
          <w:noProof/>
        </w:rPr>
      </w:r>
      <w:r>
        <w:rPr>
          <w:noProof/>
        </w:rPr>
        <w:fldChar w:fldCharType="separate"/>
      </w:r>
      <w:r>
        <w:rPr>
          <w:noProof/>
        </w:rPr>
        <w:t>39</w:t>
      </w:r>
      <w:r>
        <w:rPr>
          <w:noProof/>
        </w:rPr>
        <w:fldChar w:fldCharType="end"/>
      </w:r>
    </w:p>
    <w:p w14:paraId="1E2F2A4D" w14:textId="3A9FBF44" w:rsidR="00FA0D5D" w:rsidRDefault="00FA0D5D" w:rsidP="0010180E">
      <w:pPr>
        <w:pStyle w:val="TOC3"/>
        <w:rPr>
          <w:rFonts w:asciiTheme="minorHAnsi" w:eastAsiaTheme="minorEastAsia" w:hAnsiTheme="minorHAnsi" w:cstheme="minorBidi"/>
          <w:noProof/>
          <w:sz w:val="22"/>
          <w:szCs w:val="22"/>
        </w:rPr>
      </w:pPr>
      <w:r>
        <w:rPr>
          <w:noProof/>
        </w:rPr>
        <w:t>5.9.5</w:t>
      </w:r>
      <w:r>
        <w:rPr>
          <w:noProof/>
        </w:rPr>
        <w:tab/>
        <w:t>Doors</w:t>
      </w:r>
      <w:r>
        <w:rPr>
          <w:noProof/>
        </w:rPr>
        <w:tab/>
      </w:r>
      <w:r>
        <w:rPr>
          <w:noProof/>
        </w:rPr>
        <w:fldChar w:fldCharType="begin"/>
      </w:r>
      <w:r>
        <w:rPr>
          <w:noProof/>
        </w:rPr>
        <w:instrText xml:space="preserve"> PAGEREF _Toc145598096 \h </w:instrText>
      </w:r>
      <w:r>
        <w:rPr>
          <w:noProof/>
        </w:rPr>
      </w:r>
      <w:r>
        <w:rPr>
          <w:noProof/>
        </w:rPr>
        <w:fldChar w:fldCharType="separate"/>
      </w:r>
      <w:r>
        <w:rPr>
          <w:noProof/>
        </w:rPr>
        <w:t>39</w:t>
      </w:r>
      <w:r>
        <w:rPr>
          <w:noProof/>
        </w:rPr>
        <w:fldChar w:fldCharType="end"/>
      </w:r>
    </w:p>
    <w:p w14:paraId="1276922F" w14:textId="2028706C" w:rsidR="00FA0D5D" w:rsidRDefault="00FA0D5D" w:rsidP="0010180E">
      <w:pPr>
        <w:pStyle w:val="TOC3"/>
        <w:rPr>
          <w:rFonts w:asciiTheme="minorHAnsi" w:eastAsiaTheme="minorEastAsia" w:hAnsiTheme="minorHAnsi" w:cstheme="minorBidi"/>
          <w:noProof/>
          <w:sz w:val="22"/>
          <w:szCs w:val="22"/>
        </w:rPr>
      </w:pPr>
      <w:r>
        <w:rPr>
          <w:noProof/>
        </w:rPr>
        <w:t>5.9.6</w:t>
      </w:r>
      <w:r>
        <w:rPr>
          <w:noProof/>
        </w:rPr>
        <w:tab/>
        <w:t>Paint</w:t>
      </w:r>
      <w:r>
        <w:rPr>
          <w:noProof/>
        </w:rPr>
        <w:tab/>
      </w:r>
      <w:r>
        <w:rPr>
          <w:noProof/>
        </w:rPr>
        <w:fldChar w:fldCharType="begin"/>
      </w:r>
      <w:r>
        <w:rPr>
          <w:noProof/>
        </w:rPr>
        <w:instrText xml:space="preserve"> PAGEREF _Toc145598097 \h </w:instrText>
      </w:r>
      <w:r>
        <w:rPr>
          <w:noProof/>
        </w:rPr>
      </w:r>
      <w:r>
        <w:rPr>
          <w:noProof/>
        </w:rPr>
        <w:fldChar w:fldCharType="separate"/>
      </w:r>
      <w:r>
        <w:rPr>
          <w:noProof/>
        </w:rPr>
        <w:t>40</w:t>
      </w:r>
      <w:r>
        <w:rPr>
          <w:noProof/>
        </w:rPr>
        <w:fldChar w:fldCharType="end"/>
      </w:r>
    </w:p>
    <w:p w14:paraId="69D2D01E" w14:textId="65AD6AD7" w:rsidR="00FA0D5D" w:rsidRDefault="00FA0D5D" w:rsidP="0010180E">
      <w:pPr>
        <w:pStyle w:val="TOC3"/>
        <w:rPr>
          <w:rFonts w:asciiTheme="minorHAnsi" w:eastAsiaTheme="minorEastAsia" w:hAnsiTheme="minorHAnsi" w:cstheme="minorBidi"/>
          <w:noProof/>
          <w:sz w:val="22"/>
          <w:szCs w:val="22"/>
        </w:rPr>
      </w:pPr>
      <w:r>
        <w:rPr>
          <w:noProof/>
        </w:rPr>
        <w:t>5.9.7</w:t>
      </w:r>
      <w:r>
        <w:rPr>
          <w:noProof/>
        </w:rPr>
        <w:tab/>
        <w:t>Cable Tray</w:t>
      </w:r>
      <w:r>
        <w:rPr>
          <w:noProof/>
        </w:rPr>
        <w:tab/>
      </w:r>
      <w:r>
        <w:rPr>
          <w:noProof/>
        </w:rPr>
        <w:fldChar w:fldCharType="begin"/>
      </w:r>
      <w:r>
        <w:rPr>
          <w:noProof/>
        </w:rPr>
        <w:instrText xml:space="preserve"> PAGEREF _Toc145598098 \h </w:instrText>
      </w:r>
      <w:r>
        <w:rPr>
          <w:noProof/>
        </w:rPr>
      </w:r>
      <w:r>
        <w:rPr>
          <w:noProof/>
        </w:rPr>
        <w:fldChar w:fldCharType="separate"/>
      </w:r>
      <w:r>
        <w:rPr>
          <w:noProof/>
        </w:rPr>
        <w:t>40</w:t>
      </w:r>
      <w:r>
        <w:rPr>
          <w:noProof/>
        </w:rPr>
        <w:fldChar w:fldCharType="end"/>
      </w:r>
    </w:p>
    <w:p w14:paraId="5786EDD5" w14:textId="1398700F" w:rsidR="00FA0D5D" w:rsidRDefault="00FA0D5D" w:rsidP="0010180E">
      <w:pPr>
        <w:pStyle w:val="TOC3"/>
        <w:rPr>
          <w:rFonts w:asciiTheme="minorHAnsi" w:eastAsiaTheme="minorEastAsia" w:hAnsiTheme="minorHAnsi" w:cstheme="minorBidi"/>
          <w:noProof/>
          <w:sz w:val="22"/>
          <w:szCs w:val="22"/>
        </w:rPr>
      </w:pPr>
      <w:r>
        <w:rPr>
          <w:noProof/>
        </w:rPr>
        <w:t>5.9.8</w:t>
      </w:r>
      <w:r>
        <w:rPr>
          <w:noProof/>
        </w:rPr>
        <w:tab/>
        <w:t>Lighting</w:t>
      </w:r>
      <w:r>
        <w:rPr>
          <w:noProof/>
        </w:rPr>
        <w:tab/>
      </w:r>
      <w:r>
        <w:rPr>
          <w:noProof/>
        </w:rPr>
        <w:fldChar w:fldCharType="begin"/>
      </w:r>
      <w:r>
        <w:rPr>
          <w:noProof/>
        </w:rPr>
        <w:instrText xml:space="preserve"> PAGEREF _Toc145598099 \h </w:instrText>
      </w:r>
      <w:r>
        <w:rPr>
          <w:noProof/>
        </w:rPr>
      </w:r>
      <w:r>
        <w:rPr>
          <w:noProof/>
        </w:rPr>
        <w:fldChar w:fldCharType="separate"/>
      </w:r>
      <w:r>
        <w:rPr>
          <w:noProof/>
        </w:rPr>
        <w:t>40</w:t>
      </w:r>
      <w:r>
        <w:rPr>
          <w:noProof/>
        </w:rPr>
        <w:fldChar w:fldCharType="end"/>
      </w:r>
    </w:p>
    <w:p w14:paraId="6E5EE389" w14:textId="372685B3" w:rsidR="00FA0D5D" w:rsidRDefault="00FA0D5D" w:rsidP="0010180E">
      <w:pPr>
        <w:pStyle w:val="TOC3"/>
        <w:rPr>
          <w:rFonts w:asciiTheme="minorHAnsi" w:eastAsiaTheme="minorEastAsia" w:hAnsiTheme="minorHAnsi" w:cstheme="minorBidi"/>
          <w:noProof/>
          <w:sz w:val="22"/>
          <w:szCs w:val="22"/>
        </w:rPr>
      </w:pPr>
      <w:r>
        <w:rPr>
          <w:noProof/>
        </w:rPr>
        <w:t>5.9.9</w:t>
      </w:r>
      <w:r>
        <w:rPr>
          <w:noProof/>
        </w:rPr>
        <w:tab/>
        <w:t>Air Handling</w:t>
      </w:r>
      <w:r>
        <w:rPr>
          <w:noProof/>
        </w:rPr>
        <w:tab/>
      </w:r>
      <w:r>
        <w:rPr>
          <w:noProof/>
        </w:rPr>
        <w:fldChar w:fldCharType="begin"/>
      </w:r>
      <w:r>
        <w:rPr>
          <w:noProof/>
        </w:rPr>
        <w:instrText xml:space="preserve"> PAGEREF _Toc145598100 \h </w:instrText>
      </w:r>
      <w:r>
        <w:rPr>
          <w:noProof/>
        </w:rPr>
      </w:r>
      <w:r>
        <w:rPr>
          <w:noProof/>
        </w:rPr>
        <w:fldChar w:fldCharType="separate"/>
      </w:r>
      <w:r>
        <w:rPr>
          <w:noProof/>
        </w:rPr>
        <w:t>41</w:t>
      </w:r>
      <w:r>
        <w:rPr>
          <w:noProof/>
        </w:rPr>
        <w:fldChar w:fldCharType="end"/>
      </w:r>
    </w:p>
    <w:p w14:paraId="494BF2D5" w14:textId="5E477BCA" w:rsidR="00FA0D5D" w:rsidRDefault="00FA0D5D" w:rsidP="0010180E">
      <w:pPr>
        <w:pStyle w:val="TOC3"/>
        <w:rPr>
          <w:rFonts w:asciiTheme="minorHAnsi" w:eastAsiaTheme="minorEastAsia" w:hAnsiTheme="minorHAnsi" w:cstheme="minorBidi"/>
          <w:noProof/>
          <w:sz w:val="22"/>
          <w:szCs w:val="22"/>
        </w:rPr>
      </w:pPr>
      <w:r>
        <w:rPr>
          <w:noProof/>
        </w:rPr>
        <w:t>5.9.10</w:t>
      </w:r>
      <w:r>
        <w:rPr>
          <w:noProof/>
        </w:rPr>
        <w:tab/>
        <w:t>Warranty</w:t>
      </w:r>
      <w:r>
        <w:rPr>
          <w:noProof/>
        </w:rPr>
        <w:tab/>
      </w:r>
      <w:r>
        <w:rPr>
          <w:noProof/>
        </w:rPr>
        <w:fldChar w:fldCharType="begin"/>
      </w:r>
      <w:r>
        <w:rPr>
          <w:noProof/>
        </w:rPr>
        <w:instrText xml:space="preserve"> PAGEREF _Toc145598101 \h </w:instrText>
      </w:r>
      <w:r>
        <w:rPr>
          <w:noProof/>
        </w:rPr>
      </w:r>
      <w:r>
        <w:rPr>
          <w:noProof/>
        </w:rPr>
        <w:fldChar w:fldCharType="separate"/>
      </w:r>
      <w:r>
        <w:rPr>
          <w:noProof/>
        </w:rPr>
        <w:t>41</w:t>
      </w:r>
      <w:r>
        <w:rPr>
          <w:noProof/>
        </w:rPr>
        <w:fldChar w:fldCharType="end"/>
      </w:r>
    </w:p>
    <w:p w14:paraId="01AFBD29" w14:textId="7F571BC9" w:rsidR="00FA0D5D" w:rsidRDefault="00FA0D5D">
      <w:pPr>
        <w:pStyle w:val="TOC2"/>
        <w:rPr>
          <w:rFonts w:asciiTheme="minorHAnsi" w:eastAsiaTheme="minorEastAsia" w:hAnsiTheme="minorHAnsi" w:cstheme="minorBidi"/>
          <w:noProof/>
          <w:sz w:val="22"/>
          <w:szCs w:val="22"/>
        </w:rPr>
      </w:pPr>
      <w:r>
        <w:rPr>
          <w:noProof/>
        </w:rPr>
        <w:t>5.10</w:t>
      </w:r>
      <w:r>
        <w:rPr>
          <w:noProof/>
        </w:rPr>
        <w:tab/>
        <w:t>Substation Civil/Structural Design Criteria</w:t>
      </w:r>
      <w:r>
        <w:rPr>
          <w:noProof/>
        </w:rPr>
        <w:tab/>
      </w:r>
      <w:r>
        <w:rPr>
          <w:noProof/>
        </w:rPr>
        <w:fldChar w:fldCharType="begin"/>
      </w:r>
      <w:r>
        <w:rPr>
          <w:noProof/>
        </w:rPr>
        <w:instrText xml:space="preserve"> PAGEREF _Toc145598102 \h </w:instrText>
      </w:r>
      <w:r>
        <w:rPr>
          <w:noProof/>
        </w:rPr>
      </w:r>
      <w:r>
        <w:rPr>
          <w:noProof/>
        </w:rPr>
        <w:fldChar w:fldCharType="separate"/>
      </w:r>
      <w:r>
        <w:rPr>
          <w:noProof/>
        </w:rPr>
        <w:t>41</w:t>
      </w:r>
      <w:r>
        <w:rPr>
          <w:noProof/>
        </w:rPr>
        <w:fldChar w:fldCharType="end"/>
      </w:r>
    </w:p>
    <w:p w14:paraId="4DF870F6" w14:textId="6F8F8C8D" w:rsidR="00FA0D5D" w:rsidRDefault="00FA0D5D" w:rsidP="0010180E">
      <w:pPr>
        <w:pStyle w:val="TOC3"/>
        <w:rPr>
          <w:rFonts w:asciiTheme="minorHAnsi" w:eastAsiaTheme="minorEastAsia" w:hAnsiTheme="minorHAnsi" w:cstheme="minorBidi"/>
          <w:noProof/>
          <w:sz w:val="22"/>
          <w:szCs w:val="22"/>
        </w:rPr>
      </w:pPr>
      <w:r>
        <w:rPr>
          <w:noProof/>
        </w:rPr>
        <w:t>5.10.1</w:t>
      </w:r>
      <w:r>
        <w:rPr>
          <w:noProof/>
        </w:rPr>
        <w:tab/>
        <w:t>Siting and Civil</w:t>
      </w:r>
      <w:r>
        <w:rPr>
          <w:noProof/>
        </w:rPr>
        <w:tab/>
      </w:r>
      <w:r>
        <w:rPr>
          <w:noProof/>
        </w:rPr>
        <w:fldChar w:fldCharType="begin"/>
      </w:r>
      <w:r>
        <w:rPr>
          <w:noProof/>
        </w:rPr>
        <w:instrText xml:space="preserve"> PAGEREF _Toc145598103 \h </w:instrText>
      </w:r>
      <w:r>
        <w:rPr>
          <w:noProof/>
        </w:rPr>
      </w:r>
      <w:r>
        <w:rPr>
          <w:noProof/>
        </w:rPr>
        <w:fldChar w:fldCharType="separate"/>
      </w:r>
      <w:r>
        <w:rPr>
          <w:noProof/>
        </w:rPr>
        <w:t>41</w:t>
      </w:r>
      <w:r>
        <w:rPr>
          <w:noProof/>
        </w:rPr>
        <w:fldChar w:fldCharType="end"/>
      </w:r>
    </w:p>
    <w:p w14:paraId="4F126782" w14:textId="6C2793AB" w:rsidR="00FA0D5D" w:rsidRDefault="00FA0D5D" w:rsidP="0010180E">
      <w:pPr>
        <w:pStyle w:val="TOC3"/>
        <w:rPr>
          <w:rFonts w:asciiTheme="minorHAnsi" w:eastAsiaTheme="minorEastAsia" w:hAnsiTheme="minorHAnsi" w:cstheme="minorBidi"/>
          <w:noProof/>
          <w:sz w:val="22"/>
          <w:szCs w:val="22"/>
        </w:rPr>
      </w:pPr>
      <w:r>
        <w:rPr>
          <w:noProof/>
        </w:rPr>
        <w:t>5.10.2</w:t>
      </w:r>
      <w:r>
        <w:rPr>
          <w:noProof/>
        </w:rPr>
        <w:tab/>
        <w:t>Oil Containment</w:t>
      </w:r>
      <w:r>
        <w:rPr>
          <w:noProof/>
        </w:rPr>
        <w:tab/>
      </w:r>
      <w:r>
        <w:rPr>
          <w:noProof/>
        </w:rPr>
        <w:fldChar w:fldCharType="begin"/>
      </w:r>
      <w:r>
        <w:rPr>
          <w:noProof/>
        </w:rPr>
        <w:instrText xml:space="preserve"> PAGEREF _Toc145598104 \h </w:instrText>
      </w:r>
      <w:r>
        <w:rPr>
          <w:noProof/>
        </w:rPr>
      </w:r>
      <w:r>
        <w:rPr>
          <w:noProof/>
        </w:rPr>
        <w:fldChar w:fldCharType="separate"/>
      </w:r>
      <w:r>
        <w:rPr>
          <w:noProof/>
        </w:rPr>
        <w:t>44</w:t>
      </w:r>
      <w:r>
        <w:rPr>
          <w:noProof/>
        </w:rPr>
        <w:fldChar w:fldCharType="end"/>
      </w:r>
    </w:p>
    <w:p w14:paraId="1019C46A" w14:textId="5C0A073E" w:rsidR="00FA0D5D" w:rsidRDefault="00FA0D5D">
      <w:pPr>
        <w:pStyle w:val="TOC1"/>
        <w:rPr>
          <w:rFonts w:asciiTheme="minorHAnsi" w:eastAsiaTheme="minorEastAsia" w:hAnsiTheme="minorHAnsi" w:cstheme="minorBidi"/>
          <w:noProof/>
          <w:sz w:val="22"/>
          <w:szCs w:val="22"/>
        </w:rPr>
      </w:pPr>
      <w:r w:rsidRPr="001E5760">
        <w:rPr>
          <w:caps/>
          <w:noProof/>
        </w:rPr>
        <w:t>6</w:t>
      </w:r>
      <w:r>
        <w:rPr>
          <w:noProof/>
        </w:rPr>
        <w:tab/>
        <w:t>EQUIPMENT SUPPORT STRUCTURE LOADING</w:t>
      </w:r>
      <w:r>
        <w:rPr>
          <w:noProof/>
        </w:rPr>
        <w:tab/>
      </w:r>
      <w:r>
        <w:rPr>
          <w:noProof/>
        </w:rPr>
        <w:fldChar w:fldCharType="begin"/>
      </w:r>
      <w:r>
        <w:rPr>
          <w:noProof/>
        </w:rPr>
        <w:instrText xml:space="preserve"> PAGEREF _Toc145598105 \h </w:instrText>
      </w:r>
      <w:r>
        <w:rPr>
          <w:noProof/>
        </w:rPr>
      </w:r>
      <w:r>
        <w:rPr>
          <w:noProof/>
        </w:rPr>
        <w:fldChar w:fldCharType="separate"/>
      </w:r>
      <w:r>
        <w:rPr>
          <w:noProof/>
        </w:rPr>
        <w:t>46</w:t>
      </w:r>
      <w:r>
        <w:rPr>
          <w:noProof/>
        </w:rPr>
        <w:fldChar w:fldCharType="end"/>
      </w:r>
    </w:p>
    <w:p w14:paraId="4790D659" w14:textId="632DD0DF" w:rsidR="00FA0D5D" w:rsidRDefault="00FA0D5D">
      <w:pPr>
        <w:pStyle w:val="TOC2"/>
        <w:rPr>
          <w:rFonts w:asciiTheme="minorHAnsi" w:eastAsiaTheme="minorEastAsia" w:hAnsiTheme="minorHAnsi" w:cstheme="minorBidi"/>
          <w:noProof/>
          <w:sz w:val="22"/>
          <w:szCs w:val="22"/>
        </w:rPr>
      </w:pPr>
      <w:r>
        <w:rPr>
          <w:noProof/>
        </w:rPr>
        <w:t>6.1</w:t>
      </w:r>
      <w:r>
        <w:rPr>
          <w:noProof/>
        </w:rPr>
        <w:tab/>
        <w:t>Load Cases</w:t>
      </w:r>
      <w:r>
        <w:rPr>
          <w:noProof/>
        </w:rPr>
        <w:tab/>
      </w:r>
      <w:r>
        <w:rPr>
          <w:noProof/>
        </w:rPr>
        <w:fldChar w:fldCharType="begin"/>
      </w:r>
      <w:r>
        <w:rPr>
          <w:noProof/>
        </w:rPr>
        <w:instrText xml:space="preserve"> PAGEREF _Toc145598106 \h </w:instrText>
      </w:r>
      <w:r>
        <w:rPr>
          <w:noProof/>
        </w:rPr>
      </w:r>
      <w:r>
        <w:rPr>
          <w:noProof/>
        </w:rPr>
        <w:fldChar w:fldCharType="separate"/>
      </w:r>
      <w:r>
        <w:rPr>
          <w:noProof/>
        </w:rPr>
        <w:t>46</w:t>
      </w:r>
      <w:r>
        <w:rPr>
          <w:noProof/>
        </w:rPr>
        <w:fldChar w:fldCharType="end"/>
      </w:r>
    </w:p>
    <w:p w14:paraId="1A7BE4E2" w14:textId="361387EC" w:rsidR="00FA0D5D" w:rsidRDefault="00FA0D5D">
      <w:pPr>
        <w:pStyle w:val="TOC2"/>
        <w:rPr>
          <w:rFonts w:asciiTheme="minorHAnsi" w:eastAsiaTheme="minorEastAsia" w:hAnsiTheme="minorHAnsi" w:cstheme="minorBidi"/>
          <w:noProof/>
          <w:sz w:val="22"/>
          <w:szCs w:val="22"/>
        </w:rPr>
      </w:pPr>
      <w:r>
        <w:rPr>
          <w:noProof/>
        </w:rPr>
        <w:t>6.2</w:t>
      </w:r>
      <w:r>
        <w:rPr>
          <w:noProof/>
        </w:rPr>
        <w:tab/>
        <w:t>Load Combinations</w:t>
      </w:r>
      <w:r>
        <w:rPr>
          <w:noProof/>
        </w:rPr>
        <w:tab/>
      </w:r>
      <w:r>
        <w:rPr>
          <w:noProof/>
        </w:rPr>
        <w:fldChar w:fldCharType="begin"/>
      </w:r>
      <w:r>
        <w:rPr>
          <w:noProof/>
        </w:rPr>
        <w:instrText xml:space="preserve"> PAGEREF _Toc145598107 \h </w:instrText>
      </w:r>
      <w:r>
        <w:rPr>
          <w:noProof/>
        </w:rPr>
      </w:r>
      <w:r>
        <w:rPr>
          <w:noProof/>
        </w:rPr>
        <w:fldChar w:fldCharType="separate"/>
      </w:r>
      <w:r>
        <w:rPr>
          <w:noProof/>
        </w:rPr>
        <w:t>53</w:t>
      </w:r>
      <w:r>
        <w:rPr>
          <w:noProof/>
        </w:rPr>
        <w:fldChar w:fldCharType="end"/>
      </w:r>
    </w:p>
    <w:p w14:paraId="1E086FB2" w14:textId="3FEBED0F" w:rsidR="00FA0D5D" w:rsidRDefault="00FA0D5D">
      <w:pPr>
        <w:pStyle w:val="TOC2"/>
        <w:rPr>
          <w:rFonts w:asciiTheme="minorHAnsi" w:eastAsiaTheme="minorEastAsia" w:hAnsiTheme="minorHAnsi" w:cstheme="minorBidi"/>
          <w:noProof/>
          <w:sz w:val="22"/>
          <w:szCs w:val="22"/>
        </w:rPr>
      </w:pPr>
      <w:r>
        <w:rPr>
          <w:noProof/>
        </w:rPr>
        <w:t>6.3</w:t>
      </w:r>
      <w:r>
        <w:rPr>
          <w:noProof/>
        </w:rPr>
        <w:tab/>
        <w:t>Structural Analysis</w:t>
      </w:r>
      <w:r>
        <w:rPr>
          <w:noProof/>
        </w:rPr>
        <w:tab/>
      </w:r>
      <w:r>
        <w:rPr>
          <w:noProof/>
        </w:rPr>
        <w:fldChar w:fldCharType="begin"/>
      </w:r>
      <w:r>
        <w:rPr>
          <w:noProof/>
        </w:rPr>
        <w:instrText xml:space="preserve"> PAGEREF _Toc145598108 \h </w:instrText>
      </w:r>
      <w:r>
        <w:rPr>
          <w:noProof/>
        </w:rPr>
      </w:r>
      <w:r>
        <w:rPr>
          <w:noProof/>
        </w:rPr>
        <w:fldChar w:fldCharType="separate"/>
      </w:r>
      <w:r>
        <w:rPr>
          <w:noProof/>
        </w:rPr>
        <w:t>53</w:t>
      </w:r>
      <w:r>
        <w:rPr>
          <w:noProof/>
        </w:rPr>
        <w:fldChar w:fldCharType="end"/>
      </w:r>
    </w:p>
    <w:p w14:paraId="44B1BEFA" w14:textId="721670C2" w:rsidR="00FA0D5D" w:rsidRDefault="00FA0D5D">
      <w:pPr>
        <w:pStyle w:val="TOC2"/>
        <w:rPr>
          <w:rFonts w:asciiTheme="minorHAnsi" w:eastAsiaTheme="minorEastAsia" w:hAnsiTheme="minorHAnsi" w:cstheme="minorBidi"/>
          <w:noProof/>
          <w:sz w:val="22"/>
          <w:szCs w:val="22"/>
        </w:rPr>
      </w:pPr>
      <w:r>
        <w:rPr>
          <w:noProof/>
        </w:rPr>
        <w:t>6.4</w:t>
      </w:r>
      <w:r>
        <w:rPr>
          <w:noProof/>
        </w:rPr>
        <w:tab/>
        <w:t>Equipment Support Structure Design</w:t>
      </w:r>
      <w:r>
        <w:rPr>
          <w:noProof/>
        </w:rPr>
        <w:tab/>
      </w:r>
      <w:r>
        <w:rPr>
          <w:noProof/>
        </w:rPr>
        <w:fldChar w:fldCharType="begin"/>
      </w:r>
      <w:r>
        <w:rPr>
          <w:noProof/>
        </w:rPr>
        <w:instrText xml:space="preserve"> PAGEREF _Toc145598109 \h </w:instrText>
      </w:r>
      <w:r>
        <w:rPr>
          <w:noProof/>
        </w:rPr>
      </w:r>
      <w:r>
        <w:rPr>
          <w:noProof/>
        </w:rPr>
        <w:fldChar w:fldCharType="separate"/>
      </w:r>
      <w:r>
        <w:rPr>
          <w:noProof/>
        </w:rPr>
        <w:t>53</w:t>
      </w:r>
      <w:r>
        <w:rPr>
          <w:noProof/>
        </w:rPr>
        <w:fldChar w:fldCharType="end"/>
      </w:r>
    </w:p>
    <w:p w14:paraId="71F86950" w14:textId="4EC29517" w:rsidR="00FA0D5D" w:rsidRDefault="00FA0D5D">
      <w:pPr>
        <w:pStyle w:val="TOC2"/>
        <w:rPr>
          <w:rFonts w:asciiTheme="minorHAnsi" w:eastAsiaTheme="minorEastAsia" w:hAnsiTheme="minorHAnsi" w:cstheme="minorBidi"/>
          <w:noProof/>
          <w:sz w:val="22"/>
          <w:szCs w:val="22"/>
        </w:rPr>
      </w:pPr>
      <w:r>
        <w:rPr>
          <w:noProof/>
        </w:rPr>
        <w:t>6.5</w:t>
      </w:r>
      <w:r>
        <w:rPr>
          <w:noProof/>
        </w:rPr>
        <w:tab/>
        <w:t>Structure Deflection</w:t>
      </w:r>
      <w:r>
        <w:rPr>
          <w:noProof/>
        </w:rPr>
        <w:tab/>
      </w:r>
      <w:r>
        <w:rPr>
          <w:noProof/>
        </w:rPr>
        <w:fldChar w:fldCharType="begin"/>
      </w:r>
      <w:r>
        <w:rPr>
          <w:noProof/>
        </w:rPr>
        <w:instrText xml:space="preserve"> PAGEREF _Toc145598110 \h </w:instrText>
      </w:r>
      <w:r>
        <w:rPr>
          <w:noProof/>
        </w:rPr>
      </w:r>
      <w:r>
        <w:rPr>
          <w:noProof/>
        </w:rPr>
        <w:fldChar w:fldCharType="separate"/>
      </w:r>
      <w:r>
        <w:rPr>
          <w:noProof/>
        </w:rPr>
        <w:t>54</w:t>
      </w:r>
      <w:r>
        <w:rPr>
          <w:noProof/>
        </w:rPr>
        <w:fldChar w:fldCharType="end"/>
      </w:r>
    </w:p>
    <w:p w14:paraId="61ED22DD" w14:textId="73800933" w:rsidR="00FA0D5D" w:rsidRDefault="00FA0D5D">
      <w:pPr>
        <w:pStyle w:val="TOC1"/>
        <w:rPr>
          <w:rFonts w:asciiTheme="minorHAnsi" w:eastAsiaTheme="minorEastAsia" w:hAnsiTheme="minorHAnsi" w:cstheme="minorBidi"/>
          <w:noProof/>
          <w:sz w:val="22"/>
          <w:szCs w:val="22"/>
        </w:rPr>
      </w:pPr>
      <w:r w:rsidRPr="001E5760">
        <w:rPr>
          <w:caps/>
          <w:noProof/>
        </w:rPr>
        <w:t>7</w:t>
      </w:r>
      <w:r>
        <w:rPr>
          <w:noProof/>
        </w:rPr>
        <w:tab/>
        <w:t>CONTROL HOUSE STRUCTURAL DESIGN</w:t>
      </w:r>
      <w:r>
        <w:rPr>
          <w:noProof/>
        </w:rPr>
        <w:tab/>
      </w:r>
      <w:r>
        <w:rPr>
          <w:noProof/>
        </w:rPr>
        <w:fldChar w:fldCharType="begin"/>
      </w:r>
      <w:r>
        <w:rPr>
          <w:noProof/>
        </w:rPr>
        <w:instrText xml:space="preserve"> PAGEREF _Toc145598111 \h </w:instrText>
      </w:r>
      <w:r>
        <w:rPr>
          <w:noProof/>
        </w:rPr>
      </w:r>
      <w:r>
        <w:rPr>
          <w:noProof/>
        </w:rPr>
        <w:fldChar w:fldCharType="separate"/>
      </w:r>
      <w:r>
        <w:rPr>
          <w:noProof/>
        </w:rPr>
        <w:t>54</w:t>
      </w:r>
      <w:r>
        <w:rPr>
          <w:noProof/>
        </w:rPr>
        <w:fldChar w:fldCharType="end"/>
      </w:r>
    </w:p>
    <w:p w14:paraId="615F5B6A" w14:textId="73F6A0F2" w:rsidR="00FA0D5D" w:rsidRDefault="00FA0D5D">
      <w:pPr>
        <w:pStyle w:val="TOC2"/>
        <w:rPr>
          <w:rFonts w:asciiTheme="minorHAnsi" w:eastAsiaTheme="minorEastAsia" w:hAnsiTheme="minorHAnsi" w:cstheme="minorBidi"/>
          <w:noProof/>
          <w:sz w:val="22"/>
          <w:szCs w:val="22"/>
        </w:rPr>
      </w:pPr>
      <w:r>
        <w:rPr>
          <w:noProof/>
        </w:rPr>
        <w:t>7.1</w:t>
      </w:r>
      <w:r>
        <w:rPr>
          <w:noProof/>
        </w:rPr>
        <w:tab/>
        <w:t>Design Loads</w:t>
      </w:r>
      <w:r>
        <w:rPr>
          <w:noProof/>
        </w:rPr>
        <w:tab/>
      </w:r>
      <w:r>
        <w:rPr>
          <w:noProof/>
        </w:rPr>
        <w:fldChar w:fldCharType="begin"/>
      </w:r>
      <w:r>
        <w:rPr>
          <w:noProof/>
        </w:rPr>
        <w:instrText xml:space="preserve"> PAGEREF _Toc145598112 \h </w:instrText>
      </w:r>
      <w:r>
        <w:rPr>
          <w:noProof/>
        </w:rPr>
      </w:r>
      <w:r>
        <w:rPr>
          <w:noProof/>
        </w:rPr>
        <w:fldChar w:fldCharType="separate"/>
      </w:r>
      <w:r>
        <w:rPr>
          <w:noProof/>
        </w:rPr>
        <w:t>55</w:t>
      </w:r>
      <w:r>
        <w:rPr>
          <w:noProof/>
        </w:rPr>
        <w:fldChar w:fldCharType="end"/>
      </w:r>
    </w:p>
    <w:p w14:paraId="2242D743" w14:textId="5B848B5D" w:rsidR="00FA0D5D" w:rsidRDefault="00FA0D5D">
      <w:pPr>
        <w:pStyle w:val="TOC2"/>
        <w:rPr>
          <w:rFonts w:asciiTheme="minorHAnsi" w:eastAsiaTheme="minorEastAsia" w:hAnsiTheme="minorHAnsi" w:cstheme="minorBidi"/>
          <w:noProof/>
          <w:sz w:val="22"/>
          <w:szCs w:val="22"/>
        </w:rPr>
      </w:pPr>
      <w:r>
        <w:rPr>
          <w:noProof/>
        </w:rPr>
        <w:t>7.2</w:t>
      </w:r>
      <w:r>
        <w:rPr>
          <w:noProof/>
        </w:rPr>
        <w:tab/>
        <w:t>Fall Protection</w:t>
      </w:r>
      <w:r>
        <w:rPr>
          <w:noProof/>
        </w:rPr>
        <w:tab/>
      </w:r>
      <w:r>
        <w:rPr>
          <w:noProof/>
        </w:rPr>
        <w:fldChar w:fldCharType="begin"/>
      </w:r>
      <w:r>
        <w:rPr>
          <w:noProof/>
        </w:rPr>
        <w:instrText xml:space="preserve"> PAGEREF _Toc145598113 \h </w:instrText>
      </w:r>
      <w:r>
        <w:rPr>
          <w:noProof/>
        </w:rPr>
      </w:r>
      <w:r>
        <w:rPr>
          <w:noProof/>
        </w:rPr>
        <w:fldChar w:fldCharType="separate"/>
      </w:r>
      <w:r>
        <w:rPr>
          <w:noProof/>
        </w:rPr>
        <w:t>55</w:t>
      </w:r>
      <w:r>
        <w:rPr>
          <w:noProof/>
        </w:rPr>
        <w:fldChar w:fldCharType="end"/>
      </w:r>
    </w:p>
    <w:p w14:paraId="7948F270" w14:textId="460AA6CB" w:rsidR="00FA0D5D" w:rsidRDefault="00FA0D5D">
      <w:pPr>
        <w:pStyle w:val="TOC2"/>
        <w:rPr>
          <w:rFonts w:asciiTheme="minorHAnsi" w:eastAsiaTheme="minorEastAsia" w:hAnsiTheme="minorHAnsi" w:cstheme="minorBidi"/>
          <w:noProof/>
          <w:sz w:val="22"/>
          <w:szCs w:val="22"/>
        </w:rPr>
      </w:pPr>
      <w:r>
        <w:rPr>
          <w:noProof/>
        </w:rPr>
        <w:t>7.3</w:t>
      </w:r>
      <w:r>
        <w:rPr>
          <w:noProof/>
        </w:rPr>
        <w:tab/>
        <w:t>Roof</w:t>
      </w:r>
      <w:r>
        <w:rPr>
          <w:noProof/>
        </w:rPr>
        <w:tab/>
      </w:r>
      <w:r>
        <w:rPr>
          <w:noProof/>
        </w:rPr>
        <w:fldChar w:fldCharType="begin"/>
      </w:r>
      <w:r>
        <w:rPr>
          <w:noProof/>
        </w:rPr>
        <w:instrText xml:space="preserve"> PAGEREF _Toc145598114 \h </w:instrText>
      </w:r>
      <w:r>
        <w:rPr>
          <w:noProof/>
        </w:rPr>
      </w:r>
      <w:r>
        <w:rPr>
          <w:noProof/>
        </w:rPr>
        <w:fldChar w:fldCharType="separate"/>
      </w:r>
      <w:r>
        <w:rPr>
          <w:noProof/>
        </w:rPr>
        <w:t>55</w:t>
      </w:r>
      <w:r>
        <w:rPr>
          <w:noProof/>
        </w:rPr>
        <w:fldChar w:fldCharType="end"/>
      </w:r>
    </w:p>
    <w:p w14:paraId="7E89AF5D" w14:textId="27B37C00" w:rsidR="00FA0D5D" w:rsidRDefault="00FA0D5D">
      <w:pPr>
        <w:pStyle w:val="TOC2"/>
        <w:rPr>
          <w:rFonts w:asciiTheme="minorHAnsi" w:eastAsiaTheme="minorEastAsia" w:hAnsiTheme="minorHAnsi" w:cstheme="minorBidi"/>
          <w:noProof/>
          <w:sz w:val="22"/>
          <w:szCs w:val="22"/>
        </w:rPr>
      </w:pPr>
      <w:r>
        <w:rPr>
          <w:noProof/>
        </w:rPr>
        <w:t>7.4</w:t>
      </w:r>
      <w:r>
        <w:rPr>
          <w:noProof/>
        </w:rPr>
        <w:tab/>
        <w:t>Cable Tray</w:t>
      </w:r>
      <w:r>
        <w:rPr>
          <w:noProof/>
        </w:rPr>
        <w:tab/>
      </w:r>
      <w:r>
        <w:rPr>
          <w:noProof/>
        </w:rPr>
        <w:fldChar w:fldCharType="begin"/>
      </w:r>
      <w:r>
        <w:rPr>
          <w:noProof/>
        </w:rPr>
        <w:instrText xml:space="preserve"> PAGEREF _Toc145598115 \h </w:instrText>
      </w:r>
      <w:r>
        <w:rPr>
          <w:noProof/>
        </w:rPr>
      </w:r>
      <w:r>
        <w:rPr>
          <w:noProof/>
        </w:rPr>
        <w:fldChar w:fldCharType="separate"/>
      </w:r>
      <w:r>
        <w:rPr>
          <w:noProof/>
        </w:rPr>
        <w:t>55</w:t>
      </w:r>
      <w:r>
        <w:rPr>
          <w:noProof/>
        </w:rPr>
        <w:fldChar w:fldCharType="end"/>
      </w:r>
    </w:p>
    <w:p w14:paraId="03198C95" w14:textId="411EC26B" w:rsidR="00FA0D5D" w:rsidRDefault="00FA0D5D">
      <w:pPr>
        <w:pStyle w:val="TOC1"/>
        <w:rPr>
          <w:rFonts w:asciiTheme="minorHAnsi" w:eastAsiaTheme="minorEastAsia" w:hAnsiTheme="minorHAnsi" w:cstheme="minorBidi"/>
          <w:noProof/>
          <w:sz w:val="22"/>
          <w:szCs w:val="22"/>
        </w:rPr>
      </w:pPr>
      <w:r w:rsidRPr="001E5760">
        <w:rPr>
          <w:caps/>
          <w:noProof/>
        </w:rPr>
        <w:t>8</w:t>
      </w:r>
      <w:r>
        <w:rPr>
          <w:noProof/>
        </w:rPr>
        <w:tab/>
        <w:t>FOUNDATIONS</w:t>
      </w:r>
      <w:r>
        <w:rPr>
          <w:noProof/>
        </w:rPr>
        <w:tab/>
      </w:r>
      <w:r>
        <w:rPr>
          <w:noProof/>
        </w:rPr>
        <w:fldChar w:fldCharType="begin"/>
      </w:r>
      <w:r>
        <w:rPr>
          <w:noProof/>
        </w:rPr>
        <w:instrText xml:space="preserve"> PAGEREF _Toc145598116 \h </w:instrText>
      </w:r>
      <w:r>
        <w:rPr>
          <w:noProof/>
        </w:rPr>
      </w:r>
      <w:r>
        <w:rPr>
          <w:noProof/>
        </w:rPr>
        <w:fldChar w:fldCharType="separate"/>
      </w:r>
      <w:r>
        <w:rPr>
          <w:noProof/>
        </w:rPr>
        <w:t>56</w:t>
      </w:r>
      <w:r>
        <w:rPr>
          <w:noProof/>
        </w:rPr>
        <w:fldChar w:fldCharType="end"/>
      </w:r>
    </w:p>
    <w:p w14:paraId="0632E51B" w14:textId="1A6CD07C" w:rsidR="00FA0D5D" w:rsidRDefault="00FA0D5D">
      <w:pPr>
        <w:pStyle w:val="TOC2"/>
        <w:rPr>
          <w:rFonts w:asciiTheme="minorHAnsi" w:eastAsiaTheme="minorEastAsia" w:hAnsiTheme="minorHAnsi" w:cstheme="minorBidi"/>
          <w:noProof/>
          <w:sz w:val="22"/>
          <w:szCs w:val="22"/>
        </w:rPr>
      </w:pPr>
      <w:r>
        <w:rPr>
          <w:noProof/>
        </w:rPr>
        <w:t>8.1</w:t>
      </w:r>
      <w:r>
        <w:rPr>
          <w:noProof/>
        </w:rPr>
        <w:tab/>
        <w:t>Foundation Deflection and Rotation</w:t>
      </w:r>
      <w:r>
        <w:rPr>
          <w:noProof/>
        </w:rPr>
        <w:tab/>
      </w:r>
      <w:r>
        <w:rPr>
          <w:noProof/>
        </w:rPr>
        <w:fldChar w:fldCharType="begin"/>
      </w:r>
      <w:r>
        <w:rPr>
          <w:noProof/>
        </w:rPr>
        <w:instrText xml:space="preserve"> PAGEREF _Toc145598117 \h </w:instrText>
      </w:r>
      <w:r>
        <w:rPr>
          <w:noProof/>
        </w:rPr>
      </w:r>
      <w:r>
        <w:rPr>
          <w:noProof/>
        </w:rPr>
        <w:fldChar w:fldCharType="separate"/>
      </w:r>
      <w:r>
        <w:rPr>
          <w:noProof/>
        </w:rPr>
        <w:t>57</w:t>
      </w:r>
      <w:r>
        <w:rPr>
          <w:noProof/>
        </w:rPr>
        <w:fldChar w:fldCharType="end"/>
      </w:r>
    </w:p>
    <w:p w14:paraId="698C0065" w14:textId="5C021C91" w:rsidR="00FA0D5D" w:rsidRDefault="00FA0D5D">
      <w:pPr>
        <w:pStyle w:val="TOC2"/>
        <w:rPr>
          <w:rFonts w:asciiTheme="minorHAnsi" w:eastAsiaTheme="minorEastAsia" w:hAnsiTheme="minorHAnsi" w:cstheme="minorBidi"/>
          <w:noProof/>
          <w:sz w:val="22"/>
          <w:szCs w:val="22"/>
        </w:rPr>
      </w:pPr>
      <w:r>
        <w:rPr>
          <w:noProof/>
        </w:rPr>
        <w:lastRenderedPageBreak/>
        <w:t>8.2</w:t>
      </w:r>
      <w:r>
        <w:rPr>
          <w:noProof/>
        </w:rPr>
        <w:tab/>
        <w:t>Materials</w:t>
      </w:r>
      <w:r>
        <w:rPr>
          <w:noProof/>
        </w:rPr>
        <w:tab/>
      </w:r>
      <w:r>
        <w:rPr>
          <w:noProof/>
        </w:rPr>
        <w:fldChar w:fldCharType="begin"/>
      </w:r>
      <w:r>
        <w:rPr>
          <w:noProof/>
        </w:rPr>
        <w:instrText xml:space="preserve"> PAGEREF _Toc145598118 \h </w:instrText>
      </w:r>
      <w:r>
        <w:rPr>
          <w:noProof/>
        </w:rPr>
      </w:r>
      <w:r>
        <w:rPr>
          <w:noProof/>
        </w:rPr>
        <w:fldChar w:fldCharType="separate"/>
      </w:r>
      <w:r>
        <w:rPr>
          <w:noProof/>
        </w:rPr>
        <w:t>57</w:t>
      </w:r>
      <w:r>
        <w:rPr>
          <w:noProof/>
        </w:rPr>
        <w:fldChar w:fldCharType="end"/>
      </w:r>
    </w:p>
    <w:p w14:paraId="3AF80D61" w14:textId="6044D5D2" w:rsidR="00FA0D5D" w:rsidRDefault="00FA0D5D">
      <w:pPr>
        <w:pStyle w:val="TOC2"/>
        <w:rPr>
          <w:rFonts w:asciiTheme="minorHAnsi" w:eastAsiaTheme="minorEastAsia" w:hAnsiTheme="minorHAnsi" w:cstheme="minorBidi"/>
          <w:noProof/>
          <w:sz w:val="22"/>
          <w:szCs w:val="22"/>
        </w:rPr>
      </w:pPr>
      <w:r>
        <w:rPr>
          <w:noProof/>
        </w:rPr>
        <w:t>8.3</w:t>
      </w:r>
      <w:r>
        <w:rPr>
          <w:noProof/>
        </w:rPr>
        <w:tab/>
        <w:t>Record documents</w:t>
      </w:r>
      <w:r>
        <w:rPr>
          <w:noProof/>
        </w:rPr>
        <w:tab/>
      </w:r>
      <w:r>
        <w:rPr>
          <w:noProof/>
        </w:rPr>
        <w:fldChar w:fldCharType="begin"/>
      </w:r>
      <w:r>
        <w:rPr>
          <w:noProof/>
        </w:rPr>
        <w:instrText xml:space="preserve"> PAGEREF _Toc145598119 \h </w:instrText>
      </w:r>
      <w:r>
        <w:rPr>
          <w:noProof/>
        </w:rPr>
      </w:r>
      <w:r>
        <w:rPr>
          <w:noProof/>
        </w:rPr>
        <w:fldChar w:fldCharType="separate"/>
      </w:r>
      <w:r>
        <w:rPr>
          <w:noProof/>
        </w:rPr>
        <w:t>57</w:t>
      </w:r>
      <w:r>
        <w:rPr>
          <w:noProof/>
        </w:rPr>
        <w:fldChar w:fldCharType="end"/>
      </w:r>
    </w:p>
    <w:p w14:paraId="592625F7" w14:textId="258D443C" w:rsidR="00FA0D5D" w:rsidRDefault="00FA0D5D">
      <w:pPr>
        <w:pStyle w:val="TOC1"/>
        <w:rPr>
          <w:rFonts w:asciiTheme="minorHAnsi" w:eastAsiaTheme="minorEastAsia" w:hAnsiTheme="minorHAnsi" w:cstheme="minorBidi"/>
          <w:noProof/>
          <w:sz w:val="22"/>
          <w:szCs w:val="22"/>
        </w:rPr>
      </w:pPr>
      <w:r w:rsidRPr="001E5760">
        <w:rPr>
          <w:caps/>
          <w:noProof/>
        </w:rPr>
        <w:t>9</w:t>
      </w:r>
      <w:r>
        <w:rPr>
          <w:noProof/>
        </w:rPr>
        <w:tab/>
        <w:t>FENCE &amp; SIGNAGE</w:t>
      </w:r>
      <w:r>
        <w:rPr>
          <w:noProof/>
        </w:rPr>
        <w:tab/>
      </w:r>
      <w:r>
        <w:rPr>
          <w:noProof/>
        </w:rPr>
        <w:fldChar w:fldCharType="begin"/>
      </w:r>
      <w:r>
        <w:rPr>
          <w:noProof/>
        </w:rPr>
        <w:instrText xml:space="preserve"> PAGEREF _Toc145598120 \h </w:instrText>
      </w:r>
      <w:r>
        <w:rPr>
          <w:noProof/>
        </w:rPr>
      </w:r>
      <w:r>
        <w:rPr>
          <w:noProof/>
        </w:rPr>
        <w:fldChar w:fldCharType="separate"/>
      </w:r>
      <w:r>
        <w:rPr>
          <w:noProof/>
        </w:rPr>
        <w:t>58</w:t>
      </w:r>
      <w:r>
        <w:rPr>
          <w:noProof/>
        </w:rPr>
        <w:fldChar w:fldCharType="end"/>
      </w:r>
    </w:p>
    <w:p w14:paraId="278B6BDE" w14:textId="20259CFE" w:rsidR="00FA0D5D" w:rsidRDefault="00FA0D5D">
      <w:pPr>
        <w:pStyle w:val="TOC2"/>
        <w:rPr>
          <w:rFonts w:asciiTheme="minorHAnsi" w:eastAsiaTheme="minorEastAsia" w:hAnsiTheme="minorHAnsi" w:cstheme="minorBidi"/>
          <w:noProof/>
          <w:sz w:val="22"/>
          <w:szCs w:val="22"/>
        </w:rPr>
      </w:pPr>
      <w:r>
        <w:rPr>
          <w:noProof/>
        </w:rPr>
        <w:t>9.1</w:t>
      </w:r>
      <w:r>
        <w:rPr>
          <w:noProof/>
        </w:rPr>
        <w:tab/>
        <w:t>Gates</w:t>
      </w:r>
      <w:r>
        <w:rPr>
          <w:noProof/>
        </w:rPr>
        <w:tab/>
      </w:r>
      <w:r>
        <w:rPr>
          <w:noProof/>
        </w:rPr>
        <w:fldChar w:fldCharType="begin"/>
      </w:r>
      <w:r>
        <w:rPr>
          <w:noProof/>
        </w:rPr>
        <w:instrText xml:space="preserve"> PAGEREF _Toc145598121 \h </w:instrText>
      </w:r>
      <w:r>
        <w:rPr>
          <w:noProof/>
        </w:rPr>
      </w:r>
      <w:r>
        <w:rPr>
          <w:noProof/>
        </w:rPr>
        <w:fldChar w:fldCharType="separate"/>
      </w:r>
      <w:r>
        <w:rPr>
          <w:noProof/>
        </w:rPr>
        <w:t>58</w:t>
      </w:r>
      <w:r>
        <w:rPr>
          <w:noProof/>
        </w:rPr>
        <w:fldChar w:fldCharType="end"/>
      </w:r>
    </w:p>
    <w:p w14:paraId="2AB5F625" w14:textId="506EEC4B" w:rsidR="00FA0D5D" w:rsidRDefault="00FA0D5D">
      <w:pPr>
        <w:pStyle w:val="TOC2"/>
        <w:rPr>
          <w:rFonts w:asciiTheme="minorHAnsi" w:eastAsiaTheme="minorEastAsia" w:hAnsiTheme="minorHAnsi" w:cstheme="minorBidi"/>
          <w:noProof/>
          <w:sz w:val="22"/>
          <w:szCs w:val="22"/>
        </w:rPr>
      </w:pPr>
      <w:r>
        <w:rPr>
          <w:noProof/>
        </w:rPr>
        <w:t>9.2</w:t>
      </w:r>
      <w:r>
        <w:rPr>
          <w:noProof/>
        </w:rPr>
        <w:tab/>
        <w:t>Signage</w:t>
      </w:r>
      <w:r>
        <w:rPr>
          <w:noProof/>
        </w:rPr>
        <w:tab/>
      </w:r>
      <w:r>
        <w:rPr>
          <w:noProof/>
        </w:rPr>
        <w:fldChar w:fldCharType="begin"/>
      </w:r>
      <w:r>
        <w:rPr>
          <w:noProof/>
        </w:rPr>
        <w:instrText xml:space="preserve"> PAGEREF _Toc145598122 \h </w:instrText>
      </w:r>
      <w:r>
        <w:rPr>
          <w:noProof/>
        </w:rPr>
      </w:r>
      <w:r>
        <w:rPr>
          <w:noProof/>
        </w:rPr>
        <w:fldChar w:fldCharType="separate"/>
      </w:r>
      <w:r>
        <w:rPr>
          <w:noProof/>
        </w:rPr>
        <w:t>58</w:t>
      </w:r>
      <w:r>
        <w:rPr>
          <w:noProof/>
        </w:rPr>
        <w:fldChar w:fldCharType="end"/>
      </w:r>
    </w:p>
    <w:p w14:paraId="21B0C2C2" w14:textId="19BCE445" w:rsidR="00FA0D5D" w:rsidRDefault="00FA0D5D">
      <w:pPr>
        <w:pStyle w:val="TOC1"/>
        <w:rPr>
          <w:rFonts w:asciiTheme="minorHAnsi" w:eastAsiaTheme="minorEastAsia" w:hAnsiTheme="minorHAnsi" w:cstheme="minorBidi"/>
          <w:noProof/>
          <w:sz w:val="22"/>
          <w:szCs w:val="22"/>
        </w:rPr>
      </w:pPr>
      <w:r w:rsidRPr="001E5760">
        <w:rPr>
          <w:caps/>
          <w:noProof/>
        </w:rPr>
        <w:t>10</w:t>
      </w:r>
      <w:r>
        <w:rPr>
          <w:noProof/>
        </w:rPr>
        <w:tab/>
        <w:t>SUBSTATION PHYSICAL DESIGN CRITERIA</w:t>
      </w:r>
      <w:r>
        <w:rPr>
          <w:noProof/>
        </w:rPr>
        <w:tab/>
      </w:r>
      <w:r>
        <w:rPr>
          <w:noProof/>
        </w:rPr>
        <w:fldChar w:fldCharType="begin"/>
      </w:r>
      <w:r>
        <w:rPr>
          <w:noProof/>
        </w:rPr>
        <w:instrText xml:space="preserve"> PAGEREF _Toc145598123 \h </w:instrText>
      </w:r>
      <w:r>
        <w:rPr>
          <w:noProof/>
        </w:rPr>
      </w:r>
      <w:r>
        <w:rPr>
          <w:noProof/>
        </w:rPr>
        <w:fldChar w:fldCharType="separate"/>
      </w:r>
      <w:r>
        <w:rPr>
          <w:noProof/>
        </w:rPr>
        <w:t>58</w:t>
      </w:r>
      <w:r>
        <w:rPr>
          <w:noProof/>
        </w:rPr>
        <w:fldChar w:fldCharType="end"/>
      </w:r>
    </w:p>
    <w:p w14:paraId="152C53BC" w14:textId="11372BAD" w:rsidR="00FA0D5D" w:rsidRDefault="00FA0D5D">
      <w:pPr>
        <w:pStyle w:val="TOC2"/>
        <w:rPr>
          <w:rFonts w:asciiTheme="minorHAnsi" w:eastAsiaTheme="minorEastAsia" w:hAnsiTheme="minorHAnsi" w:cstheme="minorBidi"/>
          <w:noProof/>
          <w:sz w:val="22"/>
          <w:szCs w:val="22"/>
        </w:rPr>
      </w:pPr>
      <w:r>
        <w:rPr>
          <w:noProof/>
        </w:rPr>
        <w:t>10.1</w:t>
      </w:r>
      <w:r>
        <w:rPr>
          <w:noProof/>
        </w:rPr>
        <w:tab/>
        <w:t>Substation Bus System</w:t>
      </w:r>
      <w:r>
        <w:rPr>
          <w:noProof/>
        </w:rPr>
        <w:tab/>
      </w:r>
      <w:r>
        <w:rPr>
          <w:noProof/>
        </w:rPr>
        <w:fldChar w:fldCharType="begin"/>
      </w:r>
      <w:r>
        <w:rPr>
          <w:noProof/>
        </w:rPr>
        <w:instrText xml:space="preserve"> PAGEREF _Toc145598124 \h </w:instrText>
      </w:r>
      <w:r>
        <w:rPr>
          <w:noProof/>
        </w:rPr>
      </w:r>
      <w:r>
        <w:rPr>
          <w:noProof/>
        </w:rPr>
        <w:fldChar w:fldCharType="separate"/>
      </w:r>
      <w:r>
        <w:rPr>
          <w:noProof/>
        </w:rPr>
        <w:t>58</w:t>
      </w:r>
      <w:r>
        <w:rPr>
          <w:noProof/>
        </w:rPr>
        <w:fldChar w:fldCharType="end"/>
      </w:r>
    </w:p>
    <w:p w14:paraId="6095232B" w14:textId="5A5BADB9" w:rsidR="00FA0D5D" w:rsidRDefault="00FA0D5D" w:rsidP="0010180E">
      <w:pPr>
        <w:pStyle w:val="TOC3"/>
        <w:rPr>
          <w:rFonts w:asciiTheme="minorHAnsi" w:eastAsiaTheme="minorEastAsia" w:hAnsiTheme="minorHAnsi" w:cstheme="minorBidi"/>
          <w:noProof/>
          <w:sz w:val="22"/>
          <w:szCs w:val="22"/>
        </w:rPr>
      </w:pPr>
      <w:r>
        <w:rPr>
          <w:noProof/>
        </w:rPr>
        <w:t>10.1.1</w:t>
      </w:r>
      <w:r>
        <w:rPr>
          <w:noProof/>
        </w:rPr>
        <w:tab/>
        <w:t>Bus Systems</w:t>
      </w:r>
      <w:r>
        <w:rPr>
          <w:noProof/>
        </w:rPr>
        <w:tab/>
      </w:r>
      <w:r>
        <w:rPr>
          <w:noProof/>
        </w:rPr>
        <w:fldChar w:fldCharType="begin"/>
      </w:r>
      <w:r>
        <w:rPr>
          <w:noProof/>
        </w:rPr>
        <w:instrText xml:space="preserve"> PAGEREF _Toc145598125 \h </w:instrText>
      </w:r>
      <w:r>
        <w:rPr>
          <w:noProof/>
        </w:rPr>
      </w:r>
      <w:r>
        <w:rPr>
          <w:noProof/>
        </w:rPr>
        <w:fldChar w:fldCharType="separate"/>
      </w:r>
      <w:r>
        <w:rPr>
          <w:noProof/>
        </w:rPr>
        <w:t>58</w:t>
      </w:r>
      <w:r>
        <w:rPr>
          <w:noProof/>
        </w:rPr>
        <w:fldChar w:fldCharType="end"/>
      </w:r>
    </w:p>
    <w:p w14:paraId="54731A96" w14:textId="010E399E" w:rsidR="00FA0D5D" w:rsidRDefault="00FA0D5D" w:rsidP="0010180E">
      <w:pPr>
        <w:pStyle w:val="TOC3"/>
        <w:rPr>
          <w:rFonts w:asciiTheme="minorHAnsi" w:eastAsiaTheme="minorEastAsia" w:hAnsiTheme="minorHAnsi" w:cstheme="minorBidi"/>
          <w:noProof/>
          <w:sz w:val="22"/>
          <w:szCs w:val="22"/>
        </w:rPr>
      </w:pPr>
      <w:r>
        <w:rPr>
          <w:noProof/>
        </w:rPr>
        <w:t>10.1.2</w:t>
      </w:r>
      <w:r>
        <w:rPr>
          <w:noProof/>
        </w:rPr>
        <w:tab/>
        <w:t>Bus Configuration</w:t>
      </w:r>
      <w:r>
        <w:rPr>
          <w:noProof/>
        </w:rPr>
        <w:tab/>
      </w:r>
      <w:r>
        <w:rPr>
          <w:noProof/>
        </w:rPr>
        <w:fldChar w:fldCharType="begin"/>
      </w:r>
      <w:r>
        <w:rPr>
          <w:noProof/>
        </w:rPr>
        <w:instrText xml:space="preserve"> PAGEREF _Toc145598126 \h </w:instrText>
      </w:r>
      <w:r>
        <w:rPr>
          <w:noProof/>
        </w:rPr>
      </w:r>
      <w:r>
        <w:rPr>
          <w:noProof/>
        </w:rPr>
        <w:fldChar w:fldCharType="separate"/>
      </w:r>
      <w:r>
        <w:rPr>
          <w:noProof/>
        </w:rPr>
        <w:t>59</w:t>
      </w:r>
      <w:r>
        <w:rPr>
          <w:noProof/>
        </w:rPr>
        <w:fldChar w:fldCharType="end"/>
      </w:r>
    </w:p>
    <w:p w14:paraId="5ECFD0E5" w14:textId="4AEB28C3" w:rsidR="00FA0D5D" w:rsidRDefault="00FA0D5D" w:rsidP="0010180E">
      <w:pPr>
        <w:pStyle w:val="TOC3"/>
        <w:rPr>
          <w:rFonts w:asciiTheme="minorHAnsi" w:eastAsiaTheme="minorEastAsia" w:hAnsiTheme="minorHAnsi" w:cstheme="minorBidi"/>
          <w:noProof/>
          <w:sz w:val="22"/>
          <w:szCs w:val="22"/>
        </w:rPr>
      </w:pPr>
      <w:r>
        <w:rPr>
          <w:noProof/>
        </w:rPr>
        <w:t>10.1.3</w:t>
      </w:r>
      <w:r>
        <w:rPr>
          <w:noProof/>
        </w:rPr>
        <w:tab/>
        <w:t>Bus Fittings</w:t>
      </w:r>
      <w:r>
        <w:rPr>
          <w:noProof/>
        </w:rPr>
        <w:tab/>
      </w:r>
      <w:r>
        <w:rPr>
          <w:noProof/>
        </w:rPr>
        <w:fldChar w:fldCharType="begin"/>
      </w:r>
      <w:r>
        <w:rPr>
          <w:noProof/>
        </w:rPr>
        <w:instrText xml:space="preserve"> PAGEREF _Toc145598127 \h </w:instrText>
      </w:r>
      <w:r>
        <w:rPr>
          <w:noProof/>
        </w:rPr>
      </w:r>
      <w:r>
        <w:rPr>
          <w:noProof/>
        </w:rPr>
        <w:fldChar w:fldCharType="separate"/>
      </w:r>
      <w:r>
        <w:rPr>
          <w:noProof/>
        </w:rPr>
        <w:t>59</w:t>
      </w:r>
      <w:r>
        <w:rPr>
          <w:noProof/>
        </w:rPr>
        <w:fldChar w:fldCharType="end"/>
      </w:r>
    </w:p>
    <w:p w14:paraId="658DCA50" w14:textId="1B7FDAB3" w:rsidR="00FA0D5D" w:rsidRDefault="00FA0D5D">
      <w:pPr>
        <w:pStyle w:val="TOC2"/>
        <w:rPr>
          <w:rFonts w:asciiTheme="minorHAnsi" w:eastAsiaTheme="minorEastAsia" w:hAnsiTheme="minorHAnsi" w:cstheme="minorBidi"/>
          <w:noProof/>
          <w:sz w:val="22"/>
          <w:szCs w:val="22"/>
        </w:rPr>
      </w:pPr>
      <w:r>
        <w:rPr>
          <w:noProof/>
        </w:rPr>
        <w:t>10.2</w:t>
      </w:r>
      <w:r>
        <w:rPr>
          <w:noProof/>
        </w:rPr>
        <w:tab/>
        <w:t>Station Layout</w:t>
      </w:r>
      <w:r>
        <w:rPr>
          <w:noProof/>
        </w:rPr>
        <w:tab/>
      </w:r>
      <w:r>
        <w:rPr>
          <w:noProof/>
        </w:rPr>
        <w:fldChar w:fldCharType="begin"/>
      </w:r>
      <w:r>
        <w:rPr>
          <w:noProof/>
        </w:rPr>
        <w:instrText xml:space="preserve"> PAGEREF _Toc145598128 \h </w:instrText>
      </w:r>
      <w:r>
        <w:rPr>
          <w:noProof/>
        </w:rPr>
      </w:r>
      <w:r>
        <w:rPr>
          <w:noProof/>
        </w:rPr>
        <w:fldChar w:fldCharType="separate"/>
      </w:r>
      <w:r>
        <w:rPr>
          <w:noProof/>
        </w:rPr>
        <w:t>59</w:t>
      </w:r>
      <w:r>
        <w:rPr>
          <w:noProof/>
        </w:rPr>
        <w:fldChar w:fldCharType="end"/>
      </w:r>
    </w:p>
    <w:p w14:paraId="0B975933" w14:textId="0B37C04C" w:rsidR="00FA0D5D" w:rsidRDefault="00FA0D5D">
      <w:pPr>
        <w:pStyle w:val="TOC2"/>
        <w:rPr>
          <w:rFonts w:asciiTheme="minorHAnsi" w:eastAsiaTheme="minorEastAsia" w:hAnsiTheme="minorHAnsi" w:cstheme="minorBidi"/>
          <w:noProof/>
          <w:sz w:val="22"/>
          <w:szCs w:val="22"/>
        </w:rPr>
      </w:pPr>
      <w:r>
        <w:rPr>
          <w:noProof/>
        </w:rPr>
        <w:t>10.3</w:t>
      </w:r>
      <w:r>
        <w:rPr>
          <w:noProof/>
        </w:rPr>
        <w:tab/>
        <w:t>Phase Orientation</w:t>
      </w:r>
      <w:r>
        <w:rPr>
          <w:noProof/>
        </w:rPr>
        <w:tab/>
      </w:r>
      <w:r>
        <w:rPr>
          <w:noProof/>
        </w:rPr>
        <w:fldChar w:fldCharType="begin"/>
      </w:r>
      <w:r>
        <w:rPr>
          <w:noProof/>
        </w:rPr>
        <w:instrText xml:space="preserve"> PAGEREF _Toc145598129 \h </w:instrText>
      </w:r>
      <w:r>
        <w:rPr>
          <w:noProof/>
        </w:rPr>
      </w:r>
      <w:r>
        <w:rPr>
          <w:noProof/>
        </w:rPr>
        <w:fldChar w:fldCharType="separate"/>
      </w:r>
      <w:r>
        <w:rPr>
          <w:noProof/>
        </w:rPr>
        <w:t>59</w:t>
      </w:r>
      <w:r>
        <w:rPr>
          <w:noProof/>
        </w:rPr>
        <w:fldChar w:fldCharType="end"/>
      </w:r>
    </w:p>
    <w:p w14:paraId="4845AFDA" w14:textId="41A3A42D" w:rsidR="00FA0D5D" w:rsidRDefault="00FA0D5D">
      <w:pPr>
        <w:pStyle w:val="TOC2"/>
        <w:rPr>
          <w:rFonts w:asciiTheme="minorHAnsi" w:eastAsiaTheme="minorEastAsia" w:hAnsiTheme="minorHAnsi" w:cstheme="minorBidi"/>
          <w:noProof/>
          <w:sz w:val="22"/>
          <w:szCs w:val="22"/>
        </w:rPr>
      </w:pPr>
      <w:r>
        <w:rPr>
          <w:noProof/>
        </w:rPr>
        <w:t>10.4</w:t>
      </w:r>
      <w:r>
        <w:rPr>
          <w:noProof/>
        </w:rPr>
        <w:tab/>
        <w:t>Grounding System</w:t>
      </w:r>
      <w:r>
        <w:rPr>
          <w:noProof/>
        </w:rPr>
        <w:tab/>
      </w:r>
      <w:r>
        <w:rPr>
          <w:noProof/>
        </w:rPr>
        <w:fldChar w:fldCharType="begin"/>
      </w:r>
      <w:r>
        <w:rPr>
          <w:noProof/>
        </w:rPr>
        <w:instrText xml:space="preserve"> PAGEREF _Toc145598130 \h </w:instrText>
      </w:r>
      <w:r>
        <w:rPr>
          <w:noProof/>
        </w:rPr>
      </w:r>
      <w:r>
        <w:rPr>
          <w:noProof/>
        </w:rPr>
        <w:fldChar w:fldCharType="separate"/>
      </w:r>
      <w:r>
        <w:rPr>
          <w:noProof/>
        </w:rPr>
        <w:t>60</w:t>
      </w:r>
      <w:r>
        <w:rPr>
          <w:noProof/>
        </w:rPr>
        <w:fldChar w:fldCharType="end"/>
      </w:r>
    </w:p>
    <w:p w14:paraId="34780C1F" w14:textId="0CA336AE" w:rsidR="00FA0D5D" w:rsidRDefault="00FA0D5D">
      <w:pPr>
        <w:pStyle w:val="TOC2"/>
        <w:rPr>
          <w:rFonts w:asciiTheme="minorHAnsi" w:eastAsiaTheme="minorEastAsia" w:hAnsiTheme="minorHAnsi" w:cstheme="minorBidi"/>
          <w:noProof/>
          <w:sz w:val="22"/>
          <w:szCs w:val="22"/>
        </w:rPr>
      </w:pPr>
      <w:r>
        <w:rPr>
          <w:noProof/>
        </w:rPr>
        <w:t>10.5</w:t>
      </w:r>
      <w:r>
        <w:rPr>
          <w:noProof/>
        </w:rPr>
        <w:tab/>
        <w:t>Grounding Design Criteria</w:t>
      </w:r>
      <w:r>
        <w:rPr>
          <w:noProof/>
        </w:rPr>
        <w:tab/>
      </w:r>
      <w:r>
        <w:rPr>
          <w:noProof/>
        </w:rPr>
        <w:fldChar w:fldCharType="begin"/>
      </w:r>
      <w:r>
        <w:rPr>
          <w:noProof/>
        </w:rPr>
        <w:instrText xml:space="preserve"> PAGEREF _Toc145598131 \h </w:instrText>
      </w:r>
      <w:r>
        <w:rPr>
          <w:noProof/>
        </w:rPr>
      </w:r>
      <w:r>
        <w:rPr>
          <w:noProof/>
        </w:rPr>
        <w:fldChar w:fldCharType="separate"/>
      </w:r>
      <w:r>
        <w:rPr>
          <w:noProof/>
        </w:rPr>
        <w:t>60</w:t>
      </w:r>
      <w:r>
        <w:rPr>
          <w:noProof/>
        </w:rPr>
        <w:fldChar w:fldCharType="end"/>
      </w:r>
    </w:p>
    <w:p w14:paraId="7C75D780" w14:textId="6FD94EB5" w:rsidR="00FA0D5D" w:rsidRDefault="00FA0D5D">
      <w:pPr>
        <w:pStyle w:val="TOC2"/>
        <w:rPr>
          <w:rFonts w:asciiTheme="minorHAnsi" w:eastAsiaTheme="minorEastAsia" w:hAnsiTheme="minorHAnsi" w:cstheme="minorBidi"/>
          <w:noProof/>
          <w:sz w:val="22"/>
          <w:szCs w:val="22"/>
        </w:rPr>
      </w:pPr>
      <w:r>
        <w:rPr>
          <w:noProof/>
        </w:rPr>
        <w:t>10.6</w:t>
      </w:r>
      <w:r>
        <w:rPr>
          <w:noProof/>
        </w:rPr>
        <w:tab/>
        <w:t>Grounding System Components</w:t>
      </w:r>
      <w:r>
        <w:rPr>
          <w:noProof/>
        </w:rPr>
        <w:tab/>
      </w:r>
      <w:r>
        <w:rPr>
          <w:noProof/>
        </w:rPr>
        <w:fldChar w:fldCharType="begin"/>
      </w:r>
      <w:r>
        <w:rPr>
          <w:noProof/>
        </w:rPr>
        <w:instrText xml:space="preserve"> PAGEREF _Toc145598132 \h </w:instrText>
      </w:r>
      <w:r>
        <w:rPr>
          <w:noProof/>
        </w:rPr>
      </w:r>
      <w:r>
        <w:rPr>
          <w:noProof/>
        </w:rPr>
        <w:fldChar w:fldCharType="separate"/>
      </w:r>
      <w:r>
        <w:rPr>
          <w:noProof/>
        </w:rPr>
        <w:t>60</w:t>
      </w:r>
      <w:r>
        <w:rPr>
          <w:noProof/>
        </w:rPr>
        <w:fldChar w:fldCharType="end"/>
      </w:r>
    </w:p>
    <w:p w14:paraId="4FD94C53" w14:textId="03B4F92F" w:rsidR="00FA0D5D" w:rsidRDefault="00FA0D5D" w:rsidP="0010180E">
      <w:pPr>
        <w:pStyle w:val="TOC3"/>
        <w:rPr>
          <w:rFonts w:asciiTheme="minorHAnsi" w:eastAsiaTheme="minorEastAsia" w:hAnsiTheme="minorHAnsi" w:cstheme="minorBidi"/>
          <w:noProof/>
          <w:sz w:val="22"/>
          <w:szCs w:val="22"/>
        </w:rPr>
      </w:pPr>
      <w:r>
        <w:rPr>
          <w:noProof/>
        </w:rPr>
        <w:t>10.6.1</w:t>
      </w:r>
      <w:r>
        <w:rPr>
          <w:noProof/>
        </w:rPr>
        <w:tab/>
        <w:t>Soil Structure:</w:t>
      </w:r>
      <w:r>
        <w:rPr>
          <w:noProof/>
        </w:rPr>
        <w:tab/>
      </w:r>
      <w:r>
        <w:rPr>
          <w:noProof/>
        </w:rPr>
        <w:fldChar w:fldCharType="begin"/>
      </w:r>
      <w:r>
        <w:rPr>
          <w:noProof/>
        </w:rPr>
        <w:instrText xml:space="preserve"> PAGEREF _Toc145598133 \h </w:instrText>
      </w:r>
      <w:r>
        <w:rPr>
          <w:noProof/>
        </w:rPr>
      </w:r>
      <w:r>
        <w:rPr>
          <w:noProof/>
        </w:rPr>
        <w:fldChar w:fldCharType="separate"/>
      </w:r>
      <w:r>
        <w:rPr>
          <w:noProof/>
        </w:rPr>
        <w:t>60</w:t>
      </w:r>
      <w:r>
        <w:rPr>
          <w:noProof/>
        </w:rPr>
        <w:fldChar w:fldCharType="end"/>
      </w:r>
    </w:p>
    <w:p w14:paraId="5E51EBAF" w14:textId="3EE3C85E" w:rsidR="00FA0D5D" w:rsidRDefault="00FA0D5D" w:rsidP="0010180E">
      <w:pPr>
        <w:pStyle w:val="TOC3"/>
        <w:rPr>
          <w:rFonts w:asciiTheme="minorHAnsi" w:eastAsiaTheme="minorEastAsia" w:hAnsiTheme="minorHAnsi" w:cstheme="minorBidi"/>
          <w:noProof/>
          <w:sz w:val="22"/>
          <w:szCs w:val="22"/>
        </w:rPr>
      </w:pPr>
      <w:r>
        <w:rPr>
          <w:noProof/>
        </w:rPr>
        <w:t>10.6.2</w:t>
      </w:r>
      <w:r>
        <w:rPr>
          <w:noProof/>
        </w:rPr>
        <w:tab/>
        <w:t>Ground Grid:</w:t>
      </w:r>
      <w:r>
        <w:rPr>
          <w:noProof/>
        </w:rPr>
        <w:tab/>
      </w:r>
      <w:r>
        <w:rPr>
          <w:noProof/>
        </w:rPr>
        <w:fldChar w:fldCharType="begin"/>
      </w:r>
      <w:r>
        <w:rPr>
          <w:noProof/>
        </w:rPr>
        <w:instrText xml:space="preserve"> PAGEREF _Toc145598134 \h </w:instrText>
      </w:r>
      <w:r>
        <w:rPr>
          <w:noProof/>
        </w:rPr>
      </w:r>
      <w:r>
        <w:rPr>
          <w:noProof/>
        </w:rPr>
        <w:fldChar w:fldCharType="separate"/>
      </w:r>
      <w:r>
        <w:rPr>
          <w:noProof/>
        </w:rPr>
        <w:t>60</w:t>
      </w:r>
      <w:r>
        <w:rPr>
          <w:noProof/>
        </w:rPr>
        <w:fldChar w:fldCharType="end"/>
      </w:r>
    </w:p>
    <w:p w14:paraId="07CB891F" w14:textId="39873276" w:rsidR="00FA0D5D" w:rsidRDefault="00FA0D5D" w:rsidP="0010180E">
      <w:pPr>
        <w:pStyle w:val="TOC3"/>
        <w:rPr>
          <w:rFonts w:asciiTheme="minorHAnsi" w:eastAsiaTheme="minorEastAsia" w:hAnsiTheme="minorHAnsi" w:cstheme="minorBidi"/>
          <w:noProof/>
          <w:sz w:val="22"/>
          <w:szCs w:val="22"/>
        </w:rPr>
      </w:pPr>
      <w:r>
        <w:rPr>
          <w:noProof/>
        </w:rPr>
        <w:t>10.6.3</w:t>
      </w:r>
      <w:r>
        <w:rPr>
          <w:noProof/>
        </w:rPr>
        <w:tab/>
        <w:t>Grounding Rods</w:t>
      </w:r>
      <w:r>
        <w:rPr>
          <w:noProof/>
        </w:rPr>
        <w:tab/>
      </w:r>
      <w:r>
        <w:rPr>
          <w:noProof/>
        </w:rPr>
        <w:fldChar w:fldCharType="begin"/>
      </w:r>
      <w:r>
        <w:rPr>
          <w:noProof/>
        </w:rPr>
        <w:instrText xml:space="preserve"> PAGEREF _Toc145598135 \h </w:instrText>
      </w:r>
      <w:r>
        <w:rPr>
          <w:noProof/>
        </w:rPr>
      </w:r>
      <w:r>
        <w:rPr>
          <w:noProof/>
        </w:rPr>
        <w:fldChar w:fldCharType="separate"/>
      </w:r>
      <w:r>
        <w:rPr>
          <w:noProof/>
        </w:rPr>
        <w:t>61</w:t>
      </w:r>
      <w:r>
        <w:rPr>
          <w:noProof/>
        </w:rPr>
        <w:fldChar w:fldCharType="end"/>
      </w:r>
    </w:p>
    <w:p w14:paraId="265816FF" w14:textId="558F3BA2" w:rsidR="00FA0D5D" w:rsidRDefault="00FA0D5D" w:rsidP="0010180E">
      <w:pPr>
        <w:pStyle w:val="TOC3"/>
        <w:rPr>
          <w:rFonts w:asciiTheme="minorHAnsi" w:eastAsiaTheme="minorEastAsia" w:hAnsiTheme="minorHAnsi" w:cstheme="minorBidi"/>
          <w:noProof/>
          <w:sz w:val="22"/>
          <w:szCs w:val="22"/>
        </w:rPr>
      </w:pPr>
      <w:r>
        <w:rPr>
          <w:noProof/>
        </w:rPr>
        <w:t>10.6.4</w:t>
      </w:r>
      <w:r>
        <w:rPr>
          <w:noProof/>
        </w:rPr>
        <w:tab/>
        <w:t>Grounding Connections</w:t>
      </w:r>
      <w:r>
        <w:rPr>
          <w:noProof/>
        </w:rPr>
        <w:tab/>
      </w:r>
      <w:r>
        <w:rPr>
          <w:noProof/>
        </w:rPr>
        <w:fldChar w:fldCharType="begin"/>
      </w:r>
      <w:r>
        <w:rPr>
          <w:noProof/>
        </w:rPr>
        <w:instrText xml:space="preserve"> PAGEREF _Toc145598136 \h </w:instrText>
      </w:r>
      <w:r>
        <w:rPr>
          <w:noProof/>
        </w:rPr>
      </w:r>
      <w:r>
        <w:rPr>
          <w:noProof/>
        </w:rPr>
        <w:fldChar w:fldCharType="separate"/>
      </w:r>
      <w:r>
        <w:rPr>
          <w:noProof/>
        </w:rPr>
        <w:t>61</w:t>
      </w:r>
      <w:r>
        <w:rPr>
          <w:noProof/>
        </w:rPr>
        <w:fldChar w:fldCharType="end"/>
      </w:r>
    </w:p>
    <w:p w14:paraId="1C76F8F9" w14:textId="2B02DB00" w:rsidR="00FA0D5D" w:rsidRDefault="00FA0D5D" w:rsidP="0010180E">
      <w:pPr>
        <w:pStyle w:val="TOC3"/>
        <w:rPr>
          <w:rFonts w:asciiTheme="minorHAnsi" w:eastAsiaTheme="minorEastAsia" w:hAnsiTheme="minorHAnsi" w:cstheme="minorBidi"/>
          <w:noProof/>
          <w:sz w:val="22"/>
          <w:szCs w:val="22"/>
        </w:rPr>
      </w:pPr>
      <w:r>
        <w:rPr>
          <w:noProof/>
        </w:rPr>
        <w:t>10.6.5</w:t>
      </w:r>
      <w:r>
        <w:rPr>
          <w:noProof/>
        </w:rPr>
        <w:tab/>
        <w:t>Above Grade Grounding Provisions</w:t>
      </w:r>
      <w:r>
        <w:rPr>
          <w:noProof/>
        </w:rPr>
        <w:tab/>
      </w:r>
      <w:r>
        <w:rPr>
          <w:noProof/>
        </w:rPr>
        <w:fldChar w:fldCharType="begin"/>
      </w:r>
      <w:r>
        <w:rPr>
          <w:noProof/>
        </w:rPr>
        <w:instrText xml:space="preserve"> PAGEREF _Toc145598137 \h </w:instrText>
      </w:r>
      <w:r>
        <w:rPr>
          <w:noProof/>
        </w:rPr>
      </w:r>
      <w:r>
        <w:rPr>
          <w:noProof/>
        </w:rPr>
        <w:fldChar w:fldCharType="separate"/>
      </w:r>
      <w:r>
        <w:rPr>
          <w:noProof/>
        </w:rPr>
        <w:t>61</w:t>
      </w:r>
      <w:r>
        <w:rPr>
          <w:noProof/>
        </w:rPr>
        <w:fldChar w:fldCharType="end"/>
      </w:r>
    </w:p>
    <w:p w14:paraId="1B3A351C" w14:textId="75394F68" w:rsidR="00FA0D5D" w:rsidRDefault="00FA0D5D" w:rsidP="0010180E">
      <w:pPr>
        <w:pStyle w:val="TOC3"/>
        <w:rPr>
          <w:rFonts w:asciiTheme="minorHAnsi" w:eastAsiaTheme="minorEastAsia" w:hAnsiTheme="minorHAnsi" w:cstheme="minorBidi"/>
          <w:noProof/>
          <w:sz w:val="22"/>
          <w:szCs w:val="22"/>
        </w:rPr>
      </w:pPr>
      <w:r>
        <w:rPr>
          <w:noProof/>
        </w:rPr>
        <w:t>10.6.6</w:t>
      </w:r>
      <w:r>
        <w:rPr>
          <w:noProof/>
        </w:rPr>
        <w:tab/>
        <w:t>Crushed Rock</w:t>
      </w:r>
      <w:r>
        <w:rPr>
          <w:noProof/>
        </w:rPr>
        <w:tab/>
      </w:r>
      <w:r>
        <w:rPr>
          <w:noProof/>
        </w:rPr>
        <w:fldChar w:fldCharType="begin"/>
      </w:r>
      <w:r>
        <w:rPr>
          <w:noProof/>
        </w:rPr>
        <w:instrText xml:space="preserve"> PAGEREF _Toc145598138 \h </w:instrText>
      </w:r>
      <w:r>
        <w:rPr>
          <w:noProof/>
        </w:rPr>
      </w:r>
      <w:r>
        <w:rPr>
          <w:noProof/>
        </w:rPr>
        <w:fldChar w:fldCharType="separate"/>
      </w:r>
      <w:r>
        <w:rPr>
          <w:noProof/>
        </w:rPr>
        <w:t>62</w:t>
      </w:r>
      <w:r>
        <w:rPr>
          <w:noProof/>
        </w:rPr>
        <w:fldChar w:fldCharType="end"/>
      </w:r>
    </w:p>
    <w:p w14:paraId="2314460B" w14:textId="0679CB3D" w:rsidR="00FA0D5D" w:rsidRDefault="00FA0D5D" w:rsidP="0010180E">
      <w:pPr>
        <w:pStyle w:val="TOC3"/>
        <w:rPr>
          <w:rFonts w:asciiTheme="minorHAnsi" w:eastAsiaTheme="minorEastAsia" w:hAnsiTheme="minorHAnsi" w:cstheme="minorBidi"/>
          <w:noProof/>
          <w:sz w:val="22"/>
          <w:szCs w:val="22"/>
        </w:rPr>
      </w:pPr>
      <w:r>
        <w:rPr>
          <w:noProof/>
        </w:rPr>
        <w:t>10.6.7</w:t>
      </w:r>
      <w:r>
        <w:rPr>
          <w:noProof/>
        </w:rPr>
        <w:tab/>
        <w:t>Grounding Drawings</w:t>
      </w:r>
      <w:r>
        <w:rPr>
          <w:noProof/>
        </w:rPr>
        <w:tab/>
      </w:r>
      <w:r>
        <w:rPr>
          <w:noProof/>
        </w:rPr>
        <w:fldChar w:fldCharType="begin"/>
      </w:r>
      <w:r>
        <w:rPr>
          <w:noProof/>
        </w:rPr>
        <w:instrText xml:space="preserve"> PAGEREF _Toc145598139 \h </w:instrText>
      </w:r>
      <w:r>
        <w:rPr>
          <w:noProof/>
        </w:rPr>
      </w:r>
      <w:r>
        <w:rPr>
          <w:noProof/>
        </w:rPr>
        <w:fldChar w:fldCharType="separate"/>
      </w:r>
      <w:r>
        <w:rPr>
          <w:noProof/>
        </w:rPr>
        <w:t>62</w:t>
      </w:r>
      <w:r>
        <w:rPr>
          <w:noProof/>
        </w:rPr>
        <w:fldChar w:fldCharType="end"/>
      </w:r>
    </w:p>
    <w:p w14:paraId="5BCFE9CA" w14:textId="3CC16FB9" w:rsidR="00FA0D5D" w:rsidRDefault="00FA0D5D">
      <w:pPr>
        <w:pStyle w:val="TOC2"/>
        <w:rPr>
          <w:rFonts w:asciiTheme="minorHAnsi" w:eastAsiaTheme="minorEastAsia" w:hAnsiTheme="minorHAnsi" w:cstheme="minorBidi"/>
          <w:noProof/>
          <w:sz w:val="22"/>
          <w:szCs w:val="22"/>
        </w:rPr>
      </w:pPr>
      <w:r>
        <w:rPr>
          <w:noProof/>
        </w:rPr>
        <w:t>10.7</w:t>
      </w:r>
      <w:r>
        <w:rPr>
          <w:noProof/>
        </w:rPr>
        <w:tab/>
        <w:t>Conduit System</w:t>
      </w:r>
      <w:r>
        <w:rPr>
          <w:noProof/>
        </w:rPr>
        <w:tab/>
      </w:r>
      <w:r>
        <w:rPr>
          <w:noProof/>
        </w:rPr>
        <w:fldChar w:fldCharType="begin"/>
      </w:r>
      <w:r>
        <w:rPr>
          <w:noProof/>
        </w:rPr>
        <w:instrText xml:space="preserve"> PAGEREF _Toc145598140 \h </w:instrText>
      </w:r>
      <w:r>
        <w:rPr>
          <w:noProof/>
        </w:rPr>
      </w:r>
      <w:r>
        <w:rPr>
          <w:noProof/>
        </w:rPr>
        <w:fldChar w:fldCharType="separate"/>
      </w:r>
      <w:r>
        <w:rPr>
          <w:noProof/>
        </w:rPr>
        <w:t>62</w:t>
      </w:r>
      <w:r>
        <w:rPr>
          <w:noProof/>
        </w:rPr>
        <w:fldChar w:fldCharType="end"/>
      </w:r>
    </w:p>
    <w:p w14:paraId="5248C366" w14:textId="6CAAD89E" w:rsidR="00FA0D5D" w:rsidRDefault="00FA0D5D" w:rsidP="0010180E">
      <w:pPr>
        <w:pStyle w:val="TOC3"/>
        <w:rPr>
          <w:rFonts w:asciiTheme="minorHAnsi" w:eastAsiaTheme="minorEastAsia" w:hAnsiTheme="minorHAnsi" w:cstheme="minorBidi"/>
          <w:noProof/>
          <w:sz w:val="22"/>
          <w:szCs w:val="22"/>
        </w:rPr>
      </w:pPr>
      <w:r>
        <w:rPr>
          <w:noProof/>
        </w:rPr>
        <w:t>10.7.1</w:t>
      </w:r>
      <w:r>
        <w:rPr>
          <w:noProof/>
        </w:rPr>
        <w:tab/>
        <w:t>Conduits</w:t>
      </w:r>
      <w:r>
        <w:rPr>
          <w:noProof/>
        </w:rPr>
        <w:tab/>
      </w:r>
      <w:r>
        <w:rPr>
          <w:noProof/>
        </w:rPr>
        <w:fldChar w:fldCharType="begin"/>
      </w:r>
      <w:r>
        <w:rPr>
          <w:noProof/>
        </w:rPr>
        <w:instrText xml:space="preserve"> PAGEREF _Toc145598141 \h </w:instrText>
      </w:r>
      <w:r>
        <w:rPr>
          <w:noProof/>
        </w:rPr>
      </w:r>
      <w:r>
        <w:rPr>
          <w:noProof/>
        </w:rPr>
        <w:fldChar w:fldCharType="separate"/>
      </w:r>
      <w:r>
        <w:rPr>
          <w:noProof/>
        </w:rPr>
        <w:t>62</w:t>
      </w:r>
      <w:r>
        <w:rPr>
          <w:noProof/>
        </w:rPr>
        <w:fldChar w:fldCharType="end"/>
      </w:r>
    </w:p>
    <w:p w14:paraId="4C7CF1CD" w14:textId="03D36152" w:rsidR="00FA0D5D" w:rsidRDefault="00FA0D5D" w:rsidP="0010180E">
      <w:pPr>
        <w:pStyle w:val="TOC3"/>
        <w:rPr>
          <w:rFonts w:asciiTheme="minorHAnsi" w:eastAsiaTheme="minorEastAsia" w:hAnsiTheme="minorHAnsi" w:cstheme="minorBidi"/>
          <w:noProof/>
          <w:sz w:val="22"/>
          <w:szCs w:val="22"/>
        </w:rPr>
      </w:pPr>
      <w:r>
        <w:rPr>
          <w:noProof/>
        </w:rPr>
        <w:t>10.7.2</w:t>
      </w:r>
      <w:r>
        <w:rPr>
          <w:noProof/>
        </w:rPr>
        <w:tab/>
        <w:t>Cable Trench</w:t>
      </w:r>
      <w:r>
        <w:rPr>
          <w:noProof/>
        </w:rPr>
        <w:tab/>
      </w:r>
      <w:r>
        <w:rPr>
          <w:noProof/>
        </w:rPr>
        <w:fldChar w:fldCharType="begin"/>
      </w:r>
      <w:r>
        <w:rPr>
          <w:noProof/>
        </w:rPr>
        <w:instrText xml:space="preserve"> PAGEREF _Toc145598142 \h </w:instrText>
      </w:r>
      <w:r>
        <w:rPr>
          <w:noProof/>
        </w:rPr>
      </w:r>
      <w:r>
        <w:rPr>
          <w:noProof/>
        </w:rPr>
        <w:fldChar w:fldCharType="separate"/>
      </w:r>
      <w:r>
        <w:rPr>
          <w:noProof/>
        </w:rPr>
        <w:t>62</w:t>
      </w:r>
      <w:r>
        <w:rPr>
          <w:noProof/>
        </w:rPr>
        <w:fldChar w:fldCharType="end"/>
      </w:r>
    </w:p>
    <w:p w14:paraId="705525D4" w14:textId="6F453034" w:rsidR="00FA0D5D" w:rsidRDefault="00FA0D5D" w:rsidP="0010180E">
      <w:pPr>
        <w:pStyle w:val="TOC3"/>
        <w:rPr>
          <w:rFonts w:asciiTheme="minorHAnsi" w:eastAsiaTheme="minorEastAsia" w:hAnsiTheme="minorHAnsi" w:cstheme="minorBidi"/>
          <w:noProof/>
          <w:sz w:val="22"/>
          <w:szCs w:val="22"/>
        </w:rPr>
      </w:pPr>
      <w:r>
        <w:rPr>
          <w:noProof/>
        </w:rPr>
        <w:t>10.7.3</w:t>
      </w:r>
      <w:r>
        <w:rPr>
          <w:noProof/>
        </w:rPr>
        <w:tab/>
        <w:t>Pullboxes</w:t>
      </w:r>
      <w:r>
        <w:rPr>
          <w:noProof/>
        </w:rPr>
        <w:tab/>
      </w:r>
      <w:r>
        <w:rPr>
          <w:noProof/>
        </w:rPr>
        <w:fldChar w:fldCharType="begin"/>
      </w:r>
      <w:r>
        <w:rPr>
          <w:noProof/>
        </w:rPr>
        <w:instrText xml:space="preserve"> PAGEREF _Toc145598143 \h </w:instrText>
      </w:r>
      <w:r>
        <w:rPr>
          <w:noProof/>
        </w:rPr>
      </w:r>
      <w:r>
        <w:rPr>
          <w:noProof/>
        </w:rPr>
        <w:fldChar w:fldCharType="separate"/>
      </w:r>
      <w:r>
        <w:rPr>
          <w:noProof/>
        </w:rPr>
        <w:t>63</w:t>
      </w:r>
      <w:r>
        <w:rPr>
          <w:noProof/>
        </w:rPr>
        <w:fldChar w:fldCharType="end"/>
      </w:r>
    </w:p>
    <w:p w14:paraId="0D99267D" w14:textId="76DE1636" w:rsidR="00FA0D5D" w:rsidRDefault="00FA0D5D" w:rsidP="0010180E">
      <w:pPr>
        <w:pStyle w:val="TOC3"/>
        <w:rPr>
          <w:rFonts w:asciiTheme="minorHAnsi" w:eastAsiaTheme="minorEastAsia" w:hAnsiTheme="minorHAnsi" w:cstheme="minorBidi"/>
          <w:noProof/>
          <w:sz w:val="22"/>
          <w:szCs w:val="22"/>
        </w:rPr>
      </w:pPr>
      <w:r>
        <w:rPr>
          <w:noProof/>
        </w:rPr>
        <w:t>10.7.4</w:t>
      </w:r>
      <w:r>
        <w:rPr>
          <w:noProof/>
        </w:rPr>
        <w:tab/>
        <w:t>Cable Entry and Trays</w:t>
      </w:r>
      <w:r>
        <w:rPr>
          <w:noProof/>
        </w:rPr>
        <w:tab/>
      </w:r>
      <w:r>
        <w:rPr>
          <w:noProof/>
        </w:rPr>
        <w:fldChar w:fldCharType="begin"/>
      </w:r>
      <w:r>
        <w:rPr>
          <w:noProof/>
        </w:rPr>
        <w:instrText xml:space="preserve"> PAGEREF _Toc145598144 \h </w:instrText>
      </w:r>
      <w:r>
        <w:rPr>
          <w:noProof/>
        </w:rPr>
      </w:r>
      <w:r>
        <w:rPr>
          <w:noProof/>
        </w:rPr>
        <w:fldChar w:fldCharType="separate"/>
      </w:r>
      <w:r>
        <w:rPr>
          <w:noProof/>
        </w:rPr>
        <w:t>63</w:t>
      </w:r>
      <w:r>
        <w:rPr>
          <w:noProof/>
        </w:rPr>
        <w:fldChar w:fldCharType="end"/>
      </w:r>
    </w:p>
    <w:p w14:paraId="47662F40" w14:textId="327175B9" w:rsidR="00FA0D5D" w:rsidRDefault="00FA0D5D">
      <w:pPr>
        <w:pStyle w:val="TOC2"/>
        <w:rPr>
          <w:rFonts w:asciiTheme="minorHAnsi" w:eastAsiaTheme="minorEastAsia" w:hAnsiTheme="minorHAnsi" w:cstheme="minorBidi"/>
          <w:noProof/>
          <w:sz w:val="22"/>
          <w:szCs w:val="22"/>
        </w:rPr>
      </w:pPr>
      <w:r>
        <w:rPr>
          <w:noProof/>
        </w:rPr>
        <w:t>10.8</w:t>
      </w:r>
      <w:r>
        <w:rPr>
          <w:noProof/>
        </w:rPr>
        <w:tab/>
        <w:t>Lightning System</w:t>
      </w:r>
      <w:r>
        <w:rPr>
          <w:noProof/>
        </w:rPr>
        <w:tab/>
      </w:r>
      <w:r>
        <w:rPr>
          <w:noProof/>
        </w:rPr>
        <w:fldChar w:fldCharType="begin"/>
      </w:r>
      <w:r>
        <w:rPr>
          <w:noProof/>
        </w:rPr>
        <w:instrText xml:space="preserve"> PAGEREF _Toc145598145 \h </w:instrText>
      </w:r>
      <w:r>
        <w:rPr>
          <w:noProof/>
        </w:rPr>
      </w:r>
      <w:r>
        <w:rPr>
          <w:noProof/>
        </w:rPr>
        <w:fldChar w:fldCharType="separate"/>
      </w:r>
      <w:r>
        <w:rPr>
          <w:noProof/>
        </w:rPr>
        <w:t>63</w:t>
      </w:r>
      <w:r>
        <w:rPr>
          <w:noProof/>
        </w:rPr>
        <w:fldChar w:fldCharType="end"/>
      </w:r>
    </w:p>
    <w:p w14:paraId="362F79AD" w14:textId="1E4F9ABA" w:rsidR="00FA0D5D" w:rsidRDefault="00FA0D5D" w:rsidP="0010180E">
      <w:pPr>
        <w:pStyle w:val="TOC3"/>
        <w:rPr>
          <w:rFonts w:asciiTheme="minorHAnsi" w:eastAsiaTheme="minorEastAsia" w:hAnsiTheme="minorHAnsi" w:cstheme="minorBidi"/>
          <w:noProof/>
          <w:sz w:val="22"/>
          <w:szCs w:val="22"/>
        </w:rPr>
      </w:pPr>
      <w:r>
        <w:rPr>
          <w:noProof/>
        </w:rPr>
        <w:t>10.8.1</w:t>
      </w:r>
      <w:r>
        <w:rPr>
          <w:noProof/>
        </w:rPr>
        <w:tab/>
        <w:t>Lighting System</w:t>
      </w:r>
      <w:r>
        <w:rPr>
          <w:noProof/>
        </w:rPr>
        <w:tab/>
      </w:r>
      <w:r>
        <w:rPr>
          <w:noProof/>
        </w:rPr>
        <w:fldChar w:fldCharType="begin"/>
      </w:r>
      <w:r>
        <w:rPr>
          <w:noProof/>
        </w:rPr>
        <w:instrText xml:space="preserve"> PAGEREF _Toc145598146 \h </w:instrText>
      </w:r>
      <w:r>
        <w:rPr>
          <w:noProof/>
        </w:rPr>
      </w:r>
      <w:r>
        <w:rPr>
          <w:noProof/>
        </w:rPr>
        <w:fldChar w:fldCharType="separate"/>
      </w:r>
      <w:r>
        <w:rPr>
          <w:noProof/>
        </w:rPr>
        <w:t>64</w:t>
      </w:r>
      <w:r>
        <w:rPr>
          <w:noProof/>
        </w:rPr>
        <w:fldChar w:fldCharType="end"/>
      </w:r>
    </w:p>
    <w:p w14:paraId="565BAA01" w14:textId="29596084" w:rsidR="00FA0D5D" w:rsidRDefault="00FA0D5D">
      <w:pPr>
        <w:pStyle w:val="TOC2"/>
        <w:rPr>
          <w:rFonts w:asciiTheme="minorHAnsi" w:eastAsiaTheme="minorEastAsia" w:hAnsiTheme="minorHAnsi" w:cstheme="minorBidi"/>
          <w:noProof/>
          <w:sz w:val="22"/>
          <w:szCs w:val="22"/>
        </w:rPr>
      </w:pPr>
      <w:r>
        <w:rPr>
          <w:noProof/>
        </w:rPr>
        <w:t>10.9</w:t>
      </w:r>
      <w:r>
        <w:rPr>
          <w:noProof/>
        </w:rPr>
        <w:tab/>
        <w:t>Substation Security/Safety (CODE)</w:t>
      </w:r>
      <w:r>
        <w:rPr>
          <w:noProof/>
        </w:rPr>
        <w:tab/>
      </w:r>
      <w:r>
        <w:rPr>
          <w:noProof/>
        </w:rPr>
        <w:fldChar w:fldCharType="begin"/>
      </w:r>
      <w:r>
        <w:rPr>
          <w:noProof/>
        </w:rPr>
        <w:instrText xml:space="preserve"> PAGEREF _Toc145598147 \h </w:instrText>
      </w:r>
      <w:r>
        <w:rPr>
          <w:noProof/>
        </w:rPr>
      </w:r>
      <w:r>
        <w:rPr>
          <w:noProof/>
        </w:rPr>
        <w:fldChar w:fldCharType="separate"/>
      </w:r>
      <w:r>
        <w:rPr>
          <w:noProof/>
        </w:rPr>
        <w:t>65</w:t>
      </w:r>
      <w:r>
        <w:rPr>
          <w:noProof/>
        </w:rPr>
        <w:fldChar w:fldCharType="end"/>
      </w:r>
    </w:p>
    <w:p w14:paraId="1595BF22" w14:textId="4AE4D6A1" w:rsidR="00FA0D5D" w:rsidRDefault="00FA0D5D">
      <w:pPr>
        <w:pStyle w:val="TOC2"/>
        <w:rPr>
          <w:rFonts w:asciiTheme="minorHAnsi" w:eastAsiaTheme="minorEastAsia" w:hAnsiTheme="minorHAnsi" w:cstheme="minorBidi"/>
          <w:noProof/>
          <w:sz w:val="22"/>
          <w:szCs w:val="22"/>
        </w:rPr>
      </w:pPr>
      <w:r>
        <w:rPr>
          <w:noProof/>
        </w:rPr>
        <w:t>10.10</w:t>
      </w:r>
      <w:r>
        <w:rPr>
          <w:noProof/>
        </w:rPr>
        <w:tab/>
        <w:t>Animal Deterrents</w:t>
      </w:r>
      <w:r>
        <w:rPr>
          <w:noProof/>
        </w:rPr>
        <w:tab/>
      </w:r>
      <w:r>
        <w:rPr>
          <w:noProof/>
        </w:rPr>
        <w:fldChar w:fldCharType="begin"/>
      </w:r>
      <w:r>
        <w:rPr>
          <w:noProof/>
        </w:rPr>
        <w:instrText xml:space="preserve"> PAGEREF _Toc145598148 \h </w:instrText>
      </w:r>
      <w:r>
        <w:rPr>
          <w:noProof/>
        </w:rPr>
      </w:r>
      <w:r>
        <w:rPr>
          <w:noProof/>
        </w:rPr>
        <w:fldChar w:fldCharType="separate"/>
      </w:r>
      <w:r>
        <w:rPr>
          <w:noProof/>
        </w:rPr>
        <w:t>65</w:t>
      </w:r>
      <w:r>
        <w:rPr>
          <w:noProof/>
        </w:rPr>
        <w:fldChar w:fldCharType="end"/>
      </w:r>
    </w:p>
    <w:p w14:paraId="2CD23BDE" w14:textId="78FB49A7" w:rsidR="00FA0D5D" w:rsidRDefault="00FA0D5D">
      <w:pPr>
        <w:pStyle w:val="TOC2"/>
        <w:rPr>
          <w:rFonts w:asciiTheme="minorHAnsi" w:eastAsiaTheme="minorEastAsia" w:hAnsiTheme="minorHAnsi" w:cstheme="minorBidi"/>
          <w:noProof/>
          <w:sz w:val="22"/>
          <w:szCs w:val="22"/>
        </w:rPr>
      </w:pPr>
      <w:r>
        <w:rPr>
          <w:noProof/>
        </w:rPr>
        <w:t>10.11</w:t>
      </w:r>
      <w:r>
        <w:rPr>
          <w:noProof/>
        </w:rPr>
        <w:tab/>
        <w:t>Substation Protection &amp; Control Design Criteria</w:t>
      </w:r>
      <w:r>
        <w:rPr>
          <w:noProof/>
        </w:rPr>
        <w:tab/>
      </w:r>
      <w:r>
        <w:rPr>
          <w:noProof/>
        </w:rPr>
        <w:fldChar w:fldCharType="begin"/>
      </w:r>
      <w:r>
        <w:rPr>
          <w:noProof/>
        </w:rPr>
        <w:instrText xml:space="preserve"> PAGEREF _Toc145598149 \h </w:instrText>
      </w:r>
      <w:r>
        <w:rPr>
          <w:noProof/>
        </w:rPr>
      </w:r>
      <w:r>
        <w:rPr>
          <w:noProof/>
        </w:rPr>
        <w:fldChar w:fldCharType="separate"/>
      </w:r>
      <w:r>
        <w:rPr>
          <w:noProof/>
        </w:rPr>
        <w:t>66</w:t>
      </w:r>
      <w:r>
        <w:rPr>
          <w:noProof/>
        </w:rPr>
        <w:fldChar w:fldCharType="end"/>
      </w:r>
    </w:p>
    <w:p w14:paraId="184F7630" w14:textId="3F56BEEE" w:rsidR="00FA0D5D" w:rsidRDefault="00FA0D5D" w:rsidP="0010180E">
      <w:pPr>
        <w:pStyle w:val="TOC3"/>
        <w:rPr>
          <w:rFonts w:asciiTheme="minorHAnsi" w:eastAsiaTheme="minorEastAsia" w:hAnsiTheme="minorHAnsi" w:cstheme="minorBidi"/>
          <w:noProof/>
          <w:sz w:val="22"/>
          <w:szCs w:val="22"/>
        </w:rPr>
      </w:pPr>
      <w:r>
        <w:rPr>
          <w:noProof/>
        </w:rPr>
        <w:t>10.11.1</w:t>
      </w:r>
      <w:r>
        <w:rPr>
          <w:noProof/>
        </w:rPr>
        <w:tab/>
        <w:t>Protection and Control Requirements</w:t>
      </w:r>
      <w:r>
        <w:rPr>
          <w:noProof/>
        </w:rPr>
        <w:tab/>
      </w:r>
      <w:r>
        <w:rPr>
          <w:noProof/>
        </w:rPr>
        <w:fldChar w:fldCharType="begin"/>
      </w:r>
      <w:r>
        <w:rPr>
          <w:noProof/>
        </w:rPr>
        <w:instrText xml:space="preserve"> PAGEREF _Toc145598150 \h </w:instrText>
      </w:r>
      <w:r>
        <w:rPr>
          <w:noProof/>
        </w:rPr>
      </w:r>
      <w:r>
        <w:rPr>
          <w:noProof/>
        </w:rPr>
        <w:fldChar w:fldCharType="separate"/>
      </w:r>
      <w:r>
        <w:rPr>
          <w:noProof/>
        </w:rPr>
        <w:t>66</w:t>
      </w:r>
      <w:r>
        <w:rPr>
          <w:noProof/>
        </w:rPr>
        <w:fldChar w:fldCharType="end"/>
      </w:r>
    </w:p>
    <w:p w14:paraId="3B75CE4E" w14:textId="52AA70E8" w:rsidR="00FA0D5D" w:rsidRDefault="00FA0D5D" w:rsidP="0010180E">
      <w:pPr>
        <w:pStyle w:val="TOC3"/>
        <w:rPr>
          <w:rFonts w:asciiTheme="minorHAnsi" w:eastAsiaTheme="minorEastAsia" w:hAnsiTheme="minorHAnsi" w:cstheme="minorBidi"/>
          <w:noProof/>
          <w:sz w:val="22"/>
          <w:szCs w:val="22"/>
        </w:rPr>
      </w:pPr>
      <w:r>
        <w:rPr>
          <w:noProof/>
        </w:rPr>
        <w:t>10.11.2</w:t>
      </w:r>
      <w:r>
        <w:rPr>
          <w:noProof/>
        </w:rPr>
        <w:tab/>
        <w:t>Backup and Transfer Trip</w:t>
      </w:r>
      <w:r>
        <w:rPr>
          <w:noProof/>
        </w:rPr>
        <w:tab/>
      </w:r>
      <w:r>
        <w:rPr>
          <w:noProof/>
        </w:rPr>
        <w:fldChar w:fldCharType="begin"/>
      </w:r>
      <w:r>
        <w:rPr>
          <w:noProof/>
        </w:rPr>
        <w:instrText xml:space="preserve"> PAGEREF _Toc145598151 \h </w:instrText>
      </w:r>
      <w:r>
        <w:rPr>
          <w:noProof/>
        </w:rPr>
      </w:r>
      <w:r>
        <w:rPr>
          <w:noProof/>
        </w:rPr>
        <w:fldChar w:fldCharType="separate"/>
      </w:r>
      <w:r>
        <w:rPr>
          <w:noProof/>
        </w:rPr>
        <w:t>66</w:t>
      </w:r>
      <w:r>
        <w:rPr>
          <w:noProof/>
        </w:rPr>
        <w:fldChar w:fldCharType="end"/>
      </w:r>
    </w:p>
    <w:p w14:paraId="31784906" w14:textId="025A371A" w:rsidR="00FA0D5D" w:rsidRDefault="00FA0D5D" w:rsidP="0010180E">
      <w:pPr>
        <w:pStyle w:val="TOC3"/>
        <w:rPr>
          <w:rFonts w:asciiTheme="minorHAnsi" w:eastAsiaTheme="minorEastAsia" w:hAnsiTheme="minorHAnsi" w:cstheme="minorBidi"/>
          <w:noProof/>
          <w:sz w:val="22"/>
          <w:szCs w:val="22"/>
        </w:rPr>
      </w:pPr>
      <w:r>
        <w:rPr>
          <w:noProof/>
        </w:rPr>
        <w:t>10.11.3</w:t>
      </w:r>
      <w:r>
        <w:rPr>
          <w:noProof/>
        </w:rPr>
        <w:tab/>
        <w:t>Transmission Line Protection</w:t>
      </w:r>
      <w:r>
        <w:rPr>
          <w:noProof/>
        </w:rPr>
        <w:tab/>
      </w:r>
      <w:r>
        <w:rPr>
          <w:noProof/>
        </w:rPr>
        <w:fldChar w:fldCharType="begin"/>
      </w:r>
      <w:r>
        <w:rPr>
          <w:noProof/>
        </w:rPr>
        <w:instrText xml:space="preserve"> PAGEREF _Toc145598152 \h </w:instrText>
      </w:r>
      <w:r>
        <w:rPr>
          <w:noProof/>
        </w:rPr>
      </w:r>
      <w:r>
        <w:rPr>
          <w:noProof/>
        </w:rPr>
        <w:fldChar w:fldCharType="separate"/>
      </w:r>
      <w:r>
        <w:rPr>
          <w:noProof/>
        </w:rPr>
        <w:t>66</w:t>
      </w:r>
      <w:r>
        <w:rPr>
          <w:noProof/>
        </w:rPr>
        <w:fldChar w:fldCharType="end"/>
      </w:r>
    </w:p>
    <w:p w14:paraId="6E9637FB" w14:textId="1C3B3AEF" w:rsidR="00FA0D5D" w:rsidRDefault="00FA0D5D" w:rsidP="0010180E">
      <w:pPr>
        <w:pStyle w:val="TOC3"/>
        <w:rPr>
          <w:rFonts w:asciiTheme="minorHAnsi" w:eastAsiaTheme="minorEastAsia" w:hAnsiTheme="minorHAnsi" w:cstheme="minorBidi"/>
          <w:noProof/>
          <w:sz w:val="22"/>
          <w:szCs w:val="22"/>
        </w:rPr>
      </w:pPr>
      <w:r>
        <w:rPr>
          <w:noProof/>
        </w:rPr>
        <w:t>10.11.4</w:t>
      </w:r>
      <w:r>
        <w:rPr>
          <w:noProof/>
        </w:rPr>
        <w:tab/>
        <w:t>Bus Protection</w:t>
      </w:r>
      <w:r>
        <w:rPr>
          <w:noProof/>
        </w:rPr>
        <w:tab/>
      </w:r>
      <w:r>
        <w:rPr>
          <w:noProof/>
        </w:rPr>
        <w:fldChar w:fldCharType="begin"/>
      </w:r>
      <w:r>
        <w:rPr>
          <w:noProof/>
        </w:rPr>
        <w:instrText xml:space="preserve"> PAGEREF _Toc145598153 \h </w:instrText>
      </w:r>
      <w:r>
        <w:rPr>
          <w:noProof/>
        </w:rPr>
      </w:r>
      <w:r>
        <w:rPr>
          <w:noProof/>
        </w:rPr>
        <w:fldChar w:fldCharType="separate"/>
      </w:r>
      <w:r>
        <w:rPr>
          <w:noProof/>
        </w:rPr>
        <w:t>66</w:t>
      </w:r>
      <w:r>
        <w:rPr>
          <w:noProof/>
        </w:rPr>
        <w:fldChar w:fldCharType="end"/>
      </w:r>
    </w:p>
    <w:p w14:paraId="13EE78FE" w14:textId="2663A859" w:rsidR="00FA0D5D" w:rsidRDefault="00FA0D5D" w:rsidP="0010180E">
      <w:pPr>
        <w:pStyle w:val="TOC3"/>
        <w:rPr>
          <w:rFonts w:asciiTheme="minorHAnsi" w:eastAsiaTheme="minorEastAsia" w:hAnsiTheme="minorHAnsi" w:cstheme="minorBidi"/>
          <w:noProof/>
          <w:sz w:val="22"/>
          <w:szCs w:val="22"/>
        </w:rPr>
      </w:pPr>
      <w:r>
        <w:rPr>
          <w:noProof/>
        </w:rPr>
        <w:t>10.11.5</w:t>
      </w:r>
      <w:r>
        <w:rPr>
          <w:noProof/>
        </w:rPr>
        <w:tab/>
        <w:t>Transformer Protection</w:t>
      </w:r>
      <w:r>
        <w:rPr>
          <w:noProof/>
        </w:rPr>
        <w:tab/>
      </w:r>
      <w:r>
        <w:rPr>
          <w:noProof/>
        </w:rPr>
        <w:fldChar w:fldCharType="begin"/>
      </w:r>
      <w:r>
        <w:rPr>
          <w:noProof/>
        </w:rPr>
        <w:instrText xml:space="preserve"> PAGEREF _Toc145598154 \h </w:instrText>
      </w:r>
      <w:r>
        <w:rPr>
          <w:noProof/>
        </w:rPr>
      </w:r>
      <w:r>
        <w:rPr>
          <w:noProof/>
        </w:rPr>
        <w:fldChar w:fldCharType="separate"/>
      </w:r>
      <w:r>
        <w:rPr>
          <w:noProof/>
        </w:rPr>
        <w:t>66</w:t>
      </w:r>
      <w:r>
        <w:rPr>
          <w:noProof/>
        </w:rPr>
        <w:fldChar w:fldCharType="end"/>
      </w:r>
    </w:p>
    <w:p w14:paraId="3EA475D3" w14:textId="18B54670" w:rsidR="00FA0D5D" w:rsidRDefault="00FA0D5D" w:rsidP="0010180E">
      <w:pPr>
        <w:pStyle w:val="TOC3"/>
        <w:rPr>
          <w:rFonts w:asciiTheme="minorHAnsi" w:eastAsiaTheme="minorEastAsia" w:hAnsiTheme="minorHAnsi" w:cstheme="minorBidi"/>
          <w:noProof/>
          <w:sz w:val="22"/>
          <w:szCs w:val="22"/>
        </w:rPr>
      </w:pPr>
      <w:r>
        <w:rPr>
          <w:noProof/>
        </w:rPr>
        <w:lastRenderedPageBreak/>
        <w:t>10.11.6</w:t>
      </w:r>
      <w:r>
        <w:rPr>
          <w:noProof/>
        </w:rPr>
        <w:tab/>
        <w:t>Capacitor Bank Protection</w:t>
      </w:r>
      <w:r>
        <w:rPr>
          <w:noProof/>
        </w:rPr>
        <w:tab/>
      </w:r>
      <w:r>
        <w:rPr>
          <w:noProof/>
        </w:rPr>
        <w:fldChar w:fldCharType="begin"/>
      </w:r>
      <w:r>
        <w:rPr>
          <w:noProof/>
        </w:rPr>
        <w:instrText xml:space="preserve"> PAGEREF _Toc145598155 \h </w:instrText>
      </w:r>
      <w:r>
        <w:rPr>
          <w:noProof/>
        </w:rPr>
      </w:r>
      <w:r>
        <w:rPr>
          <w:noProof/>
        </w:rPr>
        <w:fldChar w:fldCharType="separate"/>
      </w:r>
      <w:r>
        <w:rPr>
          <w:noProof/>
        </w:rPr>
        <w:t>67</w:t>
      </w:r>
      <w:r>
        <w:rPr>
          <w:noProof/>
        </w:rPr>
        <w:fldChar w:fldCharType="end"/>
      </w:r>
    </w:p>
    <w:p w14:paraId="4648F96B" w14:textId="7E59E40A" w:rsidR="00FA0D5D" w:rsidRDefault="00FA0D5D" w:rsidP="0010180E">
      <w:pPr>
        <w:pStyle w:val="TOC3"/>
        <w:rPr>
          <w:rFonts w:asciiTheme="minorHAnsi" w:eastAsiaTheme="minorEastAsia" w:hAnsiTheme="minorHAnsi" w:cstheme="minorBidi"/>
          <w:noProof/>
          <w:sz w:val="22"/>
          <w:szCs w:val="22"/>
        </w:rPr>
      </w:pPr>
      <w:r>
        <w:rPr>
          <w:noProof/>
        </w:rPr>
        <w:t>10.11.7</w:t>
      </w:r>
      <w:r>
        <w:rPr>
          <w:noProof/>
        </w:rPr>
        <w:tab/>
        <w:t>Shunt Reactor Protection</w:t>
      </w:r>
      <w:r>
        <w:rPr>
          <w:noProof/>
        </w:rPr>
        <w:tab/>
      </w:r>
      <w:r>
        <w:rPr>
          <w:noProof/>
        </w:rPr>
        <w:fldChar w:fldCharType="begin"/>
      </w:r>
      <w:r>
        <w:rPr>
          <w:noProof/>
        </w:rPr>
        <w:instrText xml:space="preserve"> PAGEREF _Toc145598156 \h </w:instrText>
      </w:r>
      <w:r>
        <w:rPr>
          <w:noProof/>
        </w:rPr>
      </w:r>
      <w:r>
        <w:rPr>
          <w:noProof/>
        </w:rPr>
        <w:fldChar w:fldCharType="separate"/>
      </w:r>
      <w:r>
        <w:rPr>
          <w:noProof/>
        </w:rPr>
        <w:t>67</w:t>
      </w:r>
      <w:r>
        <w:rPr>
          <w:noProof/>
        </w:rPr>
        <w:fldChar w:fldCharType="end"/>
      </w:r>
    </w:p>
    <w:p w14:paraId="78954892" w14:textId="5F1F8B3B" w:rsidR="00FA0D5D" w:rsidRDefault="00FA0D5D" w:rsidP="0010180E">
      <w:pPr>
        <w:pStyle w:val="TOC3"/>
        <w:rPr>
          <w:rFonts w:asciiTheme="minorHAnsi" w:eastAsiaTheme="minorEastAsia" w:hAnsiTheme="minorHAnsi" w:cstheme="minorBidi"/>
          <w:noProof/>
          <w:sz w:val="22"/>
          <w:szCs w:val="22"/>
        </w:rPr>
      </w:pPr>
      <w:r>
        <w:rPr>
          <w:noProof/>
        </w:rPr>
        <w:t>10.11.8</w:t>
      </w:r>
      <w:r>
        <w:rPr>
          <w:noProof/>
        </w:rPr>
        <w:tab/>
        <w:t>HV Breaker Control</w:t>
      </w:r>
      <w:r>
        <w:rPr>
          <w:noProof/>
        </w:rPr>
        <w:tab/>
      </w:r>
      <w:r>
        <w:rPr>
          <w:noProof/>
        </w:rPr>
        <w:fldChar w:fldCharType="begin"/>
      </w:r>
      <w:r>
        <w:rPr>
          <w:noProof/>
        </w:rPr>
        <w:instrText xml:space="preserve"> PAGEREF _Toc145598157 \h </w:instrText>
      </w:r>
      <w:r>
        <w:rPr>
          <w:noProof/>
        </w:rPr>
      </w:r>
      <w:r>
        <w:rPr>
          <w:noProof/>
        </w:rPr>
        <w:fldChar w:fldCharType="separate"/>
      </w:r>
      <w:r>
        <w:rPr>
          <w:noProof/>
        </w:rPr>
        <w:t>67</w:t>
      </w:r>
      <w:r>
        <w:rPr>
          <w:noProof/>
        </w:rPr>
        <w:fldChar w:fldCharType="end"/>
      </w:r>
    </w:p>
    <w:p w14:paraId="120E0CEA" w14:textId="10A41F71" w:rsidR="00FA0D5D" w:rsidRDefault="00FA0D5D" w:rsidP="0010180E">
      <w:pPr>
        <w:pStyle w:val="TOC3"/>
        <w:rPr>
          <w:rFonts w:asciiTheme="minorHAnsi" w:eastAsiaTheme="minorEastAsia" w:hAnsiTheme="minorHAnsi" w:cstheme="minorBidi"/>
          <w:noProof/>
          <w:sz w:val="22"/>
          <w:szCs w:val="22"/>
        </w:rPr>
      </w:pPr>
      <w:r>
        <w:rPr>
          <w:noProof/>
        </w:rPr>
        <w:t>10.11.9</w:t>
      </w:r>
      <w:r>
        <w:rPr>
          <w:noProof/>
        </w:rPr>
        <w:tab/>
        <w:t>HV Motor Operated Switch Control</w:t>
      </w:r>
      <w:r>
        <w:rPr>
          <w:noProof/>
        </w:rPr>
        <w:tab/>
      </w:r>
      <w:r>
        <w:rPr>
          <w:noProof/>
        </w:rPr>
        <w:fldChar w:fldCharType="begin"/>
      </w:r>
      <w:r>
        <w:rPr>
          <w:noProof/>
        </w:rPr>
        <w:instrText xml:space="preserve"> PAGEREF _Toc145598158 \h </w:instrText>
      </w:r>
      <w:r>
        <w:rPr>
          <w:noProof/>
        </w:rPr>
      </w:r>
      <w:r>
        <w:rPr>
          <w:noProof/>
        </w:rPr>
        <w:fldChar w:fldCharType="separate"/>
      </w:r>
      <w:r>
        <w:rPr>
          <w:noProof/>
        </w:rPr>
        <w:t>68</w:t>
      </w:r>
      <w:r>
        <w:rPr>
          <w:noProof/>
        </w:rPr>
        <w:fldChar w:fldCharType="end"/>
      </w:r>
    </w:p>
    <w:p w14:paraId="40123ADC" w14:textId="68CB3E87" w:rsidR="00FA0D5D" w:rsidRDefault="00FA0D5D" w:rsidP="0010180E">
      <w:pPr>
        <w:pStyle w:val="TOC3"/>
        <w:rPr>
          <w:rFonts w:asciiTheme="minorHAnsi" w:eastAsiaTheme="minorEastAsia" w:hAnsiTheme="minorHAnsi" w:cstheme="minorBidi"/>
          <w:noProof/>
          <w:sz w:val="22"/>
          <w:szCs w:val="22"/>
        </w:rPr>
      </w:pPr>
      <w:r>
        <w:rPr>
          <w:noProof/>
        </w:rPr>
        <w:t>10.11.10MV Collection Feeder Protection</w:t>
      </w:r>
      <w:r>
        <w:rPr>
          <w:noProof/>
        </w:rPr>
        <w:tab/>
      </w:r>
      <w:r>
        <w:rPr>
          <w:noProof/>
        </w:rPr>
        <w:fldChar w:fldCharType="begin"/>
      </w:r>
      <w:r>
        <w:rPr>
          <w:noProof/>
        </w:rPr>
        <w:instrText xml:space="preserve"> PAGEREF _Toc145598159 \h </w:instrText>
      </w:r>
      <w:r>
        <w:rPr>
          <w:noProof/>
        </w:rPr>
      </w:r>
      <w:r>
        <w:rPr>
          <w:noProof/>
        </w:rPr>
        <w:fldChar w:fldCharType="separate"/>
      </w:r>
      <w:r>
        <w:rPr>
          <w:noProof/>
        </w:rPr>
        <w:t>69</w:t>
      </w:r>
      <w:r>
        <w:rPr>
          <w:noProof/>
        </w:rPr>
        <w:fldChar w:fldCharType="end"/>
      </w:r>
    </w:p>
    <w:p w14:paraId="1668D933" w14:textId="3A68BC3F" w:rsidR="00FA0D5D" w:rsidRDefault="00FA0D5D">
      <w:pPr>
        <w:pStyle w:val="TOC2"/>
        <w:rPr>
          <w:rFonts w:asciiTheme="minorHAnsi" w:eastAsiaTheme="minorEastAsia" w:hAnsiTheme="minorHAnsi" w:cstheme="minorBidi"/>
          <w:noProof/>
          <w:sz w:val="22"/>
          <w:szCs w:val="22"/>
        </w:rPr>
      </w:pPr>
      <w:r>
        <w:rPr>
          <w:noProof/>
        </w:rPr>
        <w:t>10.12</w:t>
      </w:r>
      <w:r>
        <w:rPr>
          <w:noProof/>
        </w:rPr>
        <w:tab/>
        <w:t>Relay Calculations and Setting Requirements</w:t>
      </w:r>
      <w:r>
        <w:rPr>
          <w:noProof/>
        </w:rPr>
        <w:tab/>
      </w:r>
      <w:r>
        <w:rPr>
          <w:noProof/>
        </w:rPr>
        <w:fldChar w:fldCharType="begin"/>
      </w:r>
      <w:r>
        <w:rPr>
          <w:noProof/>
        </w:rPr>
        <w:instrText xml:space="preserve"> PAGEREF _Toc145598160 \h </w:instrText>
      </w:r>
      <w:r>
        <w:rPr>
          <w:noProof/>
        </w:rPr>
      </w:r>
      <w:r>
        <w:rPr>
          <w:noProof/>
        </w:rPr>
        <w:fldChar w:fldCharType="separate"/>
      </w:r>
      <w:r>
        <w:rPr>
          <w:noProof/>
        </w:rPr>
        <w:t>69</w:t>
      </w:r>
      <w:r>
        <w:rPr>
          <w:noProof/>
        </w:rPr>
        <w:fldChar w:fldCharType="end"/>
      </w:r>
    </w:p>
    <w:p w14:paraId="4F6133BF" w14:textId="12DB6DAC" w:rsidR="00FA0D5D" w:rsidRDefault="00FA0D5D">
      <w:pPr>
        <w:pStyle w:val="TOC1"/>
        <w:rPr>
          <w:rFonts w:asciiTheme="minorHAnsi" w:eastAsiaTheme="minorEastAsia" w:hAnsiTheme="minorHAnsi" w:cstheme="minorBidi"/>
          <w:noProof/>
          <w:sz w:val="22"/>
          <w:szCs w:val="22"/>
        </w:rPr>
      </w:pPr>
      <w:r w:rsidRPr="001E5760">
        <w:rPr>
          <w:caps/>
          <w:noProof/>
        </w:rPr>
        <w:t>11</w:t>
      </w:r>
      <w:r>
        <w:rPr>
          <w:noProof/>
        </w:rPr>
        <w:tab/>
        <w:t>CONTROL HOUSE</w:t>
      </w:r>
      <w:r>
        <w:rPr>
          <w:noProof/>
        </w:rPr>
        <w:tab/>
      </w:r>
      <w:r>
        <w:rPr>
          <w:noProof/>
        </w:rPr>
        <w:fldChar w:fldCharType="begin"/>
      </w:r>
      <w:r>
        <w:rPr>
          <w:noProof/>
        </w:rPr>
        <w:instrText xml:space="preserve"> PAGEREF _Toc145598161 \h </w:instrText>
      </w:r>
      <w:r>
        <w:rPr>
          <w:noProof/>
        </w:rPr>
      </w:r>
      <w:r>
        <w:rPr>
          <w:noProof/>
        </w:rPr>
        <w:fldChar w:fldCharType="separate"/>
      </w:r>
      <w:r>
        <w:rPr>
          <w:noProof/>
        </w:rPr>
        <w:t>69</w:t>
      </w:r>
      <w:r>
        <w:rPr>
          <w:noProof/>
        </w:rPr>
        <w:fldChar w:fldCharType="end"/>
      </w:r>
    </w:p>
    <w:p w14:paraId="5F0B0565" w14:textId="6C375ACE" w:rsidR="00FA0D5D" w:rsidRDefault="00FA0D5D">
      <w:pPr>
        <w:pStyle w:val="TOC2"/>
        <w:rPr>
          <w:rFonts w:asciiTheme="minorHAnsi" w:eastAsiaTheme="minorEastAsia" w:hAnsiTheme="minorHAnsi" w:cstheme="minorBidi"/>
          <w:noProof/>
          <w:sz w:val="22"/>
          <w:szCs w:val="22"/>
        </w:rPr>
      </w:pPr>
      <w:r>
        <w:rPr>
          <w:noProof/>
        </w:rPr>
        <w:t>11.1</w:t>
      </w:r>
      <w:r>
        <w:rPr>
          <w:noProof/>
        </w:rPr>
        <w:tab/>
        <w:t>DC System</w:t>
      </w:r>
      <w:r>
        <w:rPr>
          <w:noProof/>
        </w:rPr>
        <w:tab/>
      </w:r>
      <w:r>
        <w:rPr>
          <w:noProof/>
        </w:rPr>
        <w:fldChar w:fldCharType="begin"/>
      </w:r>
      <w:r>
        <w:rPr>
          <w:noProof/>
        </w:rPr>
        <w:instrText xml:space="preserve"> PAGEREF _Toc145598162 \h </w:instrText>
      </w:r>
      <w:r>
        <w:rPr>
          <w:noProof/>
        </w:rPr>
      </w:r>
      <w:r>
        <w:rPr>
          <w:noProof/>
        </w:rPr>
        <w:fldChar w:fldCharType="separate"/>
      </w:r>
      <w:r>
        <w:rPr>
          <w:noProof/>
        </w:rPr>
        <w:t>70</w:t>
      </w:r>
      <w:r>
        <w:rPr>
          <w:noProof/>
        </w:rPr>
        <w:fldChar w:fldCharType="end"/>
      </w:r>
    </w:p>
    <w:p w14:paraId="44DAD9D2" w14:textId="08202A51" w:rsidR="00FA0D5D" w:rsidRDefault="00FA0D5D">
      <w:pPr>
        <w:pStyle w:val="TOC2"/>
        <w:rPr>
          <w:rFonts w:asciiTheme="minorHAnsi" w:eastAsiaTheme="minorEastAsia" w:hAnsiTheme="minorHAnsi" w:cstheme="minorBidi"/>
          <w:noProof/>
          <w:sz w:val="22"/>
          <w:szCs w:val="22"/>
        </w:rPr>
      </w:pPr>
      <w:r>
        <w:rPr>
          <w:noProof/>
        </w:rPr>
        <w:t>11.2</w:t>
      </w:r>
      <w:r>
        <w:rPr>
          <w:noProof/>
        </w:rPr>
        <w:tab/>
        <w:t>AC System</w:t>
      </w:r>
      <w:r>
        <w:rPr>
          <w:noProof/>
        </w:rPr>
        <w:tab/>
      </w:r>
      <w:r>
        <w:rPr>
          <w:noProof/>
        </w:rPr>
        <w:fldChar w:fldCharType="begin"/>
      </w:r>
      <w:r>
        <w:rPr>
          <w:noProof/>
        </w:rPr>
        <w:instrText xml:space="preserve"> PAGEREF _Toc145598163 \h </w:instrText>
      </w:r>
      <w:r>
        <w:rPr>
          <w:noProof/>
        </w:rPr>
      </w:r>
      <w:r>
        <w:rPr>
          <w:noProof/>
        </w:rPr>
        <w:fldChar w:fldCharType="separate"/>
      </w:r>
      <w:r>
        <w:rPr>
          <w:noProof/>
        </w:rPr>
        <w:t>71</w:t>
      </w:r>
      <w:r>
        <w:rPr>
          <w:noProof/>
        </w:rPr>
        <w:fldChar w:fldCharType="end"/>
      </w:r>
    </w:p>
    <w:p w14:paraId="1AE316DF" w14:textId="47490250" w:rsidR="00FA0D5D" w:rsidRDefault="00FA0D5D">
      <w:pPr>
        <w:pStyle w:val="TOC2"/>
        <w:rPr>
          <w:rFonts w:asciiTheme="minorHAnsi" w:eastAsiaTheme="minorEastAsia" w:hAnsiTheme="minorHAnsi" w:cstheme="minorBidi"/>
          <w:noProof/>
          <w:sz w:val="22"/>
          <w:szCs w:val="22"/>
        </w:rPr>
      </w:pPr>
      <w:r>
        <w:rPr>
          <w:noProof/>
        </w:rPr>
        <w:t>11.3</w:t>
      </w:r>
      <w:r>
        <w:rPr>
          <w:noProof/>
        </w:rPr>
        <w:tab/>
        <w:t>Metering Requirements</w:t>
      </w:r>
      <w:r>
        <w:rPr>
          <w:noProof/>
        </w:rPr>
        <w:tab/>
      </w:r>
      <w:r>
        <w:rPr>
          <w:noProof/>
        </w:rPr>
        <w:fldChar w:fldCharType="begin"/>
      </w:r>
      <w:r>
        <w:rPr>
          <w:noProof/>
        </w:rPr>
        <w:instrText xml:space="preserve"> PAGEREF _Toc145598164 \h </w:instrText>
      </w:r>
      <w:r>
        <w:rPr>
          <w:noProof/>
        </w:rPr>
      </w:r>
      <w:r>
        <w:rPr>
          <w:noProof/>
        </w:rPr>
        <w:fldChar w:fldCharType="separate"/>
      </w:r>
      <w:r>
        <w:rPr>
          <w:noProof/>
        </w:rPr>
        <w:t>71</w:t>
      </w:r>
      <w:r>
        <w:rPr>
          <w:noProof/>
        </w:rPr>
        <w:fldChar w:fldCharType="end"/>
      </w:r>
    </w:p>
    <w:p w14:paraId="14F12ABA" w14:textId="7064C980" w:rsidR="00FA0D5D" w:rsidRDefault="00FA0D5D">
      <w:pPr>
        <w:pStyle w:val="TOC2"/>
        <w:rPr>
          <w:rFonts w:asciiTheme="minorHAnsi" w:eastAsiaTheme="minorEastAsia" w:hAnsiTheme="minorHAnsi" w:cstheme="minorBidi"/>
          <w:noProof/>
          <w:sz w:val="22"/>
          <w:szCs w:val="22"/>
        </w:rPr>
      </w:pPr>
      <w:r>
        <w:rPr>
          <w:noProof/>
        </w:rPr>
        <w:t>11.4</w:t>
      </w:r>
      <w:r>
        <w:rPr>
          <w:noProof/>
        </w:rPr>
        <w:tab/>
        <w:t>SCADA</w:t>
      </w:r>
      <w:r>
        <w:rPr>
          <w:noProof/>
        </w:rPr>
        <w:tab/>
      </w:r>
      <w:r>
        <w:rPr>
          <w:noProof/>
        </w:rPr>
        <w:fldChar w:fldCharType="begin"/>
      </w:r>
      <w:r>
        <w:rPr>
          <w:noProof/>
        </w:rPr>
        <w:instrText xml:space="preserve"> PAGEREF _Toc145598165 \h </w:instrText>
      </w:r>
      <w:r>
        <w:rPr>
          <w:noProof/>
        </w:rPr>
      </w:r>
      <w:r>
        <w:rPr>
          <w:noProof/>
        </w:rPr>
        <w:fldChar w:fldCharType="separate"/>
      </w:r>
      <w:r>
        <w:rPr>
          <w:noProof/>
        </w:rPr>
        <w:t>72</w:t>
      </w:r>
      <w:r>
        <w:rPr>
          <w:noProof/>
        </w:rPr>
        <w:fldChar w:fldCharType="end"/>
      </w:r>
    </w:p>
    <w:p w14:paraId="0300E084" w14:textId="5CC9CD23" w:rsidR="00FA0D5D" w:rsidRDefault="00FA0D5D">
      <w:pPr>
        <w:pStyle w:val="TOC2"/>
        <w:rPr>
          <w:rFonts w:asciiTheme="minorHAnsi" w:eastAsiaTheme="minorEastAsia" w:hAnsiTheme="minorHAnsi" w:cstheme="minorBidi"/>
          <w:noProof/>
          <w:sz w:val="22"/>
          <w:szCs w:val="22"/>
        </w:rPr>
      </w:pPr>
      <w:r>
        <w:rPr>
          <w:noProof/>
        </w:rPr>
        <w:t>11.5</w:t>
      </w:r>
      <w:r>
        <w:rPr>
          <w:noProof/>
        </w:rPr>
        <w:tab/>
        <w:t>Communications</w:t>
      </w:r>
      <w:r>
        <w:rPr>
          <w:noProof/>
        </w:rPr>
        <w:tab/>
      </w:r>
      <w:r>
        <w:rPr>
          <w:noProof/>
        </w:rPr>
        <w:fldChar w:fldCharType="begin"/>
      </w:r>
      <w:r>
        <w:rPr>
          <w:noProof/>
        </w:rPr>
        <w:instrText xml:space="preserve"> PAGEREF _Toc145598166 \h </w:instrText>
      </w:r>
      <w:r>
        <w:rPr>
          <w:noProof/>
        </w:rPr>
      </w:r>
      <w:r>
        <w:rPr>
          <w:noProof/>
        </w:rPr>
        <w:fldChar w:fldCharType="separate"/>
      </w:r>
      <w:r>
        <w:rPr>
          <w:noProof/>
        </w:rPr>
        <w:t>72</w:t>
      </w:r>
      <w:r>
        <w:rPr>
          <w:noProof/>
        </w:rPr>
        <w:fldChar w:fldCharType="end"/>
      </w:r>
    </w:p>
    <w:p w14:paraId="53B1CB3E" w14:textId="0DF542A6" w:rsidR="00FA0D5D" w:rsidRDefault="00FA0D5D">
      <w:pPr>
        <w:pStyle w:val="TOC2"/>
        <w:rPr>
          <w:rFonts w:asciiTheme="minorHAnsi" w:eastAsiaTheme="minorEastAsia" w:hAnsiTheme="minorHAnsi" w:cstheme="minorBidi"/>
          <w:noProof/>
          <w:sz w:val="22"/>
          <w:szCs w:val="22"/>
        </w:rPr>
      </w:pPr>
      <w:r>
        <w:rPr>
          <w:noProof/>
        </w:rPr>
        <w:t>11.6</w:t>
      </w:r>
      <w:r>
        <w:rPr>
          <w:noProof/>
        </w:rPr>
        <w:tab/>
        <w:t>Digital Fault Recorder (DFR)</w:t>
      </w:r>
      <w:r>
        <w:rPr>
          <w:noProof/>
        </w:rPr>
        <w:tab/>
      </w:r>
      <w:r>
        <w:rPr>
          <w:noProof/>
        </w:rPr>
        <w:fldChar w:fldCharType="begin"/>
      </w:r>
      <w:r>
        <w:rPr>
          <w:noProof/>
        </w:rPr>
        <w:instrText xml:space="preserve"> PAGEREF _Toc145598167 \h </w:instrText>
      </w:r>
      <w:r>
        <w:rPr>
          <w:noProof/>
        </w:rPr>
      </w:r>
      <w:r>
        <w:rPr>
          <w:noProof/>
        </w:rPr>
        <w:fldChar w:fldCharType="separate"/>
      </w:r>
      <w:r>
        <w:rPr>
          <w:noProof/>
        </w:rPr>
        <w:t>73</w:t>
      </w:r>
      <w:r>
        <w:rPr>
          <w:noProof/>
        </w:rPr>
        <w:fldChar w:fldCharType="end"/>
      </w:r>
    </w:p>
    <w:p w14:paraId="66CEF891" w14:textId="00F22647" w:rsidR="00FA0D5D" w:rsidRDefault="00FA0D5D">
      <w:pPr>
        <w:pStyle w:val="TOC2"/>
        <w:rPr>
          <w:rFonts w:asciiTheme="minorHAnsi" w:eastAsiaTheme="minorEastAsia" w:hAnsiTheme="minorHAnsi" w:cstheme="minorBidi"/>
          <w:noProof/>
          <w:sz w:val="22"/>
          <w:szCs w:val="22"/>
        </w:rPr>
      </w:pPr>
      <w:r>
        <w:rPr>
          <w:noProof/>
        </w:rPr>
        <w:t>11.7</w:t>
      </w:r>
      <w:r>
        <w:rPr>
          <w:noProof/>
        </w:rPr>
        <w:tab/>
        <w:t>Low Voltage Cable (Wiring)</w:t>
      </w:r>
      <w:r>
        <w:rPr>
          <w:noProof/>
        </w:rPr>
        <w:tab/>
      </w:r>
      <w:r>
        <w:rPr>
          <w:noProof/>
        </w:rPr>
        <w:fldChar w:fldCharType="begin"/>
      </w:r>
      <w:r>
        <w:rPr>
          <w:noProof/>
        </w:rPr>
        <w:instrText xml:space="preserve"> PAGEREF _Toc145598168 \h </w:instrText>
      </w:r>
      <w:r>
        <w:rPr>
          <w:noProof/>
        </w:rPr>
      </w:r>
      <w:r>
        <w:rPr>
          <w:noProof/>
        </w:rPr>
        <w:fldChar w:fldCharType="separate"/>
      </w:r>
      <w:r>
        <w:rPr>
          <w:noProof/>
        </w:rPr>
        <w:t>73</w:t>
      </w:r>
      <w:r>
        <w:rPr>
          <w:noProof/>
        </w:rPr>
        <w:fldChar w:fldCharType="end"/>
      </w:r>
    </w:p>
    <w:p w14:paraId="2D22CADD" w14:textId="48E03C42" w:rsidR="00FA0D5D" w:rsidRDefault="00FA0D5D">
      <w:pPr>
        <w:pStyle w:val="TOC1"/>
        <w:rPr>
          <w:rFonts w:asciiTheme="minorHAnsi" w:eastAsiaTheme="minorEastAsia" w:hAnsiTheme="minorHAnsi" w:cstheme="minorBidi"/>
          <w:noProof/>
          <w:sz w:val="22"/>
          <w:szCs w:val="22"/>
        </w:rPr>
      </w:pPr>
      <w:r w:rsidRPr="001E5760">
        <w:rPr>
          <w:caps/>
          <w:noProof/>
        </w:rPr>
        <w:t>12</w:t>
      </w:r>
      <w:r>
        <w:rPr>
          <w:noProof/>
        </w:rPr>
        <w:tab/>
        <w:t>PHYSICAL AND ELECTRONIC SECURITY</w:t>
      </w:r>
      <w:r>
        <w:rPr>
          <w:noProof/>
        </w:rPr>
        <w:tab/>
      </w:r>
      <w:r>
        <w:rPr>
          <w:noProof/>
        </w:rPr>
        <w:fldChar w:fldCharType="begin"/>
      </w:r>
      <w:r>
        <w:rPr>
          <w:noProof/>
        </w:rPr>
        <w:instrText xml:space="preserve"> PAGEREF _Toc145598169 \h </w:instrText>
      </w:r>
      <w:r>
        <w:rPr>
          <w:noProof/>
        </w:rPr>
      </w:r>
      <w:r>
        <w:rPr>
          <w:noProof/>
        </w:rPr>
        <w:fldChar w:fldCharType="separate"/>
      </w:r>
      <w:r>
        <w:rPr>
          <w:noProof/>
        </w:rPr>
        <w:t>73</w:t>
      </w:r>
      <w:r>
        <w:rPr>
          <w:noProof/>
        </w:rPr>
        <w:fldChar w:fldCharType="end"/>
      </w:r>
    </w:p>
    <w:p w14:paraId="2ACD4140" w14:textId="3F906E61" w:rsidR="00FA0D5D" w:rsidRDefault="00FA0D5D">
      <w:pPr>
        <w:pStyle w:val="TOC1"/>
        <w:rPr>
          <w:rFonts w:asciiTheme="minorHAnsi" w:eastAsiaTheme="minorEastAsia" w:hAnsiTheme="minorHAnsi" w:cstheme="minorBidi"/>
          <w:noProof/>
          <w:sz w:val="22"/>
          <w:szCs w:val="22"/>
        </w:rPr>
      </w:pPr>
      <w:r w:rsidRPr="001E5760">
        <w:rPr>
          <w:caps/>
          <w:noProof/>
        </w:rPr>
        <w:t>13</w:t>
      </w:r>
      <w:r>
        <w:rPr>
          <w:noProof/>
        </w:rPr>
        <w:tab/>
        <w:t>DELIVERABLES</w:t>
      </w:r>
      <w:r>
        <w:rPr>
          <w:noProof/>
        </w:rPr>
        <w:tab/>
      </w:r>
      <w:r>
        <w:rPr>
          <w:noProof/>
        </w:rPr>
        <w:fldChar w:fldCharType="begin"/>
      </w:r>
      <w:r>
        <w:rPr>
          <w:noProof/>
        </w:rPr>
        <w:instrText xml:space="preserve"> PAGEREF _Toc145598170 \h </w:instrText>
      </w:r>
      <w:r>
        <w:rPr>
          <w:noProof/>
        </w:rPr>
      </w:r>
      <w:r>
        <w:rPr>
          <w:noProof/>
        </w:rPr>
        <w:fldChar w:fldCharType="separate"/>
      </w:r>
      <w:r>
        <w:rPr>
          <w:noProof/>
        </w:rPr>
        <w:t>74</w:t>
      </w:r>
      <w:r>
        <w:rPr>
          <w:noProof/>
        </w:rPr>
        <w:fldChar w:fldCharType="end"/>
      </w:r>
    </w:p>
    <w:p w14:paraId="75907DBA" w14:textId="1F4CFA3C" w:rsidR="00560D86" w:rsidRDefault="009B13C7" w:rsidP="00F265DA">
      <w:pPr>
        <w:pStyle w:val="TOC1"/>
        <w:sectPr w:rsidR="00560D86" w:rsidSect="00F82310">
          <w:footerReference w:type="default" r:id="rId20"/>
          <w:pgSz w:w="12240" w:h="15840"/>
          <w:pgMar w:top="1440" w:right="1440" w:bottom="1440" w:left="1440" w:header="720" w:footer="720" w:gutter="0"/>
          <w:pgNumType w:fmt="lowerRoman" w:start="1"/>
          <w:cols w:space="720"/>
          <w:docGrid w:linePitch="360"/>
        </w:sectPr>
      </w:pPr>
      <w:r w:rsidRPr="00132766">
        <w:fldChar w:fldCharType="end"/>
      </w:r>
    </w:p>
    <w:p w14:paraId="75564E4D" w14:textId="2B8C5E59" w:rsidR="00560D86" w:rsidRDefault="00255AAA" w:rsidP="00460A83">
      <w:pPr>
        <w:pStyle w:val="Legal5L1"/>
        <w:numPr>
          <w:ilvl w:val="0"/>
          <w:numId w:val="0"/>
        </w:numPr>
        <w:ind w:left="720" w:hanging="720"/>
      </w:pPr>
      <w:bookmarkStart w:id="3" w:name="_Toc145598050"/>
      <w:r>
        <w:rPr>
          <w:lang w:val="en-CA"/>
        </w:rPr>
        <w:lastRenderedPageBreak/>
        <w:t>Appendix 1</w:t>
      </w:r>
      <w:r w:rsidR="00560D86" w:rsidRPr="006519A0">
        <w:t xml:space="preserve">: </w:t>
      </w:r>
      <w:r w:rsidR="00560D86">
        <w:t>Collector Substation</w:t>
      </w:r>
      <w:bookmarkEnd w:id="3"/>
    </w:p>
    <w:p w14:paraId="30A7DF60" w14:textId="53271E13" w:rsidR="00560D86" w:rsidRDefault="00560D86" w:rsidP="00140E0D"/>
    <w:p w14:paraId="3EEA26CD" w14:textId="0146B496" w:rsidR="000E4EF1" w:rsidRPr="00D20A2F" w:rsidRDefault="000E4EF1" w:rsidP="00800E71">
      <w:pPr>
        <w:pStyle w:val="Legal5L1"/>
      </w:pPr>
      <w:bookmarkStart w:id="4" w:name="_Toc145598051"/>
      <w:r w:rsidRPr="00D20A2F">
        <w:t>INTRODUCTION</w:t>
      </w:r>
      <w:bookmarkEnd w:id="4"/>
    </w:p>
    <w:p w14:paraId="37DF6230" w14:textId="710A10BB" w:rsidR="000E4EF1" w:rsidRPr="00D20A2F" w:rsidRDefault="000E4EF1">
      <w:pPr>
        <w:pStyle w:val="Legal5L1"/>
        <w:numPr>
          <w:ilvl w:val="1"/>
          <w:numId w:val="34"/>
        </w:numPr>
      </w:pPr>
      <w:bookmarkStart w:id="5" w:name="_Toc145598052"/>
      <w:r w:rsidRPr="00D20A2F">
        <w:t>Purpose</w:t>
      </w:r>
      <w:bookmarkEnd w:id="5"/>
    </w:p>
    <w:p w14:paraId="0FC68B81" w14:textId="337C2703" w:rsidR="000E4EF1" w:rsidRDefault="000E4EF1" w:rsidP="0080490C">
      <w:pPr>
        <w:pStyle w:val="O-BodyText"/>
      </w:pPr>
      <w:r>
        <w:t xml:space="preserve">This </w:t>
      </w:r>
      <w:r w:rsidR="00255AAA">
        <w:t>Appendix 1</w:t>
      </w:r>
      <w:r>
        <w:t xml:space="preserve"> to the Scope Book (this “</w:t>
      </w:r>
      <w:r w:rsidR="00255AAA">
        <w:t>Appendix 1</w:t>
      </w:r>
      <w:r>
        <w:t xml:space="preserve">”) provides design requirements and reference material for the design of renewable energy (solar, wind, battery storage) collector substations (the “Collector Substations”) that will be built in or connected to the Project.  This </w:t>
      </w:r>
      <w:r w:rsidR="00255AAA">
        <w:t>Appendix 1</w:t>
      </w:r>
      <w:r>
        <w:t xml:space="preserve"> is intended to provide to Seller and others acting at Seller’s request requirements, recommendations, and guidance in the planning, design, construction, asset management, use, and operation of the Collector Substations.</w:t>
      </w:r>
    </w:p>
    <w:p w14:paraId="4EE292F4" w14:textId="4CA3BF6E" w:rsidR="000E4EF1" w:rsidRPr="00D20A2F" w:rsidRDefault="000E4EF1">
      <w:pPr>
        <w:pStyle w:val="Legal5L1"/>
        <w:numPr>
          <w:ilvl w:val="1"/>
          <w:numId w:val="34"/>
        </w:numPr>
      </w:pPr>
      <w:bookmarkStart w:id="6" w:name="_Toc145598053"/>
      <w:r w:rsidRPr="00D20A2F">
        <w:t>Scope</w:t>
      </w:r>
      <w:bookmarkEnd w:id="6"/>
    </w:p>
    <w:p w14:paraId="652C723B" w14:textId="14DAEAEC" w:rsidR="000E4EF1" w:rsidRDefault="000E4EF1" w:rsidP="0080490C">
      <w:pPr>
        <w:pStyle w:val="O-BodyText"/>
      </w:pPr>
      <w:r>
        <w:t xml:space="preserve">This </w:t>
      </w:r>
      <w:r w:rsidR="00255AAA">
        <w:t>Appendix 1</w:t>
      </w:r>
      <w:r>
        <w:t xml:space="preserve"> applies to all new Collector Substations.</w:t>
      </w:r>
    </w:p>
    <w:p w14:paraId="7527283B" w14:textId="49A0C7A8" w:rsidR="000E4EF1" w:rsidRDefault="000E4EF1" w:rsidP="0080490C">
      <w:pPr>
        <w:pStyle w:val="O-BodyText"/>
      </w:pPr>
      <w:r>
        <w:t xml:space="preserve">This </w:t>
      </w:r>
      <w:r w:rsidR="00255AAA">
        <w:t>Appendix 1</w:t>
      </w:r>
      <w:r>
        <w:t xml:space="preserve"> primarily describes technical requirements, both performance-based and prescriptive for the design and installation of Collector Substations.  Refer to the Scope Book and other parts of the Agreement for information regarding project sequencing and milestones, the project execution plan, project schedule and schedule management, project controls reporting, health and safety information, factory acceptance tests, training, required submittals, design reviews, equipment records, specified deliverables, project documentation, and other relevant matters not covered by this </w:t>
      </w:r>
      <w:r w:rsidR="00255AAA">
        <w:t>Appendix 1</w:t>
      </w:r>
      <w:r>
        <w:t>.</w:t>
      </w:r>
    </w:p>
    <w:p w14:paraId="7A3F67BA" w14:textId="0B05A4DA" w:rsidR="000E4EF1" w:rsidRPr="00D20A2F" w:rsidRDefault="000E4EF1">
      <w:pPr>
        <w:pStyle w:val="Legal5L1"/>
        <w:numPr>
          <w:ilvl w:val="1"/>
          <w:numId w:val="34"/>
        </w:numPr>
      </w:pPr>
      <w:bookmarkStart w:id="7" w:name="_Toc145598054"/>
      <w:r w:rsidRPr="00D20A2F">
        <w:t>General Data</w:t>
      </w:r>
      <w:bookmarkEnd w:id="7"/>
      <w:r w:rsidRPr="00D20A2F">
        <w:t xml:space="preserve"> </w:t>
      </w:r>
    </w:p>
    <w:p w14:paraId="6D7B33FE" w14:textId="7897FF25" w:rsidR="000E4EF1" w:rsidRDefault="000E4EF1" w:rsidP="0080490C">
      <w:pPr>
        <w:pStyle w:val="O-BodyText"/>
      </w:pPr>
      <w:r>
        <w:t xml:space="preserve">This </w:t>
      </w:r>
      <w:r w:rsidR="00255AAA">
        <w:t>Appendix 1</w:t>
      </w:r>
      <w:r>
        <w:t xml:space="preserve"> addresses aspects of the Work relating to Collector Substations.  It is not intended to be, and shall not be construed to be, a comprehensive list of each and every element or other requirement applicable to the Work and shall in no way limit Seller’s obligations under the Agreement or any Ancillary Agreement.  Seller shall comply with, any cause its Contractors and Subcontractors to comply with, the terms of this </w:t>
      </w:r>
      <w:r w:rsidR="00255AAA">
        <w:t>Appendix 1</w:t>
      </w:r>
      <w:r>
        <w:t>, the Scope Book, all Laws (including codes) and applicable Permits.</w:t>
      </w:r>
    </w:p>
    <w:p w14:paraId="2A8686FE" w14:textId="59DBF927" w:rsidR="000E4EF1" w:rsidRDefault="000E4EF1" w:rsidP="0080490C">
      <w:pPr>
        <w:pStyle w:val="O-BodyText"/>
      </w:pPr>
      <w:r>
        <w:t xml:space="preserve">This </w:t>
      </w:r>
      <w:r w:rsidR="00255AAA">
        <w:t>Appendix 1</w:t>
      </w:r>
      <w:r>
        <w:t xml:space="preserve"> provides the minimum functional specification (MFS) for the Collector Substations, including scope and design requirements.  In addition to the requirements set forth in the Agreement (including the Scope Book), the Collector Substations shall comply with all requirements specified in the GIA or any other Required Deliverability Arrangement.</w:t>
      </w:r>
    </w:p>
    <w:p w14:paraId="05F59186" w14:textId="734803F7" w:rsidR="000E4EF1" w:rsidRDefault="000E4EF1" w:rsidP="0080490C">
      <w:pPr>
        <w:pStyle w:val="O-BodyText"/>
      </w:pPr>
      <w:r>
        <w:t xml:space="preserve">This </w:t>
      </w:r>
      <w:r w:rsidR="00255AAA">
        <w:t>Appendix 1</w:t>
      </w:r>
      <w:r>
        <w:t xml:space="preserve"> is part of the Scope Book.</w:t>
      </w:r>
    </w:p>
    <w:p w14:paraId="38DC6D97" w14:textId="508CB73B" w:rsidR="000E4EF1" w:rsidRDefault="000E4EF1" w:rsidP="0080490C">
      <w:pPr>
        <w:pStyle w:val="O-BodyText"/>
      </w:pPr>
      <w:r>
        <w:t xml:space="preserve">Article, Section, Table, Figure, and Attachment references in this Appendix are to this </w:t>
      </w:r>
      <w:r w:rsidR="00255AAA">
        <w:t>Appendix 1</w:t>
      </w:r>
      <w:r>
        <w:t xml:space="preserve"> unless otherwise provided or the context otherwise requires.</w:t>
      </w:r>
    </w:p>
    <w:p w14:paraId="7B64FE43" w14:textId="30471261" w:rsidR="000E4EF1" w:rsidRPr="00D20A2F" w:rsidRDefault="000E4EF1">
      <w:pPr>
        <w:pStyle w:val="Legal5L1"/>
        <w:numPr>
          <w:ilvl w:val="1"/>
          <w:numId w:val="34"/>
        </w:numPr>
      </w:pPr>
      <w:bookmarkStart w:id="8" w:name="_Toc145598055"/>
      <w:r w:rsidRPr="00D20A2F">
        <w:lastRenderedPageBreak/>
        <w:t>HV Collector Substation Work</w:t>
      </w:r>
      <w:bookmarkEnd w:id="8"/>
    </w:p>
    <w:p w14:paraId="6C7B4A52" w14:textId="77777777" w:rsidR="000E4EF1" w:rsidRDefault="000E4EF1" w:rsidP="0080490C">
      <w:pPr>
        <w:pStyle w:val="O-BodyText"/>
      </w:pPr>
      <w:r>
        <w:t>The Work includes the supply, assembly, and installation of the following components:</w:t>
      </w:r>
    </w:p>
    <w:p w14:paraId="50DF20E7" w14:textId="50388DC5" w:rsidR="000E4EF1" w:rsidRDefault="000E4EF1" w:rsidP="001E381E">
      <w:pPr>
        <w:pStyle w:val="O-Bullet"/>
      </w:pPr>
      <w:r>
        <w:t>HV switchgear, if applicable</w:t>
      </w:r>
    </w:p>
    <w:p w14:paraId="1AFE142A" w14:textId="323789AC" w:rsidR="000E4EF1" w:rsidRDefault="000E4EF1" w:rsidP="001E381E">
      <w:pPr>
        <w:pStyle w:val="O-Bullet"/>
      </w:pPr>
      <w:r>
        <w:t>MV switchgear, if applicable</w:t>
      </w:r>
    </w:p>
    <w:p w14:paraId="2058455C" w14:textId="559BB59D" w:rsidR="000E4EF1" w:rsidRDefault="000E4EF1" w:rsidP="001E381E">
      <w:pPr>
        <w:pStyle w:val="O-Bullet"/>
      </w:pPr>
      <w:r>
        <w:t>MV/HV transformer(s)</w:t>
      </w:r>
    </w:p>
    <w:p w14:paraId="75699370" w14:textId="13DDC7AE" w:rsidR="000E4EF1" w:rsidRDefault="000E4EF1" w:rsidP="001E381E">
      <w:pPr>
        <w:pStyle w:val="O-Bullet"/>
      </w:pPr>
      <w:r>
        <w:t>Switchyard buses</w:t>
      </w:r>
    </w:p>
    <w:p w14:paraId="6E4A38A7" w14:textId="098D6904" w:rsidR="000E4EF1" w:rsidRDefault="000E4EF1" w:rsidP="001E381E">
      <w:pPr>
        <w:pStyle w:val="O-Bullet"/>
      </w:pPr>
      <w:r>
        <w:t>Revenue metering</w:t>
      </w:r>
    </w:p>
    <w:p w14:paraId="306C605F" w14:textId="262165E7" w:rsidR="000E4EF1" w:rsidRDefault="000E4EF1" w:rsidP="001E381E">
      <w:pPr>
        <w:pStyle w:val="O-Bullet"/>
      </w:pPr>
      <w:r>
        <w:t>Circuit breakers</w:t>
      </w:r>
    </w:p>
    <w:p w14:paraId="48B9E02C" w14:textId="75D93A51" w:rsidR="000E4EF1" w:rsidRDefault="000E4EF1" w:rsidP="001E381E">
      <w:pPr>
        <w:pStyle w:val="O-Bullet"/>
      </w:pPr>
      <w:r>
        <w:t xml:space="preserve">Disconnect </w:t>
      </w:r>
      <w:proofErr w:type="gramStart"/>
      <w:r>
        <w:t>switches</w:t>
      </w:r>
      <w:proofErr w:type="gramEnd"/>
    </w:p>
    <w:p w14:paraId="1DD9D2A6" w14:textId="580ABF00" w:rsidR="000E4EF1" w:rsidRDefault="000E4EF1" w:rsidP="001E381E">
      <w:pPr>
        <w:pStyle w:val="O-Bullet"/>
      </w:pPr>
      <w:r>
        <w:t>Overhead line</w:t>
      </w:r>
    </w:p>
    <w:p w14:paraId="4872FBE7" w14:textId="69D3DB01" w:rsidR="000E4EF1" w:rsidRDefault="000E4EF1" w:rsidP="001E381E">
      <w:pPr>
        <w:pStyle w:val="O-Bullet"/>
      </w:pPr>
      <w:r>
        <w:t xml:space="preserve">Normal AC and DC Power Distribution  </w:t>
      </w:r>
    </w:p>
    <w:p w14:paraId="7E369F56" w14:textId="46263DC6" w:rsidR="000E4EF1" w:rsidRDefault="000E4EF1" w:rsidP="001E381E">
      <w:pPr>
        <w:pStyle w:val="O-Bullet"/>
      </w:pPr>
      <w:r>
        <w:t>Backup power supply/emergency generator</w:t>
      </w:r>
    </w:p>
    <w:p w14:paraId="108B9EF4" w14:textId="194D258E" w:rsidR="000E4EF1" w:rsidRDefault="000E4EF1" w:rsidP="001E381E">
      <w:pPr>
        <w:pStyle w:val="O-Bullet"/>
      </w:pPr>
      <w:r>
        <w:t>UPS, if applicable</w:t>
      </w:r>
    </w:p>
    <w:p w14:paraId="575DC218" w14:textId="6F9AA753" w:rsidR="000E4EF1" w:rsidRDefault="000E4EF1" w:rsidP="001E381E">
      <w:pPr>
        <w:pStyle w:val="O-Bullet"/>
      </w:pPr>
      <w:r>
        <w:t>HVAC</w:t>
      </w:r>
    </w:p>
    <w:p w14:paraId="42EBE930" w14:textId="200F4B0D" w:rsidR="000E4EF1" w:rsidRDefault="000E4EF1" w:rsidP="001E381E">
      <w:pPr>
        <w:pStyle w:val="O-Bullet"/>
      </w:pPr>
      <w:r>
        <w:t>Grounding (grid and conductors)</w:t>
      </w:r>
    </w:p>
    <w:p w14:paraId="6F5DA170" w14:textId="087CBAEB" w:rsidR="000E4EF1" w:rsidRDefault="000E4EF1" w:rsidP="001E381E">
      <w:pPr>
        <w:pStyle w:val="O-Bullet"/>
      </w:pPr>
      <w:r>
        <w:t>Lightning protection system, if applicable</w:t>
      </w:r>
    </w:p>
    <w:p w14:paraId="76073F11" w14:textId="1C5250DD" w:rsidR="000E4EF1" w:rsidRDefault="000E4EF1" w:rsidP="001E381E">
      <w:pPr>
        <w:pStyle w:val="O-Bullet"/>
      </w:pPr>
      <w:r>
        <w:t>Conduits and cable trays</w:t>
      </w:r>
    </w:p>
    <w:p w14:paraId="0F0B7946" w14:textId="79046D54" w:rsidR="000E4EF1" w:rsidRDefault="000E4EF1" w:rsidP="001E381E">
      <w:pPr>
        <w:pStyle w:val="O-Bullet"/>
      </w:pPr>
      <w:r>
        <w:t>Cables</w:t>
      </w:r>
    </w:p>
    <w:p w14:paraId="46381CEA" w14:textId="5AA4E348" w:rsidR="000E4EF1" w:rsidRDefault="000E4EF1" w:rsidP="001E381E">
      <w:pPr>
        <w:pStyle w:val="O-Bullet"/>
      </w:pPr>
      <w:r>
        <w:t>Relay Protection</w:t>
      </w:r>
    </w:p>
    <w:p w14:paraId="71BA1678" w14:textId="3D6C67BE" w:rsidR="000E4EF1" w:rsidRDefault="000E4EF1" w:rsidP="001E381E">
      <w:pPr>
        <w:pStyle w:val="O-Bullet"/>
      </w:pPr>
      <w:r>
        <w:t>Relay and Control Panels</w:t>
      </w:r>
    </w:p>
    <w:p w14:paraId="0AFCF527" w14:textId="367090DE" w:rsidR="000E4EF1" w:rsidRDefault="000E4EF1" w:rsidP="001E381E">
      <w:pPr>
        <w:pStyle w:val="O-Bullet"/>
      </w:pPr>
      <w:r>
        <w:t>DC Control Power (including batteries, chargers, and motoring)</w:t>
      </w:r>
    </w:p>
    <w:p w14:paraId="2555A0E0" w14:textId="192B7AF0" w:rsidR="000E4EF1" w:rsidRDefault="000E4EF1" w:rsidP="001E381E">
      <w:pPr>
        <w:pStyle w:val="O-Bullet"/>
      </w:pPr>
      <w:r>
        <w:t>Lighting systems (including emergency lighting)</w:t>
      </w:r>
    </w:p>
    <w:p w14:paraId="610984B2" w14:textId="177B74FA" w:rsidR="000E4EF1" w:rsidRDefault="000E4EF1" w:rsidP="001E381E">
      <w:pPr>
        <w:pStyle w:val="O-Bullet"/>
      </w:pPr>
      <w:r>
        <w:t>I&amp;C system (including fire alarm system), if applicable</w:t>
      </w:r>
    </w:p>
    <w:p w14:paraId="453479E7" w14:textId="0ED1EEC7" w:rsidR="000E4EF1" w:rsidRDefault="000E4EF1" w:rsidP="001E381E">
      <w:pPr>
        <w:pStyle w:val="O-Bullet"/>
      </w:pPr>
      <w:r>
        <w:t>Earthwork</w:t>
      </w:r>
    </w:p>
    <w:p w14:paraId="09357993" w14:textId="7A438D7A" w:rsidR="000E4EF1" w:rsidRDefault="000E4EF1" w:rsidP="001E381E">
      <w:pPr>
        <w:pStyle w:val="O-Bullet"/>
      </w:pPr>
      <w:r>
        <w:t>Structures</w:t>
      </w:r>
    </w:p>
    <w:p w14:paraId="6385AA08" w14:textId="2B56832B" w:rsidR="000E4EF1" w:rsidRDefault="000E4EF1" w:rsidP="001E381E">
      <w:pPr>
        <w:pStyle w:val="O-Bullet"/>
      </w:pPr>
      <w:r>
        <w:t>Control enclosure</w:t>
      </w:r>
    </w:p>
    <w:p w14:paraId="19D8E680" w14:textId="70A47D83" w:rsidR="000E4EF1" w:rsidRDefault="000E4EF1" w:rsidP="001E381E">
      <w:pPr>
        <w:pStyle w:val="O-Bullet"/>
      </w:pPr>
      <w:r>
        <w:t>Fencing</w:t>
      </w:r>
    </w:p>
    <w:p w14:paraId="29DACD9C" w14:textId="390A17FE" w:rsidR="000E4EF1" w:rsidRPr="00D20A2F" w:rsidRDefault="000E4EF1">
      <w:pPr>
        <w:pStyle w:val="Legal5L1"/>
        <w:numPr>
          <w:ilvl w:val="1"/>
          <w:numId w:val="34"/>
        </w:numPr>
      </w:pPr>
      <w:bookmarkStart w:id="9" w:name="_Toc133327353"/>
      <w:bookmarkStart w:id="10" w:name="_Toc133327500"/>
      <w:bookmarkStart w:id="11" w:name="_Toc133400873"/>
      <w:bookmarkStart w:id="12" w:name="_Toc133402549"/>
      <w:bookmarkStart w:id="13" w:name="_Toc133404017"/>
      <w:bookmarkStart w:id="14" w:name="_Toc133484252"/>
      <w:bookmarkStart w:id="15" w:name="_Toc133830632"/>
      <w:bookmarkStart w:id="16" w:name="_Toc133327354"/>
      <w:bookmarkStart w:id="17" w:name="_Toc133327501"/>
      <w:bookmarkStart w:id="18" w:name="_Toc133400874"/>
      <w:bookmarkStart w:id="19" w:name="_Toc133402550"/>
      <w:bookmarkStart w:id="20" w:name="_Toc133404018"/>
      <w:bookmarkStart w:id="21" w:name="_Toc133484253"/>
      <w:bookmarkStart w:id="22" w:name="_Toc133830633"/>
      <w:bookmarkStart w:id="23" w:name="_Toc145598056"/>
      <w:bookmarkEnd w:id="9"/>
      <w:bookmarkEnd w:id="10"/>
      <w:bookmarkEnd w:id="11"/>
      <w:bookmarkEnd w:id="12"/>
      <w:bookmarkEnd w:id="13"/>
      <w:bookmarkEnd w:id="14"/>
      <w:bookmarkEnd w:id="15"/>
      <w:bookmarkEnd w:id="16"/>
      <w:bookmarkEnd w:id="17"/>
      <w:bookmarkEnd w:id="18"/>
      <w:bookmarkEnd w:id="19"/>
      <w:bookmarkEnd w:id="20"/>
      <w:bookmarkEnd w:id="21"/>
      <w:bookmarkEnd w:id="22"/>
      <w:r w:rsidRPr="00D20A2F">
        <w:t>Deviations</w:t>
      </w:r>
      <w:bookmarkEnd w:id="23"/>
    </w:p>
    <w:p w14:paraId="4A0EA19A" w14:textId="5498EDD1" w:rsidR="000E4EF1" w:rsidRDefault="000E4EF1" w:rsidP="0080490C">
      <w:pPr>
        <w:pStyle w:val="O-BodyText"/>
      </w:pPr>
      <w:r>
        <w:t xml:space="preserve">Any deviations from the MFS for the Collector Substations or the terms of this </w:t>
      </w:r>
      <w:r w:rsidR="00255AAA">
        <w:t>Appendix 1</w:t>
      </w:r>
      <w:r>
        <w:t xml:space="preserve"> shall require Buyer’s prior approval and will be subject to the terms of the Agreement.</w:t>
      </w:r>
    </w:p>
    <w:p w14:paraId="2E5A792C" w14:textId="368AEDEE" w:rsidR="000E4EF1" w:rsidRPr="00A74CBC" w:rsidRDefault="000E4EF1" w:rsidP="00800E71">
      <w:pPr>
        <w:pStyle w:val="Legal5L1"/>
      </w:pPr>
      <w:bookmarkStart w:id="24" w:name="_Toc145598057"/>
      <w:r w:rsidRPr="00A74CBC">
        <w:t>DEFINITIONS, TERMINOLOGY AND ACRONYMS</w:t>
      </w:r>
      <w:bookmarkEnd w:id="24"/>
    </w:p>
    <w:p w14:paraId="5FE759DC" w14:textId="77777777" w:rsidR="000E4EF1" w:rsidRDefault="000E4EF1" w:rsidP="0080490C">
      <w:pPr>
        <w:pStyle w:val="O-BodyText"/>
      </w:pPr>
      <w:r>
        <w:t>Terms with initial capital letters used but not defined in this document shall have the meanings ascribed to such terms in the Agreement, unless the context manifestly requires otherwise.  For the avoidance of doubt, the rules of interpretation set forth in the main body of the Agreement shall apply to this document.</w:t>
      </w:r>
    </w:p>
    <w:p w14:paraId="496F34B3" w14:textId="77777777" w:rsidR="000E4EF1" w:rsidRDefault="000E4EF1" w:rsidP="0080490C">
      <w:pPr>
        <w:pStyle w:val="O-BodyText"/>
      </w:pPr>
      <w:r>
        <w:t>Equipment support structures:  Generally, refers to all structures within the Collector Substation other than the control house.</w:t>
      </w:r>
    </w:p>
    <w:p w14:paraId="4A458075" w14:textId="77777777" w:rsidR="000E4EF1" w:rsidRDefault="000E4EF1" w:rsidP="0080490C">
      <w:pPr>
        <w:pStyle w:val="O-BodyText"/>
      </w:pPr>
      <w:r>
        <w:lastRenderedPageBreak/>
        <w:t>System Voltage:  The root-mean-square (rms) phase-to-phase voltage of a portion of an alternating-current electric system.  Each system voltage pertains to a portion of the system that is bounded by transformers or utilization equipment.  (All voltages are rms phase to-phase or phase-to-neutral voltages.) (ANSI C84.1)</w:t>
      </w:r>
    </w:p>
    <w:p w14:paraId="675DE2A4" w14:textId="77777777" w:rsidR="000E4EF1" w:rsidRDefault="000E4EF1" w:rsidP="0080490C">
      <w:pPr>
        <w:pStyle w:val="O-BodyText"/>
      </w:pPr>
      <w:r>
        <w:t>Nominal System Voltage:  The voltage by which a portion of the system is designated, and to which certain operating characteristics of the system are related.  Each nominal system voltage pertains to a portion of the system bounded by transformers or utilization equipment.  (ANSI C84.1)</w:t>
      </w:r>
    </w:p>
    <w:p w14:paraId="17CC9B20" w14:textId="77777777" w:rsidR="000E4EF1" w:rsidRDefault="000E4EF1" w:rsidP="0080490C">
      <w:pPr>
        <w:pStyle w:val="O-BodyText"/>
      </w:pPr>
      <w:r>
        <w:t xml:space="preserve">Maximum System Voltage:  The highest system voltage that occurs under normal operating conditions, and the highest system voltage for which equipment and other components are designed for satisfactory continuous operation without derating of any kind.  In defining maximum system voltage, voltage transients and temporary </w:t>
      </w:r>
      <w:proofErr w:type="spellStart"/>
      <w:r>
        <w:t>overvoltages</w:t>
      </w:r>
      <w:proofErr w:type="spellEnd"/>
      <w:r>
        <w:t xml:space="preserve"> caused by abnormal system conditions such as faults, load rejection, and the like are excluded.  However, voltage transients and temporary </w:t>
      </w:r>
      <w:proofErr w:type="spellStart"/>
      <w:r>
        <w:t>overvoltages</w:t>
      </w:r>
      <w:proofErr w:type="spellEnd"/>
      <w:r>
        <w:t xml:space="preserve"> may affect equipment operating performance and are considered in equipment application.  (ANSI C84.1)</w:t>
      </w:r>
    </w:p>
    <w:p w14:paraId="1F67E388" w14:textId="77777777" w:rsidR="000E4EF1" w:rsidRDefault="000E4EF1" w:rsidP="0080490C">
      <w:pPr>
        <w:pStyle w:val="O-BodyText"/>
      </w:pPr>
      <w:r>
        <w:t>Low Voltage (LV):  Nominal system voltage less than 1000 volts.  This term is also used as an adjective to designate the low voltage winding of a power transformer and for referring to the low voltage side of a distribution substation.</w:t>
      </w:r>
    </w:p>
    <w:p w14:paraId="6F90A821" w14:textId="77777777" w:rsidR="000E4EF1" w:rsidRDefault="000E4EF1" w:rsidP="0080490C">
      <w:pPr>
        <w:pStyle w:val="O-BodyText"/>
      </w:pPr>
      <w:r>
        <w:t>Medium Voltage (MV):  Nominal system voltage above 1 kV and up to 38 kV.  (Note that ANSI C84.1 defines medium voltage as nominal system voltage above 1 kV and below 100 kV).</w:t>
      </w:r>
    </w:p>
    <w:p w14:paraId="1B8EDE05" w14:textId="77777777" w:rsidR="000E4EF1" w:rsidRDefault="000E4EF1" w:rsidP="0080490C">
      <w:pPr>
        <w:pStyle w:val="O-BodyText"/>
      </w:pPr>
      <w:r>
        <w:t>High Voltage (HV):  Nominal system voltages 69 kV and higher up to 230 kV.  (Note that ANSI C84.1 defines high voltage as nominal system voltage between 100 kV and 230 kV).  This term is also used as an adjective to designate the high voltage winding of a power transformer and for referring to the high voltage side of a distribution substation.</w:t>
      </w:r>
    </w:p>
    <w:p w14:paraId="52E82C2C" w14:textId="77777777" w:rsidR="000E4EF1" w:rsidRDefault="000E4EF1" w:rsidP="0080490C">
      <w:pPr>
        <w:pStyle w:val="O-BodyText"/>
      </w:pPr>
      <w:r>
        <w:t>Extra High Voltage (EHV):  Nominal system voltage 345 kV and above.</w:t>
      </w:r>
    </w:p>
    <w:p w14:paraId="2FF38354" w14:textId="77777777" w:rsidR="000E4EF1" w:rsidRDefault="000E4EF1" w:rsidP="0080490C">
      <w:pPr>
        <w:pStyle w:val="O-BodyText"/>
      </w:pPr>
      <w:r>
        <w:t>Ampacity:  The current-carrying capacity, expressed in amperes, of an electric conductor under stated thermal conditions.</w:t>
      </w:r>
    </w:p>
    <w:p w14:paraId="2C020436" w14:textId="77777777" w:rsidR="000E4EF1" w:rsidRDefault="000E4EF1" w:rsidP="0080490C">
      <w:pPr>
        <w:pStyle w:val="O-BodyText"/>
      </w:pPr>
      <w:r>
        <w:t>Distribution Substation:  A substation whose combination of switching equipment and step- down power transformers are arranged to reduce incoming transmission and distribution voltages, from Transmission up to 230 kV, to Distribution at 34.5 kV and below, for distribution of power to rural, residential, commercial, and industrial loads.  It may or may not contain transmission breakers.  Distribution substations may also be a combination of switching equipment and step-down transformers arranged to reduce distribution voltages to lower distribution voltages.</w:t>
      </w:r>
    </w:p>
    <w:p w14:paraId="64684529" w14:textId="77777777" w:rsidR="000E4EF1" w:rsidRDefault="000E4EF1" w:rsidP="0080490C">
      <w:pPr>
        <w:pStyle w:val="O-BodyText"/>
      </w:pPr>
      <w:r>
        <w:t>Switching Station:  A substation that connects three or more transmission lines 69 kV or above without power transformers.  A switching station does not serve distribution load and does not include transformation.</w:t>
      </w:r>
    </w:p>
    <w:p w14:paraId="0F3222EB" w14:textId="77777777" w:rsidR="000E4EF1" w:rsidRDefault="000E4EF1" w:rsidP="0080490C">
      <w:pPr>
        <w:pStyle w:val="O-BodyText"/>
      </w:pPr>
      <w:r>
        <w:t xml:space="preserve">Transmission Substation:  A substation, 69 kV or above, containing switches, </w:t>
      </w:r>
      <w:proofErr w:type="gramStart"/>
      <w:r>
        <w:t>circuit</w:t>
      </w:r>
      <w:proofErr w:type="gramEnd"/>
      <w:r>
        <w:t xml:space="preserve"> </w:t>
      </w:r>
    </w:p>
    <w:p w14:paraId="11724FDD" w14:textId="77777777" w:rsidR="000E4EF1" w:rsidRDefault="000E4EF1" w:rsidP="0080490C">
      <w:pPr>
        <w:pStyle w:val="O-BodyText"/>
      </w:pPr>
      <w:r>
        <w:t>breakers, busses, and transformers for switching power circuits and to transform power from one voltage to another or from one system to another.</w:t>
      </w:r>
    </w:p>
    <w:p w14:paraId="696E977E" w14:textId="77777777" w:rsidR="000E4EF1" w:rsidRDefault="000E4EF1" w:rsidP="0080490C">
      <w:pPr>
        <w:pStyle w:val="O-BodyText"/>
      </w:pPr>
      <w:r>
        <w:t>Note:  the terms switching station and substation are commonly used as interchangeable.</w:t>
      </w:r>
    </w:p>
    <w:p w14:paraId="52B69E2E" w14:textId="77777777" w:rsidR="000E4EF1" w:rsidRDefault="000E4EF1" w:rsidP="0080490C">
      <w:pPr>
        <w:pStyle w:val="O-BodyText"/>
      </w:pPr>
      <w:r>
        <w:lastRenderedPageBreak/>
        <w:t>Finished Grade (or Subgrade):  Design site elevation, after site grading.</w:t>
      </w:r>
    </w:p>
    <w:p w14:paraId="42DF29A5" w14:textId="77777777" w:rsidR="000E4EF1" w:rsidRDefault="000E4EF1" w:rsidP="0080490C">
      <w:pPr>
        <w:pStyle w:val="O-BodyText"/>
      </w:pPr>
      <w:r>
        <w:t>Substation Designer:  For the purposes of this guide, any person, regardless of business unit or contractor or employment status, who makes decisions pertaining to the equipment to be used in a substation, or the manner in which it will be used.  Generally, the term “Substation Designer” includes substation layout and relay designers.</w:t>
      </w:r>
    </w:p>
    <w:p w14:paraId="064D7E1B" w14:textId="77777777" w:rsidR="000E4EF1" w:rsidRDefault="000E4EF1" w:rsidP="0080490C">
      <w:pPr>
        <w:pStyle w:val="O-BodyText"/>
      </w:pPr>
      <w:r>
        <w:t xml:space="preserve">Base flood means the flood level having a one percent chance of being equaled or exceeded in any given year.  Base flood is also known as 100-year flood.  Note that a </w:t>
      </w:r>
      <w:proofErr w:type="gramStart"/>
      <w:r>
        <w:t>100 year</w:t>
      </w:r>
      <w:proofErr w:type="gramEnd"/>
      <w:r>
        <w:t xml:space="preserve"> flood does not mean that such a flood occurs once every 100 years; instead, it means that there is a one in one-hundred (or 1%) chance of such a flood occurring in a given year.  There is approximately a 63.4% chance of one or more </w:t>
      </w:r>
      <w:proofErr w:type="gramStart"/>
      <w:r>
        <w:t>100 year</w:t>
      </w:r>
      <w:proofErr w:type="gramEnd"/>
      <w:r>
        <w:t xml:space="preserve"> floods occurring in any 100 year period.</w:t>
      </w:r>
    </w:p>
    <w:p w14:paraId="65EB7925" w14:textId="020811F1" w:rsidR="000E4EF1" w:rsidRPr="00A74CBC" w:rsidRDefault="000E4EF1" w:rsidP="00800E71">
      <w:pPr>
        <w:pStyle w:val="Legal5L1"/>
      </w:pPr>
      <w:bookmarkStart w:id="25" w:name="_Toc145598058"/>
      <w:r w:rsidRPr="00A74CBC">
        <w:t>Applicable Codes and Standards</w:t>
      </w:r>
      <w:bookmarkEnd w:id="25"/>
    </w:p>
    <w:p w14:paraId="15936825" w14:textId="2B15FCDF" w:rsidR="000E4EF1" w:rsidRDefault="000E4EF1" w:rsidP="0080490C">
      <w:pPr>
        <w:pStyle w:val="O-BodyText"/>
      </w:pPr>
      <w:r>
        <w:t xml:space="preserve">The Collector Substation shall be designed and constructed in accordance with all applicable and up to date codes, ordinances and standard industry practices including, without limitation, ANSI, IEEE, NEMA, standards and FERC, </w:t>
      </w:r>
      <w:proofErr w:type="gramStart"/>
      <w:r>
        <w:t>NERC</w:t>
      </w:r>
      <w:proofErr w:type="gramEnd"/>
      <w:r>
        <w:t xml:space="preserve"> and OSHA regulations.  This includes, without limitation, the standards and guidelines for substation design established by the following 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43" w:type="dxa"/>
        </w:tblCellMar>
        <w:tblLook w:val="04A0" w:firstRow="1" w:lastRow="0" w:firstColumn="1" w:lastColumn="0" w:noHBand="0" w:noVBand="1"/>
      </w:tblPr>
      <w:tblGrid>
        <w:gridCol w:w="1490"/>
        <w:gridCol w:w="7860"/>
      </w:tblGrid>
      <w:tr w:rsidR="00117C12" w:rsidRPr="006519A0" w14:paraId="495B5C7B" w14:textId="77777777" w:rsidTr="009107BB">
        <w:trPr>
          <w:tblHeader/>
        </w:trPr>
        <w:tc>
          <w:tcPr>
            <w:tcW w:w="9350" w:type="dxa"/>
            <w:gridSpan w:val="2"/>
            <w:shd w:val="clear" w:color="auto" w:fill="D9D9D9" w:themeFill="background1" w:themeFillShade="D9"/>
          </w:tcPr>
          <w:p w14:paraId="52595D41" w14:textId="77777777" w:rsidR="00117C12" w:rsidRPr="006519A0" w:rsidRDefault="00117C12" w:rsidP="009107BB">
            <w:pPr>
              <w:pStyle w:val="TableHeading-Center"/>
            </w:pPr>
            <w:r w:rsidRPr="006519A0">
              <w:t>Applicable Standards</w:t>
            </w:r>
            <w:r>
              <w:t xml:space="preserve"> and Organizations</w:t>
            </w:r>
          </w:p>
        </w:tc>
      </w:tr>
      <w:tr w:rsidR="00117C12" w:rsidRPr="006519A0" w14:paraId="6920231E" w14:textId="77777777" w:rsidTr="009107BB">
        <w:tc>
          <w:tcPr>
            <w:tcW w:w="1490" w:type="dxa"/>
            <w:shd w:val="clear" w:color="auto" w:fill="auto"/>
          </w:tcPr>
          <w:p w14:paraId="50F7BAAB" w14:textId="77777777" w:rsidR="00117C12" w:rsidRPr="006519A0" w:rsidRDefault="00117C12" w:rsidP="009107BB">
            <w:pPr>
              <w:pStyle w:val="TableCell-Left"/>
              <w:rPr>
                <w:lang w:val="fr-MA"/>
              </w:rPr>
            </w:pPr>
            <w:r w:rsidRPr="006519A0">
              <w:rPr>
                <w:lang w:val="fr-MA"/>
              </w:rPr>
              <w:t>AASHTO</w:t>
            </w:r>
          </w:p>
        </w:tc>
        <w:tc>
          <w:tcPr>
            <w:tcW w:w="7860" w:type="dxa"/>
            <w:shd w:val="clear" w:color="auto" w:fill="auto"/>
          </w:tcPr>
          <w:p w14:paraId="4AC0FFBF" w14:textId="77777777" w:rsidR="00117C12" w:rsidRPr="006519A0" w:rsidRDefault="00117C12" w:rsidP="009107BB">
            <w:pPr>
              <w:pStyle w:val="TableCell-Left"/>
            </w:pPr>
            <w:r w:rsidRPr="006519A0">
              <w:t>American Association of State Highway and Transportation Officials</w:t>
            </w:r>
          </w:p>
        </w:tc>
      </w:tr>
      <w:tr w:rsidR="00117C12" w:rsidRPr="006519A0" w14:paraId="2515EB64" w14:textId="77777777" w:rsidTr="009107BB">
        <w:tc>
          <w:tcPr>
            <w:tcW w:w="1490" w:type="dxa"/>
            <w:shd w:val="clear" w:color="auto" w:fill="auto"/>
          </w:tcPr>
          <w:p w14:paraId="10F022D9" w14:textId="77777777" w:rsidR="00117C12" w:rsidRPr="006519A0" w:rsidRDefault="00117C12" w:rsidP="009107BB">
            <w:pPr>
              <w:pStyle w:val="TableCell-Left"/>
              <w:rPr>
                <w:lang w:val="fr-MA"/>
              </w:rPr>
            </w:pPr>
            <w:r w:rsidRPr="006519A0">
              <w:rPr>
                <w:lang w:val="fr-MA"/>
              </w:rPr>
              <w:t>ACI</w:t>
            </w:r>
          </w:p>
        </w:tc>
        <w:tc>
          <w:tcPr>
            <w:tcW w:w="7860" w:type="dxa"/>
            <w:shd w:val="clear" w:color="auto" w:fill="auto"/>
          </w:tcPr>
          <w:p w14:paraId="6775965A" w14:textId="77777777" w:rsidR="00117C12" w:rsidRPr="006519A0" w:rsidRDefault="00117C12" w:rsidP="009107BB">
            <w:pPr>
              <w:pStyle w:val="TableCell-Left"/>
            </w:pPr>
            <w:r w:rsidRPr="006519A0">
              <w:t>American Concrete Institute</w:t>
            </w:r>
          </w:p>
        </w:tc>
      </w:tr>
      <w:tr w:rsidR="00117C12" w:rsidRPr="006519A0" w14:paraId="247BF81F" w14:textId="77777777" w:rsidTr="009107BB">
        <w:tc>
          <w:tcPr>
            <w:tcW w:w="1490" w:type="dxa"/>
            <w:shd w:val="clear" w:color="auto" w:fill="auto"/>
          </w:tcPr>
          <w:p w14:paraId="54F415FF" w14:textId="77777777" w:rsidR="00117C12" w:rsidRPr="006519A0" w:rsidRDefault="00117C12" w:rsidP="009107BB">
            <w:pPr>
              <w:pStyle w:val="TableCell-Left"/>
            </w:pPr>
            <w:r w:rsidRPr="006519A0">
              <w:t>AISC</w:t>
            </w:r>
          </w:p>
        </w:tc>
        <w:tc>
          <w:tcPr>
            <w:tcW w:w="7860" w:type="dxa"/>
            <w:shd w:val="clear" w:color="auto" w:fill="auto"/>
          </w:tcPr>
          <w:p w14:paraId="32FCBA18" w14:textId="77777777" w:rsidR="00117C12" w:rsidRPr="006519A0" w:rsidRDefault="00117C12" w:rsidP="009107BB">
            <w:pPr>
              <w:pStyle w:val="TableCell-Left"/>
            </w:pPr>
            <w:r w:rsidRPr="006519A0">
              <w:t>American Institute of Steel Construction</w:t>
            </w:r>
          </w:p>
        </w:tc>
      </w:tr>
      <w:tr w:rsidR="00117C12" w:rsidRPr="006519A0" w14:paraId="428A08BC" w14:textId="77777777" w:rsidTr="009107BB">
        <w:tc>
          <w:tcPr>
            <w:tcW w:w="1490" w:type="dxa"/>
            <w:shd w:val="clear" w:color="auto" w:fill="auto"/>
          </w:tcPr>
          <w:p w14:paraId="42EA8917" w14:textId="77777777" w:rsidR="00117C12" w:rsidRPr="006519A0" w:rsidRDefault="00117C12" w:rsidP="009107BB">
            <w:pPr>
              <w:pStyle w:val="TableCell-Left"/>
            </w:pPr>
            <w:r w:rsidRPr="006519A0">
              <w:t>AISI</w:t>
            </w:r>
          </w:p>
        </w:tc>
        <w:tc>
          <w:tcPr>
            <w:tcW w:w="7860" w:type="dxa"/>
            <w:shd w:val="clear" w:color="auto" w:fill="auto"/>
          </w:tcPr>
          <w:p w14:paraId="3A9A0A4D" w14:textId="77777777" w:rsidR="00117C12" w:rsidRPr="006519A0" w:rsidRDefault="00117C12" w:rsidP="009107BB">
            <w:pPr>
              <w:pStyle w:val="TableCell-Left"/>
            </w:pPr>
            <w:r w:rsidRPr="006519A0">
              <w:t>American Iron and Steel Institute</w:t>
            </w:r>
          </w:p>
        </w:tc>
      </w:tr>
      <w:tr w:rsidR="00117C12" w:rsidRPr="006519A0" w14:paraId="027A1093" w14:textId="77777777" w:rsidTr="009107BB">
        <w:tc>
          <w:tcPr>
            <w:tcW w:w="1490" w:type="dxa"/>
            <w:shd w:val="clear" w:color="auto" w:fill="auto"/>
          </w:tcPr>
          <w:p w14:paraId="447DE931" w14:textId="77777777" w:rsidR="00117C12" w:rsidRPr="006519A0" w:rsidRDefault="00117C12" w:rsidP="009107BB">
            <w:pPr>
              <w:pStyle w:val="TableCell-Left"/>
            </w:pPr>
            <w:r w:rsidRPr="006519A0">
              <w:t>ANSI</w:t>
            </w:r>
          </w:p>
        </w:tc>
        <w:tc>
          <w:tcPr>
            <w:tcW w:w="7860" w:type="dxa"/>
            <w:shd w:val="clear" w:color="auto" w:fill="auto"/>
          </w:tcPr>
          <w:p w14:paraId="2D67CEEC" w14:textId="77777777" w:rsidR="00117C12" w:rsidRPr="006519A0" w:rsidRDefault="00117C12" w:rsidP="009107BB">
            <w:pPr>
              <w:pStyle w:val="TableCell-Left"/>
            </w:pPr>
            <w:r w:rsidRPr="006519A0">
              <w:t>American National Standards Institute</w:t>
            </w:r>
          </w:p>
        </w:tc>
      </w:tr>
      <w:tr w:rsidR="004D15AF" w:rsidRPr="006519A0" w14:paraId="19874FF3" w14:textId="77777777" w:rsidTr="009107BB">
        <w:tc>
          <w:tcPr>
            <w:tcW w:w="1490" w:type="dxa"/>
            <w:shd w:val="clear" w:color="auto" w:fill="auto"/>
          </w:tcPr>
          <w:p w14:paraId="26184A63" w14:textId="7E5B47E4" w:rsidR="004D15AF" w:rsidRPr="006519A0" w:rsidRDefault="004C7D8F" w:rsidP="009107BB">
            <w:pPr>
              <w:pStyle w:val="TableCell-Left"/>
            </w:pPr>
            <w:r>
              <w:t>APLIC</w:t>
            </w:r>
          </w:p>
        </w:tc>
        <w:tc>
          <w:tcPr>
            <w:tcW w:w="7860" w:type="dxa"/>
            <w:shd w:val="clear" w:color="auto" w:fill="auto"/>
          </w:tcPr>
          <w:p w14:paraId="0CEA7496" w14:textId="1E604AFF" w:rsidR="004D15AF" w:rsidRPr="006519A0" w:rsidRDefault="004C7D8F" w:rsidP="009107BB">
            <w:pPr>
              <w:pStyle w:val="TableCell-Left"/>
            </w:pPr>
            <w:r>
              <w:t>Avian Power Line Interaction Committee</w:t>
            </w:r>
          </w:p>
        </w:tc>
      </w:tr>
      <w:tr w:rsidR="00117C12" w:rsidRPr="006519A0" w14:paraId="553FF695" w14:textId="77777777" w:rsidTr="009107BB">
        <w:tc>
          <w:tcPr>
            <w:tcW w:w="1490" w:type="dxa"/>
            <w:shd w:val="clear" w:color="auto" w:fill="auto"/>
          </w:tcPr>
          <w:p w14:paraId="1FDA8CE7" w14:textId="77777777" w:rsidR="00117C12" w:rsidRPr="006519A0" w:rsidRDefault="00117C12" w:rsidP="009107BB">
            <w:pPr>
              <w:pStyle w:val="TableCell-Left"/>
            </w:pPr>
            <w:r w:rsidRPr="006519A0">
              <w:t>ASCE</w:t>
            </w:r>
          </w:p>
        </w:tc>
        <w:tc>
          <w:tcPr>
            <w:tcW w:w="7860" w:type="dxa"/>
            <w:shd w:val="clear" w:color="auto" w:fill="auto"/>
          </w:tcPr>
          <w:p w14:paraId="1E5C47EC" w14:textId="77777777" w:rsidR="00117C12" w:rsidRPr="006519A0" w:rsidRDefault="00117C12" w:rsidP="009107BB">
            <w:pPr>
              <w:pStyle w:val="TableCell-Left"/>
            </w:pPr>
            <w:r w:rsidRPr="006519A0">
              <w:t>American Society of Civil Engineers</w:t>
            </w:r>
          </w:p>
        </w:tc>
      </w:tr>
      <w:tr w:rsidR="00117C12" w:rsidRPr="006519A0" w14:paraId="75E70007" w14:textId="77777777" w:rsidTr="009107BB">
        <w:tc>
          <w:tcPr>
            <w:tcW w:w="1490" w:type="dxa"/>
            <w:shd w:val="clear" w:color="auto" w:fill="auto"/>
          </w:tcPr>
          <w:p w14:paraId="11E3A7C5" w14:textId="77777777" w:rsidR="00117C12" w:rsidRPr="006519A0" w:rsidRDefault="00117C12" w:rsidP="009107BB">
            <w:pPr>
              <w:pStyle w:val="TableCell-Left"/>
            </w:pPr>
            <w:r w:rsidRPr="006519A0">
              <w:t>ASHRAE</w:t>
            </w:r>
          </w:p>
        </w:tc>
        <w:tc>
          <w:tcPr>
            <w:tcW w:w="7860" w:type="dxa"/>
            <w:shd w:val="clear" w:color="auto" w:fill="auto"/>
          </w:tcPr>
          <w:p w14:paraId="65A7EAC9" w14:textId="77777777" w:rsidR="00117C12" w:rsidRPr="006519A0" w:rsidRDefault="00117C12" w:rsidP="009107BB">
            <w:pPr>
              <w:pStyle w:val="TableCell-Left"/>
            </w:pPr>
            <w:r w:rsidRPr="006519A0">
              <w:t>American Society of Heating Refrigerating and Air Conditioning Engineers</w:t>
            </w:r>
          </w:p>
        </w:tc>
      </w:tr>
      <w:tr w:rsidR="00117C12" w:rsidRPr="006519A0" w14:paraId="0E947FC3" w14:textId="77777777" w:rsidTr="009107BB">
        <w:tc>
          <w:tcPr>
            <w:tcW w:w="1490" w:type="dxa"/>
            <w:shd w:val="clear" w:color="auto" w:fill="auto"/>
          </w:tcPr>
          <w:p w14:paraId="39F8F2AC" w14:textId="77777777" w:rsidR="00117C12" w:rsidRPr="006519A0" w:rsidRDefault="00117C12" w:rsidP="009107BB">
            <w:pPr>
              <w:pStyle w:val="TableCell-Left"/>
            </w:pPr>
            <w:r w:rsidRPr="006519A0">
              <w:t>ASME</w:t>
            </w:r>
          </w:p>
        </w:tc>
        <w:tc>
          <w:tcPr>
            <w:tcW w:w="7860" w:type="dxa"/>
            <w:shd w:val="clear" w:color="auto" w:fill="auto"/>
          </w:tcPr>
          <w:p w14:paraId="1E827A24" w14:textId="77777777" w:rsidR="00117C12" w:rsidRPr="006519A0" w:rsidRDefault="00117C12" w:rsidP="009107BB">
            <w:pPr>
              <w:pStyle w:val="TableCell-Left"/>
            </w:pPr>
            <w:r w:rsidRPr="006519A0">
              <w:t>American Society of Mechanical Engineers</w:t>
            </w:r>
          </w:p>
        </w:tc>
      </w:tr>
      <w:tr w:rsidR="00117C12" w:rsidRPr="006519A0" w14:paraId="32B8E9C2" w14:textId="77777777" w:rsidTr="009107BB">
        <w:tc>
          <w:tcPr>
            <w:tcW w:w="1490" w:type="dxa"/>
            <w:shd w:val="clear" w:color="auto" w:fill="auto"/>
          </w:tcPr>
          <w:p w14:paraId="71F616A8" w14:textId="77777777" w:rsidR="00117C12" w:rsidRPr="006519A0" w:rsidRDefault="00117C12" w:rsidP="009107BB">
            <w:pPr>
              <w:pStyle w:val="TableCell-Left"/>
            </w:pPr>
            <w:r w:rsidRPr="006519A0">
              <w:t>ASTM</w:t>
            </w:r>
          </w:p>
        </w:tc>
        <w:tc>
          <w:tcPr>
            <w:tcW w:w="7860" w:type="dxa"/>
            <w:shd w:val="clear" w:color="auto" w:fill="auto"/>
          </w:tcPr>
          <w:p w14:paraId="08D01B6D" w14:textId="77777777" w:rsidR="00117C12" w:rsidRPr="006519A0" w:rsidRDefault="00117C12" w:rsidP="009107BB">
            <w:pPr>
              <w:pStyle w:val="TableCell-Left"/>
            </w:pPr>
            <w:r w:rsidRPr="006519A0">
              <w:t>American Society for Testing Materials</w:t>
            </w:r>
          </w:p>
        </w:tc>
      </w:tr>
      <w:tr w:rsidR="00117C12" w:rsidRPr="006519A0" w14:paraId="429B3BE6" w14:textId="77777777" w:rsidTr="009107BB">
        <w:tc>
          <w:tcPr>
            <w:tcW w:w="1490" w:type="dxa"/>
            <w:shd w:val="clear" w:color="auto" w:fill="auto"/>
          </w:tcPr>
          <w:p w14:paraId="7AEC840D" w14:textId="77777777" w:rsidR="00117C12" w:rsidRPr="006519A0" w:rsidRDefault="00117C12" w:rsidP="009107BB">
            <w:pPr>
              <w:pStyle w:val="TableCell-Left"/>
            </w:pPr>
            <w:r w:rsidRPr="006519A0">
              <w:t>AWS</w:t>
            </w:r>
          </w:p>
        </w:tc>
        <w:tc>
          <w:tcPr>
            <w:tcW w:w="7860" w:type="dxa"/>
            <w:shd w:val="clear" w:color="auto" w:fill="auto"/>
          </w:tcPr>
          <w:p w14:paraId="5E92D8FD" w14:textId="77777777" w:rsidR="00117C12" w:rsidRPr="006519A0" w:rsidRDefault="00117C12" w:rsidP="009107BB">
            <w:pPr>
              <w:pStyle w:val="TableCell-Left"/>
            </w:pPr>
            <w:r w:rsidRPr="006519A0">
              <w:t>American Welding Society</w:t>
            </w:r>
          </w:p>
        </w:tc>
      </w:tr>
      <w:tr w:rsidR="00053307" w:rsidRPr="006519A0" w14:paraId="488C3741" w14:textId="77777777" w:rsidTr="009107BB">
        <w:tc>
          <w:tcPr>
            <w:tcW w:w="1490" w:type="dxa"/>
            <w:shd w:val="clear" w:color="auto" w:fill="auto"/>
          </w:tcPr>
          <w:p w14:paraId="08900708" w14:textId="21EF499A" w:rsidR="00053307" w:rsidRPr="006519A0" w:rsidRDefault="00053307" w:rsidP="009107BB">
            <w:pPr>
              <w:pStyle w:val="TableCell-Left"/>
            </w:pPr>
            <w:r>
              <w:t>CRSI</w:t>
            </w:r>
          </w:p>
        </w:tc>
        <w:tc>
          <w:tcPr>
            <w:tcW w:w="7860" w:type="dxa"/>
            <w:shd w:val="clear" w:color="auto" w:fill="auto"/>
          </w:tcPr>
          <w:p w14:paraId="186A7EB9" w14:textId="1A2D8780" w:rsidR="00053307" w:rsidRPr="006519A0" w:rsidRDefault="00053307" w:rsidP="009107BB">
            <w:pPr>
              <w:pStyle w:val="TableCell-Left"/>
            </w:pPr>
            <w:r w:rsidRPr="00053307">
              <w:t>Concrete Reinforcing Steel Institute</w:t>
            </w:r>
          </w:p>
        </w:tc>
      </w:tr>
      <w:tr w:rsidR="00117C12" w:rsidRPr="006519A0" w14:paraId="2FBC06C2" w14:textId="77777777" w:rsidTr="009107BB">
        <w:tc>
          <w:tcPr>
            <w:tcW w:w="1490" w:type="dxa"/>
            <w:shd w:val="clear" w:color="auto" w:fill="auto"/>
          </w:tcPr>
          <w:p w14:paraId="5855C629" w14:textId="77777777" w:rsidR="00117C12" w:rsidRPr="006519A0" w:rsidRDefault="00117C12" w:rsidP="009107BB">
            <w:pPr>
              <w:pStyle w:val="TableCell-Left"/>
            </w:pPr>
            <w:r w:rsidRPr="006519A0">
              <w:t>IBC</w:t>
            </w:r>
          </w:p>
        </w:tc>
        <w:tc>
          <w:tcPr>
            <w:tcW w:w="7860" w:type="dxa"/>
            <w:shd w:val="clear" w:color="auto" w:fill="auto"/>
          </w:tcPr>
          <w:p w14:paraId="6DA00A67" w14:textId="77777777" w:rsidR="00117C12" w:rsidRPr="006519A0" w:rsidRDefault="00117C12" w:rsidP="009107BB">
            <w:pPr>
              <w:pStyle w:val="TableCell-Left"/>
            </w:pPr>
            <w:r w:rsidRPr="006519A0">
              <w:t>International Building Code</w:t>
            </w:r>
          </w:p>
        </w:tc>
      </w:tr>
      <w:tr w:rsidR="00117C12" w:rsidRPr="006519A0" w14:paraId="2AFE3216" w14:textId="77777777" w:rsidTr="009107BB">
        <w:tc>
          <w:tcPr>
            <w:tcW w:w="1490" w:type="dxa"/>
            <w:shd w:val="clear" w:color="auto" w:fill="auto"/>
          </w:tcPr>
          <w:p w14:paraId="5B5C0556" w14:textId="77777777" w:rsidR="00117C12" w:rsidRPr="006519A0" w:rsidRDefault="00117C12" w:rsidP="009107BB">
            <w:pPr>
              <w:pStyle w:val="TableCell-Left"/>
            </w:pPr>
            <w:r w:rsidRPr="006519A0">
              <w:t>ICE</w:t>
            </w:r>
          </w:p>
        </w:tc>
        <w:tc>
          <w:tcPr>
            <w:tcW w:w="7860" w:type="dxa"/>
            <w:shd w:val="clear" w:color="auto" w:fill="auto"/>
          </w:tcPr>
          <w:p w14:paraId="74458B4E" w14:textId="77777777" w:rsidR="00117C12" w:rsidRPr="006519A0" w:rsidRDefault="00117C12" w:rsidP="009107BB">
            <w:pPr>
              <w:pStyle w:val="TableCell-Left"/>
            </w:pPr>
            <w:r w:rsidRPr="006519A0">
              <w:t>Institution of Civil Engineers</w:t>
            </w:r>
          </w:p>
        </w:tc>
      </w:tr>
      <w:tr w:rsidR="00117C12" w:rsidRPr="006519A0" w14:paraId="476F0A14" w14:textId="77777777" w:rsidTr="009107BB">
        <w:tc>
          <w:tcPr>
            <w:tcW w:w="1490" w:type="dxa"/>
            <w:shd w:val="clear" w:color="auto" w:fill="auto"/>
          </w:tcPr>
          <w:p w14:paraId="74D44E7B" w14:textId="77777777" w:rsidR="00117C12" w:rsidRPr="006519A0" w:rsidRDefault="00117C12" w:rsidP="009107BB">
            <w:pPr>
              <w:pStyle w:val="TableCell-Left"/>
            </w:pPr>
            <w:r>
              <w:t>ICEA</w:t>
            </w:r>
          </w:p>
        </w:tc>
        <w:tc>
          <w:tcPr>
            <w:tcW w:w="7860" w:type="dxa"/>
            <w:shd w:val="clear" w:color="auto" w:fill="auto"/>
          </w:tcPr>
          <w:p w14:paraId="0FD3B262" w14:textId="77777777" w:rsidR="00117C12" w:rsidRPr="006519A0" w:rsidRDefault="00117C12" w:rsidP="009107BB">
            <w:pPr>
              <w:pStyle w:val="TableCell-Left"/>
            </w:pPr>
            <w:r>
              <w:t>Insulated Cable Engineers Association</w:t>
            </w:r>
          </w:p>
        </w:tc>
      </w:tr>
      <w:tr w:rsidR="00117C12" w:rsidRPr="006519A0" w14:paraId="311F94E2" w14:textId="77777777" w:rsidTr="009107BB">
        <w:tc>
          <w:tcPr>
            <w:tcW w:w="1490" w:type="dxa"/>
            <w:shd w:val="clear" w:color="auto" w:fill="auto"/>
          </w:tcPr>
          <w:p w14:paraId="09E28F1D" w14:textId="77777777" w:rsidR="00117C12" w:rsidRPr="006519A0" w:rsidRDefault="00117C12" w:rsidP="009107BB">
            <w:pPr>
              <w:pStyle w:val="TableCell-Left"/>
            </w:pPr>
            <w:r w:rsidRPr="006519A0">
              <w:t>IEC</w:t>
            </w:r>
          </w:p>
        </w:tc>
        <w:tc>
          <w:tcPr>
            <w:tcW w:w="7860" w:type="dxa"/>
            <w:shd w:val="clear" w:color="auto" w:fill="auto"/>
          </w:tcPr>
          <w:p w14:paraId="539909F3" w14:textId="77777777" w:rsidR="00117C12" w:rsidRPr="006519A0" w:rsidRDefault="00117C12" w:rsidP="009107BB">
            <w:pPr>
              <w:pStyle w:val="TableCell-Left"/>
            </w:pPr>
            <w:r w:rsidRPr="006519A0">
              <w:t>International Electrotechnical Commission</w:t>
            </w:r>
          </w:p>
        </w:tc>
      </w:tr>
      <w:tr w:rsidR="00117C12" w:rsidRPr="006519A0" w14:paraId="60718905" w14:textId="77777777" w:rsidTr="009107BB">
        <w:tc>
          <w:tcPr>
            <w:tcW w:w="1490" w:type="dxa"/>
            <w:shd w:val="clear" w:color="auto" w:fill="auto"/>
          </w:tcPr>
          <w:p w14:paraId="239F6145" w14:textId="77777777" w:rsidR="00117C12" w:rsidRPr="006519A0" w:rsidRDefault="00117C12" w:rsidP="009107BB">
            <w:pPr>
              <w:pStyle w:val="TableCell-Left"/>
            </w:pPr>
            <w:r w:rsidRPr="006519A0">
              <w:t>IEEE</w:t>
            </w:r>
          </w:p>
        </w:tc>
        <w:tc>
          <w:tcPr>
            <w:tcW w:w="7860" w:type="dxa"/>
            <w:shd w:val="clear" w:color="auto" w:fill="auto"/>
          </w:tcPr>
          <w:p w14:paraId="34634C43" w14:textId="77777777" w:rsidR="00117C12" w:rsidRPr="006519A0" w:rsidRDefault="00117C12" w:rsidP="009107BB">
            <w:pPr>
              <w:pStyle w:val="TableCell-Left"/>
            </w:pPr>
            <w:r w:rsidRPr="006519A0">
              <w:t>Institute of Electrical and Electronics Engineers</w:t>
            </w:r>
          </w:p>
        </w:tc>
      </w:tr>
      <w:tr w:rsidR="00117C12" w:rsidRPr="006519A0" w14:paraId="379FA480" w14:textId="77777777" w:rsidTr="009107BB">
        <w:tc>
          <w:tcPr>
            <w:tcW w:w="1490" w:type="dxa"/>
            <w:shd w:val="clear" w:color="auto" w:fill="auto"/>
          </w:tcPr>
          <w:p w14:paraId="7EA2671E" w14:textId="77777777" w:rsidR="00117C12" w:rsidRPr="006519A0" w:rsidRDefault="00117C12" w:rsidP="009107BB">
            <w:pPr>
              <w:pStyle w:val="TableCell-Left"/>
            </w:pPr>
            <w:r>
              <w:t>IESNA</w:t>
            </w:r>
          </w:p>
        </w:tc>
        <w:tc>
          <w:tcPr>
            <w:tcW w:w="7860" w:type="dxa"/>
            <w:shd w:val="clear" w:color="auto" w:fill="auto"/>
          </w:tcPr>
          <w:p w14:paraId="375AF617" w14:textId="77777777" w:rsidR="00117C12" w:rsidRPr="006519A0" w:rsidRDefault="00117C12" w:rsidP="009107BB">
            <w:pPr>
              <w:pStyle w:val="TableCell-Left"/>
            </w:pPr>
            <w:r>
              <w:t>Illuminating Engineering Society of North America</w:t>
            </w:r>
          </w:p>
        </w:tc>
      </w:tr>
      <w:tr w:rsidR="00117C12" w:rsidRPr="006519A0" w14:paraId="4DD0CF2B" w14:textId="77777777" w:rsidTr="009107BB">
        <w:tc>
          <w:tcPr>
            <w:tcW w:w="1490" w:type="dxa"/>
            <w:shd w:val="clear" w:color="auto" w:fill="auto"/>
          </w:tcPr>
          <w:p w14:paraId="02769BAB" w14:textId="77777777" w:rsidR="00117C12" w:rsidRPr="006519A0" w:rsidRDefault="00117C12" w:rsidP="009107BB">
            <w:pPr>
              <w:pStyle w:val="TableCell-Left"/>
            </w:pPr>
            <w:r w:rsidRPr="006519A0">
              <w:t>ISO</w:t>
            </w:r>
          </w:p>
        </w:tc>
        <w:tc>
          <w:tcPr>
            <w:tcW w:w="7860" w:type="dxa"/>
            <w:shd w:val="clear" w:color="auto" w:fill="auto"/>
          </w:tcPr>
          <w:p w14:paraId="1B3EA872" w14:textId="77777777" w:rsidR="00117C12" w:rsidRPr="006519A0" w:rsidRDefault="00117C12" w:rsidP="009107BB">
            <w:pPr>
              <w:pStyle w:val="TableCell-Left"/>
            </w:pPr>
            <w:r w:rsidRPr="006519A0">
              <w:t>International Standardization Organization</w:t>
            </w:r>
          </w:p>
        </w:tc>
      </w:tr>
      <w:tr w:rsidR="00117C12" w:rsidRPr="006519A0" w14:paraId="4CF537D3" w14:textId="77777777" w:rsidTr="009107BB">
        <w:tc>
          <w:tcPr>
            <w:tcW w:w="1490" w:type="dxa"/>
            <w:shd w:val="clear" w:color="auto" w:fill="auto"/>
          </w:tcPr>
          <w:p w14:paraId="5EA8867A" w14:textId="77777777" w:rsidR="00117C12" w:rsidRPr="006519A0" w:rsidRDefault="00117C12" w:rsidP="009107BB">
            <w:pPr>
              <w:pStyle w:val="TableCell-Left"/>
              <w:rPr>
                <w:lang w:val="fr-MA"/>
              </w:rPr>
            </w:pPr>
            <w:r w:rsidRPr="006519A0">
              <w:rPr>
                <w:lang w:val="fr-MA"/>
              </w:rPr>
              <w:t>NEC</w:t>
            </w:r>
          </w:p>
        </w:tc>
        <w:tc>
          <w:tcPr>
            <w:tcW w:w="7860" w:type="dxa"/>
            <w:shd w:val="clear" w:color="auto" w:fill="auto"/>
          </w:tcPr>
          <w:p w14:paraId="023BD8B5" w14:textId="77777777" w:rsidR="00117C12" w:rsidRPr="006519A0" w:rsidRDefault="00117C12" w:rsidP="009107BB">
            <w:pPr>
              <w:pStyle w:val="TableCell-Left"/>
            </w:pPr>
            <w:r w:rsidRPr="006519A0">
              <w:t>National Electrical Code</w:t>
            </w:r>
          </w:p>
        </w:tc>
      </w:tr>
      <w:tr w:rsidR="00117C12" w:rsidRPr="006519A0" w14:paraId="6C9C1F9B" w14:textId="77777777" w:rsidTr="009107BB">
        <w:tc>
          <w:tcPr>
            <w:tcW w:w="1490" w:type="dxa"/>
            <w:shd w:val="clear" w:color="auto" w:fill="auto"/>
          </w:tcPr>
          <w:p w14:paraId="766B699A" w14:textId="77777777" w:rsidR="00117C12" w:rsidRPr="006519A0" w:rsidRDefault="00117C12" w:rsidP="009107BB">
            <w:pPr>
              <w:pStyle w:val="TableCell-Left"/>
              <w:rPr>
                <w:lang w:val="fr-MA"/>
              </w:rPr>
            </w:pPr>
            <w:r w:rsidRPr="006519A0">
              <w:rPr>
                <w:lang w:val="fr-MA"/>
              </w:rPr>
              <w:lastRenderedPageBreak/>
              <w:t>NEMA</w:t>
            </w:r>
          </w:p>
        </w:tc>
        <w:tc>
          <w:tcPr>
            <w:tcW w:w="7860" w:type="dxa"/>
            <w:shd w:val="clear" w:color="auto" w:fill="auto"/>
          </w:tcPr>
          <w:p w14:paraId="11BF2286" w14:textId="77777777" w:rsidR="00117C12" w:rsidRPr="006519A0" w:rsidRDefault="00117C12" w:rsidP="009107BB">
            <w:pPr>
              <w:pStyle w:val="TableCell-Left"/>
            </w:pPr>
            <w:r w:rsidRPr="006519A0">
              <w:t>National Electrical Manufacturers Association</w:t>
            </w:r>
          </w:p>
        </w:tc>
      </w:tr>
      <w:tr w:rsidR="00117C12" w:rsidRPr="006519A0" w14:paraId="06BE7F7E" w14:textId="77777777" w:rsidTr="009107BB">
        <w:tc>
          <w:tcPr>
            <w:tcW w:w="1490" w:type="dxa"/>
            <w:shd w:val="clear" w:color="auto" w:fill="auto"/>
          </w:tcPr>
          <w:p w14:paraId="3C756E9A" w14:textId="77777777" w:rsidR="00117C12" w:rsidRPr="006519A0" w:rsidRDefault="00117C12" w:rsidP="009107BB">
            <w:pPr>
              <w:pStyle w:val="TableCell-Left"/>
              <w:rPr>
                <w:lang w:val="fr-MA"/>
              </w:rPr>
            </w:pPr>
            <w:r w:rsidRPr="006519A0">
              <w:rPr>
                <w:lang w:val="fr-MA"/>
              </w:rPr>
              <w:t>NERC</w:t>
            </w:r>
          </w:p>
        </w:tc>
        <w:tc>
          <w:tcPr>
            <w:tcW w:w="7860" w:type="dxa"/>
            <w:shd w:val="clear" w:color="auto" w:fill="auto"/>
          </w:tcPr>
          <w:p w14:paraId="0020D600" w14:textId="77777777" w:rsidR="00117C12" w:rsidRPr="006519A0" w:rsidRDefault="00117C12" w:rsidP="009107BB">
            <w:pPr>
              <w:pStyle w:val="TableCell-Left"/>
            </w:pPr>
            <w:r w:rsidRPr="006519A0">
              <w:t>North America Electric Reliability Corporation</w:t>
            </w:r>
          </w:p>
        </w:tc>
      </w:tr>
      <w:tr w:rsidR="00117C12" w:rsidRPr="006519A0" w14:paraId="6B00E40E" w14:textId="77777777" w:rsidTr="009107BB">
        <w:tc>
          <w:tcPr>
            <w:tcW w:w="1490" w:type="dxa"/>
            <w:shd w:val="clear" w:color="auto" w:fill="auto"/>
          </w:tcPr>
          <w:p w14:paraId="552DAECF" w14:textId="77777777" w:rsidR="00117C12" w:rsidRPr="006519A0" w:rsidRDefault="00117C12" w:rsidP="009107BB">
            <w:pPr>
              <w:pStyle w:val="TableCell-Left"/>
              <w:rPr>
                <w:lang w:val="fr-MA"/>
              </w:rPr>
            </w:pPr>
            <w:r w:rsidRPr="006519A0">
              <w:rPr>
                <w:lang w:val="fr-MA"/>
              </w:rPr>
              <w:t>NESC</w:t>
            </w:r>
          </w:p>
        </w:tc>
        <w:tc>
          <w:tcPr>
            <w:tcW w:w="7860" w:type="dxa"/>
            <w:shd w:val="clear" w:color="auto" w:fill="auto"/>
          </w:tcPr>
          <w:p w14:paraId="54981F98" w14:textId="77777777" w:rsidR="00117C12" w:rsidRPr="006519A0" w:rsidRDefault="00117C12" w:rsidP="009107BB">
            <w:pPr>
              <w:pStyle w:val="TableCell-Left"/>
            </w:pPr>
            <w:r w:rsidRPr="006519A0">
              <w:t>National Electrical Safety Code</w:t>
            </w:r>
          </w:p>
        </w:tc>
      </w:tr>
      <w:tr w:rsidR="00117C12" w:rsidRPr="006519A0" w14:paraId="4BC027A2" w14:textId="77777777" w:rsidTr="009107BB">
        <w:tc>
          <w:tcPr>
            <w:tcW w:w="1490" w:type="dxa"/>
            <w:shd w:val="clear" w:color="auto" w:fill="auto"/>
          </w:tcPr>
          <w:p w14:paraId="1C39E520" w14:textId="77777777" w:rsidR="00117C12" w:rsidRPr="006519A0" w:rsidRDefault="00117C12" w:rsidP="009107BB">
            <w:pPr>
              <w:pStyle w:val="TableCell-Left"/>
              <w:rPr>
                <w:lang w:val="fr-MA"/>
              </w:rPr>
            </w:pPr>
            <w:r w:rsidRPr="006519A0">
              <w:rPr>
                <w:lang w:val="fr-MA"/>
              </w:rPr>
              <w:t>NFPA</w:t>
            </w:r>
          </w:p>
        </w:tc>
        <w:tc>
          <w:tcPr>
            <w:tcW w:w="7860" w:type="dxa"/>
            <w:shd w:val="clear" w:color="auto" w:fill="auto"/>
          </w:tcPr>
          <w:p w14:paraId="7417AFCC" w14:textId="77777777" w:rsidR="00117C12" w:rsidRPr="006519A0" w:rsidRDefault="00117C12" w:rsidP="009107BB">
            <w:pPr>
              <w:pStyle w:val="TableCell-Left"/>
            </w:pPr>
            <w:r w:rsidRPr="006519A0">
              <w:t>National Fire Protection Association</w:t>
            </w:r>
          </w:p>
        </w:tc>
      </w:tr>
      <w:tr w:rsidR="00117C12" w:rsidRPr="006519A0" w14:paraId="31CF003B" w14:textId="77777777" w:rsidTr="009107BB">
        <w:tc>
          <w:tcPr>
            <w:tcW w:w="1490" w:type="dxa"/>
            <w:shd w:val="clear" w:color="auto" w:fill="auto"/>
          </w:tcPr>
          <w:p w14:paraId="25BD5BE1" w14:textId="77777777" w:rsidR="00117C12" w:rsidRPr="006519A0" w:rsidRDefault="00117C12" w:rsidP="009107BB">
            <w:pPr>
              <w:pStyle w:val="TableCell-Left"/>
              <w:rPr>
                <w:lang w:val="fr-MA"/>
              </w:rPr>
            </w:pPr>
            <w:r w:rsidRPr="006519A0">
              <w:rPr>
                <w:lang w:val="fr-MA"/>
              </w:rPr>
              <w:t>OSHA</w:t>
            </w:r>
          </w:p>
        </w:tc>
        <w:tc>
          <w:tcPr>
            <w:tcW w:w="7860" w:type="dxa"/>
            <w:shd w:val="clear" w:color="auto" w:fill="auto"/>
          </w:tcPr>
          <w:p w14:paraId="6C7A7B09" w14:textId="77777777" w:rsidR="00117C12" w:rsidRPr="006519A0" w:rsidRDefault="00117C12" w:rsidP="009107BB">
            <w:pPr>
              <w:pStyle w:val="TableCell-Left"/>
            </w:pPr>
            <w:r w:rsidRPr="006519A0">
              <w:t>Occupational Health &amp; Safety Administration</w:t>
            </w:r>
          </w:p>
        </w:tc>
      </w:tr>
      <w:tr w:rsidR="00117C12" w:rsidRPr="006519A0" w14:paraId="390DE18D" w14:textId="77777777" w:rsidTr="009107BB">
        <w:tc>
          <w:tcPr>
            <w:tcW w:w="1490" w:type="dxa"/>
            <w:shd w:val="clear" w:color="auto" w:fill="auto"/>
          </w:tcPr>
          <w:p w14:paraId="6D48A9ED" w14:textId="77777777" w:rsidR="00117C12" w:rsidRPr="006519A0" w:rsidRDefault="00117C12" w:rsidP="009107BB">
            <w:pPr>
              <w:pStyle w:val="TableCell-Left"/>
              <w:rPr>
                <w:lang w:val="fr-MA"/>
              </w:rPr>
            </w:pPr>
            <w:r>
              <w:rPr>
                <w:lang w:val="fr-MA"/>
              </w:rPr>
              <w:t>SSPC</w:t>
            </w:r>
          </w:p>
        </w:tc>
        <w:tc>
          <w:tcPr>
            <w:tcW w:w="7860" w:type="dxa"/>
            <w:shd w:val="clear" w:color="auto" w:fill="auto"/>
          </w:tcPr>
          <w:p w14:paraId="17ABE8C7" w14:textId="77777777" w:rsidR="00117C12" w:rsidRPr="006519A0" w:rsidRDefault="00117C12" w:rsidP="009107BB">
            <w:pPr>
              <w:pStyle w:val="TableCell-Left"/>
            </w:pPr>
            <w:r>
              <w:t>Steel Structures Painting Council</w:t>
            </w:r>
          </w:p>
        </w:tc>
      </w:tr>
      <w:tr w:rsidR="00117C12" w:rsidRPr="006519A0" w14:paraId="7845DDFA" w14:textId="77777777" w:rsidTr="009107BB">
        <w:tc>
          <w:tcPr>
            <w:tcW w:w="1490" w:type="dxa"/>
            <w:shd w:val="clear" w:color="auto" w:fill="auto"/>
          </w:tcPr>
          <w:p w14:paraId="6492AE18" w14:textId="77777777" w:rsidR="00117C12" w:rsidRPr="006519A0" w:rsidRDefault="00117C12" w:rsidP="009107BB">
            <w:pPr>
              <w:pStyle w:val="TableCell-Left"/>
              <w:rPr>
                <w:lang w:val="fr-MA"/>
              </w:rPr>
            </w:pPr>
            <w:r w:rsidRPr="006519A0">
              <w:rPr>
                <w:lang w:val="fr-MA"/>
              </w:rPr>
              <w:t>UL</w:t>
            </w:r>
          </w:p>
        </w:tc>
        <w:tc>
          <w:tcPr>
            <w:tcW w:w="7860" w:type="dxa"/>
            <w:shd w:val="clear" w:color="auto" w:fill="auto"/>
          </w:tcPr>
          <w:p w14:paraId="6A2DC0AF" w14:textId="77777777" w:rsidR="00117C12" w:rsidRPr="006519A0" w:rsidRDefault="00117C12" w:rsidP="009107BB">
            <w:pPr>
              <w:pStyle w:val="TableCell-Left"/>
            </w:pPr>
            <w:r w:rsidRPr="006519A0">
              <w:t>Underwriters Laboratories</w:t>
            </w:r>
          </w:p>
        </w:tc>
      </w:tr>
      <w:tr w:rsidR="004B4CA9" w14:paraId="3A1B6187" w14:textId="77777777" w:rsidTr="009107BB">
        <w:tc>
          <w:tcPr>
            <w:tcW w:w="1490" w:type="dxa"/>
            <w:shd w:val="clear" w:color="auto" w:fill="auto"/>
          </w:tcPr>
          <w:p w14:paraId="041689AB" w14:textId="77777777" w:rsidR="004B4CA9" w:rsidRDefault="004B4CA9" w:rsidP="009107BB">
            <w:pPr>
              <w:pStyle w:val="TableCell-Left"/>
              <w:rPr>
                <w:lang w:val="fr-MA"/>
              </w:rPr>
            </w:pPr>
          </w:p>
        </w:tc>
        <w:tc>
          <w:tcPr>
            <w:tcW w:w="7860" w:type="dxa"/>
            <w:shd w:val="clear" w:color="auto" w:fill="auto"/>
          </w:tcPr>
          <w:p w14:paraId="6FAC252F" w14:textId="558200C3" w:rsidR="004B4CA9" w:rsidRPr="009268B5" w:rsidRDefault="004B4CA9" w:rsidP="009268B5">
            <w:pPr>
              <w:pStyle w:val="TableCell-Left"/>
              <w:rPr>
                <w:lang w:val="fr-MA"/>
              </w:rPr>
            </w:pPr>
            <w:r w:rsidRPr="009268B5">
              <w:rPr>
                <w:lang w:val="fr-MA"/>
              </w:rPr>
              <w:t xml:space="preserve">ACI </w:t>
            </w:r>
            <w:proofErr w:type="gramStart"/>
            <w:r w:rsidRPr="009268B5">
              <w:rPr>
                <w:lang w:val="fr-MA"/>
              </w:rPr>
              <w:t>318:</w:t>
            </w:r>
            <w:proofErr w:type="gramEnd"/>
            <w:r w:rsidRPr="009268B5">
              <w:rPr>
                <w:lang w:val="fr-MA"/>
              </w:rPr>
              <w:t xml:space="preserve">  Building Code </w:t>
            </w:r>
            <w:proofErr w:type="spellStart"/>
            <w:r w:rsidRPr="009268B5">
              <w:rPr>
                <w:lang w:val="fr-MA"/>
              </w:rPr>
              <w:t>Requirements</w:t>
            </w:r>
            <w:proofErr w:type="spellEnd"/>
            <w:r w:rsidRPr="009268B5">
              <w:rPr>
                <w:lang w:val="fr-MA"/>
              </w:rPr>
              <w:t xml:space="preserve"> for Structural </w:t>
            </w:r>
            <w:proofErr w:type="spellStart"/>
            <w:r w:rsidRPr="009268B5">
              <w:rPr>
                <w:lang w:val="fr-MA"/>
              </w:rPr>
              <w:t>Concrete</w:t>
            </w:r>
            <w:proofErr w:type="spellEnd"/>
          </w:p>
        </w:tc>
      </w:tr>
      <w:tr w:rsidR="004B4CA9" w14:paraId="665FEDF3" w14:textId="77777777" w:rsidTr="009107BB">
        <w:tc>
          <w:tcPr>
            <w:tcW w:w="1490" w:type="dxa"/>
            <w:shd w:val="clear" w:color="auto" w:fill="auto"/>
          </w:tcPr>
          <w:p w14:paraId="36E7825B" w14:textId="77777777" w:rsidR="004B4CA9" w:rsidRDefault="004B4CA9" w:rsidP="009107BB">
            <w:pPr>
              <w:pStyle w:val="TableCell-Left"/>
              <w:rPr>
                <w:lang w:val="fr-MA"/>
              </w:rPr>
            </w:pPr>
          </w:p>
        </w:tc>
        <w:tc>
          <w:tcPr>
            <w:tcW w:w="7860" w:type="dxa"/>
            <w:shd w:val="clear" w:color="auto" w:fill="auto"/>
          </w:tcPr>
          <w:p w14:paraId="6A80B300" w14:textId="27B5A604" w:rsidR="004B4CA9" w:rsidRDefault="004B4CA9" w:rsidP="009107BB">
            <w:pPr>
              <w:pStyle w:val="TableCell-Left"/>
            </w:pPr>
            <w:r w:rsidRPr="004B4CA9">
              <w:t>AISC 360:  Specification for Structural Steel Buildings</w:t>
            </w:r>
          </w:p>
        </w:tc>
      </w:tr>
      <w:tr w:rsidR="00CB3B99" w14:paraId="0A986322" w14:textId="77777777" w:rsidTr="009107BB">
        <w:tc>
          <w:tcPr>
            <w:tcW w:w="1490" w:type="dxa"/>
            <w:shd w:val="clear" w:color="auto" w:fill="auto"/>
          </w:tcPr>
          <w:p w14:paraId="5F109EC4" w14:textId="77777777" w:rsidR="00CB3B99" w:rsidRDefault="00CB3B99" w:rsidP="009107BB">
            <w:pPr>
              <w:pStyle w:val="TableCell-Left"/>
              <w:rPr>
                <w:lang w:val="fr-MA"/>
              </w:rPr>
            </w:pPr>
          </w:p>
        </w:tc>
        <w:tc>
          <w:tcPr>
            <w:tcW w:w="7860" w:type="dxa"/>
            <w:shd w:val="clear" w:color="auto" w:fill="auto"/>
          </w:tcPr>
          <w:p w14:paraId="1BA7ACAE" w14:textId="1A70D7D7" w:rsidR="00CB3B99" w:rsidRDefault="00CB3B99" w:rsidP="009107BB">
            <w:pPr>
              <w:pStyle w:val="TableCell-Left"/>
            </w:pPr>
            <w:r>
              <w:t>ANSI/TIA-568-C.0-2009 Generic Telecommunications Cabling for Customer Premises</w:t>
            </w:r>
          </w:p>
        </w:tc>
      </w:tr>
      <w:tr w:rsidR="009268B5" w14:paraId="5A0076B1" w14:textId="77777777" w:rsidTr="009107BB">
        <w:tc>
          <w:tcPr>
            <w:tcW w:w="1490" w:type="dxa"/>
            <w:shd w:val="clear" w:color="auto" w:fill="auto"/>
          </w:tcPr>
          <w:p w14:paraId="15CDEDB4" w14:textId="77777777" w:rsidR="009268B5" w:rsidRDefault="009268B5" w:rsidP="009107BB">
            <w:pPr>
              <w:pStyle w:val="TableCell-Left"/>
              <w:rPr>
                <w:lang w:val="fr-MA"/>
              </w:rPr>
            </w:pPr>
          </w:p>
        </w:tc>
        <w:tc>
          <w:tcPr>
            <w:tcW w:w="7860" w:type="dxa"/>
            <w:shd w:val="clear" w:color="auto" w:fill="auto"/>
          </w:tcPr>
          <w:p w14:paraId="1824E20B" w14:textId="629B5FC2" w:rsidR="009268B5" w:rsidRDefault="009268B5" w:rsidP="009107BB">
            <w:pPr>
              <w:pStyle w:val="TableCell-Left"/>
            </w:pPr>
            <w:r w:rsidRPr="009268B5">
              <w:t>ASCE 113:  Design of Substation Structures</w:t>
            </w:r>
          </w:p>
        </w:tc>
      </w:tr>
      <w:tr w:rsidR="009268B5" w14:paraId="012B9B27" w14:textId="77777777" w:rsidTr="009107BB">
        <w:tc>
          <w:tcPr>
            <w:tcW w:w="1490" w:type="dxa"/>
            <w:shd w:val="clear" w:color="auto" w:fill="auto"/>
          </w:tcPr>
          <w:p w14:paraId="57A310CA" w14:textId="77777777" w:rsidR="009268B5" w:rsidRDefault="009268B5" w:rsidP="009107BB">
            <w:pPr>
              <w:pStyle w:val="TableCell-Left"/>
              <w:rPr>
                <w:lang w:val="fr-MA"/>
              </w:rPr>
            </w:pPr>
          </w:p>
        </w:tc>
        <w:tc>
          <w:tcPr>
            <w:tcW w:w="7860" w:type="dxa"/>
            <w:shd w:val="clear" w:color="auto" w:fill="auto"/>
          </w:tcPr>
          <w:p w14:paraId="25C7E868" w14:textId="170199E2" w:rsidR="009268B5" w:rsidRPr="009268B5" w:rsidRDefault="009268B5" w:rsidP="009107BB">
            <w:pPr>
              <w:pStyle w:val="TableCell-Left"/>
            </w:pPr>
            <w:r w:rsidRPr="009268B5">
              <w:t>ASCE 48:  Design of Steel Transmission Pole Structures</w:t>
            </w:r>
          </w:p>
        </w:tc>
      </w:tr>
      <w:tr w:rsidR="00053307" w14:paraId="7F0B07FA" w14:textId="77777777" w:rsidTr="009107BB">
        <w:tc>
          <w:tcPr>
            <w:tcW w:w="1490" w:type="dxa"/>
            <w:shd w:val="clear" w:color="auto" w:fill="auto"/>
          </w:tcPr>
          <w:p w14:paraId="1533549A" w14:textId="77777777" w:rsidR="00053307" w:rsidRDefault="00053307" w:rsidP="009107BB">
            <w:pPr>
              <w:pStyle w:val="TableCell-Left"/>
              <w:rPr>
                <w:lang w:val="fr-MA"/>
              </w:rPr>
            </w:pPr>
          </w:p>
        </w:tc>
        <w:tc>
          <w:tcPr>
            <w:tcW w:w="7860" w:type="dxa"/>
            <w:shd w:val="clear" w:color="auto" w:fill="auto"/>
          </w:tcPr>
          <w:p w14:paraId="6D415948" w14:textId="1E7EEF0C" w:rsidR="00053307" w:rsidRDefault="00053307" w:rsidP="009107BB">
            <w:pPr>
              <w:pStyle w:val="TableCell-Left"/>
            </w:pPr>
            <w:r w:rsidRPr="00053307">
              <w:t>American Welding Society (AWS) D1.1</w:t>
            </w:r>
          </w:p>
        </w:tc>
      </w:tr>
      <w:tr w:rsidR="00053307" w14:paraId="755BEEB1" w14:textId="77777777" w:rsidTr="009107BB">
        <w:tc>
          <w:tcPr>
            <w:tcW w:w="1490" w:type="dxa"/>
            <w:shd w:val="clear" w:color="auto" w:fill="auto"/>
          </w:tcPr>
          <w:p w14:paraId="5AF12746" w14:textId="77777777" w:rsidR="00053307" w:rsidRDefault="00053307" w:rsidP="009107BB">
            <w:pPr>
              <w:pStyle w:val="TableCell-Left"/>
              <w:rPr>
                <w:lang w:val="fr-MA"/>
              </w:rPr>
            </w:pPr>
          </w:p>
        </w:tc>
        <w:tc>
          <w:tcPr>
            <w:tcW w:w="7860" w:type="dxa"/>
            <w:shd w:val="clear" w:color="auto" w:fill="auto"/>
          </w:tcPr>
          <w:p w14:paraId="707C8DE1" w14:textId="7AD7AECF" w:rsidR="00053307" w:rsidRPr="00053307" w:rsidRDefault="00053307" w:rsidP="009107BB">
            <w:pPr>
              <w:pStyle w:val="TableCell-Left"/>
            </w:pPr>
            <w:r>
              <w:t>IEEE Std 605-2008:  IEEE Guide for Bus Design in Air Insulated Substations</w:t>
            </w:r>
          </w:p>
        </w:tc>
      </w:tr>
      <w:tr w:rsidR="00053307" w14:paraId="0B2A5080" w14:textId="77777777" w:rsidTr="009107BB">
        <w:tc>
          <w:tcPr>
            <w:tcW w:w="1490" w:type="dxa"/>
            <w:shd w:val="clear" w:color="auto" w:fill="auto"/>
          </w:tcPr>
          <w:p w14:paraId="63301BFC" w14:textId="77777777" w:rsidR="00053307" w:rsidRDefault="00053307" w:rsidP="009107BB">
            <w:pPr>
              <w:pStyle w:val="TableCell-Left"/>
              <w:rPr>
                <w:lang w:val="fr-MA"/>
              </w:rPr>
            </w:pPr>
          </w:p>
        </w:tc>
        <w:tc>
          <w:tcPr>
            <w:tcW w:w="7860" w:type="dxa"/>
            <w:shd w:val="clear" w:color="auto" w:fill="auto"/>
          </w:tcPr>
          <w:p w14:paraId="47AE777A" w14:textId="4F797B28" w:rsidR="00053307" w:rsidRPr="00053307" w:rsidRDefault="00053307" w:rsidP="009107BB">
            <w:pPr>
              <w:pStyle w:val="TableCell-Left"/>
            </w:pPr>
            <w:r w:rsidRPr="00053307">
              <w:t>IEEE Std 693-2018:  IEEE Recommended Practice for Seismic Design of Substations</w:t>
            </w:r>
          </w:p>
        </w:tc>
      </w:tr>
      <w:tr w:rsidR="00053307" w14:paraId="34AD7C54" w14:textId="77777777" w:rsidTr="009107BB">
        <w:tc>
          <w:tcPr>
            <w:tcW w:w="1490" w:type="dxa"/>
            <w:shd w:val="clear" w:color="auto" w:fill="auto"/>
          </w:tcPr>
          <w:p w14:paraId="5CD6A233" w14:textId="77777777" w:rsidR="00053307" w:rsidRDefault="00053307" w:rsidP="009107BB">
            <w:pPr>
              <w:pStyle w:val="TableCell-Left"/>
              <w:rPr>
                <w:lang w:val="fr-MA"/>
              </w:rPr>
            </w:pPr>
          </w:p>
        </w:tc>
        <w:tc>
          <w:tcPr>
            <w:tcW w:w="7860" w:type="dxa"/>
            <w:shd w:val="clear" w:color="auto" w:fill="auto"/>
          </w:tcPr>
          <w:p w14:paraId="31195A64" w14:textId="05117B25" w:rsidR="00053307" w:rsidRPr="00053307" w:rsidRDefault="00053307" w:rsidP="009107BB">
            <w:pPr>
              <w:pStyle w:val="TableCell-Left"/>
            </w:pPr>
            <w:r w:rsidRPr="00053307">
              <w:t xml:space="preserve">IEEE Std 1527-2018:  IEEE Recommended Practice for the Design of </w:t>
            </w:r>
            <w:proofErr w:type="spellStart"/>
            <w:r w:rsidRPr="00053307">
              <w:t>Buswork</w:t>
            </w:r>
            <w:proofErr w:type="spellEnd"/>
            <w:r w:rsidRPr="00053307">
              <w:t xml:space="preserve"> Located in Seismically Active Areas</w:t>
            </w:r>
          </w:p>
        </w:tc>
      </w:tr>
      <w:tr w:rsidR="00CB3B99" w14:paraId="2E9282AD" w14:textId="77777777" w:rsidTr="009107BB">
        <w:tc>
          <w:tcPr>
            <w:tcW w:w="1490" w:type="dxa"/>
            <w:shd w:val="clear" w:color="auto" w:fill="auto"/>
          </w:tcPr>
          <w:p w14:paraId="31ECDF12" w14:textId="77777777" w:rsidR="00CB3B99" w:rsidRDefault="00CB3B99" w:rsidP="009107BB">
            <w:pPr>
              <w:pStyle w:val="TableCell-Left"/>
              <w:rPr>
                <w:lang w:val="fr-MA"/>
              </w:rPr>
            </w:pPr>
          </w:p>
        </w:tc>
        <w:tc>
          <w:tcPr>
            <w:tcW w:w="7860" w:type="dxa"/>
            <w:shd w:val="clear" w:color="auto" w:fill="auto"/>
          </w:tcPr>
          <w:p w14:paraId="673670CE" w14:textId="706CC2AE" w:rsidR="00CB3B99" w:rsidRDefault="00CB3B99" w:rsidP="009107BB">
            <w:pPr>
              <w:pStyle w:val="TableCell-Left"/>
            </w:pPr>
            <w:r>
              <w:t>NECA/FOA 301-2009 Installing and Testing Fiber Optics</w:t>
            </w:r>
          </w:p>
        </w:tc>
      </w:tr>
      <w:tr w:rsidR="00CB3B99" w14:paraId="090AE9B8" w14:textId="77777777" w:rsidTr="009107BB">
        <w:tc>
          <w:tcPr>
            <w:tcW w:w="1490" w:type="dxa"/>
            <w:shd w:val="clear" w:color="auto" w:fill="auto"/>
          </w:tcPr>
          <w:p w14:paraId="4F9DCA58" w14:textId="77777777" w:rsidR="00CB3B99" w:rsidRDefault="00CB3B99" w:rsidP="009107BB">
            <w:pPr>
              <w:pStyle w:val="TableCell-Left"/>
              <w:rPr>
                <w:lang w:val="fr-MA"/>
              </w:rPr>
            </w:pPr>
          </w:p>
        </w:tc>
        <w:tc>
          <w:tcPr>
            <w:tcW w:w="7860" w:type="dxa"/>
            <w:shd w:val="clear" w:color="auto" w:fill="auto"/>
          </w:tcPr>
          <w:p w14:paraId="736872D9" w14:textId="77777777" w:rsidR="00CB3B99" w:rsidRDefault="00CB3B99" w:rsidP="009107BB">
            <w:pPr>
              <w:pStyle w:val="TableCell-Left"/>
            </w:pPr>
            <w:r>
              <w:t>RUS Bulletin 1724-200 Rural Utilities Service Design Manual for High Voltage Transmission Lines Electrical System Requirements</w:t>
            </w:r>
          </w:p>
        </w:tc>
      </w:tr>
      <w:tr w:rsidR="00CB3B99" w14:paraId="1463B063" w14:textId="77777777" w:rsidTr="009107BB">
        <w:tc>
          <w:tcPr>
            <w:tcW w:w="1490" w:type="dxa"/>
            <w:shd w:val="clear" w:color="auto" w:fill="auto"/>
          </w:tcPr>
          <w:p w14:paraId="02B4E721" w14:textId="77777777" w:rsidR="00CB3B99" w:rsidRDefault="00CB3B99" w:rsidP="009107BB">
            <w:pPr>
              <w:pStyle w:val="TableCell-Left"/>
              <w:rPr>
                <w:lang w:val="fr-MA"/>
              </w:rPr>
            </w:pPr>
          </w:p>
        </w:tc>
        <w:tc>
          <w:tcPr>
            <w:tcW w:w="7860" w:type="dxa"/>
            <w:shd w:val="clear" w:color="auto" w:fill="auto"/>
          </w:tcPr>
          <w:p w14:paraId="711381B3" w14:textId="77777777" w:rsidR="00CB3B99" w:rsidRDefault="00CB3B99" w:rsidP="009107BB">
            <w:pPr>
              <w:pStyle w:val="TableCell-Left"/>
            </w:pPr>
            <w:r>
              <w:t>RUS Bulletin 1724-300 Rural Utilities Service Design Guide for Rural Substations</w:t>
            </w:r>
          </w:p>
        </w:tc>
      </w:tr>
    </w:tbl>
    <w:p w14:paraId="6E56DDC6" w14:textId="77777777" w:rsidR="00117C12" w:rsidRDefault="00117C12" w:rsidP="0080490C">
      <w:pPr>
        <w:pStyle w:val="O-BodyText"/>
      </w:pPr>
    </w:p>
    <w:p w14:paraId="15771334" w14:textId="300A34B6" w:rsidR="000E4EF1" w:rsidRDefault="000E4EF1" w:rsidP="0080490C">
      <w:pPr>
        <w:pStyle w:val="O-BodyText"/>
      </w:pPr>
      <w:r>
        <w:t xml:space="preserve">The latest issued Standards and Codes at the issuance of the effective date of the Agreement shall be used.  Earlier editions are not allowed unless specifically identified in this </w:t>
      </w:r>
      <w:r w:rsidR="00255AAA">
        <w:t>Appendix 1</w:t>
      </w:r>
      <w:r>
        <w:t>.</w:t>
      </w:r>
    </w:p>
    <w:p w14:paraId="14287687" w14:textId="77777777" w:rsidR="000E4EF1" w:rsidRDefault="000E4EF1" w:rsidP="0080490C">
      <w:pPr>
        <w:pStyle w:val="O-BodyText"/>
      </w:pPr>
      <w:r>
        <w:t>If a revision to a standard or code is issued, it is not required to be implemented unless the Authority Have Jurisdiction (AHJ) has adopted it, in which case, Seller is obligated to any increased compliance above what is required by the Standards and Codes at the effective date of the Agreement.  This risk is borne by Seller.</w:t>
      </w:r>
    </w:p>
    <w:p w14:paraId="6F57DB34" w14:textId="547B4DCE" w:rsidR="000E4EF1" w:rsidRPr="00691FD5" w:rsidRDefault="000E4EF1" w:rsidP="00800E71">
      <w:pPr>
        <w:pStyle w:val="Legal5L1"/>
      </w:pPr>
      <w:bookmarkStart w:id="26" w:name="_Toc145598059"/>
      <w:r w:rsidRPr="00691FD5">
        <w:t>SAFETY</w:t>
      </w:r>
      <w:bookmarkEnd w:id="26"/>
    </w:p>
    <w:p w14:paraId="188142A5" w14:textId="77777777" w:rsidR="000E4EF1" w:rsidRDefault="000E4EF1" w:rsidP="0080490C">
      <w:pPr>
        <w:pStyle w:val="O-BodyText"/>
      </w:pPr>
      <w:r>
        <w:t>The Substation Designer shall incorporate safe work practices into the design of the collector substation.  The Collector Substations design and construction shall allow safe operation and maintenance under all foreseeable operating conditions.  The design shall ensure that maintenance can be carried out without a significant effect on the Collector Substations operation and will allow adequate working space to maintain minimum approach distances as specified in the Section 5.2.3, Table 3.</w:t>
      </w:r>
    </w:p>
    <w:p w14:paraId="31E66505" w14:textId="77777777" w:rsidR="000E4EF1" w:rsidRDefault="000E4EF1" w:rsidP="0080490C">
      <w:pPr>
        <w:pStyle w:val="O-BodyText"/>
      </w:pPr>
      <w:r>
        <w:t xml:space="preserve">Other aspects such as fire hazard and fire suppression and environmental aspects, such as site drainage and oil containment, shall be considered and incorporated in the design.  The Substation Designer is </w:t>
      </w:r>
      <w:r>
        <w:lastRenderedPageBreak/>
        <w:t>responsible for ensuring that the Collector Substations are designed in compliance with the National Electrical Safety Code, OSHA, and other regulations.  See Section 6 for further details.</w:t>
      </w:r>
    </w:p>
    <w:p w14:paraId="6EBE49AE" w14:textId="2E317B94" w:rsidR="000E4EF1" w:rsidRPr="00691FD5" w:rsidRDefault="000E4EF1" w:rsidP="00800E71">
      <w:pPr>
        <w:pStyle w:val="Legal5L1"/>
      </w:pPr>
      <w:bookmarkStart w:id="27" w:name="_Toc145598060"/>
      <w:r w:rsidRPr="00691FD5">
        <w:t>GENERAL REQUIREMENTS</w:t>
      </w:r>
      <w:bookmarkEnd w:id="27"/>
    </w:p>
    <w:p w14:paraId="151D8263" w14:textId="310E8D17" w:rsidR="000E4EF1" w:rsidRPr="00691FD5" w:rsidRDefault="000E4EF1">
      <w:pPr>
        <w:pStyle w:val="Legal5L1"/>
        <w:numPr>
          <w:ilvl w:val="1"/>
          <w:numId w:val="34"/>
        </w:numPr>
      </w:pPr>
      <w:bookmarkStart w:id="28" w:name="_Toc145598061"/>
      <w:r w:rsidRPr="00691FD5">
        <w:t>Site Environmental Characteristics</w:t>
      </w:r>
      <w:bookmarkEnd w:id="28"/>
    </w:p>
    <w:p w14:paraId="281FD247" w14:textId="77777777" w:rsidR="000E4EF1" w:rsidRDefault="000E4EF1" w:rsidP="0080490C">
      <w:pPr>
        <w:pStyle w:val="O-BodyText"/>
      </w:pPr>
      <w:r>
        <w:t xml:space="preserve">Seller shall use the criteria and values set out </w:t>
      </w:r>
      <w:proofErr w:type="gramStart"/>
      <w:r>
        <w:t>in ”Attachment</w:t>
      </w:r>
      <w:proofErr w:type="gramEnd"/>
      <w:r>
        <w:t xml:space="preserve"> 2 – Site Environmental Characteristics” and any other criteria and values reasonably determined by Buyer to be necessary or appropriate in the design of the Collector Substation.</w:t>
      </w:r>
    </w:p>
    <w:p w14:paraId="67D2BE1D" w14:textId="2B2F16D0" w:rsidR="000E4EF1" w:rsidRPr="00691FD5" w:rsidRDefault="000E4EF1">
      <w:pPr>
        <w:pStyle w:val="Legal5L1"/>
        <w:numPr>
          <w:ilvl w:val="1"/>
          <w:numId w:val="34"/>
        </w:numPr>
      </w:pPr>
      <w:bookmarkStart w:id="29" w:name="_Toc145598062"/>
      <w:r w:rsidRPr="00691FD5">
        <w:t>Substation Current, Voltages and Clearances</w:t>
      </w:r>
      <w:bookmarkEnd w:id="29"/>
    </w:p>
    <w:p w14:paraId="1AD453F3" w14:textId="23C78C66" w:rsidR="000E4EF1" w:rsidRPr="00D42BC4" w:rsidRDefault="000E4EF1" w:rsidP="00795A29">
      <w:pPr>
        <w:pStyle w:val="Legal5L3"/>
      </w:pPr>
      <w:bookmarkStart w:id="30" w:name="_Toc145598063"/>
      <w:r w:rsidRPr="00D42BC4">
        <w:t>Current Ratings</w:t>
      </w:r>
      <w:bookmarkEnd w:id="30"/>
    </w:p>
    <w:p w14:paraId="5EA55CF4" w14:textId="77777777" w:rsidR="000E4EF1" w:rsidRDefault="000E4EF1" w:rsidP="0080490C">
      <w:pPr>
        <w:pStyle w:val="O-BodyText"/>
      </w:pPr>
      <w:r>
        <w:t>The Collector Substation bus systems, jumpers and equipment which is part of the bus shall be designed to serve the maximum equipment ratings.  Equipment attached to buses, but not a part of the bus system, shall be designed to service the equipment maximum capabilities.</w:t>
      </w:r>
    </w:p>
    <w:p w14:paraId="08EBE804" w14:textId="77777777" w:rsidR="000E4EF1" w:rsidRDefault="000E4EF1" w:rsidP="0080490C">
      <w:pPr>
        <w:pStyle w:val="O-BodyText"/>
      </w:pPr>
      <w:r>
        <w:t>Any current calculation performed shall take into consideration ambient temperature, temperature rise, conductor maximum operating temperature and coefficient of emissivity.  Typical and acceptable ambient temperature value for continuous ampacity shall be 40°C.</w:t>
      </w:r>
    </w:p>
    <w:p w14:paraId="5D30A017" w14:textId="77777777" w:rsidR="000E4EF1" w:rsidRDefault="000E4EF1" w:rsidP="0080490C">
      <w:pPr>
        <w:pStyle w:val="O-BodyText"/>
      </w:pPr>
      <w:r>
        <w:t>Size, variety, and types of conductors used in the Collector Substation shall be kept as minimal as practical.</w:t>
      </w:r>
    </w:p>
    <w:p w14:paraId="2D7A8CDD" w14:textId="7253BE84" w:rsidR="000E4EF1" w:rsidRPr="002F4BCE" w:rsidRDefault="000E4EF1" w:rsidP="00A722FC">
      <w:pPr>
        <w:pStyle w:val="Legal5L3"/>
      </w:pPr>
      <w:bookmarkStart w:id="31" w:name="_Toc145598064"/>
      <w:r w:rsidRPr="002F4BCE">
        <w:t>Voltage Ratings</w:t>
      </w:r>
      <w:bookmarkEnd w:id="31"/>
    </w:p>
    <w:p w14:paraId="517AD373" w14:textId="77777777" w:rsidR="000E4EF1" w:rsidRDefault="000E4EF1" w:rsidP="0080490C">
      <w:pPr>
        <w:pStyle w:val="O-BodyText"/>
      </w:pPr>
      <w:r>
        <w:t>The Collector Substation equipment and bus systems shall be designed for the voltage ratings in accordance with Table 1.  Any project</w:t>
      </w:r>
      <w:r>
        <w:rPr>
          <w:rFonts w:ascii="Cambria Math" w:hAnsi="Cambria Math" w:cs="Cambria Math"/>
        </w:rPr>
        <w:t>‐</w:t>
      </w:r>
      <w:r>
        <w:t>specific voltage requirements shall be considered, such as high voltage or contamination will dictate increased Basic Impulse levels (“BIL”) for a specific design.  This shall be coordinated and agreed upon by Seller and Buyer during project planning phases.</w:t>
      </w:r>
    </w:p>
    <w:p w14:paraId="700EC275" w14:textId="77777777" w:rsidR="000E4EF1" w:rsidRDefault="000E4EF1" w:rsidP="004F0B4C">
      <w:pPr>
        <w:pStyle w:val="SolarAppendixText"/>
        <w:ind w:left="360"/>
      </w:pPr>
      <w:r>
        <w:t>Table 1:  Equipment Voltage Ratings</w:t>
      </w:r>
    </w:p>
    <w:tbl>
      <w:tblPr>
        <w:tblStyle w:val="TableGrid"/>
        <w:tblW w:w="0" w:type="auto"/>
        <w:tblInd w:w="355" w:type="dxa"/>
        <w:tblLook w:val="04A0" w:firstRow="1" w:lastRow="0" w:firstColumn="1" w:lastColumn="0" w:noHBand="0" w:noVBand="1"/>
      </w:tblPr>
      <w:tblGrid>
        <w:gridCol w:w="1800"/>
        <w:gridCol w:w="1890"/>
        <w:gridCol w:w="1440"/>
        <w:gridCol w:w="1530"/>
        <w:gridCol w:w="2335"/>
      </w:tblGrid>
      <w:tr w:rsidR="004F0B4C" w:rsidRPr="004F0B4C" w14:paraId="16B7BF63" w14:textId="77777777" w:rsidTr="009750B5">
        <w:trPr>
          <w:tblHeader/>
        </w:trPr>
        <w:tc>
          <w:tcPr>
            <w:tcW w:w="1800" w:type="dxa"/>
            <w:shd w:val="clear" w:color="auto" w:fill="D9D9D9" w:themeFill="background1" w:themeFillShade="D9"/>
          </w:tcPr>
          <w:p w14:paraId="148D1C90" w14:textId="77777777" w:rsidR="004F0B4C" w:rsidRPr="0066364A" w:rsidRDefault="004F0B4C" w:rsidP="00F10E9B">
            <w:pPr>
              <w:rPr>
                <w:rFonts w:asciiTheme="majorHAnsi" w:hAnsiTheme="majorHAnsi" w:cstheme="majorHAnsi"/>
                <w:b/>
                <w:bCs/>
              </w:rPr>
            </w:pPr>
            <w:r w:rsidRPr="0066364A">
              <w:rPr>
                <w:rFonts w:asciiTheme="majorHAnsi" w:hAnsiTheme="majorHAnsi" w:cstheme="majorHAnsi"/>
                <w:b/>
                <w:bCs/>
              </w:rPr>
              <w:t>Nominal Voltage</w:t>
            </w:r>
          </w:p>
        </w:tc>
        <w:tc>
          <w:tcPr>
            <w:tcW w:w="1890" w:type="dxa"/>
            <w:shd w:val="clear" w:color="auto" w:fill="D9D9D9" w:themeFill="background1" w:themeFillShade="D9"/>
          </w:tcPr>
          <w:p w14:paraId="048D7837" w14:textId="77777777" w:rsidR="004F0B4C" w:rsidRPr="0066364A" w:rsidRDefault="004F0B4C" w:rsidP="00F10E9B">
            <w:pPr>
              <w:rPr>
                <w:rFonts w:asciiTheme="majorHAnsi" w:hAnsiTheme="majorHAnsi" w:cstheme="majorHAnsi"/>
                <w:b/>
                <w:bCs/>
              </w:rPr>
            </w:pPr>
            <w:r w:rsidRPr="0066364A">
              <w:rPr>
                <w:rFonts w:asciiTheme="majorHAnsi" w:hAnsiTheme="majorHAnsi" w:cstheme="majorHAnsi"/>
                <w:b/>
                <w:bCs/>
              </w:rPr>
              <w:t>Rated Voltage</w:t>
            </w:r>
          </w:p>
        </w:tc>
        <w:tc>
          <w:tcPr>
            <w:tcW w:w="1440" w:type="dxa"/>
            <w:shd w:val="clear" w:color="auto" w:fill="D9D9D9" w:themeFill="background1" w:themeFillShade="D9"/>
          </w:tcPr>
          <w:p w14:paraId="4249766D" w14:textId="77777777" w:rsidR="004F0B4C" w:rsidRPr="0066364A" w:rsidRDefault="004F0B4C" w:rsidP="00F10E9B">
            <w:pPr>
              <w:rPr>
                <w:rFonts w:asciiTheme="majorHAnsi" w:hAnsiTheme="majorHAnsi" w:cstheme="majorHAnsi"/>
                <w:b/>
                <w:bCs/>
              </w:rPr>
            </w:pPr>
            <w:r w:rsidRPr="0066364A">
              <w:rPr>
                <w:rFonts w:asciiTheme="majorHAnsi" w:hAnsiTheme="majorHAnsi" w:cstheme="majorHAnsi"/>
                <w:b/>
                <w:bCs/>
              </w:rPr>
              <w:t>BIL</w:t>
            </w:r>
          </w:p>
        </w:tc>
        <w:tc>
          <w:tcPr>
            <w:tcW w:w="1530" w:type="dxa"/>
            <w:shd w:val="clear" w:color="auto" w:fill="D9D9D9" w:themeFill="background1" w:themeFillShade="D9"/>
          </w:tcPr>
          <w:p w14:paraId="17510007" w14:textId="77777777" w:rsidR="004F0B4C" w:rsidRPr="0066364A" w:rsidRDefault="004F0B4C" w:rsidP="00F10E9B">
            <w:pPr>
              <w:rPr>
                <w:rFonts w:asciiTheme="majorHAnsi" w:hAnsiTheme="majorHAnsi" w:cstheme="majorHAnsi"/>
                <w:b/>
                <w:bCs/>
              </w:rPr>
            </w:pPr>
            <w:r w:rsidRPr="0066364A">
              <w:rPr>
                <w:rFonts w:asciiTheme="majorHAnsi" w:hAnsiTheme="majorHAnsi" w:cstheme="majorHAnsi"/>
                <w:b/>
                <w:bCs/>
              </w:rPr>
              <w:t>BSL</w:t>
            </w:r>
          </w:p>
        </w:tc>
        <w:tc>
          <w:tcPr>
            <w:tcW w:w="2335" w:type="dxa"/>
            <w:shd w:val="clear" w:color="auto" w:fill="D9D9D9" w:themeFill="background1" w:themeFillShade="D9"/>
          </w:tcPr>
          <w:p w14:paraId="197ACA83" w14:textId="77777777" w:rsidR="004F0B4C" w:rsidRPr="0066364A" w:rsidRDefault="004F0B4C" w:rsidP="00F10E9B">
            <w:pPr>
              <w:rPr>
                <w:rFonts w:asciiTheme="majorHAnsi" w:hAnsiTheme="majorHAnsi" w:cstheme="majorHAnsi"/>
                <w:b/>
                <w:bCs/>
              </w:rPr>
            </w:pPr>
            <w:r w:rsidRPr="0066364A">
              <w:rPr>
                <w:rFonts w:asciiTheme="majorHAnsi" w:hAnsiTheme="majorHAnsi" w:cstheme="majorHAnsi"/>
                <w:b/>
                <w:bCs/>
              </w:rPr>
              <w:t>Remarks</w:t>
            </w:r>
          </w:p>
        </w:tc>
      </w:tr>
      <w:tr w:rsidR="004F0B4C" w:rsidRPr="004F0B4C" w14:paraId="2E5BC9DE" w14:textId="77777777" w:rsidTr="009750B5">
        <w:tc>
          <w:tcPr>
            <w:tcW w:w="1800" w:type="dxa"/>
          </w:tcPr>
          <w:p w14:paraId="2235EA7F"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13.8 kV</w:t>
            </w:r>
          </w:p>
        </w:tc>
        <w:tc>
          <w:tcPr>
            <w:tcW w:w="1890" w:type="dxa"/>
          </w:tcPr>
          <w:p w14:paraId="0971C017"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15.5 kV</w:t>
            </w:r>
          </w:p>
        </w:tc>
        <w:tc>
          <w:tcPr>
            <w:tcW w:w="1440" w:type="dxa"/>
          </w:tcPr>
          <w:p w14:paraId="6BE2DD70"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110 kV</w:t>
            </w:r>
          </w:p>
        </w:tc>
        <w:tc>
          <w:tcPr>
            <w:tcW w:w="1530" w:type="dxa"/>
          </w:tcPr>
          <w:p w14:paraId="7955FC88" w14:textId="77777777" w:rsidR="004F0B4C" w:rsidRPr="0066364A" w:rsidRDefault="004F0B4C" w:rsidP="00F10E9B">
            <w:pPr>
              <w:rPr>
                <w:rFonts w:asciiTheme="minorHAnsi" w:hAnsiTheme="minorHAnsi" w:cstheme="minorHAnsi"/>
              </w:rPr>
            </w:pPr>
          </w:p>
        </w:tc>
        <w:tc>
          <w:tcPr>
            <w:tcW w:w="2335" w:type="dxa"/>
          </w:tcPr>
          <w:p w14:paraId="72C5EE81"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 xml:space="preserve">Bus, and </w:t>
            </w:r>
            <w:proofErr w:type="gramStart"/>
            <w:r w:rsidRPr="0066364A">
              <w:rPr>
                <w:rFonts w:asciiTheme="minorHAnsi" w:hAnsiTheme="minorHAnsi" w:cstheme="minorHAnsi"/>
              </w:rPr>
              <w:t>Disconnects</w:t>
            </w:r>
            <w:proofErr w:type="gramEnd"/>
            <w:r w:rsidRPr="0066364A">
              <w:rPr>
                <w:rFonts w:asciiTheme="minorHAnsi" w:hAnsiTheme="minorHAnsi" w:cstheme="minorHAnsi"/>
              </w:rPr>
              <w:t xml:space="preserve"> shall be rated 34.5 kV, 200 kV BIL</w:t>
            </w:r>
          </w:p>
        </w:tc>
      </w:tr>
      <w:tr w:rsidR="004F0B4C" w:rsidRPr="004F0B4C" w14:paraId="58FD573B" w14:textId="77777777" w:rsidTr="009750B5">
        <w:tc>
          <w:tcPr>
            <w:tcW w:w="1800" w:type="dxa"/>
          </w:tcPr>
          <w:p w14:paraId="125C1EFF"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24 kV</w:t>
            </w:r>
          </w:p>
        </w:tc>
        <w:tc>
          <w:tcPr>
            <w:tcW w:w="1890" w:type="dxa"/>
          </w:tcPr>
          <w:p w14:paraId="731DCBD7"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25.8 kV</w:t>
            </w:r>
          </w:p>
        </w:tc>
        <w:tc>
          <w:tcPr>
            <w:tcW w:w="1440" w:type="dxa"/>
          </w:tcPr>
          <w:p w14:paraId="5921E194"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150 kV</w:t>
            </w:r>
          </w:p>
        </w:tc>
        <w:tc>
          <w:tcPr>
            <w:tcW w:w="1530" w:type="dxa"/>
          </w:tcPr>
          <w:p w14:paraId="03D7C8F4" w14:textId="77777777" w:rsidR="004F0B4C" w:rsidRPr="0066364A" w:rsidRDefault="004F0B4C" w:rsidP="00F10E9B">
            <w:pPr>
              <w:rPr>
                <w:rFonts w:asciiTheme="minorHAnsi" w:hAnsiTheme="minorHAnsi" w:cstheme="minorHAnsi"/>
              </w:rPr>
            </w:pPr>
          </w:p>
        </w:tc>
        <w:tc>
          <w:tcPr>
            <w:tcW w:w="2335" w:type="dxa"/>
          </w:tcPr>
          <w:p w14:paraId="0844F87C"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 xml:space="preserve">Bus, and </w:t>
            </w:r>
            <w:proofErr w:type="gramStart"/>
            <w:r w:rsidRPr="0066364A">
              <w:rPr>
                <w:rFonts w:asciiTheme="minorHAnsi" w:hAnsiTheme="minorHAnsi" w:cstheme="minorHAnsi"/>
              </w:rPr>
              <w:t>Disconnects</w:t>
            </w:r>
            <w:proofErr w:type="gramEnd"/>
            <w:r w:rsidRPr="0066364A">
              <w:rPr>
                <w:rFonts w:asciiTheme="minorHAnsi" w:hAnsiTheme="minorHAnsi" w:cstheme="minorHAnsi"/>
              </w:rPr>
              <w:t xml:space="preserve"> shall be rated 34.5 kV</w:t>
            </w:r>
          </w:p>
        </w:tc>
      </w:tr>
      <w:tr w:rsidR="004F0B4C" w:rsidRPr="004F0B4C" w14:paraId="0A8F422F" w14:textId="77777777" w:rsidTr="009750B5">
        <w:tc>
          <w:tcPr>
            <w:tcW w:w="1800" w:type="dxa"/>
          </w:tcPr>
          <w:p w14:paraId="0A085664"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200 kV BIL</w:t>
            </w:r>
          </w:p>
        </w:tc>
        <w:tc>
          <w:tcPr>
            <w:tcW w:w="1890" w:type="dxa"/>
          </w:tcPr>
          <w:p w14:paraId="7CE6F9A4" w14:textId="77777777" w:rsidR="004F0B4C" w:rsidRPr="0066364A" w:rsidRDefault="004F0B4C" w:rsidP="00F10E9B">
            <w:pPr>
              <w:rPr>
                <w:rFonts w:asciiTheme="minorHAnsi" w:hAnsiTheme="minorHAnsi" w:cstheme="minorHAnsi"/>
              </w:rPr>
            </w:pPr>
          </w:p>
        </w:tc>
        <w:tc>
          <w:tcPr>
            <w:tcW w:w="1440" w:type="dxa"/>
          </w:tcPr>
          <w:p w14:paraId="4403F513" w14:textId="77777777" w:rsidR="004F0B4C" w:rsidRPr="0066364A" w:rsidRDefault="004F0B4C" w:rsidP="00F10E9B">
            <w:pPr>
              <w:rPr>
                <w:rFonts w:asciiTheme="minorHAnsi" w:hAnsiTheme="minorHAnsi" w:cstheme="minorHAnsi"/>
              </w:rPr>
            </w:pPr>
          </w:p>
        </w:tc>
        <w:tc>
          <w:tcPr>
            <w:tcW w:w="1530" w:type="dxa"/>
          </w:tcPr>
          <w:p w14:paraId="66DDB457" w14:textId="77777777" w:rsidR="004F0B4C" w:rsidRPr="0066364A" w:rsidRDefault="004F0B4C" w:rsidP="00F10E9B">
            <w:pPr>
              <w:rPr>
                <w:rFonts w:asciiTheme="minorHAnsi" w:hAnsiTheme="minorHAnsi" w:cstheme="minorHAnsi"/>
              </w:rPr>
            </w:pPr>
          </w:p>
        </w:tc>
        <w:tc>
          <w:tcPr>
            <w:tcW w:w="2335" w:type="dxa"/>
          </w:tcPr>
          <w:p w14:paraId="625C50A9" w14:textId="77777777" w:rsidR="004F0B4C" w:rsidRPr="0066364A" w:rsidRDefault="004F0B4C" w:rsidP="00F10E9B">
            <w:pPr>
              <w:rPr>
                <w:rFonts w:asciiTheme="minorHAnsi" w:hAnsiTheme="minorHAnsi" w:cstheme="minorHAnsi"/>
              </w:rPr>
            </w:pPr>
          </w:p>
        </w:tc>
      </w:tr>
      <w:tr w:rsidR="004F0B4C" w:rsidRPr="004F0B4C" w14:paraId="71164D4C" w14:textId="77777777" w:rsidTr="009750B5">
        <w:tc>
          <w:tcPr>
            <w:tcW w:w="1800" w:type="dxa"/>
          </w:tcPr>
          <w:p w14:paraId="34EAAFEF"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34.5 kV</w:t>
            </w:r>
          </w:p>
        </w:tc>
        <w:tc>
          <w:tcPr>
            <w:tcW w:w="1890" w:type="dxa"/>
          </w:tcPr>
          <w:p w14:paraId="2A6C39C5"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38 kV</w:t>
            </w:r>
          </w:p>
        </w:tc>
        <w:tc>
          <w:tcPr>
            <w:tcW w:w="1440" w:type="dxa"/>
          </w:tcPr>
          <w:p w14:paraId="14F0FB28"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200 kV</w:t>
            </w:r>
          </w:p>
        </w:tc>
        <w:tc>
          <w:tcPr>
            <w:tcW w:w="1530" w:type="dxa"/>
          </w:tcPr>
          <w:p w14:paraId="7BDFF708" w14:textId="77777777" w:rsidR="004F0B4C" w:rsidRPr="0066364A" w:rsidRDefault="004F0B4C" w:rsidP="00F10E9B">
            <w:pPr>
              <w:rPr>
                <w:rFonts w:asciiTheme="minorHAnsi" w:hAnsiTheme="minorHAnsi" w:cstheme="minorHAnsi"/>
              </w:rPr>
            </w:pPr>
          </w:p>
        </w:tc>
        <w:tc>
          <w:tcPr>
            <w:tcW w:w="2335" w:type="dxa"/>
          </w:tcPr>
          <w:p w14:paraId="5A14F560" w14:textId="77777777" w:rsidR="004F0B4C" w:rsidRPr="0066364A" w:rsidRDefault="004F0B4C" w:rsidP="00F10E9B">
            <w:pPr>
              <w:rPr>
                <w:rFonts w:asciiTheme="minorHAnsi" w:hAnsiTheme="minorHAnsi" w:cstheme="minorHAnsi"/>
              </w:rPr>
            </w:pPr>
          </w:p>
        </w:tc>
      </w:tr>
      <w:tr w:rsidR="004F0B4C" w:rsidRPr="004F0B4C" w14:paraId="3EA0DE2F" w14:textId="77777777" w:rsidTr="009750B5">
        <w:tc>
          <w:tcPr>
            <w:tcW w:w="1800" w:type="dxa"/>
          </w:tcPr>
          <w:p w14:paraId="7FA04C40"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69 kV</w:t>
            </w:r>
          </w:p>
        </w:tc>
        <w:tc>
          <w:tcPr>
            <w:tcW w:w="1890" w:type="dxa"/>
          </w:tcPr>
          <w:p w14:paraId="439A25F7"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72.5 kV</w:t>
            </w:r>
          </w:p>
        </w:tc>
        <w:tc>
          <w:tcPr>
            <w:tcW w:w="1440" w:type="dxa"/>
          </w:tcPr>
          <w:p w14:paraId="0BAF522B"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350 kV</w:t>
            </w:r>
          </w:p>
        </w:tc>
        <w:tc>
          <w:tcPr>
            <w:tcW w:w="1530" w:type="dxa"/>
          </w:tcPr>
          <w:p w14:paraId="5FF00280" w14:textId="77777777" w:rsidR="004F0B4C" w:rsidRPr="0066364A" w:rsidRDefault="004F0B4C" w:rsidP="00F10E9B">
            <w:pPr>
              <w:rPr>
                <w:rFonts w:asciiTheme="minorHAnsi" w:hAnsiTheme="minorHAnsi" w:cstheme="minorHAnsi"/>
              </w:rPr>
            </w:pPr>
          </w:p>
        </w:tc>
        <w:tc>
          <w:tcPr>
            <w:tcW w:w="2335" w:type="dxa"/>
          </w:tcPr>
          <w:p w14:paraId="159CE243" w14:textId="77777777" w:rsidR="004F0B4C" w:rsidRPr="0066364A" w:rsidRDefault="004F0B4C" w:rsidP="00F10E9B">
            <w:pPr>
              <w:rPr>
                <w:rFonts w:asciiTheme="minorHAnsi" w:hAnsiTheme="minorHAnsi" w:cstheme="minorHAnsi"/>
              </w:rPr>
            </w:pPr>
          </w:p>
        </w:tc>
      </w:tr>
      <w:tr w:rsidR="004F0B4C" w:rsidRPr="004F0B4C" w14:paraId="70A4028B" w14:textId="77777777" w:rsidTr="009750B5">
        <w:tc>
          <w:tcPr>
            <w:tcW w:w="1800" w:type="dxa"/>
          </w:tcPr>
          <w:p w14:paraId="3C78939B"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115 kV</w:t>
            </w:r>
          </w:p>
        </w:tc>
        <w:tc>
          <w:tcPr>
            <w:tcW w:w="1890" w:type="dxa"/>
          </w:tcPr>
          <w:p w14:paraId="78C375AD"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121 kV</w:t>
            </w:r>
          </w:p>
        </w:tc>
        <w:tc>
          <w:tcPr>
            <w:tcW w:w="1440" w:type="dxa"/>
          </w:tcPr>
          <w:p w14:paraId="7D865BEA"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550 kV</w:t>
            </w:r>
          </w:p>
        </w:tc>
        <w:tc>
          <w:tcPr>
            <w:tcW w:w="1530" w:type="dxa"/>
          </w:tcPr>
          <w:p w14:paraId="268119C5" w14:textId="77777777" w:rsidR="004F0B4C" w:rsidRPr="0066364A" w:rsidRDefault="004F0B4C" w:rsidP="00F10E9B">
            <w:pPr>
              <w:rPr>
                <w:rFonts w:asciiTheme="minorHAnsi" w:hAnsiTheme="minorHAnsi" w:cstheme="minorHAnsi"/>
              </w:rPr>
            </w:pPr>
          </w:p>
        </w:tc>
        <w:tc>
          <w:tcPr>
            <w:tcW w:w="2335" w:type="dxa"/>
          </w:tcPr>
          <w:p w14:paraId="41C6547C"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 xml:space="preserve">Circuit breakers and instrument current transformers shall be </w:t>
            </w:r>
            <w:r w:rsidRPr="0066364A">
              <w:rPr>
                <w:rFonts w:asciiTheme="minorHAnsi" w:hAnsiTheme="minorHAnsi" w:cstheme="minorHAnsi"/>
              </w:rPr>
              <w:lastRenderedPageBreak/>
              <w:t>rated 145 kV and 650 kV BIL.</w:t>
            </w:r>
          </w:p>
        </w:tc>
      </w:tr>
      <w:tr w:rsidR="004F0B4C" w:rsidRPr="004F0B4C" w14:paraId="543BBBFF" w14:textId="77777777" w:rsidTr="009750B5">
        <w:tc>
          <w:tcPr>
            <w:tcW w:w="1800" w:type="dxa"/>
          </w:tcPr>
          <w:p w14:paraId="5F02851B"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lastRenderedPageBreak/>
              <w:t>138 kV</w:t>
            </w:r>
          </w:p>
        </w:tc>
        <w:tc>
          <w:tcPr>
            <w:tcW w:w="1890" w:type="dxa"/>
          </w:tcPr>
          <w:p w14:paraId="7EB94B53"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145 kV</w:t>
            </w:r>
          </w:p>
        </w:tc>
        <w:tc>
          <w:tcPr>
            <w:tcW w:w="1440" w:type="dxa"/>
          </w:tcPr>
          <w:p w14:paraId="258BAC49"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650 kV</w:t>
            </w:r>
          </w:p>
        </w:tc>
        <w:tc>
          <w:tcPr>
            <w:tcW w:w="1530" w:type="dxa"/>
          </w:tcPr>
          <w:p w14:paraId="7A5D2D2E" w14:textId="77777777" w:rsidR="004F0B4C" w:rsidRPr="0066364A" w:rsidRDefault="004F0B4C" w:rsidP="00F10E9B">
            <w:pPr>
              <w:rPr>
                <w:rFonts w:asciiTheme="minorHAnsi" w:hAnsiTheme="minorHAnsi" w:cstheme="minorHAnsi"/>
              </w:rPr>
            </w:pPr>
          </w:p>
        </w:tc>
        <w:tc>
          <w:tcPr>
            <w:tcW w:w="2335" w:type="dxa"/>
          </w:tcPr>
          <w:p w14:paraId="639B348C" w14:textId="77777777" w:rsidR="004F0B4C" w:rsidRPr="0066364A" w:rsidRDefault="004F0B4C" w:rsidP="00F10E9B">
            <w:pPr>
              <w:rPr>
                <w:rFonts w:asciiTheme="minorHAnsi" w:hAnsiTheme="minorHAnsi" w:cstheme="minorHAnsi"/>
              </w:rPr>
            </w:pPr>
          </w:p>
        </w:tc>
      </w:tr>
      <w:tr w:rsidR="004F0B4C" w:rsidRPr="004F0B4C" w14:paraId="2C498886" w14:textId="77777777" w:rsidTr="009750B5">
        <w:tc>
          <w:tcPr>
            <w:tcW w:w="1800" w:type="dxa"/>
          </w:tcPr>
          <w:p w14:paraId="12A7F703"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161 kV</w:t>
            </w:r>
          </w:p>
        </w:tc>
        <w:tc>
          <w:tcPr>
            <w:tcW w:w="1890" w:type="dxa"/>
          </w:tcPr>
          <w:p w14:paraId="50BBEB9B"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169 kV</w:t>
            </w:r>
          </w:p>
        </w:tc>
        <w:tc>
          <w:tcPr>
            <w:tcW w:w="1440" w:type="dxa"/>
          </w:tcPr>
          <w:p w14:paraId="544A7804"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750 kV</w:t>
            </w:r>
          </w:p>
        </w:tc>
        <w:tc>
          <w:tcPr>
            <w:tcW w:w="1530" w:type="dxa"/>
          </w:tcPr>
          <w:p w14:paraId="47EB2212" w14:textId="77777777" w:rsidR="004F0B4C" w:rsidRPr="0066364A" w:rsidRDefault="004F0B4C" w:rsidP="00F10E9B">
            <w:pPr>
              <w:rPr>
                <w:rFonts w:asciiTheme="minorHAnsi" w:hAnsiTheme="minorHAnsi" w:cstheme="minorHAnsi"/>
              </w:rPr>
            </w:pPr>
          </w:p>
        </w:tc>
        <w:tc>
          <w:tcPr>
            <w:tcW w:w="2335" w:type="dxa"/>
          </w:tcPr>
          <w:p w14:paraId="2286E69B" w14:textId="77777777" w:rsidR="004F0B4C" w:rsidRPr="0066364A" w:rsidRDefault="004F0B4C" w:rsidP="00F10E9B">
            <w:pPr>
              <w:rPr>
                <w:rFonts w:asciiTheme="minorHAnsi" w:hAnsiTheme="minorHAnsi" w:cstheme="minorHAnsi"/>
              </w:rPr>
            </w:pPr>
          </w:p>
        </w:tc>
      </w:tr>
      <w:tr w:rsidR="004F0B4C" w:rsidRPr="004F0B4C" w14:paraId="6AC80921" w14:textId="77777777" w:rsidTr="009750B5">
        <w:tc>
          <w:tcPr>
            <w:tcW w:w="1800" w:type="dxa"/>
          </w:tcPr>
          <w:p w14:paraId="1C0749B5"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230 kV</w:t>
            </w:r>
          </w:p>
        </w:tc>
        <w:tc>
          <w:tcPr>
            <w:tcW w:w="1890" w:type="dxa"/>
          </w:tcPr>
          <w:p w14:paraId="5EA3741A"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242 kV</w:t>
            </w:r>
          </w:p>
        </w:tc>
        <w:tc>
          <w:tcPr>
            <w:tcW w:w="1440" w:type="dxa"/>
          </w:tcPr>
          <w:p w14:paraId="3FA9F0FF"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900 kV</w:t>
            </w:r>
          </w:p>
        </w:tc>
        <w:tc>
          <w:tcPr>
            <w:tcW w:w="1530" w:type="dxa"/>
          </w:tcPr>
          <w:p w14:paraId="758F4186" w14:textId="77777777" w:rsidR="004F0B4C" w:rsidRPr="0066364A" w:rsidRDefault="004F0B4C" w:rsidP="00F10E9B">
            <w:pPr>
              <w:rPr>
                <w:rFonts w:asciiTheme="minorHAnsi" w:hAnsiTheme="minorHAnsi" w:cstheme="minorHAnsi"/>
              </w:rPr>
            </w:pPr>
          </w:p>
        </w:tc>
        <w:tc>
          <w:tcPr>
            <w:tcW w:w="2335" w:type="dxa"/>
          </w:tcPr>
          <w:p w14:paraId="13D1982F"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Instrument current transformers shall be rated 242 kV, and 1050 kV BIL</w:t>
            </w:r>
          </w:p>
        </w:tc>
      </w:tr>
      <w:tr w:rsidR="004F0B4C" w:rsidRPr="004F0B4C" w14:paraId="4E49810F" w14:textId="77777777" w:rsidTr="009750B5">
        <w:tc>
          <w:tcPr>
            <w:tcW w:w="1800" w:type="dxa"/>
          </w:tcPr>
          <w:p w14:paraId="171330D3"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345 kV</w:t>
            </w:r>
          </w:p>
        </w:tc>
        <w:tc>
          <w:tcPr>
            <w:tcW w:w="1890" w:type="dxa"/>
          </w:tcPr>
          <w:p w14:paraId="5644CF9D"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362 kV</w:t>
            </w:r>
          </w:p>
        </w:tc>
        <w:tc>
          <w:tcPr>
            <w:tcW w:w="1440" w:type="dxa"/>
          </w:tcPr>
          <w:p w14:paraId="28DDA662"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1300 kV</w:t>
            </w:r>
          </w:p>
        </w:tc>
        <w:tc>
          <w:tcPr>
            <w:tcW w:w="1530" w:type="dxa"/>
          </w:tcPr>
          <w:p w14:paraId="5A44CA1A"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825 kV</w:t>
            </w:r>
          </w:p>
        </w:tc>
        <w:tc>
          <w:tcPr>
            <w:tcW w:w="2335" w:type="dxa"/>
          </w:tcPr>
          <w:p w14:paraId="1C0A32BF" w14:textId="77777777" w:rsidR="004F0B4C" w:rsidRPr="0066364A" w:rsidRDefault="004F0B4C" w:rsidP="00F10E9B">
            <w:pPr>
              <w:rPr>
                <w:rFonts w:asciiTheme="minorHAnsi" w:hAnsiTheme="minorHAnsi" w:cstheme="minorHAnsi"/>
              </w:rPr>
            </w:pPr>
          </w:p>
        </w:tc>
      </w:tr>
      <w:tr w:rsidR="004F0B4C" w:rsidRPr="004F0B4C" w14:paraId="711B22AD" w14:textId="77777777" w:rsidTr="009750B5">
        <w:tc>
          <w:tcPr>
            <w:tcW w:w="1800" w:type="dxa"/>
          </w:tcPr>
          <w:p w14:paraId="74E8F4B6"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500 kV</w:t>
            </w:r>
          </w:p>
        </w:tc>
        <w:tc>
          <w:tcPr>
            <w:tcW w:w="1890" w:type="dxa"/>
          </w:tcPr>
          <w:p w14:paraId="2800E946"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550 kV</w:t>
            </w:r>
          </w:p>
        </w:tc>
        <w:tc>
          <w:tcPr>
            <w:tcW w:w="1440" w:type="dxa"/>
          </w:tcPr>
          <w:p w14:paraId="4601DF59"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1800 kV</w:t>
            </w:r>
          </w:p>
        </w:tc>
        <w:tc>
          <w:tcPr>
            <w:tcW w:w="1530" w:type="dxa"/>
          </w:tcPr>
          <w:p w14:paraId="50E226A8" w14:textId="77777777" w:rsidR="004F0B4C" w:rsidRPr="0066364A" w:rsidRDefault="004F0B4C" w:rsidP="00F10E9B">
            <w:pPr>
              <w:rPr>
                <w:rFonts w:asciiTheme="minorHAnsi" w:hAnsiTheme="minorHAnsi" w:cstheme="minorHAnsi"/>
              </w:rPr>
            </w:pPr>
            <w:r w:rsidRPr="0066364A">
              <w:rPr>
                <w:rFonts w:asciiTheme="minorHAnsi" w:hAnsiTheme="minorHAnsi" w:cstheme="minorHAnsi"/>
              </w:rPr>
              <w:t>1175 kV</w:t>
            </w:r>
          </w:p>
        </w:tc>
        <w:tc>
          <w:tcPr>
            <w:tcW w:w="2335" w:type="dxa"/>
          </w:tcPr>
          <w:p w14:paraId="0EF1E642" w14:textId="77777777" w:rsidR="004F0B4C" w:rsidRPr="0066364A" w:rsidRDefault="004F0B4C" w:rsidP="00F10E9B">
            <w:pPr>
              <w:rPr>
                <w:rFonts w:asciiTheme="minorHAnsi" w:hAnsiTheme="minorHAnsi" w:cstheme="minorHAnsi"/>
              </w:rPr>
            </w:pPr>
          </w:p>
        </w:tc>
      </w:tr>
    </w:tbl>
    <w:p w14:paraId="2430C215" w14:textId="77777777" w:rsidR="000E4EF1" w:rsidRDefault="000E4EF1" w:rsidP="000E4EF1"/>
    <w:p w14:paraId="7D9265AF" w14:textId="15F7539E" w:rsidR="000E4EF1" w:rsidRPr="004F0B4C" w:rsidRDefault="000E4EF1" w:rsidP="00A722FC">
      <w:pPr>
        <w:pStyle w:val="Legal5L3"/>
      </w:pPr>
      <w:bookmarkStart w:id="32" w:name="_Toc145598065"/>
      <w:r w:rsidRPr="004F0B4C">
        <w:t>Clearances and Spacing</w:t>
      </w:r>
      <w:bookmarkEnd w:id="32"/>
    </w:p>
    <w:p w14:paraId="7453E468" w14:textId="77777777" w:rsidR="000E4EF1" w:rsidRDefault="000E4EF1" w:rsidP="0080490C">
      <w:pPr>
        <w:pStyle w:val="O-BodyText"/>
      </w:pPr>
      <w:r>
        <w:t>All Collector Substation equipment shall be designed to maintain minimum substation clearances and spacing in Table 2, Table 3, Table 4, and Table 7.  The below clearances are the minimum allowable clearances for common collector substation HV and MV voltages.  Values listed are for altitudes of 1000 meters (3300 feet) or less.  See IEEE 1427 for altitude adjustments (if required).</w:t>
      </w:r>
    </w:p>
    <w:p w14:paraId="516E511B" w14:textId="77777777" w:rsidR="000E4EF1" w:rsidRDefault="000E4EF1" w:rsidP="0080490C">
      <w:pPr>
        <w:pStyle w:val="O-BodyText"/>
      </w:pPr>
      <w:r>
        <w:t>Table 2:  Substation Minimum Clearances</w:t>
      </w:r>
    </w:p>
    <w:p w14:paraId="102A653C" w14:textId="77777777" w:rsidR="000E4EF1" w:rsidRDefault="000E4EF1" w:rsidP="0080490C">
      <w:pPr>
        <w:pStyle w:val="O-BodyText"/>
      </w:pPr>
      <w:r>
        <w:t>Minimum electrical clearances between the conductors, and conductors to ground, shall be as tabulated below.</w:t>
      </w:r>
    </w:p>
    <w:tbl>
      <w:tblPr>
        <w:tblStyle w:val="TableGrid"/>
        <w:tblW w:w="0" w:type="auto"/>
        <w:tblInd w:w="355" w:type="dxa"/>
        <w:tblLook w:val="04A0" w:firstRow="1" w:lastRow="0" w:firstColumn="1" w:lastColumn="0" w:noHBand="0" w:noVBand="1"/>
      </w:tblPr>
      <w:tblGrid>
        <w:gridCol w:w="2250"/>
        <w:gridCol w:w="2069"/>
        <w:gridCol w:w="2338"/>
        <w:gridCol w:w="2338"/>
      </w:tblGrid>
      <w:tr w:rsidR="004F0B4C" w:rsidRPr="0066364A" w14:paraId="1F7B45DC" w14:textId="77777777" w:rsidTr="00584782">
        <w:trPr>
          <w:cantSplit/>
          <w:tblHeader/>
        </w:trPr>
        <w:tc>
          <w:tcPr>
            <w:tcW w:w="2250" w:type="dxa"/>
            <w:shd w:val="clear" w:color="auto" w:fill="D9D9D9" w:themeFill="background1" w:themeFillShade="D9"/>
          </w:tcPr>
          <w:p w14:paraId="181B29FF" w14:textId="77777777" w:rsidR="004F0B4C" w:rsidRPr="0066364A" w:rsidRDefault="004F0B4C" w:rsidP="003E2875">
            <w:pPr>
              <w:rPr>
                <w:rFonts w:asciiTheme="minorHAnsi" w:hAnsiTheme="minorHAnsi" w:cstheme="minorHAnsi"/>
                <w:b/>
                <w:bCs/>
              </w:rPr>
            </w:pPr>
            <w:r w:rsidRPr="0066364A">
              <w:rPr>
                <w:rFonts w:asciiTheme="minorHAnsi" w:hAnsiTheme="minorHAnsi" w:cstheme="minorHAnsi"/>
                <w:b/>
                <w:bCs/>
              </w:rPr>
              <w:t>Nominal Voltage</w:t>
            </w:r>
          </w:p>
        </w:tc>
        <w:tc>
          <w:tcPr>
            <w:tcW w:w="2069" w:type="dxa"/>
            <w:shd w:val="clear" w:color="auto" w:fill="D9D9D9" w:themeFill="background1" w:themeFillShade="D9"/>
          </w:tcPr>
          <w:p w14:paraId="6526D195" w14:textId="77777777" w:rsidR="004F0B4C" w:rsidRPr="0066364A" w:rsidRDefault="004F0B4C" w:rsidP="003E2875">
            <w:pPr>
              <w:rPr>
                <w:rFonts w:asciiTheme="minorHAnsi" w:hAnsiTheme="minorHAnsi" w:cstheme="minorHAnsi"/>
                <w:b/>
                <w:bCs/>
              </w:rPr>
            </w:pPr>
            <w:r w:rsidRPr="0066364A">
              <w:rPr>
                <w:rFonts w:asciiTheme="minorHAnsi" w:hAnsiTheme="minorHAnsi" w:cstheme="minorHAnsi"/>
                <w:b/>
                <w:bCs/>
              </w:rPr>
              <w:t>BIL (BSL)</w:t>
            </w:r>
          </w:p>
        </w:tc>
        <w:tc>
          <w:tcPr>
            <w:tcW w:w="2338" w:type="dxa"/>
            <w:shd w:val="clear" w:color="auto" w:fill="D9D9D9" w:themeFill="background1" w:themeFillShade="D9"/>
          </w:tcPr>
          <w:p w14:paraId="1D4338F1" w14:textId="77777777" w:rsidR="004F0B4C" w:rsidRPr="0066364A" w:rsidRDefault="004F0B4C" w:rsidP="003E2875">
            <w:pPr>
              <w:rPr>
                <w:rFonts w:asciiTheme="minorHAnsi" w:hAnsiTheme="minorHAnsi" w:cstheme="minorHAnsi"/>
                <w:b/>
                <w:bCs/>
              </w:rPr>
            </w:pPr>
            <w:r w:rsidRPr="0066364A">
              <w:rPr>
                <w:rFonts w:asciiTheme="minorHAnsi" w:hAnsiTheme="minorHAnsi" w:cstheme="minorHAnsi"/>
                <w:b/>
                <w:bCs/>
              </w:rPr>
              <w:t>Minimum Clearance to Ground for Rigid Parts</w:t>
            </w:r>
          </w:p>
        </w:tc>
        <w:tc>
          <w:tcPr>
            <w:tcW w:w="2338" w:type="dxa"/>
            <w:shd w:val="clear" w:color="auto" w:fill="D9D9D9" w:themeFill="background1" w:themeFillShade="D9"/>
          </w:tcPr>
          <w:p w14:paraId="36EC3A09" w14:textId="77777777" w:rsidR="004F0B4C" w:rsidRPr="0066364A" w:rsidRDefault="004F0B4C" w:rsidP="003E2875">
            <w:pPr>
              <w:rPr>
                <w:rFonts w:asciiTheme="minorHAnsi" w:hAnsiTheme="minorHAnsi" w:cstheme="minorHAnsi"/>
                <w:b/>
                <w:bCs/>
              </w:rPr>
            </w:pPr>
            <w:r w:rsidRPr="0066364A">
              <w:rPr>
                <w:rFonts w:asciiTheme="minorHAnsi" w:hAnsiTheme="minorHAnsi" w:cstheme="minorHAnsi"/>
                <w:b/>
                <w:bCs/>
              </w:rPr>
              <w:t>Minimum Clearance Between Phases (or Live Parts) for Rigid Parts, Metal to Metal</w:t>
            </w:r>
          </w:p>
        </w:tc>
      </w:tr>
      <w:tr w:rsidR="004F0B4C" w:rsidRPr="0066364A" w14:paraId="7247DCBB" w14:textId="77777777" w:rsidTr="00584782">
        <w:tc>
          <w:tcPr>
            <w:tcW w:w="2250" w:type="dxa"/>
          </w:tcPr>
          <w:p w14:paraId="5733D38D"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7.5 kV</w:t>
            </w:r>
          </w:p>
        </w:tc>
        <w:tc>
          <w:tcPr>
            <w:tcW w:w="2069" w:type="dxa"/>
          </w:tcPr>
          <w:p w14:paraId="7A479EC3"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95 kV</w:t>
            </w:r>
          </w:p>
        </w:tc>
        <w:tc>
          <w:tcPr>
            <w:tcW w:w="2338" w:type="dxa"/>
          </w:tcPr>
          <w:p w14:paraId="28A2972D"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7 inches</w:t>
            </w:r>
          </w:p>
        </w:tc>
        <w:tc>
          <w:tcPr>
            <w:tcW w:w="2338" w:type="dxa"/>
          </w:tcPr>
          <w:p w14:paraId="008E6867"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8 inches</w:t>
            </w:r>
          </w:p>
        </w:tc>
      </w:tr>
      <w:tr w:rsidR="004F0B4C" w:rsidRPr="0066364A" w14:paraId="52D180DC" w14:textId="77777777" w:rsidTr="00584782">
        <w:tc>
          <w:tcPr>
            <w:tcW w:w="2250" w:type="dxa"/>
          </w:tcPr>
          <w:p w14:paraId="49EBDD4F"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15 kV</w:t>
            </w:r>
          </w:p>
        </w:tc>
        <w:tc>
          <w:tcPr>
            <w:tcW w:w="2069" w:type="dxa"/>
          </w:tcPr>
          <w:p w14:paraId="7895E9F3"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110 kV</w:t>
            </w:r>
          </w:p>
        </w:tc>
        <w:tc>
          <w:tcPr>
            <w:tcW w:w="2338" w:type="dxa"/>
          </w:tcPr>
          <w:p w14:paraId="2A3D0FB5"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8 inches</w:t>
            </w:r>
          </w:p>
        </w:tc>
        <w:tc>
          <w:tcPr>
            <w:tcW w:w="2338" w:type="dxa"/>
          </w:tcPr>
          <w:p w14:paraId="0390531F"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9 inches</w:t>
            </w:r>
          </w:p>
        </w:tc>
      </w:tr>
      <w:tr w:rsidR="004F0B4C" w:rsidRPr="0066364A" w14:paraId="7094CE84" w14:textId="77777777" w:rsidTr="00584782">
        <w:tc>
          <w:tcPr>
            <w:tcW w:w="2250" w:type="dxa"/>
          </w:tcPr>
          <w:p w14:paraId="4A496564"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25 kV</w:t>
            </w:r>
          </w:p>
        </w:tc>
        <w:tc>
          <w:tcPr>
            <w:tcW w:w="2069" w:type="dxa"/>
          </w:tcPr>
          <w:p w14:paraId="7CC395A0"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150 kV</w:t>
            </w:r>
          </w:p>
        </w:tc>
        <w:tc>
          <w:tcPr>
            <w:tcW w:w="2338" w:type="dxa"/>
          </w:tcPr>
          <w:p w14:paraId="76501554"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11 inches</w:t>
            </w:r>
          </w:p>
        </w:tc>
        <w:tc>
          <w:tcPr>
            <w:tcW w:w="2338" w:type="dxa"/>
          </w:tcPr>
          <w:p w14:paraId="794F419B"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12 inches</w:t>
            </w:r>
          </w:p>
        </w:tc>
      </w:tr>
      <w:tr w:rsidR="004F0B4C" w:rsidRPr="0066364A" w14:paraId="3D737828" w14:textId="77777777" w:rsidTr="00584782">
        <w:tc>
          <w:tcPr>
            <w:tcW w:w="2250" w:type="dxa"/>
          </w:tcPr>
          <w:p w14:paraId="17C39DDC"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34.5 kV</w:t>
            </w:r>
          </w:p>
        </w:tc>
        <w:tc>
          <w:tcPr>
            <w:tcW w:w="2069" w:type="dxa"/>
          </w:tcPr>
          <w:p w14:paraId="468BB6CC"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200 kV</w:t>
            </w:r>
          </w:p>
        </w:tc>
        <w:tc>
          <w:tcPr>
            <w:tcW w:w="2338" w:type="dxa"/>
          </w:tcPr>
          <w:p w14:paraId="78F07A96"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15 inches</w:t>
            </w:r>
          </w:p>
        </w:tc>
        <w:tc>
          <w:tcPr>
            <w:tcW w:w="2338" w:type="dxa"/>
          </w:tcPr>
          <w:p w14:paraId="3C9BBB76"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16 inches</w:t>
            </w:r>
          </w:p>
        </w:tc>
      </w:tr>
      <w:tr w:rsidR="004F0B4C" w:rsidRPr="0066364A" w14:paraId="11964516" w14:textId="77777777" w:rsidTr="00584782">
        <w:tc>
          <w:tcPr>
            <w:tcW w:w="2250" w:type="dxa"/>
          </w:tcPr>
          <w:p w14:paraId="11D56BA7"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69 kV</w:t>
            </w:r>
          </w:p>
        </w:tc>
        <w:tc>
          <w:tcPr>
            <w:tcW w:w="2069" w:type="dxa"/>
          </w:tcPr>
          <w:p w14:paraId="438FA655"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350 kV</w:t>
            </w:r>
          </w:p>
        </w:tc>
        <w:tc>
          <w:tcPr>
            <w:tcW w:w="2338" w:type="dxa"/>
          </w:tcPr>
          <w:p w14:paraId="78ECDB59"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26 inches</w:t>
            </w:r>
          </w:p>
        </w:tc>
        <w:tc>
          <w:tcPr>
            <w:tcW w:w="2338" w:type="dxa"/>
          </w:tcPr>
          <w:p w14:paraId="31A7E8AF"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29 inches</w:t>
            </w:r>
          </w:p>
        </w:tc>
      </w:tr>
      <w:tr w:rsidR="004F0B4C" w:rsidRPr="0066364A" w14:paraId="55B28C04" w14:textId="77777777" w:rsidTr="00584782">
        <w:tc>
          <w:tcPr>
            <w:tcW w:w="2250" w:type="dxa"/>
          </w:tcPr>
          <w:p w14:paraId="4CE529B8"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115 kV</w:t>
            </w:r>
          </w:p>
        </w:tc>
        <w:tc>
          <w:tcPr>
            <w:tcW w:w="2069" w:type="dxa"/>
          </w:tcPr>
          <w:p w14:paraId="0E7E51B0"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550 kV</w:t>
            </w:r>
          </w:p>
        </w:tc>
        <w:tc>
          <w:tcPr>
            <w:tcW w:w="2338" w:type="dxa"/>
          </w:tcPr>
          <w:p w14:paraId="1F107840"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41 inches</w:t>
            </w:r>
          </w:p>
        </w:tc>
        <w:tc>
          <w:tcPr>
            <w:tcW w:w="2338" w:type="dxa"/>
          </w:tcPr>
          <w:p w14:paraId="55E1E246"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45 inches</w:t>
            </w:r>
          </w:p>
        </w:tc>
      </w:tr>
      <w:tr w:rsidR="004F0B4C" w:rsidRPr="0066364A" w14:paraId="373ED9DF" w14:textId="77777777" w:rsidTr="00584782">
        <w:tc>
          <w:tcPr>
            <w:tcW w:w="2250" w:type="dxa"/>
          </w:tcPr>
          <w:p w14:paraId="3DB26792"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138 kV</w:t>
            </w:r>
          </w:p>
        </w:tc>
        <w:tc>
          <w:tcPr>
            <w:tcW w:w="2069" w:type="dxa"/>
          </w:tcPr>
          <w:p w14:paraId="003C1805"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650 kV</w:t>
            </w:r>
          </w:p>
        </w:tc>
        <w:tc>
          <w:tcPr>
            <w:tcW w:w="2338" w:type="dxa"/>
          </w:tcPr>
          <w:p w14:paraId="1C723257"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49 inches</w:t>
            </w:r>
          </w:p>
        </w:tc>
        <w:tc>
          <w:tcPr>
            <w:tcW w:w="2338" w:type="dxa"/>
          </w:tcPr>
          <w:p w14:paraId="6401E1C3"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54 inches</w:t>
            </w:r>
          </w:p>
        </w:tc>
      </w:tr>
      <w:tr w:rsidR="004F0B4C" w:rsidRPr="0066364A" w14:paraId="71569A86" w14:textId="77777777" w:rsidTr="00584782">
        <w:tc>
          <w:tcPr>
            <w:tcW w:w="2250" w:type="dxa"/>
          </w:tcPr>
          <w:p w14:paraId="0139064C"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161 kV</w:t>
            </w:r>
          </w:p>
        </w:tc>
        <w:tc>
          <w:tcPr>
            <w:tcW w:w="2069" w:type="dxa"/>
          </w:tcPr>
          <w:p w14:paraId="03B353A0"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750 kV</w:t>
            </w:r>
          </w:p>
        </w:tc>
        <w:tc>
          <w:tcPr>
            <w:tcW w:w="2338" w:type="dxa"/>
          </w:tcPr>
          <w:p w14:paraId="119BD594"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56 inches</w:t>
            </w:r>
          </w:p>
        </w:tc>
        <w:tc>
          <w:tcPr>
            <w:tcW w:w="2338" w:type="dxa"/>
          </w:tcPr>
          <w:p w14:paraId="225D536F"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62 inches</w:t>
            </w:r>
          </w:p>
        </w:tc>
      </w:tr>
      <w:tr w:rsidR="004F0B4C" w:rsidRPr="0066364A" w14:paraId="648E71C3" w14:textId="77777777" w:rsidTr="00584782">
        <w:tc>
          <w:tcPr>
            <w:tcW w:w="2250" w:type="dxa"/>
          </w:tcPr>
          <w:p w14:paraId="22730ADB"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230 kV</w:t>
            </w:r>
          </w:p>
        </w:tc>
        <w:tc>
          <w:tcPr>
            <w:tcW w:w="2069" w:type="dxa"/>
          </w:tcPr>
          <w:p w14:paraId="327436EC"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900 kV</w:t>
            </w:r>
          </w:p>
        </w:tc>
        <w:tc>
          <w:tcPr>
            <w:tcW w:w="2338" w:type="dxa"/>
          </w:tcPr>
          <w:p w14:paraId="2F6BBA87"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67 inches</w:t>
            </w:r>
          </w:p>
        </w:tc>
        <w:tc>
          <w:tcPr>
            <w:tcW w:w="2338" w:type="dxa"/>
          </w:tcPr>
          <w:p w14:paraId="52DF88C3"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74 inches</w:t>
            </w:r>
          </w:p>
        </w:tc>
      </w:tr>
      <w:tr w:rsidR="004F0B4C" w:rsidRPr="0066364A" w14:paraId="0016363A" w14:textId="77777777" w:rsidTr="00584782">
        <w:tc>
          <w:tcPr>
            <w:tcW w:w="2250" w:type="dxa"/>
          </w:tcPr>
          <w:p w14:paraId="47AF2646"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345 kV</w:t>
            </w:r>
          </w:p>
        </w:tc>
        <w:tc>
          <w:tcPr>
            <w:tcW w:w="2069" w:type="dxa"/>
          </w:tcPr>
          <w:p w14:paraId="255C1C81"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1300 (975) kV</w:t>
            </w:r>
          </w:p>
        </w:tc>
        <w:tc>
          <w:tcPr>
            <w:tcW w:w="2338" w:type="dxa"/>
          </w:tcPr>
          <w:p w14:paraId="59BE48DE"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97 (100) inches</w:t>
            </w:r>
          </w:p>
        </w:tc>
        <w:tc>
          <w:tcPr>
            <w:tcW w:w="2338" w:type="dxa"/>
          </w:tcPr>
          <w:p w14:paraId="73FE5BD7"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105 (140) inches</w:t>
            </w:r>
          </w:p>
        </w:tc>
      </w:tr>
      <w:tr w:rsidR="004F0B4C" w:rsidRPr="0066364A" w14:paraId="233559BA" w14:textId="77777777" w:rsidTr="00584782">
        <w:tc>
          <w:tcPr>
            <w:tcW w:w="2250" w:type="dxa"/>
          </w:tcPr>
          <w:p w14:paraId="6F2B10EE"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500 kV</w:t>
            </w:r>
          </w:p>
        </w:tc>
        <w:tc>
          <w:tcPr>
            <w:tcW w:w="2069" w:type="dxa"/>
          </w:tcPr>
          <w:p w14:paraId="62356DB3"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1800 (1300) kV</w:t>
            </w:r>
          </w:p>
        </w:tc>
        <w:tc>
          <w:tcPr>
            <w:tcW w:w="2338" w:type="dxa"/>
          </w:tcPr>
          <w:p w14:paraId="36BE6197"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135 (150) inches</w:t>
            </w:r>
          </w:p>
        </w:tc>
        <w:tc>
          <w:tcPr>
            <w:tcW w:w="2338" w:type="dxa"/>
          </w:tcPr>
          <w:p w14:paraId="40B2B778" w14:textId="77777777" w:rsidR="004F0B4C" w:rsidRPr="0066364A" w:rsidRDefault="004F0B4C" w:rsidP="003E2875">
            <w:pPr>
              <w:rPr>
                <w:rFonts w:asciiTheme="minorHAnsi" w:hAnsiTheme="minorHAnsi" w:cstheme="minorHAnsi"/>
              </w:rPr>
            </w:pPr>
            <w:r w:rsidRPr="0066364A">
              <w:rPr>
                <w:rFonts w:asciiTheme="minorHAnsi" w:hAnsiTheme="minorHAnsi" w:cstheme="minorHAnsi"/>
              </w:rPr>
              <w:t>150 (215) inches</w:t>
            </w:r>
          </w:p>
        </w:tc>
      </w:tr>
    </w:tbl>
    <w:p w14:paraId="4FC0DEB8" w14:textId="77777777" w:rsidR="000E4EF1" w:rsidRPr="0066364A" w:rsidRDefault="000E4EF1" w:rsidP="0080490C">
      <w:pPr>
        <w:pStyle w:val="O-BodyText"/>
      </w:pPr>
    </w:p>
    <w:p w14:paraId="352D1F1F" w14:textId="77777777" w:rsidR="000E4EF1" w:rsidRDefault="000E4EF1" w:rsidP="0080490C">
      <w:pPr>
        <w:pStyle w:val="O-BodyText"/>
      </w:pPr>
      <w:r>
        <w:t>Table 3:  Substation Minimum Safety Clearances</w:t>
      </w:r>
    </w:p>
    <w:p w14:paraId="1F0FBFC8" w14:textId="77777777" w:rsidR="000E4EF1" w:rsidRDefault="000E4EF1" w:rsidP="0080490C">
      <w:pPr>
        <w:pStyle w:val="O-BodyText"/>
      </w:pPr>
      <w:r>
        <w:t>Minimum horizontal and vertical clearances to live parts for worker safety shall be as tabulated below.  These clearances are intended to prevent unintentional encroachment by a worker into the guard zone.</w:t>
      </w:r>
    </w:p>
    <w:tbl>
      <w:tblPr>
        <w:tblStyle w:val="TableGrid"/>
        <w:tblW w:w="0" w:type="auto"/>
        <w:tblInd w:w="355" w:type="dxa"/>
        <w:tblLook w:val="04A0" w:firstRow="1" w:lastRow="0" w:firstColumn="1" w:lastColumn="0" w:noHBand="0" w:noVBand="1"/>
      </w:tblPr>
      <w:tblGrid>
        <w:gridCol w:w="2250"/>
        <w:gridCol w:w="2069"/>
        <w:gridCol w:w="2338"/>
        <w:gridCol w:w="2338"/>
      </w:tblGrid>
      <w:tr w:rsidR="004F0B4C" w:rsidRPr="004F0B4C" w14:paraId="4C276168" w14:textId="77777777" w:rsidTr="00162662">
        <w:tc>
          <w:tcPr>
            <w:tcW w:w="2250" w:type="dxa"/>
            <w:shd w:val="clear" w:color="auto" w:fill="D9D9D9" w:themeFill="background1" w:themeFillShade="D9"/>
          </w:tcPr>
          <w:p w14:paraId="69C1E304" w14:textId="77777777" w:rsidR="004F0B4C" w:rsidRPr="00162662" w:rsidRDefault="004F0B4C" w:rsidP="00CB6707">
            <w:pPr>
              <w:rPr>
                <w:rFonts w:asciiTheme="minorHAnsi" w:hAnsiTheme="minorHAnsi" w:cstheme="minorHAnsi"/>
                <w:b/>
                <w:bCs/>
              </w:rPr>
            </w:pPr>
            <w:r w:rsidRPr="00162662">
              <w:rPr>
                <w:rFonts w:asciiTheme="minorHAnsi" w:hAnsiTheme="minorHAnsi" w:cstheme="minorHAnsi"/>
                <w:b/>
                <w:bCs/>
              </w:rPr>
              <w:lastRenderedPageBreak/>
              <w:t>Nominal Voltage</w:t>
            </w:r>
          </w:p>
        </w:tc>
        <w:tc>
          <w:tcPr>
            <w:tcW w:w="2069" w:type="dxa"/>
            <w:shd w:val="clear" w:color="auto" w:fill="D9D9D9" w:themeFill="background1" w:themeFillShade="D9"/>
          </w:tcPr>
          <w:p w14:paraId="4E2EEE1D" w14:textId="77777777" w:rsidR="004F0B4C" w:rsidRPr="00162662" w:rsidRDefault="004F0B4C" w:rsidP="00CB6707">
            <w:pPr>
              <w:rPr>
                <w:rFonts w:asciiTheme="minorHAnsi" w:hAnsiTheme="minorHAnsi" w:cstheme="minorHAnsi"/>
                <w:b/>
                <w:bCs/>
              </w:rPr>
            </w:pPr>
            <w:r w:rsidRPr="00162662">
              <w:rPr>
                <w:rFonts w:asciiTheme="minorHAnsi" w:hAnsiTheme="minorHAnsi" w:cstheme="minorHAnsi"/>
                <w:b/>
                <w:bCs/>
              </w:rPr>
              <w:t>BIL (BSL)</w:t>
            </w:r>
          </w:p>
        </w:tc>
        <w:tc>
          <w:tcPr>
            <w:tcW w:w="2338" w:type="dxa"/>
            <w:shd w:val="clear" w:color="auto" w:fill="D9D9D9" w:themeFill="background1" w:themeFillShade="D9"/>
          </w:tcPr>
          <w:p w14:paraId="7971AA52" w14:textId="77777777" w:rsidR="004F0B4C" w:rsidRPr="00162662" w:rsidRDefault="004F0B4C" w:rsidP="00CB6707">
            <w:pPr>
              <w:rPr>
                <w:rFonts w:asciiTheme="minorHAnsi" w:hAnsiTheme="minorHAnsi" w:cstheme="minorHAnsi"/>
                <w:b/>
                <w:bCs/>
              </w:rPr>
            </w:pPr>
            <w:r w:rsidRPr="00162662">
              <w:rPr>
                <w:rFonts w:asciiTheme="minorHAnsi" w:hAnsiTheme="minorHAnsi" w:cstheme="minorHAnsi"/>
                <w:b/>
                <w:bCs/>
              </w:rPr>
              <w:t>Vertical Clearance</w:t>
            </w:r>
          </w:p>
        </w:tc>
        <w:tc>
          <w:tcPr>
            <w:tcW w:w="2338" w:type="dxa"/>
            <w:shd w:val="clear" w:color="auto" w:fill="D9D9D9" w:themeFill="background1" w:themeFillShade="D9"/>
          </w:tcPr>
          <w:p w14:paraId="189FF930" w14:textId="77777777" w:rsidR="004F0B4C" w:rsidRPr="00162662" w:rsidRDefault="004F0B4C" w:rsidP="00CB6707">
            <w:pPr>
              <w:rPr>
                <w:rFonts w:asciiTheme="minorHAnsi" w:hAnsiTheme="minorHAnsi" w:cstheme="minorHAnsi"/>
                <w:b/>
                <w:bCs/>
              </w:rPr>
            </w:pPr>
            <w:r w:rsidRPr="00162662">
              <w:rPr>
                <w:rFonts w:asciiTheme="minorHAnsi" w:hAnsiTheme="minorHAnsi" w:cstheme="minorHAnsi"/>
                <w:b/>
                <w:bCs/>
              </w:rPr>
              <w:t>Horizontal Clearance</w:t>
            </w:r>
          </w:p>
        </w:tc>
      </w:tr>
      <w:tr w:rsidR="004F0B4C" w:rsidRPr="004F0B4C" w14:paraId="12D02D5C" w14:textId="77777777" w:rsidTr="00162662">
        <w:tc>
          <w:tcPr>
            <w:tcW w:w="2250" w:type="dxa"/>
          </w:tcPr>
          <w:p w14:paraId="1DD0AAC0"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7.5 kV</w:t>
            </w:r>
          </w:p>
        </w:tc>
        <w:tc>
          <w:tcPr>
            <w:tcW w:w="2069" w:type="dxa"/>
          </w:tcPr>
          <w:p w14:paraId="693344AA"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95 kV</w:t>
            </w:r>
          </w:p>
        </w:tc>
        <w:tc>
          <w:tcPr>
            <w:tcW w:w="2338" w:type="dxa"/>
          </w:tcPr>
          <w:p w14:paraId="6EDE2172"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8 ft 10 in</w:t>
            </w:r>
          </w:p>
        </w:tc>
        <w:tc>
          <w:tcPr>
            <w:tcW w:w="2338" w:type="dxa"/>
          </w:tcPr>
          <w:p w14:paraId="5AB5FDA3"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3 ft 4 in</w:t>
            </w:r>
          </w:p>
        </w:tc>
      </w:tr>
      <w:tr w:rsidR="004F0B4C" w:rsidRPr="004F0B4C" w14:paraId="34855156" w14:textId="77777777" w:rsidTr="00162662">
        <w:tc>
          <w:tcPr>
            <w:tcW w:w="2250" w:type="dxa"/>
          </w:tcPr>
          <w:p w14:paraId="5768DF6A"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15 kV</w:t>
            </w:r>
          </w:p>
        </w:tc>
        <w:tc>
          <w:tcPr>
            <w:tcW w:w="2069" w:type="dxa"/>
          </w:tcPr>
          <w:p w14:paraId="6D4FB9CD"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110 kV</w:t>
            </w:r>
          </w:p>
        </w:tc>
        <w:tc>
          <w:tcPr>
            <w:tcW w:w="2338" w:type="dxa"/>
          </w:tcPr>
          <w:p w14:paraId="2697D493"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9 ft</w:t>
            </w:r>
          </w:p>
        </w:tc>
        <w:tc>
          <w:tcPr>
            <w:tcW w:w="2338" w:type="dxa"/>
          </w:tcPr>
          <w:p w14:paraId="29C2E2D8"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3 ft 6 in</w:t>
            </w:r>
          </w:p>
        </w:tc>
      </w:tr>
      <w:tr w:rsidR="004F0B4C" w:rsidRPr="004F0B4C" w14:paraId="38BBC65C" w14:textId="77777777" w:rsidTr="00162662">
        <w:tc>
          <w:tcPr>
            <w:tcW w:w="2250" w:type="dxa"/>
          </w:tcPr>
          <w:p w14:paraId="798E140D"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25 kV</w:t>
            </w:r>
          </w:p>
        </w:tc>
        <w:tc>
          <w:tcPr>
            <w:tcW w:w="2069" w:type="dxa"/>
          </w:tcPr>
          <w:p w14:paraId="5AA41F52"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150 kV</w:t>
            </w:r>
          </w:p>
        </w:tc>
        <w:tc>
          <w:tcPr>
            <w:tcW w:w="2338" w:type="dxa"/>
          </w:tcPr>
          <w:p w14:paraId="65527C81"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9 ft 3 in</w:t>
            </w:r>
          </w:p>
        </w:tc>
        <w:tc>
          <w:tcPr>
            <w:tcW w:w="2338" w:type="dxa"/>
          </w:tcPr>
          <w:p w14:paraId="287F5A66"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3 ft 9 in</w:t>
            </w:r>
          </w:p>
        </w:tc>
      </w:tr>
      <w:tr w:rsidR="004F0B4C" w:rsidRPr="004F0B4C" w14:paraId="4EBF8529" w14:textId="77777777" w:rsidTr="00162662">
        <w:tc>
          <w:tcPr>
            <w:tcW w:w="2250" w:type="dxa"/>
          </w:tcPr>
          <w:p w14:paraId="16B57FF5"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34.5 kV</w:t>
            </w:r>
          </w:p>
        </w:tc>
        <w:tc>
          <w:tcPr>
            <w:tcW w:w="2069" w:type="dxa"/>
          </w:tcPr>
          <w:p w14:paraId="4BFA86E3"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200 kV</w:t>
            </w:r>
          </w:p>
        </w:tc>
        <w:tc>
          <w:tcPr>
            <w:tcW w:w="2338" w:type="dxa"/>
          </w:tcPr>
          <w:p w14:paraId="651584BC"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9 ft 6 in</w:t>
            </w:r>
          </w:p>
        </w:tc>
        <w:tc>
          <w:tcPr>
            <w:tcW w:w="2338" w:type="dxa"/>
          </w:tcPr>
          <w:p w14:paraId="05920B13"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4 ft</w:t>
            </w:r>
          </w:p>
        </w:tc>
      </w:tr>
      <w:tr w:rsidR="004F0B4C" w:rsidRPr="004F0B4C" w14:paraId="52D18892" w14:textId="77777777" w:rsidTr="00162662">
        <w:tc>
          <w:tcPr>
            <w:tcW w:w="2250" w:type="dxa"/>
          </w:tcPr>
          <w:p w14:paraId="246444A5"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69 kV</w:t>
            </w:r>
          </w:p>
        </w:tc>
        <w:tc>
          <w:tcPr>
            <w:tcW w:w="2069" w:type="dxa"/>
          </w:tcPr>
          <w:p w14:paraId="35AA441C"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350 kV</w:t>
            </w:r>
          </w:p>
        </w:tc>
        <w:tc>
          <w:tcPr>
            <w:tcW w:w="2338" w:type="dxa"/>
          </w:tcPr>
          <w:p w14:paraId="6003BBAA"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10 ft 5 in</w:t>
            </w:r>
          </w:p>
        </w:tc>
        <w:tc>
          <w:tcPr>
            <w:tcW w:w="2338" w:type="dxa"/>
          </w:tcPr>
          <w:p w14:paraId="0A434C44"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4 ft 11 in</w:t>
            </w:r>
          </w:p>
        </w:tc>
      </w:tr>
      <w:tr w:rsidR="004F0B4C" w:rsidRPr="004F0B4C" w14:paraId="5D72AD1C" w14:textId="77777777" w:rsidTr="00162662">
        <w:tc>
          <w:tcPr>
            <w:tcW w:w="2250" w:type="dxa"/>
          </w:tcPr>
          <w:p w14:paraId="4B7127E6"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115 kV</w:t>
            </w:r>
          </w:p>
        </w:tc>
        <w:tc>
          <w:tcPr>
            <w:tcW w:w="2069" w:type="dxa"/>
          </w:tcPr>
          <w:p w14:paraId="4F147ABF"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550 kV</w:t>
            </w:r>
          </w:p>
        </w:tc>
        <w:tc>
          <w:tcPr>
            <w:tcW w:w="2338" w:type="dxa"/>
          </w:tcPr>
          <w:p w14:paraId="5FB5C335"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11 ft 7 in</w:t>
            </w:r>
          </w:p>
        </w:tc>
        <w:tc>
          <w:tcPr>
            <w:tcW w:w="2338" w:type="dxa"/>
          </w:tcPr>
          <w:p w14:paraId="5B0EAF94"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6 ft 1 in</w:t>
            </w:r>
          </w:p>
        </w:tc>
      </w:tr>
      <w:tr w:rsidR="004F0B4C" w:rsidRPr="004F0B4C" w14:paraId="55037864" w14:textId="77777777" w:rsidTr="00162662">
        <w:tc>
          <w:tcPr>
            <w:tcW w:w="2250" w:type="dxa"/>
          </w:tcPr>
          <w:p w14:paraId="1367FE0A"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138 kV</w:t>
            </w:r>
          </w:p>
        </w:tc>
        <w:tc>
          <w:tcPr>
            <w:tcW w:w="2069" w:type="dxa"/>
          </w:tcPr>
          <w:p w14:paraId="17898A92"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650 kV</w:t>
            </w:r>
          </w:p>
        </w:tc>
        <w:tc>
          <w:tcPr>
            <w:tcW w:w="2338" w:type="dxa"/>
          </w:tcPr>
          <w:p w14:paraId="1295BAB7"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12 ft 2 in</w:t>
            </w:r>
          </w:p>
        </w:tc>
        <w:tc>
          <w:tcPr>
            <w:tcW w:w="2338" w:type="dxa"/>
          </w:tcPr>
          <w:p w14:paraId="1528B063"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6 ft 8 in</w:t>
            </w:r>
          </w:p>
        </w:tc>
      </w:tr>
      <w:tr w:rsidR="004F0B4C" w:rsidRPr="004F0B4C" w14:paraId="66B36216" w14:textId="77777777" w:rsidTr="00162662">
        <w:tc>
          <w:tcPr>
            <w:tcW w:w="2250" w:type="dxa"/>
          </w:tcPr>
          <w:p w14:paraId="012E778A"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161 kV</w:t>
            </w:r>
          </w:p>
        </w:tc>
        <w:tc>
          <w:tcPr>
            <w:tcW w:w="2069" w:type="dxa"/>
          </w:tcPr>
          <w:p w14:paraId="6EAC8920"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750 kV</w:t>
            </w:r>
          </w:p>
        </w:tc>
        <w:tc>
          <w:tcPr>
            <w:tcW w:w="2338" w:type="dxa"/>
          </w:tcPr>
          <w:p w14:paraId="6C157FF8"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12 ft 10 in</w:t>
            </w:r>
          </w:p>
        </w:tc>
        <w:tc>
          <w:tcPr>
            <w:tcW w:w="2338" w:type="dxa"/>
          </w:tcPr>
          <w:p w14:paraId="0FDB2F54"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7 ft 4 in</w:t>
            </w:r>
          </w:p>
        </w:tc>
      </w:tr>
      <w:tr w:rsidR="004F0B4C" w:rsidRPr="004F0B4C" w14:paraId="178159CB" w14:textId="77777777" w:rsidTr="00162662">
        <w:tc>
          <w:tcPr>
            <w:tcW w:w="2250" w:type="dxa"/>
          </w:tcPr>
          <w:p w14:paraId="0AC6C528"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230 kV</w:t>
            </w:r>
          </w:p>
        </w:tc>
        <w:tc>
          <w:tcPr>
            <w:tcW w:w="2069" w:type="dxa"/>
          </w:tcPr>
          <w:p w14:paraId="068636DF"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900 kV</w:t>
            </w:r>
          </w:p>
        </w:tc>
        <w:tc>
          <w:tcPr>
            <w:tcW w:w="2338" w:type="dxa"/>
          </w:tcPr>
          <w:p w14:paraId="65F3CA59"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13 ft 9 in</w:t>
            </w:r>
          </w:p>
        </w:tc>
        <w:tc>
          <w:tcPr>
            <w:tcW w:w="2338" w:type="dxa"/>
          </w:tcPr>
          <w:p w14:paraId="54A6A128"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8 ft 3 in</w:t>
            </w:r>
          </w:p>
        </w:tc>
      </w:tr>
      <w:tr w:rsidR="004F0B4C" w:rsidRPr="004F0B4C" w14:paraId="6FED2D6E" w14:textId="77777777" w:rsidTr="00162662">
        <w:tc>
          <w:tcPr>
            <w:tcW w:w="2250" w:type="dxa"/>
          </w:tcPr>
          <w:p w14:paraId="585E878D"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345 kV</w:t>
            </w:r>
          </w:p>
        </w:tc>
        <w:tc>
          <w:tcPr>
            <w:tcW w:w="2069" w:type="dxa"/>
          </w:tcPr>
          <w:p w14:paraId="3D831F03"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1300 (828) kV</w:t>
            </w:r>
          </w:p>
        </w:tc>
        <w:tc>
          <w:tcPr>
            <w:tcW w:w="2338" w:type="dxa"/>
          </w:tcPr>
          <w:p w14:paraId="6A499A6B"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18 ft 11 in</w:t>
            </w:r>
          </w:p>
        </w:tc>
        <w:tc>
          <w:tcPr>
            <w:tcW w:w="2338" w:type="dxa"/>
          </w:tcPr>
          <w:p w14:paraId="24B5DD07"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13 ft 5 in</w:t>
            </w:r>
          </w:p>
        </w:tc>
      </w:tr>
      <w:tr w:rsidR="004F0B4C" w:rsidRPr="004F0B4C" w14:paraId="553C690E" w14:textId="77777777" w:rsidTr="00162662">
        <w:tc>
          <w:tcPr>
            <w:tcW w:w="2250" w:type="dxa"/>
          </w:tcPr>
          <w:p w14:paraId="78F4D7A2"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500 kV</w:t>
            </w:r>
          </w:p>
        </w:tc>
        <w:tc>
          <w:tcPr>
            <w:tcW w:w="2069" w:type="dxa"/>
          </w:tcPr>
          <w:p w14:paraId="640159A9"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1800 (1167) kV</w:t>
            </w:r>
          </w:p>
        </w:tc>
        <w:tc>
          <w:tcPr>
            <w:tcW w:w="2338" w:type="dxa"/>
          </w:tcPr>
          <w:p w14:paraId="22D99352"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27 ft</w:t>
            </w:r>
          </w:p>
        </w:tc>
        <w:tc>
          <w:tcPr>
            <w:tcW w:w="2338" w:type="dxa"/>
          </w:tcPr>
          <w:p w14:paraId="0FF56BFC" w14:textId="77777777" w:rsidR="004F0B4C" w:rsidRPr="00162662" w:rsidRDefault="004F0B4C" w:rsidP="00CB6707">
            <w:pPr>
              <w:rPr>
                <w:rFonts w:asciiTheme="minorHAnsi" w:hAnsiTheme="minorHAnsi" w:cstheme="minorHAnsi"/>
              </w:rPr>
            </w:pPr>
            <w:r w:rsidRPr="00162662">
              <w:rPr>
                <w:rFonts w:asciiTheme="minorHAnsi" w:hAnsiTheme="minorHAnsi" w:cstheme="minorHAnsi"/>
              </w:rPr>
              <w:t>21 ft 6 in</w:t>
            </w:r>
          </w:p>
        </w:tc>
      </w:tr>
    </w:tbl>
    <w:p w14:paraId="41231FC9" w14:textId="77777777" w:rsidR="00DC182F" w:rsidRDefault="00DC182F" w:rsidP="0080490C">
      <w:pPr>
        <w:pStyle w:val="O-BodyText"/>
      </w:pPr>
    </w:p>
    <w:p w14:paraId="60620B3F" w14:textId="14B6BAA6" w:rsidR="000E4EF1" w:rsidRDefault="000E4EF1" w:rsidP="0080490C">
      <w:pPr>
        <w:pStyle w:val="O-BodyText"/>
      </w:pPr>
      <w:r>
        <w:t>Table 4:  Substation Minimum Vertical Clearances above Ground</w:t>
      </w:r>
    </w:p>
    <w:tbl>
      <w:tblPr>
        <w:tblStyle w:val="TableGrid"/>
        <w:tblW w:w="0" w:type="auto"/>
        <w:tblInd w:w="355" w:type="dxa"/>
        <w:tblLook w:val="04A0" w:firstRow="1" w:lastRow="0" w:firstColumn="1" w:lastColumn="0" w:noHBand="0" w:noVBand="1"/>
      </w:tblPr>
      <w:tblGrid>
        <w:gridCol w:w="3240"/>
        <w:gridCol w:w="2638"/>
        <w:gridCol w:w="3117"/>
      </w:tblGrid>
      <w:tr w:rsidR="004F0B4C" w:rsidRPr="004F0B4C" w14:paraId="2971728B" w14:textId="77777777" w:rsidTr="00162662">
        <w:tc>
          <w:tcPr>
            <w:tcW w:w="3240" w:type="dxa"/>
            <w:shd w:val="clear" w:color="auto" w:fill="D9D9D9" w:themeFill="background1" w:themeFillShade="D9"/>
          </w:tcPr>
          <w:p w14:paraId="46D8C60E" w14:textId="77777777" w:rsidR="004F0B4C" w:rsidRPr="00162662" w:rsidRDefault="004F0B4C" w:rsidP="00C86A9F">
            <w:pPr>
              <w:rPr>
                <w:rFonts w:asciiTheme="minorHAnsi" w:hAnsiTheme="minorHAnsi" w:cstheme="minorHAnsi"/>
                <w:b/>
                <w:bCs/>
              </w:rPr>
            </w:pPr>
            <w:r w:rsidRPr="00162662">
              <w:rPr>
                <w:rFonts w:asciiTheme="minorHAnsi" w:hAnsiTheme="minorHAnsi" w:cstheme="minorHAnsi"/>
                <w:b/>
                <w:bCs/>
              </w:rPr>
              <w:t>Maximum System Voltage</w:t>
            </w:r>
          </w:p>
        </w:tc>
        <w:tc>
          <w:tcPr>
            <w:tcW w:w="2638" w:type="dxa"/>
            <w:shd w:val="clear" w:color="auto" w:fill="D9D9D9" w:themeFill="background1" w:themeFillShade="D9"/>
          </w:tcPr>
          <w:p w14:paraId="0532EB7E" w14:textId="77777777" w:rsidR="004F0B4C" w:rsidRPr="00162662" w:rsidRDefault="004F0B4C" w:rsidP="00C86A9F">
            <w:pPr>
              <w:rPr>
                <w:rFonts w:asciiTheme="minorHAnsi" w:hAnsiTheme="minorHAnsi" w:cstheme="minorHAnsi"/>
                <w:b/>
                <w:bCs/>
              </w:rPr>
            </w:pPr>
            <w:r w:rsidRPr="00162662">
              <w:rPr>
                <w:rFonts w:asciiTheme="minorHAnsi" w:hAnsiTheme="minorHAnsi" w:cstheme="minorHAnsi"/>
                <w:b/>
                <w:bCs/>
              </w:rPr>
              <w:t>Pedestrian Traffic</w:t>
            </w:r>
          </w:p>
        </w:tc>
        <w:tc>
          <w:tcPr>
            <w:tcW w:w="3117" w:type="dxa"/>
            <w:shd w:val="clear" w:color="auto" w:fill="D9D9D9" w:themeFill="background1" w:themeFillShade="D9"/>
          </w:tcPr>
          <w:p w14:paraId="0D81038A" w14:textId="77777777" w:rsidR="004F0B4C" w:rsidRPr="00162662" w:rsidRDefault="004F0B4C" w:rsidP="00C86A9F">
            <w:pPr>
              <w:rPr>
                <w:rFonts w:asciiTheme="minorHAnsi" w:hAnsiTheme="minorHAnsi" w:cstheme="minorHAnsi"/>
                <w:b/>
                <w:bCs/>
              </w:rPr>
            </w:pPr>
            <w:r w:rsidRPr="00162662">
              <w:rPr>
                <w:rFonts w:asciiTheme="minorHAnsi" w:hAnsiTheme="minorHAnsi" w:cstheme="minorHAnsi"/>
                <w:b/>
                <w:bCs/>
              </w:rPr>
              <w:t>Roadways</w:t>
            </w:r>
          </w:p>
        </w:tc>
      </w:tr>
      <w:tr w:rsidR="004F0B4C" w:rsidRPr="004F0B4C" w14:paraId="061A738F" w14:textId="77777777" w:rsidTr="00162662">
        <w:tc>
          <w:tcPr>
            <w:tcW w:w="3240" w:type="dxa"/>
          </w:tcPr>
          <w:p w14:paraId="0043F4D3"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7.5 kV</w:t>
            </w:r>
          </w:p>
        </w:tc>
        <w:tc>
          <w:tcPr>
            <w:tcW w:w="2638" w:type="dxa"/>
          </w:tcPr>
          <w:p w14:paraId="4A13EA37"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14 ft 6 in</w:t>
            </w:r>
          </w:p>
        </w:tc>
        <w:tc>
          <w:tcPr>
            <w:tcW w:w="3117" w:type="dxa"/>
          </w:tcPr>
          <w:p w14:paraId="790D1639"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18 ft 6 in</w:t>
            </w:r>
          </w:p>
        </w:tc>
      </w:tr>
      <w:tr w:rsidR="004F0B4C" w:rsidRPr="004F0B4C" w14:paraId="583CB029" w14:textId="77777777" w:rsidTr="00162662">
        <w:tc>
          <w:tcPr>
            <w:tcW w:w="3240" w:type="dxa"/>
          </w:tcPr>
          <w:p w14:paraId="3FCFE953"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15 kV</w:t>
            </w:r>
          </w:p>
        </w:tc>
        <w:tc>
          <w:tcPr>
            <w:tcW w:w="2638" w:type="dxa"/>
          </w:tcPr>
          <w:p w14:paraId="2636EDB8"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14 ft 6 in</w:t>
            </w:r>
          </w:p>
        </w:tc>
        <w:tc>
          <w:tcPr>
            <w:tcW w:w="3117" w:type="dxa"/>
          </w:tcPr>
          <w:p w14:paraId="244A7A25"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18 ft 6 in</w:t>
            </w:r>
          </w:p>
        </w:tc>
      </w:tr>
      <w:tr w:rsidR="004F0B4C" w:rsidRPr="004F0B4C" w14:paraId="6EF3FC6C" w14:textId="77777777" w:rsidTr="00162662">
        <w:tc>
          <w:tcPr>
            <w:tcW w:w="3240" w:type="dxa"/>
          </w:tcPr>
          <w:p w14:paraId="2B3F031E"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25 kV</w:t>
            </w:r>
          </w:p>
        </w:tc>
        <w:tc>
          <w:tcPr>
            <w:tcW w:w="2638" w:type="dxa"/>
          </w:tcPr>
          <w:p w14:paraId="2B6750CB"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14 ft 6 in</w:t>
            </w:r>
          </w:p>
        </w:tc>
        <w:tc>
          <w:tcPr>
            <w:tcW w:w="3117" w:type="dxa"/>
          </w:tcPr>
          <w:p w14:paraId="35934CBF"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18 ft 6 in</w:t>
            </w:r>
          </w:p>
        </w:tc>
      </w:tr>
      <w:tr w:rsidR="004F0B4C" w:rsidRPr="004F0B4C" w14:paraId="7AB3EBCD" w14:textId="77777777" w:rsidTr="00162662">
        <w:tc>
          <w:tcPr>
            <w:tcW w:w="3240" w:type="dxa"/>
          </w:tcPr>
          <w:p w14:paraId="2127AE8D"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38 kV</w:t>
            </w:r>
          </w:p>
        </w:tc>
        <w:tc>
          <w:tcPr>
            <w:tcW w:w="2638" w:type="dxa"/>
          </w:tcPr>
          <w:p w14:paraId="0A601FAF"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14 ft 6 in</w:t>
            </w:r>
          </w:p>
        </w:tc>
        <w:tc>
          <w:tcPr>
            <w:tcW w:w="3117" w:type="dxa"/>
          </w:tcPr>
          <w:p w14:paraId="24AC227D"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18 ft 6 in</w:t>
            </w:r>
          </w:p>
        </w:tc>
      </w:tr>
      <w:tr w:rsidR="004F0B4C" w:rsidRPr="004F0B4C" w14:paraId="0996AF21" w14:textId="77777777" w:rsidTr="00162662">
        <w:tc>
          <w:tcPr>
            <w:tcW w:w="3240" w:type="dxa"/>
          </w:tcPr>
          <w:p w14:paraId="636A01DE"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72.5 kV</w:t>
            </w:r>
          </w:p>
        </w:tc>
        <w:tc>
          <w:tcPr>
            <w:tcW w:w="2638" w:type="dxa"/>
          </w:tcPr>
          <w:p w14:paraId="74D69F27"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15 ft 2 in</w:t>
            </w:r>
          </w:p>
        </w:tc>
        <w:tc>
          <w:tcPr>
            <w:tcW w:w="3117" w:type="dxa"/>
          </w:tcPr>
          <w:p w14:paraId="68A47E85"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19 ft 2 in</w:t>
            </w:r>
          </w:p>
        </w:tc>
      </w:tr>
      <w:tr w:rsidR="004F0B4C" w:rsidRPr="004F0B4C" w14:paraId="04E57F96" w14:textId="77777777" w:rsidTr="00162662">
        <w:tc>
          <w:tcPr>
            <w:tcW w:w="3240" w:type="dxa"/>
          </w:tcPr>
          <w:p w14:paraId="74C92D4C"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121 kV</w:t>
            </w:r>
          </w:p>
        </w:tc>
        <w:tc>
          <w:tcPr>
            <w:tcW w:w="2638" w:type="dxa"/>
          </w:tcPr>
          <w:p w14:paraId="64DBB22C"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16 ft 1 in</w:t>
            </w:r>
          </w:p>
        </w:tc>
        <w:tc>
          <w:tcPr>
            <w:tcW w:w="3117" w:type="dxa"/>
          </w:tcPr>
          <w:p w14:paraId="5B4F1BAC"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20 ft 1 in</w:t>
            </w:r>
          </w:p>
        </w:tc>
      </w:tr>
      <w:tr w:rsidR="004F0B4C" w:rsidRPr="004F0B4C" w14:paraId="69AAE545" w14:textId="77777777" w:rsidTr="00162662">
        <w:tc>
          <w:tcPr>
            <w:tcW w:w="3240" w:type="dxa"/>
          </w:tcPr>
          <w:p w14:paraId="735C58C2"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145 kV</w:t>
            </w:r>
          </w:p>
        </w:tc>
        <w:tc>
          <w:tcPr>
            <w:tcW w:w="2638" w:type="dxa"/>
          </w:tcPr>
          <w:p w14:paraId="38C5FE51"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16 ft 7 in</w:t>
            </w:r>
          </w:p>
        </w:tc>
        <w:tc>
          <w:tcPr>
            <w:tcW w:w="3117" w:type="dxa"/>
          </w:tcPr>
          <w:p w14:paraId="1EBA3C60"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20 ft 7 in</w:t>
            </w:r>
          </w:p>
        </w:tc>
      </w:tr>
      <w:tr w:rsidR="004F0B4C" w:rsidRPr="004F0B4C" w14:paraId="10AA1F92" w14:textId="77777777" w:rsidTr="00162662">
        <w:tc>
          <w:tcPr>
            <w:tcW w:w="3240" w:type="dxa"/>
          </w:tcPr>
          <w:p w14:paraId="5C2A8352"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169 kV</w:t>
            </w:r>
          </w:p>
        </w:tc>
        <w:tc>
          <w:tcPr>
            <w:tcW w:w="2638" w:type="dxa"/>
          </w:tcPr>
          <w:p w14:paraId="65FCD946"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17 ft</w:t>
            </w:r>
          </w:p>
        </w:tc>
        <w:tc>
          <w:tcPr>
            <w:tcW w:w="3117" w:type="dxa"/>
          </w:tcPr>
          <w:p w14:paraId="30282F44"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21 ft</w:t>
            </w:r>
          </w:p>
        </w:tc>
      </w:tr>
      <w:tr w:rsidR="004F0B4C" w:rsidRPr="004F0B4C" w14:paraId="5EF01124" w14:textId="77777777" w:rsidTr="00162662">
        <w:tc>
          <w:tcPr>
            <w:tcW w:w="3240" w:type="dxa"/>
          </w:tcPr>
          <w:p w14:paraId="6989CBAD"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245 kV</w:t>
            </w:r>
          </w:p>
        </w:tc>
        <w:tc>
          <w:tcPr>
            <w:tcW w:w="2638" w:type="dxa"/>
          </w:tcPr>
          <w:p w14:paraId="6657890E"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18 ft 6 in</w:t>
            </w:r>
          </w:p>
        </w:tc>
        <w:tc>
          <w:tcPr>
            <w:tcW w:w="3117" w:type="dxa"/>
          </w:tcPr>
          <w:p w14:paraId="4731DCCA"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22 ft 6 in</w:t>
            </w:r>
          </w:p>
        </w:tc>
      </w:tr>
      <w:tr w:rsidR="004F0B4C" w:rsidRPr="004F0B4C" w14:paraId="1E13DD63" w14:textId="77777777" w:rsidTr="00162662">
        <w:tc>
          <w:tcPr>
            <w:tcW w:w="3240" w:type="dxa"/>
          </w:tcPr>
          <w:p w14:paraId="3ACE712A"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362 kV</w:t>
            </w:r>
          </w:p>
        </w:tc>
        <w:tc>
          <w:tcPr>
            <w:tcW w:w="2638" w:type="dxa"/>
          </w:tcPr>
          <w:p w14:paraId="1CD81EFE"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20 ft 9 in</w:t>
            </w:r>
          </w:p>
        </w:tc>
        <w:tc>
          <w:tcPr>
            <w:tcW w:w="3117" w:type="dxa"/>
          </w:tcPr>
          <w:p w14:paraId="2A29BBBC"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24 ft 9 in</w:t>
            </w:r>
          </w:p>
        </w:tc>
      </w:tr>
      <w:tr w:rsidR="004F0B4C" w:rsidRPr="004F0B4C" w14:paraId="7EF5D54C" w14:textId="77777777" w:rsidTr="00162662">
        <w:tc>
          <w:tcPr>
            <w:tcW w:w="3240" w:type="dxa"/>
          </w:tcPr>
          <w:p w14:paraId="7B20DA61"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550 kV</w:t>
            </w:r>
          </w:p>
        </w:tc>
        <w:tc>
          <w:tcPr>
            <w:tcW w:w="2638" w:type="dxa"/>
          </w:tcPr>
          <w:p w14:paraId="3666BD04"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24 ft 4 in</w:t>
            </w:r>
          </w:p>
        </w:tc>
        <w:tc>
          <w:tcPr>
            <w:tcW w:w="3117" w:type="dxa"/>
          </w:tcPr>
          <w:p w14:paraId="1E6E0D02" w14:textId="77777777" w:rsidR="004F0B4C" w:rsidRPr="00162662" w:rsidRDefault="004F0B4C" w:rsidP="00C86A9F">
            <w:pPr>
              <w:rPr>
                <w:rFonts w:asciiTheme="minorHAnsi" w:hAnsiTheme="minorHAnsi" w:cstheme="minorHAnsi"/>
              </w:rPr>
            </w:pPr>
            <w:r w:rsidRPr="00162662">
              <w:rPr>
                <w:rFonts w:asciiTheme="minorHAnsi" w:hAnsiTheme="minorHAnsi" w:cstheme="minorHAnsi"/>
              </w:rPr>
              <w:t>28 ft 4 in</w:t>
            </w:r>
          </w:p>
        </w:tc>
      </w:tr>
    </w:tbl>
    <w:p w14:paraId="3841F7C2" w14:textId="77777777" w:rsidR="000E4EF1" w:rsidRDefault="000E4EF1" w:rsidP="0080490C">
      <w:pPr>
        <w:pStyle w:val="O-BodyText"/>
      </w:pPr>
      <w:r>
        <w:t>Note:  These clearances shall be maintained under the maximum conductor operating temperatures.</w:t>
      </w:r>
    </w:p>
    <w:p w14:paraId="55CAA01F" w14:textId="77777777" w:rsidR="000E4EF1" w:rsidRDefault="000E4EF1" w:rsidP="0080490C">
      <w:pPr>
        <w:pStyle w:val="O-BodyText"/>
      </w:pPr>
      <w:r>
        <w:t>Table 5:  Substation Minimum Horizontal Clearance to Fence</w:t>
      </w:r>
    </w:p>
    <w:tbl>
      <w:tblPr>
        <w:tblStyle w:val="TableGrid"/>
        <w:tblW w:w="0" w:type="auto"/>
        <w:tblInd w:w="355" w:type="dxa"/>
        <w:tblLook w:val="04A0" w:firstRow="1" w:lastRow="0" w:firstColumn="1" w:lastColumn="0" w:noHBand="0" w:noVBand="1"/>
      </w:tblPr>
      <w:tblGrid>
        <w:gridCol w:w="3240"/>
        <w:gridCol w:w="2638"/>
        <w:gridCol w:w="3117"/>
      </w:tblGrid>
      <w:tr w:rsidR="004F0B4C" w:rsidRPr="00210BF9" w14:paraId="7C48909C" w14:textId="77777777" w:rsidTr="00210BF9">
        <w:tc>
          <w:tcPr>
            <w:tcW w:w="3240" w:type="dxa"/>
            <w:shd w:val="clear" w:color="auto" w:fill="D9D9D9" w:themeFill="background1" w:themeFillShade="D9"/>
          </w:tcPr>
          <w:p w14:paraId="764249CA" w14:textId="77777777" w:rsidR="004F0B4C" w:rsidRPr="00210BF9" w:rsidRDefault="004F0B4C" w:rsidP="00B119DC">
            <w:pPr>
              <w:rPr>
                <w:rFonts w:ascii="Arial" w:hAnsi="Arial" w:cs="Arial"/>
                <w:b/>
                <w:bCs/>
              </w:rPr>
            </w:pPr>
            <w:r w:rsidRPr="00210BF9">
              <w:rPr>
                <w:rFonts w:ascii="Arial" w:hAnsi="Arial" w:cs="Arial"/>
                <w:b/>
                <w:bCs/>
              </w:rPr>
              <w:t>Nominal Voltage</w:t>
            </w:r>
          </w:p>
        </w:tc>
        <w:tc>
          <w:tcPr>
            <w:tcW w:w="2638" w:type="dxa"/>
            <w:shd w:val="clear" w:color="auto" w:fill="D9D9D9" w:themeFill="background1" w:themeFillShade="D9"/>
          </w:tcPr>
          <w:p w14:paraId="6815CEA1" w14:textId="77777777" w:rsidR="004F0B4C" w:rsidRPr="00210BF9" w:rsidRDefault="004F0B4C" w:rsidP="00B119DC">
            <w:pPr>
              <w:rPr>
                <w:rFonts w:ascii="Arial" w:hAnsi="Arial" w:cs="Arial"/>
                <w:b/>
                <w:bCs/>
              </w:rPr>
            </w:pPr>
            <w:r w:rsidRPr="00210BF9">
              <w:rPr>
                <w:rFonts w:ascii="Arial" w:hAnsi="Arial" w:cs="Arial"/>
                <w:b/>
                <w:bCs/>
              </w:rPr>
              <w:t>BIL</w:t>
            </w:r>
          </w:p>
        </w:tc>
        <w:tc>
          <w:tcPr>
            <w:tcW w:w="3117" w:type="dxa"/>
            <w:shd w:val="clear" w:color="auto" w:fill="D9D9D9" w:themeFill="background1" w:themeFillShade="D9"/>
          </w:tcPr>
          <w:p w14:paraId="27A4E742" w14:textId="77777777" w:rsidR="004F0B4C" w:rsidRPr="00210BF9" w:rsidRDefault="004F0B4C" w:rsidP="00B119DC">
            <w:pPr>
              <w:rPr>
                <w:rFonts w:ascii="Arial" w:hAnsi="Arial" w:cs="Arial"/>
                <w:b/>
                <w:bCs/>
              </w:rPr>
            </w:pPr>
            <w:r w:rsidRPr="00210BF9">
              <w:rPr>
                <w:rFonts w:ascii="Arial" w:hAnsi="Arial" w:cs="Arial"/>
                <w:b/>
                <w:bCs/>
              </w:rPr>
              <w:t>Clearance to Fence</w:t>
            </w:r>
          </w:p>
        </w:tc>
      </w:tr>
      <w:tr w:rsidR="004F0B4C" w:rsidRPr="00210BF9" w14:paraId="7F88E62E" w14:textId="77777777" w:rsidTr="00210BF9">
        <w:tc>
          <w:tcPr>
            <w:tcW w:w="3240" w:type="dxa"/>
          </w:tcPr>
          <w:p w14:paraId="06E0B560" w14:textId="77777777" w:rsidR="004F0B4C" w:rsidRPr="00210BF9" w:rsidRDefault="004F0B4C" w:rsidP="00B119DC">
            <w:pPr>
              <w:rPr>
                <w:rFonts w:ascii="Arial" w:hAnsi="Arial" w:cs="Arial"/>
              </w:rPr>
            </w:pPr>
            <w:r w:rsidRPr="00210BF9">
              <w:rPr>
                <w:rFonts w:ascii="Arial" w:hAnsi="Arial" w:cs="Arial"/>
              </w:rPr>
              <w:t>7.5 kV</w:t>
            </w:r>
          </w:p>
        </w:tc>
        <w:tc>
          <w:tcPr>
            <w:tcW w:w="2638" w:type="dxa"/>
          </w:tcPr>
          <w:p w14:paraId="759ACB5C" w14:textId="77777777" w:rsidR="004F0B4C" w:rsidRPr="00210BF9" w:rsidRDefault="004F0B4C" w:rsidP="00B119DC">
            <w:pPr>
              <w:rPr>
                <w:rFonts w:ascii="Arial" w:hAnsi="Arial" w:cs="Arial"/>
              </w:rPr>
            </w:pPr>
            <w:r w:rsidRPr="00210BF9">
              <w:rPr>
                <w:rFonts w:ascii="Arial" w:hAnsi="Arial" w:cs="Arial"/>
              </w:rPr>
              <w:t>95 kV</w:t>
            </w:r>
          </w:p>
        </w:tc>
        <w:tc>
          <w:tcPr>
            <w:tcW w:w="3117" w:type="dxa"/>
          </w:tcPr>
          <w:p w14:paraId="4E787E0F" w14:textId="77777777" w:rsidR="004F0B4C" w:rsidRPr="00210BF9" w:rsidRDefault="004F0B4C" w:rsidP="00B119DC">
            <w:pPr>
              <w:rPr>
                <w:rFonts w:ascii="Arial" w:hAnsi="Arial" w:cs="Arial"/>
              </w:rPr>
            </w:pPr>
            <w:r w:rsidRPr="00210BF9">
              <w:rPr>
                <w:rFonts w:ascii="Arial" w:hAnsi="Arial" w:cs="Arial"/>
              </w:rPr>
              <w:t>10 ft</w:t>
            </w:r>
          </w:p>
        </w:tc>
      </w:tr>
      <w:tr w:rsidR="004F0B4C" w:rsidRPr="00210BF9" w14:paraId="0D8399D8" w14:textId="77777777" w:rsidTr="00210BF9">
        <w:tc>
          <w:tcPr>
            <w:tcW w:w="3240" w:type="dxa"/>
          </w:tcPr>
          <w:p w14:paraId="41F35FA8" w14:textId="77777777" w:rsidR="004F0B4C" w:rsidRPr="00210BF9" w:rsidRDefault="004F0B4C" w:rsidP="00B119DC">
            <w:pPr>
              <w:rPr>
                <w:rFonts w:ascii="Arial" w:hAnsi="Arial" w:cs="Arial"/>
              </w:rPr>
            </w:pPr>
            <w:r w:rsidRPr="00210BF9">
              <w:rPr>
                <w:rFonts w:ascii="Arial" w:hAnsi="Arial" w:cs="Arial"/>
              </w:rPr>
              <w:t>15 kV</w:t>
            </w:r>
          </w:p>
        </w:tc>
        <w:tc>
          <w:tcPr>
            <w:tcW w:w="2638" w:type="dxa"/>
          </w:tcPr>
          <w:p w14:paraId="30A98E11" w14:textId="77777777" w:rsidR="004F0B4C" w:rsidRPr="00210BF9" w:rsidRDefault="004F0B4C" w:rsidP="00B119DC">
            <w:pPr>
              <w:rPr>
                <w:rFonts w:ascii="Arial" w:hAnsi="Arial" w:cs="Arial"/>
              </w:rPr>
            </w:pPr>
            <w:r w:rsidRPr="00210BF9">
              <w:rPr>
                <w:rFonts w:ascii="Arial" w:hAnsi="Arial" w:cs="Arial"/>
              </w:rPr>
              <w:t>110 kV</w:t>
            </w:r>
          </w:p>
        </w:tc>
        <w:tc>
          <w:tcPr>
            <w:tcW w:w="3117" w:type="dxa"/>
          </w:tcPr>
          <w:p w14:paraId="73BBFA70" w14:textId="77777777" w:rsidR="004F0B4C" w:rsidRPr="00210BF9" w:rsidRDefault="004F0B4C" w:rsidP="00B119DC">
            <w:pPr>
              <w:rPr>
                <w:rFonts w:ascii="Arial" w:hAnsi="Arial" w:cs="Arial"/>
              </w:rPr>
            </w:pPr>
            <w:r w:rsidRPr="00210BF9">
              <w:rPr>
                <w:rFonts w:ascii="Arial" w:hAnsi="Arial" w:cs="Arial"/>
              </w:rPr>
              <w:t>10 ft 1 in</w:t>
            </w:r>
          </w:p>
        </w:tc>
      </w:tr>
      <w:tr w:rsidR="004F0B4C" w:rsidRPr="00210BF9" w14:paraId="711807DF" w14:textId="77777777" w:rsidTr="00210BF9">
        <w:tc>
          <w:tcPr>
            <w:tcW w:w="3240" w:type="dxa"/>
          </w:tcPr>
          <w:p w14:paraId="0CB1B064" w14:textId="77777777" w:rsidR="004F0B4C" w:rsidRPr="00210BF9" w:rsidRDefault="004F0B4C" w:rsidP="00B119DC">
            <w:pPr>
              <w:rPr>
                <w:rFonts w:ascii="Arial" w:hAnsi="Arial" w:cs="Arial"/>
              </w:rPr>
            </w:pPr>
            <w:r w:rsidRPr="00210BF9">
              <w:rPr>
                <w:rFonts w:ascii="Arial" w:hAnsi="Arial" w:cs="Arial"/>
              </w:rPr>
              <w:t>25 kV</w:t>
            </w:r>
          </w:p>
        </w:tc>
        <w:tc>
          <w:tcPr>
            <w:tcW w:w="2638" w:type="dxa"/>
          </w:tcPr>
          <w:p w14:paraId="17C8934B" w14:textId="77777777" w:rsidR="004F0B4C" w:rsidRPr="00210BF9" w:rsidRDefault="004F0B4C" w:rsidP="00B119DC">
            <w:pPr>
              <w:rPr>
                <w:rFonts w:ascii="Arial" w:hAnsi="Arial" w:cs="Arial"/>
              </w:rPr>
            </w:pPr>
            <w:r w:rsidRPr="00210BF9">
              <w:rPr>
                <w:rFonts w:ascii="Arial" w:hAnsi="Arial" w:cs="Arial"/>
              </w:rPr>
              <w:t>150 kV</w:t>
            </w:r>
          </w:p>
        </w:tc>
        <w:tc>
          <w:tcPr>
            <w:tcW w:w="3117" w:type="dxa"/>
          </w:tcPr>
          <w:p w14:paraId="04C7691C" w14:textId="77777777" w:rsidR="004F0B4C" w:rsidRPr="00210BF9" w:rsidRDefault="004F0B4C" w:rsidP="00B119DC">
            <w:pPr>
              <w:rPr>
                <w:rFonts w:ascii="Arial" w:hAnsi="Arial" w:cs="Arial"/>
              </w:rPr>
            </w:pPr>
            <w:r w:rsidRPr="00210BF9">
              <w:rPr>
                <w:rFonts w:ascii="Arial" w:hAnsi="Arial" w:cs="Arial"/>
              </w:rPr>
              <w:t>10 ft 4 in</w:t>
            </w:r>
          </w:p>
        </w:tc>
      </w:tr>
      <w:tr w:rsidR="004F0B4C" w:rsidRPr="00210BF9" w14:paraId="52051375" w14:textId="77777777" w:rsidTr="00210BF9">
        <w:tc>
          <w:tcPr>
            <w:tcW w:w="3240" w:type="dxa"/>
          </w:tcPr>
          <w:p w14:paraId="41F2F8C3" w14:textId="77777777" w:rsidR="004F0B4C" w:rsidRPr="00210BF9" w:rsidRDefault="004F0B4C" w:rsidP="00B119DC">
            <w:pPr>
              <w:rPr>
                <w:rFonts w:ascii="Arial" w:hAnsi="Arial" w:cs="Arial"/>
              </w:rPr>
            </w:pPr>
            <w:r w:rsidRPr="00210BF9">
              <w:rPr>
                <w:rFonts w:ascii="Arial" w:hAnsi="Arial" w:cs="Arial"/>
              </w:rPr>
              <w:t>34.5 kV</w:t>
            </w:r>
          </w:p>
        </w:tc>
        <w:tc>
          <w:tcPr>
            <w:tcW w:w="2638" w:type="dxa"/>
          </w:tcPr>
          <w:p w14:paraId="213E2955" w14:textId="77777777" w:rsidR="004F0B4C" w:rsidRPr="00210BF9" w:rsidRDefault="004F0B4C" w:rsidP="00B119DC">
            <w:pPr>
              <w:rPr>
                <w:rFonts w:ascii="Arial" w:hAnsi="Arial" w:cs="Arial"/>
              </w:rPr>
            </w:pPr>
            <w:r w:rsidRPr="00210BF9">
              <w:rPr>
                <w:rFonts w:ascii="Arial" w:hAnsi="Arial" w:cs="Arial"/>
              </w:rPr>
              <w:t>200 kV</w:t>
            </w:r>
          </w:p>
        </w:tc>
        <w:tc>
          <w:tcPr>
            <w:tcW w:w="3117" w:type="dxa"/>
          </w:tcPr>
          <w:p w14:paraId="68C46935" w14:textId="77777777" w:rsidR="004F0B4C" w:rsidRPr="00210BF9" w:rsidRDefault="004F0B4C" w:rsidP="00B119DC">
            <w:pPr>
              <w:rPr>
                <w:rFonts w:ascii="Arial" w:hAnsi="Arial" w:cs="Arial"/>
              </w:rPr>
            </w:pPr>
            <w:r w:rsidRPr="00210BF9">
              <w:rPr>
                <w:rFonts w:ascii="Arial" w:hAnsi="Arial" w:cs="Arial"/>
              </w:rPr>
              <w:t>10 ft 7 in</w:t>
            </w:r>
          </w:p>
        </w:tc>
      </w:tr>
      <w:tr w:rsidR="004F0B4C" w:rsidRPr="00210BF9" w14:paraId="1A831076" w14:textId="77777777" w:rsidTr="00210BF9">
        <w:tc>
          <w:tcPr>
            <w:tcW w:w="3240" w:type="dxa"/>
          </w:tcPr>
          <w:p w14:paraId="27C85D5A" w14:textId="77777777" w:rsidR="004F0B4C" w:rsidRPr="00210BF9" w:rsidRDefault="004F0B4C" w:rsidP="00B119DC">
            <w:pPr>
              <w:rPr>
                <w:rFonts w:ascii="Arial" w:hAnsi="Arial" w:cs="Arial"/>
              </w:rPr>
            </w:pPr>
            <w:r w:rsidRPr="00210BF9">
              <w:rPr>
                <w:rFonts w:ascii="Arial" w:hAnsi="Arial" w:cs="Arial"/>
              </w:rPr>
              <w:t>69 kV</w:t>
            </w:r>
          </w:p>
        </w:tc>
        <w:tc>
          <w:tcPr>
            <w:tcW w:w="2638" w:type="dxa"/>
          </w:tcPr>
          <w:p w14:paraId="4CB2041C" w14:textId="77777777" w:rsidR="004F0B4C" w:rsidRPr="00210BF9" w:rsidRDefault="004F0B4C" w:rsidP="00B119DC">
            <w:pPr>
              <w:rPr>
                <w:rFonts w:ascii="Arial" w:hAnsi="Arial" w:cs="Arial"/>
              </w:rPr>
            </w:pPr>
            <w:r w:rsidRPr="00210BF9">
              <w:rPr>
                <w:rFonts w:ascii="Arial" w:hAnsi="Arial" w:cs="Arial"/>
              </w:rPr>
              <w:t>350 kV</w:t>
            </w:r>
          </w:p>
        </w:tc>
        <w:tc>
          <w:tcPr>
            <w:tcW w:w="3117" w:type="dxa"/>
          </w:tcPr>
          <w:p w14:paraId="64548BC6" w14:textId="77777777" w:rsidR="004F0B4C" w:rsidRPr="00210BF9" w:rsidRDefault="004F0B4C" w:rsidP="00B119DC">
            <w:pPr>
              <w:rPr>
                <w:rFonts w:ascii="Arial" w:hAnsi="Arial" w:cs="Arial"/>
              </w:rPr>
            </w:pPr>
            <w:r w:rsidRPr="00210BF9">
              <w:rPr>
                <w:rFonts w:ascii="Arial" w:hAnsi="Arial" w:cs="Arial"/>
              </w:rPr>
              <w:t>11 ft 7 in</w:t>
            </w:r>
          </w:p>
        </w:tc>
      </w:tr>
      <w:tr w:rsidR="004F0B4C" w:rsidRPr="00210BF9" w14:paraId="7959B417" w14:textId="77777777" w:rsidTr="00210BF9">
        <w:tc>
          <w:tcPr>
            <w:tcW w:w="3240" w:type="dxa"/>
          </w:tcPr>
          <w:p w14:paraId="311B3711" w14:textId="77777777" w:rsidR="004F0B4C" w:rsidRPr="00210BF9" w:rsidRDefault="004F0B4C" w:rsidP="00B119DC">
            <w:pPr>
              <w:rPr>
                <w:rFonts w:ascii="Arial" w:hAnsi="Arial" w:cs="Arial"/>
              </w:rPr>
            </w:pPr>
            <w:r w:rsidRPr="00210BF9">
              <w:rPr>
                <w:rFonts w:ascii="Arial" w:hAnsi="Arial" w:cs="Arial"/>
              </w:rPr>
              <w:t>115 kV</w:t>
            </w:r>
          </w:p>
        </w:tc>
        <w:tc>
          <w:tcPr>
            <w:tcW w:w="2638" w:type="dxa"/>
          </w:tcPr>
          <w:p w14:paraId="7C1C437D" w14:textId="77777777" w:rsidR="004F0B4C" w:rsidRPr="00210BF9" w:rsidRDefault="004F0B4C" w:rsidP="00B119DC">
            <w:pPr>
              <w:rPr>
                <w:rFonts w:ascii="Arial" w:hAnsi="Arial" w:cs="Arial"/>
              </w:rPr>
            </w:pPr>
            <w:r w:rsidRPr="00210BF9">
              <w:rPr>
                <w:rFonts w:ascii="Arial" w:hAnsi="Arial" w:cs="Arial"/>
              </w:rPr>
              <w:t>550 kV</w:t>
            </w:r>
          </w:p>
        </w:tc>
        <w:tc>
          <w:tcPr>
            <w:tcW w:w="3117" w:type="dxa"/>
          </w:tcPr>
          <w:p w14:paraId="63561B14" w14:textId="77777777" w:rsidR="004F0B4C" w:rsidRPr="00210BF9" w:rsidRDefault="004F0B4C" w:rsidP="00B119DC">
            <w:pPr>
              <w:rPr>
                <w:rFonts w:ascii="Arial" w:hAnsi="Arial" w:cs="Arial"/>
              </w:rPr>
            </w:pPr>
            <w:r w:rsidRPr="00210BF9">
              <w:rPr>
                <w:rFonts w:ascii="Arial" w:hAnsi="Arial" w:cs="Arial"/>
              </w:rPr>
              <w:t>13 ft</w:t>
            </w:r>
          </w:p>
        </w:tc>
      </w:tr>
      <w:tr w:rsidR="004F0B4C" w:rsidRPr="00210BF9" w14:paraId="5F1CE410" w14:textId="77777777" w:rsidTr="00210BF9">
        <w:tc>
          <w:tcPr>
            <w:tcW w:w="3240" w:type="dxa"/>
          </w:tcPr>
          <w:p w14:paraId="015ED0CB" w14:textId="77777777" w:rsidR="004F0B4C" w:rsidRPr="00210BF9" w:rsidRDefault="004F0B4C" w:rsidP="00B119DC">
            <w:pPr>
              <w:rPr>
                <w:rFonts w:ascii="Arial" w:hAnsi="Arial" w:cs="Arial"/>
              </w:rPr>
            </w:pPr>
            <w:r w:rsidRPr="00210BF9">
              <w:rPr>
                <w:rFonts w:ascii="Arial" w:hAnsi="Arial" w:cs="Arial"/>
              </w:rPr>
              <w:t>138 kV</w:t>
            </w:r>
          </w:p>
        </w:tc>
        <w:tc>
          <w:tcPr>
            <w:tcW w:w="2638" w:type="dxa"/>
          </w:tcPr>
          <w:p w14:paraId="2D7CA7BB" w14:textId="77777777" w:rsidR="004F0B4C" w:rsidRPr="00210BF9" w:rsidRDefault="004F0B4C" w:rsidP="00B119DC">
            <w:pPr>
              <w:rPr>
                <w:rFonts w:ascii="Arial" w:hAnsi="Arial" w:cs="Arial"/>
              </w:rPr>
            </w:pPr>
            <w:r w:rsidRPr="00210BF9">
              <w:rPr>
                <w:rFonts w:ascii="Arial" w:hAnsi="Arial" w:cs="Arial"/>
              </w:rPr>
              <w:t>650 kV</w:t>
            </w:r>
          </w:p>
        </w:tc>
        <w:tc>
          <w:tcPr>
            <w:tcW w:w="3117" w:type="dxa"/>
          </w:tcPr>
          <w:p w14:paraId="223B7C51" w14:textId="77777777" w:rsidR="004F0B4C" w:rsidRPr="00210BF9" w:rsidRDefault="004F0B4C" w:rsidP="00B119DC">
            <w:pPr>
              <w:rPr>
                <w:rFonts w:ascii="Arial" w:hAnsi="Arial" w:cs="Arial"/>
              </w:rPr>
            </w:pPr>
            <w:r w:rsidRPr="00210BF9">
              <w:rPr>
                <w:rFonts w:ascii="Arial" w:hAnsi="Arial" w:cs="Arial"/>
              </w:rPr>
              <w:t>13 ft 8 in</w:t>
            </w:r>
          </w:p>
        </w:tc>
      </w:tr>
      <w:tr w:rsidR="004F0B4C" w:rsidRPr="00210BF9" w14:paraId="0E2E5391" w14:textId="77777777" w:rsidTr="00210BF9">
        <w:tc>
          <w:tcPr>
            <w:tcW w:w="3240" w:type="dxa"/>
          </w:tcPr>
          <w:p w14:paraId="72661795" w14:textId="77777777" w:rsidR="004F0B4C" w:rsidRPr="00210BF9" w:rsidRDefault="004F0B4C" w:rsidP="00B119DC">
            <w:pPr>
              <w:rPr>
                <w:rFonts w:ascii="Arial" w:hAnsi="Arial" w:cs="Arial"/>
              </w:rPr>
            </w:pPr>
            <w:r w:rsidRPr="00210BF9">
              <w:rPr>
                <w:rFonts w:ascii="Arial" w:hAnsi="Arial" w:cs="Arial"/>
              </w:rPr>
              <w:t>161 kV</w:t>
            </w:r>
          </w:p>
        </w:tc>
        <w:tc>
          <w:tcPr>
            <w:tcW w:w="2638" w:type="dxa"/>
          </w:tcPr>
          <w:p w14:paraId="51A3A883" w14:textId="77777777" w:rsidR="004F0B4C" w:rsidRPr="00210BF9" w:rsidRDefault="004F0B4C" w:rsidP="00B119DC">
            <w:pPr>
              <w:rPr>
                <w:rFonts w:ascii="Arial" w:hAnsi="Arial" w:cs="Arial"/>
              </w:rPr>
            </w:pPr>
            <w:r w:rsidRPr="00210BF9">
              <w:rPr>
                <w:rFonts w:ascii="Arial" w:hAnsi="Arial" w:cs="Arial"/>
              </w:rPr>
              <w:t>750 kV</w:t>
            </w:r>
          </w:p>
        </w:tc>
        <w:tc>
          <w:tcPr>
            <w:tcW w:w="3117" w:type="dxa"/>
          </w:tcPr>
          <w:p w14:paraId="0E848D53" w14:textId="77777777" w:rsidR="004F0B4C" w:rsidRPr="00210BF9" w:rsidRDefault="004F0B4C" w:rsidP="00B119DC">
            <w:pPr>
              <w:rPr>
                <w:rFonts w:ascii="Arial" w:hAnsi="Arial" w:cs="Arial"/>
              </w:rPr>
            </w:pPr>
            <w:r w:rsidRPr="00210BF9">
              <w:rPr>
                <w:rFonts w:ascii="Arial" w:hAnsi="Arial" w:cs="Arial"/>
              </w:rPr>
              <w:t>14 ft 4 in</w:t>
            </w:r>
          </w:p>
        </w:tc>
      </w:tr>
      <w:tr w:rsidR="004F0B4C" w:rsidRPr="00210BF9" w14:paraId="360CE97E" w14:textId="77777777" w:rsidTr="00210BF9">
        <w:tc>
          <w:tcPr>
            <w:tcW w:w="3240" w:type="dxa"/>
          </w:tcPr>
          <w:p w14:paraId="22488DD0" w14:textId="77777777" w:rsidR="004F0B4C" w:rsidRPr="00210BF9" w:rsidRDefault="004F0B4C" w:rsidP="00B119DC">
            <w:pPr>
              <w:rPr>
                <w:rFonts w:ascii="Arial" w:hAnsi="Arial" w:cs="Arial"/>
              </w:rPr>
            </w:pPr>
            <w:r w:rsidRPr="00210BF9">
              <w:rPr>
                <w:rFonts w:ascii="Arial" w:hAnsi="Arial" w:cs="Arial"/>
              </w:rPr>
              <w:t>230 kV</w:t>
            </w:r>
          </w:p>
        </w:tc>
        <w:tc>
          <w:tcPr>
            <w:tcW w:w="2638" w:type="dxa"/>
          </w:tcPr>
          <w:p w14:paraId="54751783" w14:textId="77777777" w:rsidR="004F0B4C" w:rsidRPr="00210BF9" w:rsidRDefault="004F0B4C" w:rsidP="00B119DC">
            <w:pPr>
              <w:rPr>
                <w:rFonts w:ascii="Arial" w:hAnsi="Arial" w:cs="Arial"/>
              </w:rPr>
            </w:pPr>
            <w:r w:rsidRPr="00210BF9">
              <w:rPr>
                <w:rFonts w:ascii="Arial" w:hAnsi="Arial" w:cs="Arial"/>
              </w:rPr>
              <w:t>900 kV</w:t>
            </w:r>
          </w:p>
        </w:tc>
        <w:tc>
          <w:tcPr>
            <w:tcW w:w="3117" w:type="dxa"/>
          </w:tcPr>
          <w:p w14:paraId="2B13EA36" w14:textId="77777777" w:rsidR="004F0B4C" w:rsidRPr="00210BF9" w:rsidRDefault="004F0B4C" w:rsidP="00B119DC">
            <w:pPr>
              <w:rPr>
                <w:rFonts w:ascii="Arial" w:hAnsi="Arial" w:cs="Arial"/>
              </w:rPr>
            </w:pPr>
            <w:r w:rsidRPr="00210BF9">
              <w:rPr>
                <w:rFonts w:ascii="Arial" w:hAnsi="Arial" w:cs="Arial"/>
              </w:rPr>
              <w:t>15 ft 5 in</w:t>
            </w:r>
          </w:p>
        </w:tc>
      </w:tr>
      <w:tr w:rsidR="004F0B4C" w:rsidRPr="00210BF9" w14:paraId="266B4038" w14:textId="77777777" w:rsidTr="00210BF9">
        <w:tc>
          <w:tcPr>
            <w:tcW w:w="3240" w:type="dxa"/>
          </w:tcPr>
          <w:p w14:paraId="28665261" w14:textId="77777777" w:rsidR="004F0B4C" w:rsidRPr="00210BF9" w:rsidRDefault="004F0B4C" w:rsidP="00B119DC">
            <w:pPr>
              <w:rPr>
                <w:rFonts w:ascii="Arial" w:hAnsi="Arial" w:cs="Arial"/>
              </w:rPr>
            </w:pPr>
            <w:r w:rsidRPr="00210BF9">
              <w:rPr>
                <w:rFonts w:ascii="Arial" w:hAnsi="Arial" w:cs="Arial"/>
              </w:rPr>
              <w:t>345 kV</w:t>
            </w:r>
          </w:p>
        </w:tc>
        <w:tc>
          <w:tcPr>
            <w:tcW w:w="2638" w:type="dxa"/>
          </w:tcPr>
          <w:p w14:paraId="78731147" w14:textId="77777777" w:rsidR="004F0B4C" w:rsidRPr="00210BF9" w:rsidRDefault="004F0B4C" w:rsidP="00B119DC">
            <w:pPr>
              <w:rPr>
                <w:rFonts w:ascii="Arial" w:hAnsi="Arial" w:cs="Arial"/>
              </w:rPr>
            </w:pPr>
            <w:r w:rsidRPr="00210BF9">
              <w:rPr>
                <w:rFonts w:ascii="Arial" w:hAnsi="Arial" w:cs="Arial"/>
              </w:rPr>
              <w:t>1300 kV</w:t>
            </w:r>
          </w:p>
        </w:tc>
        <w:tc>
          <w:tcPr>
            <w:tcW w:w="3117" w:type="dxa"/>
          </w:tcPr>
          <w:p w14:paraId="716AB9EA" w14:textId="77777777" w:rsidR="004F0B4C" w:rsidRPr="00210BF9" w:rsidRDefault="004F0B4C" w:rsidP="00B119DC">
            <w:pPr>
              <w:rPr>
                <w:rFonts w:ascii="Arial" w:hAnsi="Arial" w:cs="Arial"/>
              </w:rPr>
            </w:pPr>
            <w:r w:rsidRPr="00210BF9">
              <w:rPr>
                <w:rFonts w:ascii="Arial" w:hAnsi="Arial" w:cs="Arial"/>
              </w:rPr>
              <w:t>18 ft 4 in</w:t>
            </w:r>
          </w:p>
        </w:tc>
      </w:tr>
      <w:tr w:rsidR="004F0B4C" w:rsidRPr="00210BF9" w14:paraId="09F71D36" w14:textId="77777777" w:rsidTr="00210BF9">
        <w:tc>
          <w:tcPr>
            <w:tcW w:w="3240" w:type="dxa"/>
          </w:tcPr>
          <w:p w14:paraId="7B8B61B5" w14:textId="77777777" w:rsidR="004F0B4C" w:rsidRPr="00210BF9" w:rsidRDefault="004F0B4C" w:rsidP="00B119DC">
            <w:pPr>
              <w:rPr>
                <w:rFonts w:ascii="Arial" w:hAnsi="Arial" w:cs="Arial"/>
              </w:rPr>
            </w:pPr>
            <w:r w:rsidRPr="00210BF9">
              <w:rPr>
                <w:rFonts w:ascii="Arial" w:hAnsi="Arial" w:cs="Arial"/>
              </w:rPr>
              <w:t>500 kV</w:t>
            </w:r>
          </w:p>
        </w:tc>
        <w:tc>
          <w:tcPr>
            <w:tcW w:w="2638" w:type="dxa"/>
          </w:tcPr>
          <w:p w14:paraId="2D3053E4" w14:textId="77777777" w:rsidR="004F0B4C" w:rsidRPr="00210BF9" w:rsidRDefault="004F0B4C" w:rsidP="00B119DC">
            <w:pPr>
              <w:rPr>
                <w:rFonts w:ascii="Arial" w:hAnsi="Arial" w:cs="Arial"/>
              </w:rPr>
            </w:pPr>
            <w:r w:rsidRPr="00210BF9">
              <w:rPr>
                <w:rFonts w:ascii="Arial" w:hAnsi="Arial" w:cs="Arial"/>
              </w:rPr>
              <w:t>1800 kV</w:t>
            </w:r>
          </w:p>
        </w:tc>
        <w:tc>
          <w:tcPr>
            <w:tcW w:w="3117" w:type="dxa"/>
          </w:tcPr>
          <w:p w14:paraId="320F247A" w14:textId="77777777" w:rsidR="004F0B4C" w:rsidRPr="00210BF9" w:rsidRDefault="004F0B4C" w:rsidP="00B119DC">
            <w:pPr>
              <w:rPr>
                <w:rFonts w:ascii="Arial" w:hAnsi="Arial" w:cs="Arial"/>
              </w:rPr>
            </w:pPr>
            <w:r w:rsidRPr="00210BF9">
              <w:rPr>
                <w:rFonts w:ascii="Arial" w:hAnsi="Arial" w:cs="Arial"/>
              </w:rPr>
              <w:t>21 ft 6 in</w:t>
            </w:r>
          </w:p>
        </w:tc>
      </w:tr>
    </w:tbl>
    <w:p w14:paraId="08A54B1D" w14:textId="77777777" w:rsidR="000E4EF1" w:rsidRDefault="000E4EF1" w:rsidP="000E4EF1"/>
    <w:p w14:paraId="483F41DF" w14:textId="7ED28815" w:rsidR="000E4EF1" w:rsidRPr="004F0B4C" w:rsidRDefault="000E4EF1">
      <w:pPr>
        <w:pStyle w:val="Legal5L1"/>
        <w:numPr>
          <w:ilvl w:val="1"/>
          <w:numId w:val="34"/>
        </w:numPr>
      </w:pPr>
      <w:bookmarkStart w:id="33" w:name="_Toc145598066"/>
      <w:r w:rsidRPr="004F0B4C">
        <w:lastRenderedPageBreak/>
        <w:t>Substation Equipment</w:t>
      </w:r>
      <w:bookmarkEnd w:id="33"/>
    </w:p>
    <w:p w14:paraId="3DCED38A" w14:textId="6A1508C6" w:rsidR="000E4EF1" w:rsidRPr="00210BF9" w:rsidRDefault="000E4EF1" w:rsidP="00A722FC">
      <w:pPr>
        <w:pStyle w:val="Legal5L3"/>
      </w:pPr>
      <w:bookmarkStart w:id="34" w:name="_Toc145598067"/>
      <w:r w:rsidRPr="00210BF9">
        <w:t>Approved Manufacturers</w:t>
      </w:r>
      <w:bookmarkEnd w:id="34"/>
    </w:p>
    <w:p w14:paraId="42963292" w14:textId="77777777" w:rsidR="000E4EF1" w:rsidRDefault="000E4EF1" w:rsidP="0080490C">
      <w:pPr>
        <w:pStyle w:val="O-BodyText"/>
      </w:pPr>
      <w:r>
        <w:t>An Approved Manufacturer List is included in Attachment 1.  The Approved Manufacturer List includes a column with applicable Entergy purchase specifications.  Approved Manufacturers should already be familiar with the applicable Entergy specifications and be able to provide equipment conforming to these specifications.  Seller shall procure items from manufacturers listed in the Approved Manufacturer List in accordance with the applicable Entergy purchase specification and in accordance with this specification.</w:t>
      </w:r>
    </w:p>
    <w:p w14:paraId="171ED1ED" w14:textId="05F7B4D3" w:rsidR="000E4EF1" w:rsidRPr="00210BF9" w:rsidRDefault="000E4EF1" w:rsidP="00A722FC">
      <w:pPr>
        <w:pStyle w:val="Legal5L3"/>
      </w:pPr>
      <w:bookmarkStart w:id="35" w:name="_Toc145598068"/>
      <w:r w:rsidRPr="00210BF9">
        <w:t>HV Cables</w:t>
      </w:r>
      <w:bookmarkEnd w:id="35"/>
    </w:p>
    <w:p w14:paraId="14681E22" w14:textId="77777777" w:rsidR="000E4EF1" w:rsidRDefault="000E4EF1" w:rsidP="0080490C">
      <w:pPr>
        <w:pStyle w:val="O-BodyText"/>
      </w:pPr>
      <w:r>
        <w:t>Seller shall comply with the requirements of the GIA for the design, manufacturing, installation, and testing of all HV cables.</w:t>
      </w:r>
    </w:p>
    <w:p w14:paraId="7958B831" w14:textId="04A7D0F9" w:rsidR="000E4EF1" w:rsidRPr="00210BF9" w:rsidRDefault="000E4EF1" w:rsidP="00A722FC">
      <w:pPr>
        <w:pStyle w:val="Legal5L3"/>
      </w:pPr>
      <w:bookmarkStart w:id="36" w:name="_Toc145598069"/>
      <w:r w:rsidRPr="00210BF9">
        <w:t>Substation Bus/Conductors</w:t>
      </w:r>
      <w:bookmarkEnd w:id="36"/>
    </w:p>
    <w:p w14:paraId="5B9F38B2" w14:textId="77777777" w:rsidR="000E4EF1" w:rsidRDefault="000E4EF1" w:rsidP="0080490C">
      <w:pPr>
        <w:pStyle w:val="O-BodyText"/>
      </w:pPr>
      <w:r>
        <w:t>Cable connections between the tube bus and equipment and between equipment shall be ACSR (aluminum conductor steel reinforced), AAAC (all aluminum alloy cable) or AAC (all aluminum cable).  Bus connectors shall be aluminum alloy for aluminum-to-aluminum connections and tinned bronze for aluminum-to-copper connections.  Hardware connectors shall be welded onto the cable or tube.  Aeolian cable shall be installed in the switchyard tubing to limit bus vibration.</w:t>
      </w:r>
    </w:p>
    <w:p w14:paraId="064ED91D" w14:textId="0755D462" w:rsidR="000E4EF1" w:rsidRPr="00210BF9" w:rsidRDefault="000E4EF1" w:rsidP="00A722FC">
      <w:pPr>
        <w:pStyle w:val="Legal5L3"/>
      </w:pPr>
      <w:bookmarkStart w:id="37" w:name="_Toc145598070"/>
      <w:r w:rsidRPr="00210BF9">
        <w:t>Insulators</w:t>
      </w:r>
      <w:bookmarkEnd w:id="37"/>
    </w:p>
    <w:p w14:paraId="19EBD5D9" w14:textId="77777777" w:rsidR="000E4EF1" w:rsidRDefault="000E4EF1" w:rsidP="0080490C">
      <w:pPr>
        <w:pStyle w:val="O-BodyText"/>
      </w:pPr>
      <w:r>
        <w:t>All insulators for the rigid bus system and disconnect switches shall be porcelain station post and shall be ANSI 70 gray in color.  High strength or extra</w:t>
      </w:r>
      <w:r w:rsidRPr="002F4BCE">
        <w:rPr>
          <w:rFonts w:ascii="Cambria Math" w:hAnsi="Cambria Math" w:cs="Cambria Math"/>
        </w:rPr>
        <w:t>‐</w:t>
      </w:r>
      <w:r>
        <w:t>high strength insulators may be required based on detailed analysis.  See Section 5.3.4.1.  Polymer station post insulators shall be used for jumper standoff support.</w:t>
      </w:r>
    </w:p>
    <w:p w14:paraId="0777B509" w14:textId="77777777" w:rsidR="000E4EF1" w:rsidRDefault="000E4EF1" w:rsidP="0080490C">
      <w:pPr>
        <w:pStyle w:val="O-BodyText"/>
      </w:pPr>
      <w:r>
        <w:t>Insulators shall conform to ANSI C29 standards.  Insulators shall be specified to satisfy mechanical and electrical requirements including creepage based on the project contamination criteria.  If contamination criteria is not available, medium (35mm/kV) shall be used.</w:t>
      </w:r>
    </w:p>
    <w:p w14:paraId="1668CD86" w14:textId="029A3E3C" w:rsidR="000E4EF1" w:rsidRDefault="000E4EF1" w:rsidP="00A722FC">
      <w:pPr>
        <w:pStyle w:val="Legal5L3"/>
      </w:pPr>
      <w:bookmarkStart w:id="38" w:name="_Toc145598071"/>
      <w:r w:rsidRPr="00995BB2">
        <w:t>Insulator</w:t>
      </w:r>
      <w:r>
        <w:t xml:space="preserve"> Strength</w:t>
      </w:r>
      <w:bookmarkEnd w:id="38"/>
    </w:p>
    <w:p w14:paraId="4DA14A72" w14:textId="77777777" w:rsidR="000E4EF1" w:rsidRDefault="000E4EF1" w:rsidP="0080490C">
      <w:pPr>
        <w:pStyle w:val="O-BodyText"/>
      </w:pPr>
      <w:r>
        <w:t>The determination of the required cantilever strength of the insulator shall be performed in accordance with ANSI/IEEE Standard 605.  The determination of the required effective bus span length due to insulator strength shall be determined for the insulator chosen and the external forces applied.</w:t>
      </w:r>
    </w:p>
    <w:p w14:paraId="3FB1DD2B" w14:textId="351575FD" w:rsidR="000E4EF1" w:rsidRDefault="000E4EF1" w:rsidP="00A722FC">
      <w:pPr>
        <w:pStyle w:val="Legal5L3"/>
      </w:pPr>
      <w:bookmarkStart w:id="39" w:name="_Toc145598072"/>
      <w:r>
        <w:t>Load Combinations:</w:t>
      </w:r>
      <w:bookmarkEnd w:id="39"/>
    </w:p>
    <w:tbl>
      <w:tblPr>
        <w:tblStyle w:val="TableGrid"/>
        <w:tblW w:w="0" w:type="auto"/>
        <w:tblInd w:w="355" w:type="dxa"/>
        <w:tblLook w:val="04A0" w:firstRow="1" w:lastRow="0" w:firstColumn="1" w:lastColumn="0" w:noHBand="0" w:noVBand="1"/>
      </w:tblPr>
      <w:tblGrid>
        <w:gridCol w:w="4320"/>
        <w:gridCol w:w="4675"/>
      </w:tblGrid>
      <w:tr w:rsidR="00995BB2" w:rsidRPr="00995BB2" w14:paraId="280FF4B4" w14:textId="77777777" w:rsidTr="00995BB2">
        <w:tc>
          <w:tcPr>
            <w:tcW w:w="4320" w:type="dxa"/>
          </w:tcPr>
          <w:p w14:paraId="5E9B7FF4" w14:textId="77777777" w:rsidR="00995BB2" w:rsidRPr="00995BB2" w:rsidRDefault="00995BB2" w:rsidP="00995BB2">
            <w:pPr>
              <w:keepNext/>
              <w:rPr>
                <w:rFonts w:ascii="Arial" w:hAnsi="Arial" w:cs="Arial"/>
              </w:rPr>
            </w:pPr>
            <w:r w:rsidRPr="00995BB2">
              <w:rPr>
                <w:rFonts w:ascii="Arial" w:hAnsi="Arial" w:cs="Arial"/>
              </w:rPr>
              <w:t>Case 1 – Extreme Wind:</w:t>
            </w:r>
          </w:p>
        </w:tc>
        <w:tc>
          <w:tcPr>
            <w:tcW w:w="4675" w:type="dxa"/>
          </w:tcPr>
          <w:p w14:paraId="0E88902E" w14:textId="77777777" w:rsidR="00995BB2" w:rsidRPr="00995BB2" w:rsidRDefault="00995BB2" w:rsidP="00995BB2">
            <w:pPr>
              <w:keepNext/>
              <w:rPr>
                <w:rFonts w:ascii="Arial" w:hAnsi="Arial" w:cs="Arial"/>
              </w:rPr>
            </w:pPr>
            <w:r w:rsidRPr="00995BB2">
              <w:rPr>
                <w:rFonts w:ascii="Arial" w:hAnsi="Arial" w:cs="Arial"/>
              </w:rPr>
              <w:t>2.5 D + 2.5 W IFW + 1.0 SC</w:t>
            </w:r>
          </w:p>
        </w:tc>
      </w:tr>
      <w:tr w:rsidR="00995BB2" w:rsidRPr="00995BB2" w14:paraId="523A9666" w14:textId="77777777" w:rsidTr="00995BB2">
        <w:tc>
          <w:tcPr>
            <w:tcW w:w="4320" w:type="dxa"/>
          </w:tcPr>
          <w:p w14:paraId="072B5584" w14:textId="77777777" w:rsidR="00995BB2" w:rsidRPr="00995BB2" w:rsidRDefault="00995BB2" w:rsidP="00995BB2">
            <w:pPr>
              <w:keepNext/>
              <w:rPr>
                <w:rFonts w:ascii="Arial" w:hAnsi="Arial" w:cs="Arial"/>
              </w:rPr>
            </w:pPr>
            <w:r w:rsidRPr="00995BB2">
              <w:rPr>
                <w:rFonts w:ascii="Arial" w:hAnsi="Arial" w:cs="Arial"/>
              </w:rPr>
              <w:t>Case 2 – Ice with Concurrent Wind:</w:t>
            </w:r>
          </w:p>
        </w:tc>
        <w:tc>
          <w:tcPr>
            <w:tcW w:w="4675" w:type="dxa"/>
          </w:tcPr>
          <w:p w14:paraId="247C5E4E" w14:textId="77777777" w:rsidR="00995BB2" w:rsidRPr="00995BB2" w:rsidRDefault="00995BB2" w:rsidP="00995BB2">
            <w:pPr>
              <w:keepNext/>
              <w:rPr>
                <w:rFonts w:ascii="Arial" w:hAnsi="Arial" w:cs="Arial"/>
              </w:rPr>
            </w:pPr>
            <w:r w:rsidRPr="00995BB2">
              <w:rPr>
                <w:rFonts w:ascii="Arial" w:hAnsi="Arial" w:cs="Arial"/>
              </w:rPr>
              <w:t>2.5 D + 2.5 IWIFI + 2.5 WIIFI + 1.0 SC</w:t>
            </w:r>
          </w:p>
        </w:tc>
      </w:tr>
      <w:tr w:rsidR="00995BB2" w:rsidRPr="00995BB2" w14:paraId="2D810EBB" w14:textId="77777777" w:rsidTr="00995BB2">
        <w:tc>
          <w:tcPr>
            <w:tcW w:w="4320" w:type="dxa"/>
          </w:tcPr>
          <w:p w14:paraId="2CA8AC82" w14:textId="77777777" w:rsidR="00995BB2" w:rsidRPr="00995BB2" w:rsidRDefault="00995BB2" w:rsidP="00995BB2">
            <w:pPr>
              <w:keepNext/>
              <w:rPr>
                <w:rFonts w:ascii="Arial" w:hAnsi="Arial" w:cs="Arial"/>
              </w:rPr>
            </w:pPr>
            <w:r w:rsidRPr="00995BB2">
              <w:rPr>
                <w:rFonts w:ascii="Arial" w:hAnsi="Arial" w:cs="Arial"/>
              </w:rPr>
              <w:t>Case 3 – Seismic:</w:t>
            </w:r>
          </w:p>
        </w:tc>
        <w:tc>
          <w:tcPr>
            <w:tcW w:w="4675" w:type="dxa"/>
          </w:tcPr>
          <w:p w14:paraId="5DEECED1" w14:textId="77777777" w:rsidR="00995BB2" w:rsidRPr="00995BB2" w:rsidRDefault="00995BB2" w:rsidP="00995BB2">
            <w:pPr>
              <w:keepNext/>
              <w:rPr>
                <w:rFonts w:ascii="Arial" w:hAnsi="Arial" w:cs="Arial"/>
              </w:rPr>
            </w:pPr>
            <w:r w:rsidRPr="00995BB2">
              <w:rPr>
                <w:rFonts w:ascii="Arial" w:hAnsi="Arial" w:cs="Arial"/>
              </w:rPr>
              <w:t xml:space="preserve">2.5 D + 2.5 E (or </w:t>
            </w:r>
            <w:proofErr w:type="gramStart"/>
            <w:r w:rsidRPr="00995BB2">
              <w:rPr>
                <w:rFonts w:ascii="Arial" w:hAnsi="Arial" w:cs="Arial"/>
              </w:rPr>
              <w:t>EFS)IFE</w:t>
            </w:r>
            <w:proofErr w:type="gramEnd"/>
            <w:r w:rsidRPr="00995BB2">
              <w:rPr>
                <w:rFonts w:ascii="Arial" w:hAnsi="Arial" w:cs="Arial"/>
              </w:rPr>
              <w:t xml:space="preserve"> + 1.0 SC</w:t>
            </w:r>
          </w:p>
        </w:tc>
      </w:tr>
    </w:tbl>
    <w:p w14:paraId="4FF35DD0" w14:textId="77777777" w:rsidR="00995BB2" w:rsidRPr="00995BB2" w:rsidRDefault="00995BB2" w:rsidP="00995BB2">
      <w:pPr>
        <w:pStyle w:val="SolarAppendixText"/>
        <w:ind w:left="360"/>
      </w:pPr>
    </w:p>
    <w:p w14:paraId="2A370F70" w14:textId="77777777" w:rsidR="000E4EF1" w:rsidRDefault="000E4EF1" w:rsidP="0080490C">
      <w:pPr>
        <w:pStyle w:val="O-BodyText"/>
      </w:pPr>
      <w:r>
        <w:t xml:space="preserve">Refer to ASCE 113 for definitions of the load components within the load cases above.  Design values for these load cases shall be as defined in Section 7.1.  IEEE 605-2008 recommends a safety factor of 0.4 be applied to insulator strengths for loads other than short circuit loading and 1.0 for short circuit loading.  As </w:t>
      </w:r>
      <w:r>
        <w:lastRenderedPageBreak/>
        <w:t>detailed in IEEE 605-2008, Section 12.4.2, when different load types are combined, the loads must be calibrated by the appropriate safety factor.  As such, the 2.5 Load Factors on loads other than short circuit loading shown above are used to account for the safety factor on the insulator strength.</w:t>
      </w:r>
    </w:p>
    <w:p w14:paraId="1D580F4F" w14:textId="73BEBEAE" w:rsidR="000E4EF1" w:rsidRDefault="000E4EF1" w:rsidP="00A722FC">
      <w:pPr>
        <w:pStyle w:val="Legal5L3"/>
      </w:pPr>
      <w:bookmarkStart w:id="40" w:name="_Toc145598073"/>
      <w:r>
        <w:t>Surge Arresters</w:t>
      </w:r>
      <w:bookmarkEnd w:id="40"/>
    </w:p>
    <w:p w14:paraId="56501873" w14:textId="77777777" w:rsidR="000E4EF1" w:rsidRDefault="000E4EF1" w:rsidP="0080490C">
      <w:pPr>
        <w:pStyle w:val="O-BodyText"/>
      </w:pPr>
      <w:r>
        <w:t>The surge arresters shall be station class, metal</w:t>
      </w:r>
      <w:r w:rsidRPr="00995BB2">
        <w:rPr>
          <w:rFonts w:ascii="Cambria Math" w:hAnsi="Cambria Math" w:cs="Cambria Math"/>
        </w:rPr>
        <w:t>‐</w:t>
      </w:r>
      <w:r>
        <w:t>oxide (MOV) type.  Surge arresters shall be in accordance with ANSI C62.11.  The arrester housing shall be made of polymeric silicone and shall be gray in color.  Arresters up to a rated duty cycle voltage of 60 kV shall be of single unit construction, and not more than 2 pieces up through 120 kV.</w:t>
      </w:r>
    </w:p>
    <w:p w14:paraId="59C6C9F2" w14:textId="77777777" w:rsidR="000E4EF1" w:rsidRDefault="000E4EF1" w:rsidP="0080490C">
      <w:pPr>
        <w:pStyle w:val="O-BodyText"/>
      </w:pPr>
      <w:r>
        <w:t>Arresters shall not be used as rigid bus supports.  Arresters shall be installed on all incoming line terminals and at transformer terminals.  Arresters shall be installed as close as possible to the equipment being protected.  Ratings for surge arresters shall be as shown in Table 5 and dimensions shall be as shown in Table 6.</w:t>
      </w:r>
    </w:p>
    <w:p w14:paraId="3A3E1E68" w14:textId="77777777" w:rsidR="000E4EF1" w:rsidRDefault="000E4EF1" w:rsidP="0080490C">
      <w:pPr>
        <w:pStyle w:val="O-BodyText"/>
      </w:pPr>
      <w:r>
        <w:t>Table 6:  Station Class Surge Arrester Ratings</w:t>
      </w:r>
    </w:p>
    <w:tbl>
      <w:tblPr>
        <w:tblStyle w:val="TableGrid"/>
        <w:tblW w:w="0" w:type="auto"/>
        <w:tblInd w:w="355" w:type="dxa"/>
        <w:tblLook w:val="04A0" w:firstRow="1" w:lastRow="0" w:firstColumn="1" w:lastColumn="0" w:noHBand="0" w:noVBand="1"/>
      </w:tblPr>
      <w:tblGrid>
        <w:gridCol w:w="1440"/>
        <w:gridCol w:w="4500"/>
        <w:gridCol w:w="1620"/>
        <w:gridCol w:w="1435"/>
      </w:tblGrid>
      <w:tr w:rsidR="00FB3F92" w:rsidRPr="00FB3F92" w14:paraId="4BBBDF78" w14:textId="77777777" w:rsidTr="00FB3F92">
        <w:trPr>
          <w:cantSplit/>
          <w:tblHeader/>
        </w:trPr>
        <w:tc>
          <w:tcPr>
            <w:tcW w:w="1440" w:type="dxa"/>
            <w:shd w:val="clear" w:color="auto" w:fill="D9D9D9" w:themeFill="background1" w:themeFillShade="D9"/>
          </w:tcPr>
          <w:p w14:paraId="78E81E8D" w14:textId="77777777" w:rsidR="00FB3F92" w:rsidRPr="00FB3F92" w:rsidRDefault="00FB3F92" w:rsidP="00576F50">
            <w:pPr>
              <w:rPr>
                <w:rFonts w:ascii="Arial" w:hAnsi="Arial" w:cs="Arial"/>
                <w:b/>
                <w:bCs/>
              </w:rPr>
            </w:pPr>
            <w:r w:rsidRPr="00FB3F92">
              <w:rPr>
                <w:rFonts w:ascii="Arial" w:hAnsi="Arial" w:cs="Arial"/>
                <w:b/>
                <w:bCs/>
              </w:rPr>
              <w:t>Nominal System Voltage (kV)</w:t>
            </w:r>
          </w:p>
        </w:tc>
        <w:tc>
          <w:tcPr>
            <w:tcW w:w="4500" w:type="dxa"/>
            <w:shd w:val="clear" w:color="auto" w:fill="D9D9D9" w:themeFill="background1" w:themeFillShade="D9"/>
          </w:tcPr>
          <w:p w14:paraId="7BE90C38" w14:textId="77777777" w:rsidR="00FB3F92" w:rsidRPr="00FB3F92" w:rsidRDefault="00FB3F92" w:rsidP="00576F50">
            <w:pPr>
              <w:rPr>
                <w:rFonts w:ascii="Arial" w:hAnsi="Arial" w:cs="Arial"/>
                <w:b/>
                <w:bCs/>
              </w:rPr>
            </w:pPr>
            <w:r w:rsidRPr="00FB3F92">
              <w:rPr>
                <w:rFonts w:ascii="Arial" w:hAnsi="Arial" w:cs="Arial"/>
                <w:b/>
                <w:bCs/>
              </w:rPr>
              <w:t>System Type</w:t>
            </w:r>
          </w:p>
        </w:tc>
        <w:tc>
          <w:tcPr>
            <w:tcW w:w="1620" w:type="dxa"/>
            <w:shd w:val="clear" w:color="auto" w:fill="D9D9D9" w:themeFill="background1" w:themeFillShade="D9"/>
          </w:tcPr>
          <w:p w14:paraId="3686AA12" w14:textId="77777777" w:rsidR="00FB3F92" w:rsidRPr="00FB3F92" w:rsidRDefault="00FB3F92" w:rsidP="00576F50">
            <w:pPr>
              <w:rPr>
                <w:rFonts w:ascii="Arial" w:hAnsi="Arial" w:cs="Arial"/>
                <w:b/>
                <w:bCs/>
              </w:rPr>
            </w:pPr>
            <w:r w:rsidRPr="00FB3F92">
              <w:rPr>
                <w:rFonts w:ascii="Arial" w:hAnsi="Arial" w:cs="Arial"/>
                <w:b/>
                <w:bCs/>
              </w:rPr>
              <w:t>Rated Duty-Cycle Voltage (kV)</w:t>
            </w:r>
          </w:p>
        </w:tc>
        <w:tc>
          <w:tcPr>
            <w:tcW w:w="1435" w:type="dxa"/>
            <w:shd w:val="clear" w:color="auto" w:fill="D9D9D9" w:themeFill="background1" w:themeFillShade="D9"/>
          </w:tcPr>
          <w:p w14:paraId="67373367" w14:textId="77777777" w:rsidR="00FB3F92" w:rsidRPr="00FB3F92" w:rsidRDefault="00FB3F92" w:rsidP="00576F50">
            <w:pPr>
              <w:rPr>
                <w:rFonts w:ascii="Arial" w:hAnsi="Arial" w:cs="Arial"/>
                <w:b/>
                <w:bCs/>
              </w:rPr>
            </w:pPr>
            <w:r w:rsidRPr="00FB3F92">
              <w:rPr>
                <w:rFonts w:ascii="Arial" w:hAnsi="Arial" w:cs="Arial"/>
                <w:b/>
                <w:bCs/>
              </w:rPr>
              <w:t>Rated MCOV (kV)</w:t>
            </w:r>
          </w:p>
        </w:tc>
      </w:tr>
      <w:tr w:rsidR="00FB3F92" w:rsidRPr="00FB3F92" w14:paraId="20D8843A" w14:textId="77777777" w:rsidTr="00FB3F92">
        <w:trPr>
          <w:cantSplit/>
        </w:trPr>
        <w:tc>
          <w:tcPr>
            <w:tcW w:w="1440" w:type="dxa"/>
            <w:vMerge w:val="restart"/>
          </w:tcPr>
          <w:p w14:paraId="0178CB66" w14:textId="77777777" w:rsidR="00FB3F92" w:rsidRPr="00FB3F92" w:rsidRDefault="00FB3F92" w:rsidP="00FB3F92">
            <w:pPr>
              <w:jc w:val="center"/>
              <w:rPr>
                <w:rFonts w:ascii="Arial" w:hAnsi="Arial" w:cs="Arial"/>
              </w:rPr>
            </w:pPr>
            <w:r w:rsidRPr="00FB3F92">
              <w:rPr>
                <w:rFonts w:ascii="Arial" w:hAnsi="Arial" w:cs="Arial"/>
              </w:rPr>
              <w:t>2.4</w:t>
            </w:r>
          </w:p>
        </w:tc>
        <w:tc>
          <w:tcPr>
            <w:tcW w:w="4500" w:type="dxa"/>
          </w:tcPr>
          <w:p w14:paraId="121FC280" w14:textId="77777777" w:rsidR="00FB3F92" w:rsidRPr="00FB3F92" w:rsidRDefault="00FB3F92" w:rsidP="00576F50">
            <w:pPr>
              <w:rPr>
                <w:rFonts w:ascii="Arial" w:hAnsi="Arial" w:cs="Arial"/>
              </w:rPr>
            </w:pPr>
            <w:r w:rsidRPr="00FB3F92">
              <w:rPr>
                <w:rFonts w:ascii="Arial" w:hAnsi="Arial" w:cs="Arial"/>
              </w:rPr>
              <w:t>Effectively Grounded, wye connected system</w:t>
            </w:r>
          </w:p>
        </w:tc>
        <w:tc>
          <w:tcPr>
            <w:tcW w:w="1620" w:type="dxa"/>
          </w:tcPr>
          <w:p w14:paraId="6775760D" w14:textId="77777777" w:rsidR="00FB3F92" w:rsidRPr="00FB3F92" w:rsidRDefault="00FB3F92" w:rsidP="00576F50">
            <w:pPr>
              <w:rPr>
                <w:rFonts w:ascii="Arial" w:hAnsi="Arial" w:cs="Arial"/>
              </w:rPr>
            </w:pPr>
            <w:r w:rsidRPr="00FB3F92">
              <w:rPr>
                <w:rFonts w:ascii="Arial" w:hAnsi="Arial" w:cs="Arial"/>
              </w:rPr>
              <w:t>3</w:t>
            </w:r>
          </w:p>
        </w:tc>
        <w:tc>
          <w:tcPr>
            <w:tcW w:w="1435" w:type="dxa"/>
          </w:tcPr>
          <w:p w14:paraId="203EB5FE" w14:textId="77777777" w:rsidR="00FB3F92" w:rsidRPr="00FB3F92" w:rsidRDefault="00FB3F92" w:rsidP="00576F50">
            <w:pPr>
              <w:rPr>
                <w:rFonts w:ascii="Arial" w:hAnsi="Arial" w:cs="Arial"/>
              </w:rPr>
            </w:pPr>
            <w:r w:rsidRPr="00FB3F92">
              <w:rPr>
                <w:rFonts w:ascii="Arial" w:hAnsi="Arial" w:cs="Arial"/>
              </w:rPr>
              <w:t>2.55</w:t>
            </w:r>
          </w:p>
        </w:tc>
      </w:tr>
      <w:tr w:rsidR="00FB3F92" w:rsidRPr="00FB3F92" w14:paraId="47000669" w14:textId="77777777" w:rsidTr="00FB3F92">
        <w:trPr>
          <w:cantSplit/>
        </w:trPr>
        <w:tc>
          <w:tcPr>
            <w:tcW w:w="1440" w:type="dxa"/>
            <w:vMerge/>
          </w:tcPr>
          <w:p w14:paraId="2D556C54" w14:textId="77777777" w:rsidR="00FB3F92" w:rsidRPr="00FB3F92" w:rsidRDefault="00FB3F92" w:rsidP="00FB3F92">
            <w:pPr>
              <w:jc w:val="center"/>
              <w:rPr>
                <w:rFonts w:ascii="Arial" w:hAnsi="Arial" w:cs="Arial"/>
              </w:rPr>
            </w:pPr>
          </w:p>
        </w:tc>
        <w:tc>
          <w:tcPr>
            <w:tcW w:w="4500" w:type="dxa"/>
          </w:tcPr>
          <w:p w14:paraId="4129A264" w14:textId="77777777" w:rsidR="00FB3F92" w:rsidRPr="00FB3F92" w:rsidRDefault="00FB3F92" w:rsidP="00576F50">
            <w:pPr>
              <w:rPr>
                <w:rFonts w:ascii="Arial" w:hAnsi="Arial" w:cs="Arial"/>
              </w:rPr>
            </w:pPr>
            <w:r w:rsidRPr="00FB3F92">
              <w:rPr>
                <w:rFonts w:ascii="Arial" w:hAnsi="Arial" w:cs="Arial"/>
              </w:rPr>
              <w:t>Ungrounded or Impedance Grounded, Delta connected system</w:t>
            </w:r>
          </w:p>
        </w:tc>
        <w:tc>
          <w:tcPr>
            <w:tcW w:w="1620" w:type="dxa"/>
          </w:tcPr>
          <w:p w14:paraId="7547A1EE" w14:textId="77777777" w:rsidR="00FB3F92" w:rsidRPr="00FB3F92" w:rsidRDefault="00FB3F92" w:rsidP="00576F50">
            <w:pPr>
              <w:rPr>
                <w:rFonts w:ascii="Arial" w:hAnsi="Arial" w:cs="Arial"/>
              </w:rPr>
            </w:pPr>
            <w:r w:rsidRPr="00FB3F92">
              <w:rPr>
                <w:rFonts w:ascii="Arial" w:hAnsi="Arial" w:cs="Arial"/>
              </w:rPr>
              <w:t>3</w:t>
            </w:r>
          </w:p>
        </w:tc>
        <w:tc>
          <w:tcPr>
            <w:tcW w:w="1435" w:type="dxa"/>
          </w:tcPr>
          <w:p w14:paraId="581C0BDD" w14:textId="77777777" w:rsidR="00FB3F92" w:rsidRPr="00FB3F92" w:rsidRDefault="00FB3F92" w:rsidP="00576F50">
            <w:pPr>
              <w:rPr>
                <w:rFonts w:ascii="Arial" w:hAnsi="Arial" w:cs="Arial"/>
              </w:rPr>
            </w:pPr>
            <w:r w:rsidRPr="00FB3F92">
              <w:rPr>
                <w:rFonts w:ascii="Arial" w:hAnsi="Arial" w:cs="Arial"/>
              </w:rPr>
              <w:t>2.55</w:t>
            </w:r>
          </w:p>
        </w:tc>
      </w:tr>
      <w:tr w:rsidR="00FB3F92" w:rsidRPr="00FB3F92" w14:paraId="5B0C8E8B" w14:textId="77777777" w:rsidTr="00FB3F92">
        <w:trPr>
          <w:cantSplit/>
        </w:trPr>
        <w:tc>
          <w:tcPr>
            <w:tcW w:w="1440" w:type="dxa"/>
            <w:vMerge/>
          </w:tcPr>
          <w:p w14:paraId="6702BDEA" w14:textId="77777777" w:rsidR="00FB3F92" w:rsidRPr="00FB3F92" w:rsidRDefault="00FB3F92" w:rsidP="00FB3F92">
            <w:pPr>
              <w:jc w:val="center"/>
              <w:rPr>
                <w:rFonts w:ascii="Arial" w:hAnsi="Arial" w:cs="Arial"/>
              </w:rPr>
            </w:pPr>
          </w:p>
        </w:tc>
        <w:tc>
          <w:tcPr>
            <w:tcW w:w="4500" w:type="dxa"/>
          </w:tcPr>
          <w:p w14:paraId="6F3C96B1" w14:textId="77777777" w:rsidR="00FB3F92" w:rsidRPr="00FB3F92" w:rsidRDefault="00FB3F92" w:rsidP="00576F50">
            <w:pPr>
              <w:rPr>
                <w:rFonts w:ascii="Arial" w:hAnsi="Arial" w:cs="Arial"/>
              </w:rPr>
            </w:pPr>
            <w:r w:rsidRPr="00FB3F92">
              <w:rPr>
                <w:rFonts w:ascii="Arial" w:hAnsi="Arial" w:cs="Arial"/>
              </w:rPr>
              <w:t>Distribution Networks (Note)</w:t>
            </w:r>
          </w:p>
        </w:tc>
        <w:tc>
          <w:tcPr>
            <w:tcW w:w="1620" w:type="dxa"/>
          </w:tcPr>
          <w:p w14:paraId="026DF898" w14:textId="77777777" w:rsidR="00FB3F92" w:rsidRPr="00FB3F92" w:rsidRDefault="00FB3F92" w:rsidP="00576F50">
            <w:pPr>
              <w:rPr>
                <w:rFonts w:ascii="Arial" w:hAnsi="Arial" w:cs="Arial"/>
              </w:rPr>
            </w:pPr>
            <w:r w:rsidRPr="00FB3F92">
              <w:rPr>
                <w:rFonts w:ascii="Arial" w:hAnsi="Arial" w:cs="Arial"/>
              </w:rPr>
              <w:t>3</w:t>
            </w:r>
          </w:p>
        </w:tc>
        <w:tc>
          <w:tcPr>
            <w:tcW w:w="1435" w:type="dxa"/>
          </w:tcPr>
          <w:p w14:paraId="4FE68F19" w14:textId="77777777" w:rsidR="00FB3F92" w:rsidRPr="00FB3F92" w:rsidRDefault="00FB3F92" w:rsidP="00576F50">
            <w:pPr>
              <w:rPr>
                <w:rFonts w:ascii="Arial" w:hAnsi="Arial" w:cs="Arial"/>
              </w:rPr>
            </w:pPr>
            <w:r w:rsidRPr="00FB3F92">
              <w:rPr>
                <w:rFonts w:ascii="Arial" w:hAnsi="Arial" w:cs="Arial"/>
              </w:rPr>
              <w:t>2.55</w:t>
            </w:r>
          </w:p>
        </w:tc>
      </w:tr>
      <w:tr w:rsidR="00FB3F92" w:rsidRPr="00FB3F92" w14:paraId="3E003A7F" w14:textId="77777777" w:rsidTr="00FB3F92">
        <w:trPr>
          <w:cantSplit/>
        </w:trPr>
        <w:tc>
          <w:tcPr>
            <w:tcW w:w="1440" w:type="dxa"/>
            <w:vMerge w:val="restart"/>
          </w:tcPr>
          <w:p w14:paraId="0BC560E3" w14:textId="77777777" w:rsidR="00FB3F92" w:rsidRPr="00FB3F92" w:rsidRDefault="00FB3F92" w:rsidP="00FB3F92">
            <w:pPr>
              <w:jc w:val="center"/>
              <w:rPr>
                <w:rFonts w:ascii="Arial" w:hAnsi="Arial" w:cs="Arial"/>
              </w:rPr>
            </w:pPr>
            <w:r w:rsidRPr="00FB3F92">
              <w:rPr>
                <w:rFonts w:ascii="Arial" w:hAnsi="Arial" w:cs="Arial"/>
              </w:rPr>
              <w:t>4.16</w:t>
            </w:r>
          </w:p>
        </w:tc>
        <w:tc>
          <w:tcPr>
            <w:tcW w:w="4500" w:type="dxa"/>
          </w:tcPr>
          <w:p w14:paraId="2E2297A4" w14:textId="77777777" w:rsidR="00FB3F92" w:rsidRPr="00FB3F92" w:rsidRDefault="00FB3F92" w:rsidP="00576F50">
            <w:pPr>
              <w:rPr>
                <w:rFonts w:ascii="Arial" w:hAnsi="Arial" w:cs="Arial"/>
              </w:rPr>
            </w:pPr>
            <w:r w:rsidRPr="00FB3F92">
              <w:rPr>
                <w:rFonts w:ascii="Arial" w:hAnsi="Arial" w:cs="Arial"/>
              </w:rPr>
              <w:t>Effectively Grounded, wye connected system</w:t>
            </w:r>
          </w:p>
        </w:tc>
        <w:tc>
          <w:tcPr>
            <w:tcW w:w="1620" w:type="dxa"/>
          </w:tcPr>
          <w:p w14:paraId="00204ABF" w14:textId="77777777" w:rsidR="00FB3F92" w:rsidRPr="00FB3F92" w:rsidRDefault="00FB3F92" w:rsidP="00576F50">
            <w:pPr>
              <w:rPr>
                <w:rFonts w:ascii="Arial" w:hAnsi="Arial" w:cs="Arial"/>
              </w:rPr>
            </w:pPr>
            <w:r w:rsidRPr="00FB3F92">
              <w:rPr>
                <w:rFonts w:ascii="Arial" w:hAnsi="Arial" w:cs="Arial"/>
              </w:rPr>
              <w:t>6</w:t>
            </w:r>
          </w:p>
        </w:tc>
        <w:tc>
          <w:tcPr>
            <w:tcW w:w="1435" w:type="dxa"/>
          </w:tcPr>
          <w:p w14:paraId="71E01E88" w14:textId="77777777" w:rsidR="00FB3F92" w:rsidRPr="00FB3F92" w:rsidRDefault="00FB3F92" w:rsidP="00576F50">
            <w:pPr>
              <w:rPr>
                <w:rFonts w:ascii="Arial" w:hAnsi="Arial" w:cs="Arial"/>
              </w:rPr>
            </w:pPr>
            <w:r w:rsidRPr="00FB3F92">
              <w:rPr>
                <w:rFonts w:ascii="Arial" w:hAnsi="Arial" w:cs="Arial"/>
              </w:rPr>
              <w:t>5.1</w:t>
            </w:r>
          </w:p>
        </w:tc>
      </w:tr>
      <w:tr w:rsidR="00FB3F92" w:rsidRPr="00FB3F92" w14:paraId="3AF69AA6" w14:textId="77777777" w:rsidTr="00FB3F92">
        <w:trPr>
          <w:cantSplit/>
        </w:trPr>
        <w:tc>
          <w:tcPr>
            <w:tcW w:w="1440" w:type="dxa"/>
            <w:vMerge/>
          </w:tcPr>
          <w:p w14:paraId="29D1025D" w14:textId="77777777" w:rsidR="00FB3F92" w:rsidRPr="00FB3F92" w:rsidRDefault="00FB3F92" w:rsidP="00FB3F92">
            <w:pPr>
              <w:jc w:val="center"/>
              <w:rPr>
                <w:rFonts w:ascii="Arial" w:hAnsi="Arial" w:cs="Arial"/>
              </w:rPr>
            </w:pPr>
          </w:p>
        </w:tc>
        <w:tc>
          <w:tcPr>
            <w:tcW w:w="4500" w:type="dxa"/>
          </w:tcPr>
          <w:p w14:paraId="525476A9" w14:textId="77777777" w:rsidR="00FB3F92" w:rsidRPr="00FB3F92" w:rsidRDefault="00FB3F92" w:rsidP="00576F50">
            <w:pPr>
              <w:rPr>
                <w:rFonts w:ascii="Arial" w:hAnsi="Arial" w:cs="Arial"/>
              </w:rPr>
            </w:pPr>
            <w:r w:rsidRPr="00FB3F92">
              <w:rPr>
                <w:rFonts w:ascii="Arial" w:hAnsi="Arial" w:cs="Arial"/>
              </w:rPr>
              <w:t>Ungrounded or Impedance Grounded, Delta connected system</w:t>
            </w:r>
          </w:p>
        </w:tc>
        <w:tc>
          <w:tcPr>
            <w:tcW w:w="1620" w:type="dxa"/>
          </w:tcPr>
          <w:p w14:paraId="0D59192C" w14:textId="77777777" w:rsidR="00FB3F92" w:rsidRPr="00FB3F92" w:rsidRDefault="00FB3F92" w:rsidP="00576F50">
            <w:pPr>
              <w:rPr>
                <w:rFonts w:ascii="Arial" w:hAnsi="Arial" w:cs="Arial"/>
              </w:rPr>
            </w:pPr>
            <w:r w:rsidRPr="00FB3F92">
              <w:rPr>
                <w:rFonts w:ascii="Arial" w:hAnsi="Arial" w:cs="Arial"/>
              </w:rPr>
              <w:t>6</w:t>
            </w:r>
          </w:p>
        </w:tc>
        <w:tc>
          <w:tcPr>
            <w:tcW w:w="1435" w:type="dxa"/>
          </w:tcPr>
          <w:p w14:paraId="2E27766A" w14:textId="77777777" w:rsidR="00FB3F92" w:rsidRPr="00FB3F92" w:rsidRDefault="00FB3F92" w:rsidP="00576F50">
            <w:pPr>
              <w:rPr>
                <w:rFonts w:ascii="Arial" w:hAnsi="Arial" w:cs="Arial"/>
              </w:rPr>
            </w:pPr>
            <w:r w:rsidRPr="00FB3F92">
              <w:rPr>
                <w:rFonts w:ascii="Arial" w:hAnsi="Arial" w:cs="Arial"/>
              </w:rPr>
              <w:t>5.1</w:t>
            </w:r>
          </w:p>
        </w:tc>
      </w:tr>
      <w:tr w:rsidR="00FB3F92" w:rsidRPr="00FB3F92" w14:paraId="30194107" w14:textId="77777777" w:rsidTr="00FB3F92">
        <w:trPr>
          <w:cantSplit/>
        </w:trPr>
        <w:tc>
          <w:tcPr>
            <w:tcW w:w="1440" w:type="dxa"/>
            <w:vMerge/>
          </w:tcPr>
          <w:p w14:paraId="2197997D" w14:textId="77777777" w:rsidR="00FB3F92" w:rsidRPr="00FB3F92" w:rsidRDefault="00FB3F92" w:rsidP="00FB3F92">
            <w:pPr>
              <w:jc w:val="center"/>
              <w:rPr>
                <w:rFonts w:ascii="Arial" w:hAnsi="Arial" w:cs="Arial"/>
              </w:rPr>
            </w:pPr>
          </w:p>
        </w:tc>
        <w:tc>
          <w:tcPr>
            <w:tcW w:w="4500" w:type="dxa"/>
          </w:tcPr>
          <w:p w14:paraId="4FE81951" w14:textId="77777777" w:rsidR="00FB3F92" w:rsidRPr="00FB3F92" w:rsidRDefault="00FB3F92" w:rsidP="00576F50">
            <w:pPr>
              <w:rPr>
                <w:rFonts w:ascii="Arial" w:hAnsi="Arial" w:cs="Arial"/>
              </w:rPr>
            </w:pPr>
            <w:r w:rsidRPr="00FB3F92">
              <w:rPr>
                <w:rFonts w:ascii="Arial" w:hAnsi="Arial" w:cs="Arial"/>
              </w:rPr>
              <w:t>Distribution Networks (Note)</w:t>
            </w:r>
          </w:p>
        </w:tc>
        <w:tc>
          <w:tcPr>
            <w:tcW w:w="1620" w:type="dxa"/>
          </w:tcPr>
          <w:p w14:paraId="16200827" w14:textId="77777777" w:rsidR="00FB3F92" w:rsidRPr="00FB3F92" w:rsidRDefault="00FB3F92" w:rsidP="00576F50">
            <w:pPr>
              <w:rPr>
                <w:rFonts w:ascii="Arial" w:hAnsi="Arial" w:cs="Arial"/>
              </w:rPr>
            </w:pPr>
            <w:r w:rsidRPr="00FB3F92">
              <w:rPr>
                <w:rFonts w:ascii="Arial" w:hAnsi="Arial" w:cs="Arial"/>
              </w:rPr>
              <w:t>9</w:t>
            </w:r>
          </w:p>
        </w:tc>
        <w:tc>
          <w:tcPr>
            <w:tcW w:w="1435" w:type="dxa"/>
          </w:tcPr>
          <w:p w14:paraId="65E57DD5" w14:textId="77777777" w:rsidR="00FB3F92" w:rsidRPr="00FB3F92" w:rsidRDefault="00FB3F92" w:rsidP="00576F50">
            <w:pPr>
              <w:rPr>
                <w:rFonts w:ascii="Arial" w:hAnsi="Arial" w:cs="Arial"/>
              </w:rPr>
            </w:pPr>
            <w:r w:rsidRPr="00FB3F92">
              <w:rPr>
                <w:rFonts w:ascii="Arial" w:hAnsi="Arial" w:cs="Arial"/>
              </w:rPr>
              <w:t>7.65</w:t>
            </w:r>
          </w:p>
        </w:tc>
      </w:tr>
      <w:tr w:rsidR="00FB3F92" w:rsidRPr="00FB3F92" w14:paraId="00F0785F" w14:textId="77777777" w:rsidTr="00FB3F92">
        <w:trPr>
          <w:cantSplit/>
        </w:trPr>
        <w:tc>
          <w:tcPr>
            <w:tcW w:w="1440" w:type="dxa"/>
            <w:vMerge w:val="restart"/>
          </w:tcPr>
          <w:p w14:paraId="53E06B8E" w14:textId="77777777" w:rsidR="00FB3F92" w:rsidRPr="00FB3F92" w:rsidRDefault="00FB3F92" w:rsidP="00FB3F92">
            <w:pPr>
              <w:jc w:val="center"/>
              <w:rPr>
                <w:rFonts w:ascii="Arial" w:hAnsi="Arial" w:cs="Arial"/>
              </w:rPr>
            </w:pPr>
            <w:r w:rsidRPr="00FB3F92">
              <w:rPr>
                <w:rFonts w:ascii="Arial" w:hAnsi="Arial" w:cs="Arial"/>
              </w:rPr>
              <w:t>12.47-14.4</w:t>
            </w:r>
          </w:p>
        </w:tc>
        <w:tc>
          <w:tcPr>
            <w:tcW w:w="4500" w:type="dxa"/>
          </w:tcPr>
          <w:p w14:paraId="638B0166" w14:textId="77777777" w:rsidR="00FB3F92" w:rsidRPr="00FB3F92" w:rsidRDefault="00FB3F92" w:rsidP="00576F50">
            <w:pPr>
              <w:rPr>
                <w:rFonts w:ascii="Arial" w:hAnsi="Arial" w:cs="Arial"/>
              </w:rPr>
            </w:pPr>
            <w:r w:rsidRPr="00FB3F92">
              <w:rPr>
                <w:rFonts w:ascii="Arial" w:hAnsi="Arial" w:cs="Arial"/>
              </w:rPr>
              <w:t>Effectively Grounded, wye connected system</w:t>
            </w:r>
          </w:p>
        </w:tc>
        <w:tc>
          <w:tcPr>
            <w:tcW w:w="1620" w:type="dxa"/>
          </w:tcPr>
          <w:p w14:paraId="66C18596" w14:textId="77777777" w:rsidR="00FB3F92" w:rsidRPr="00FB3F92" w:rsidRDefault="00FB3F92" w:rsidP="00576F50">
            <w:pPr>
              <w:rPr>
                <w:rFonts w:ascii="Arial" w:hAnsi="Arial" w:cs="Arial"/>
              </w:rPr>
            </w:pPr>
            <w:r w:rsidRPr="00FB3F92">
              <w:rPr>
                <w:rFonts w:ascii="Arial" w:hAnsi="Arial" w:cs="Arial"/>
              </w:rPr>
              <w:t>12</w:t>
            </w:r>
          </w:p>
        </w:tc>
        <w:tc>
          <w:tcPr>
            <w:tcW w:w="1435" w:type="dxa"/>
          </w:tcPr>
          <w:p w14:paraId="292EBC09" w14:textId="77777777" w:rsidR="00FB3F92" w:rsidRPr="00FB3F92" w:rsidRDefault="00FB3F92" w:rsidP="00576F50">
            <w:pPr>
              <w:rPr>
                <w:rFonts w:ascii="Arial" w:hAnsi="Arial" w:cs="Arial"/>
              </w:rPr>
            </w:pPr>
            <w:r w:rsidRPr="00FB3F92">
              <w:rPr>
                <w:rFonts w:ascii="Arial" w:hAnsi="Arial" w:cs="Arial"/>
              </w:rPr>
              <w:t>10.2</w:t>
            </w:r>
          </w:p>
        </w:tc>
      </w:tr>
      <w:tr w:rsidR="00FB3F92" w:rsidRPr="00FB3F92" w14:paraId="05A5BAA2" w14:textId="77777777" w:rsidTr="00FB3F92">
        <w:trPr>
          <w:cantSplit/>
        </w:trPr>
        <w:tc>
          <w:tcPr>
            <w:tcW w:w="1440" w:type="dxa"/>
            <w:vMerge/>
          </w:tcPr>
          <w:p w14:paraId="2446727C" w14:textId="77777777" w:rsidR="00FB3F92" w:rsidRPr="00FB3F92" w:rsidRDefault="00FB3F92" w:rsidP="00FB3F92">
            <w:pPr>
              <w:jc w:val="center"/>
              <w:rPr>
                <w:rFonts w:ascii="Arial" w:hAnsi="Arial" w:cs="Arial"/>
              </w:rPr>
            </w:pPr>
          </w:p>
        </w:tc>
        <w:tc>
          <w:tcPr>
            <w:tcW w:w="4500" w:type="dxa"/>
          </w:tcPr>
          <w:p w14:paraId="3DA2CBB3" w14:textId="77777777" w:rsidR="00FB3F92" w:rsidRPr="00FB3F92" w:rsidRDefault="00FB3F92" w:rsidP="00576F50">
            <w:pPr>
              <w:rPr>
                <w:rFonts w:ascii="Arial" w:hAnsi="Arial" w:cs="Arial"/>
              </w:rPr>
            </w:pPr>
            <w:r w:rsidRPr="00FB3F92">
              <w:rPr>
                <w:rFonts w:ascii="Arial" w:hAnsi="Arial" w:cs="Arial"/>
              </w:rPr>
              <w:t>Ungrounded or Impedance Grounded, Delta connected system</w:t>
            </w:r>
          </w:p>
        </w:tc>
        <w:tc>
          <w:tcPr>
            <w:tcW w:w="1620" w:type="dxa"/>
          </w:tcPr>
          <w:p w14:paraId="296D7067" w14:textId="77777777" w:rsidR="00FB3F92" w:rsidRPr="00FB3F92" w:rsidRDefault="00FB3F92" w:rsidP="00576F50">
            <w:pPr>
              <w:rPr>
                <w:rFonts w:ascii="Arial" w:hAnsi="Arial" w:cs="Arial"/>
              </w:rPr>
            </w:pPr>
            <w:r w:rsidRPr="00FB3F92">
              <w:rPr>
                <w:rFonts w:ascii="Arial" w:hAnsi="Arial" w:cs="Arial"/>
              </w:rPr>
              <w:t>18</w:t>
            </w:r>
          </w:p>
        </w:tc>
        <w:tc>
          <w:tcPr>
            <w:tcW w:w="1435" w:type="dxa"/>
          </w:tcPr>
          <w:p w14:paraId="667DDD75" w14:textId="77777777" w:rsidR="00FB3F92" w:rsidRPr="00FB3F92" w:rsidRDefault="00FB3F92" w:rsidP="00576F50">
            <w:pPr>
              <w:rPr>
                <w:rFonts w:ascii="Arial" w:hAnsi="Arial" w:cs="Arial"/>
              </w:rPr>
            </w:pPr>
            <w:r w:rsidRPr="00FB3F92">
              <w:rPr>
                <w:rFonts w:ascii="Arial" w:hAnsi="Arial" w:cs="Arial"/>
              </w:rPr>
              <w:t>15.3</w:t>
            </w:r>
          </w:p>
        </w:tc>
      </w:tr>
      <w:tr w:rsidR="00FB3F92" w:rsidRPr="00FB3F92" w14:paraId="40DD9D64" w14:textId="77777777" w:rsidTr="00FB3F92">
        <w:trPr>
          <w:cantSplit/>
        </w:trPr>
        <w:tc>
          <w:tcPr>
            <w:tcW w:w="1440" w:type="dxa"/>
            <w:vMerge/>
          </w:tcPr>
          <w:p w14:paraId="41F58642" w14:textId="77777777" w:rsidR="00FB3F92" w:rsidRPr="00FB3F92" w:rsidRDefault="00FB3F92" w:rsidP="00FB3F92">
            <w:pPr>
              <w:jc w:val="center"/>
              <w:rPr>
                <w:rFonts w:ascii="Arial" w:hAnsi="Arial" w:cs="Arial"/>
              </w:rPr>
            </w:pPr>
          </w:p>
        </w:tc>
        <w:tc>
          <w:tcPr>
            <w:tcW w:w="4500" w:type="dxa"/>
          </w:tcPr>
          <w:p w14:paraId="032C6EAB" w14:textId="77777777" w:rsidR="00FB3F92" w:rsidRPr="00FB3F92" w:rsidRDefault="00FB3F92" w:rsidP="00576F50">
            <w:pPr>
              <w:rPr>
                <w:rFonts w:ascii="Arial" w:hAnsi="Arial" w:cs="Arial"/>
              </w:rPr>
            </w:pPr>
            <w:r w:rsidRPr="00FB3F92">
              <w:rPr>
                <w:rFonts w:ascii="Arial" w:hAnsi="Arial" w:cs="Arial"/>
              </w:rPr>
              <w:t>Distribution Networks (Note)</w:t>
            </w:r>
          </w:p>
        </w:tc>
        <w:tc>
          <w:tcPr>
            <w:tcW w:w="1620" w:type="dxa"/>
          </w:tcPr>
          <w:p w14:paraId="5A9E3DAF" w14:textId="77777777" w:rsidR="00FB3F92" w:rsidRPr="00FB3F92" w:rsidRDefault="00FB3F92" w:rsidP="00576F50">
            <w:pPr>
              <w:rPr>
                <w:rFonts w:ascii="Arial" w:hAnsi="Arial" w:cs="Arial"/>
              </w:rPr>
            </w:pPr>
            <w:r w:rsidRPr="00FB3F92">
              <w:rPr>
                <w:rFonts w:ascii="Arial" w:hAnsi="Arial" w:cs="Arial"/>
              </w:rPr>
              <w:t>21</w:t>
            </w:r>
          </w:p>
        </w:tc>
        <w:tc>
          <w:tcPr>
            <w:tcW w:w="1435" w:type="dxa"/>
          </w:tcPr>
          <w:p w14:paraId="03B138D3" w14:textId="77777777" w:rsidR="00FB3F92" w:rsidRPr="00FB3F92" w:rsidRDefault="00FB3F92" w:rsidP="00576F50">
            <w:pPr>
              <w:rPr>
                <w:rFonts w:ascii="Arial" w:hAnsi="Arial" w:cs="Arial"/>
              </w:rPr>
            </w:pPr>
            <w:r w:rsidRPr="00FB3F92">
              <w:rPr>
                <w:rFonts w:ascii="Arial" w:hAnsi="Arial" w:cs="Arial"/>
              </w:rPr>
              <w:t>17</w:t>
            </w:r>
          </w:p>
        </w:tc>
      </w:tr>
      <w:tr w:rsidR="00FB3F92" w:rsidRPr="00FB3F92" w14:paraId="23084376" w14:textId="77777777" w:rsidTr="00FB3F92">
        <w:trPr>
          <w:cantSplit/>
        </w:trPr>
        <w:tc>
          <w:tcPr>
            <w:tcW w:w="1440" w:type="dxa"/>
            <w:vMerge w:val="restart"/>
          </w:tcPr>
          <w:p w14:paraId="10EBDBA6" w14:textId="77777777" w:rsidR="00FB3F92" w:rsidRPr="00FB3F92" w:rsidRDefault="00FB3F92" w:rsidP="00FB3F92">
            <w:pPr>
              <w:jc w:val="center"/>
              <w:rPr>
                <w:rFonts w:ascii="Arial" w:hAnsi="Arial" w:cs="Arial"/>
              </w:rPr>
            </w:pPr>
            <w:r w:rsidRPr="00FB3F92">
              <w:rPr>
                <w:rFonts w:ascii="Arial" w:hAnsi="Arial" w:cs="Arial"/>
              </w:rPr>
              <w:t>23</w:t>
            </w:r>
          </w:p>
        </w:tc>
        <w:tc>
          <w:tcPr>
            <w:tcW w:w="4500" w:type="dxa"/>
          </w:tcPr>
          <w:p w14:paraId="43562C5F" w14:textId="77777777" w:rsidR="00FB3F92" w:rsidRPr="00FB3F92" w:rsidRDefault="00FB3F92" w:rsidP="00FB3F92">
            <w:pPr>
              <w:keepNext/>
              <w:rPr>
                <w:rFonts w:ascii="Arial" w:hAnsi="Arial" w:cs="Arial"/>
              </w:rPr>
            </w:pPr>
            <w:r w:rsidRPr="00FB3F92">
              <w:rPr>
                <w:rFonts w:ascii="Arial" w:hAnsi="Arial" w:cs="Arial"/>
              </w:rPr>
              <w:t>Effectively Grounded, wye connected system</w:t>
            </w:r>
          </w:p>
        </w:tc>
        <w:tc>
          <w:tcPr>
            <w:tcW w:w="1620" w:type="dxa"/>
          </w:tcPr>
          <w:p w14:paraId="5BF113C6" w14:textId="77777777" w:rsidR="00FB3F92" w:rsidRPr="00FB3F92" w:rsidRDefault="00FB3F92" w:rsidP="00576F50">
            <w:pPr>
              <w:rPr>
                <w:rFonts w:ascii="Arial" w:hAnsi="Arial" w:cs="Arial"/>
              </w:rPr>
            </w:pPr>
            <w:r w:rsidRPr="00FB3F92">
              <w:rPr>
                <w:rFonts w:ascii="Arial" w:hAnsi="Arial" w:cs="Arial"/>
              </w:rPr>
              <w:t>21</w:t>
            </w:r>
          </w:p>
        </w:tc>
        <w:tc>
          <w:tcPr>
            <w:tcW w:w="1435" w:type="dxa"/>
          </w:tcPr>
          <w:p w14:paraId="4A9075E9" w14:textId="77777777" w:rsidR="00FB3F92" w:rsidRPr="00FB3F92" w:rsidRDefault="00FB3F92" w:rsidP="00576F50">
            <w:pPr>
              <w:rPr>
                <w:rFonts w:ascii="Arial" w:hAnsi="Arial" w:cs="Arial"/>
              </w:rPr>
            </w:pPr>
            <w:r w:rsidRPr="00FB3F92">
              <w:rPr>
                <w:rFonts w:ascii="Arial" w:hAnsi="Arial" w:cs="Arial"/>
              </w:rPr>
              <w:t>17</w:t>
            </w:r>
          </w:p>
        </w:tc>
      </w:tr>
      <w:tr w:rsidR="00FB3F92" w:rsidRPr="00FB3F92" w14:paraId="728A4A53" w14:textId="77777777" w:rsidTr="00FB3F92">
        <w:trPr>
          <w:cantSplit/>
        </w:trPr>
        <w:tc>
          <w:tcPr>
            <w:tcW w:w="1440" w:type="dxa"/>
            <w:vMerge/>
          </w:tcPr>
          <w:p w14:paraId="0F10DB37" w14:textId="77777777" w:rsidR="00FB3F92" w:rsidRPr="00FB3F92" w:rsidRDefault="00FB3F92" w:rsidP="00FB3F92">
            <w:pPr>
              <w:jc w:val="center"/>
              <w:rPr>
                <w:rFonts w:ascii="Arial" w:hAnsi="Arial" w:cs="Arial"/>
              </w:rPr>
            </w:pPr>
          </w:p>
        </w:tc>
        <w:tc>
          <w:tcPr>
            <w:tcW w:w="4500" w:type="dxa"/>
          </w:tcPr>
          <w:p w14:paraId="14B67C30" w14:textId="77777777" w:rsidR="00FB3F92" w:rsidRPr="00FB3F92" w:rsidRDefault="00FB3F92" w:rsidP="00FB3F92">
            <w:pPr>
              <w:keepNext/>
              <w:rPr>
                <w:rFonts w:ascii="Arial" w:hAnsi="Arial" w:cs="Arial"/>
              </w:rPr>
            </w:pPr>
            <w:r w:rsidRPr="00FB3F92">
              <w:rPr>
                <w:rFonts w:ascii="Arial" w:hAnsi="Arial" w:cs="Arial"/>
              </w:rPr>
              <w:t>Ungrounded or Impedance Grounded, Delta connected system</w:t>
            </w:r>
          </w:p>
        </w:tc>
        <w:tc>
          <w:tcPr>
            <w:tcW w:w="1620" w:type="dxa"/>
          </w:tcPr>
          <w:p w14:paraId="37C7018C" w14:textId="77777777" w:rsidR="00FB3F92" w:rsidRPr="00FB3F92" w:rsidRDefault="00FB3F92" w:rsidP="00576F50">
            <w:pPr>
              <w:rPr>
                <w:rFonts w:ascii="Arial" w:hAnsi="Arial" w:cs="Arial"/>
              </w:rPr>
            </w:pPr>
            <w:r w:rsidRPr="00FB3F92">
              <w:rPr>
                <w:rFonts w:ascii="Arial" w:hAnsi="Arial" w:cs="Arial"/>
              </w:rPr>
              <w:t>36</w:t>
            </w:r>
          </w:p>
        </w:tc>
        <w:tc>
          <w:tcPr>
            <w:tcW w:w="1435" w:type="dxa"/>
          </w:tcPr>
          <w:p w14:paraId="689335F8" w14:textId="77777777" w:rsidR="00FB3F92" w:rsidRPr="00FB3F92" w:rsidRDefault="00FB3F92" w:rsidP="00576F50">
            <w:pPr>
              <w:rPr>
                <w:rFonts w:ascii="Arial" w:hAnsi="Arial" w:cs="Arial"/>
              </w:rPr>
            </w:pPr>
            <w:r w:rsidRPr="00FB3F92">
              <w:rPr>
                <w:rFonts w:ascii="Arial" w:hAnsi="Arial" w:cs="Arial"/>
              </w:rPr>
              <w:t>29</w:t>
            </w:r>
          </w:p>
        </w:tc>
      </w:tr>
      <w:tr w:rsidR="00FB3F92" w:rsidRPr="00FB3F92" w14:paraId="5ED07BAD" w14:textId="77777777" w:rsidTr="00FB3F92">
        <w:trPr>
          <w:cantSplit/>
        </w:trPr>
        <w:tc>
          <w:tcPr>
            <w:tcW w:w="1440" w:type="dxa"/>
            <w:tcBorders>
              <w:top w:val="nil"/>
            </w:tcBorders>
          </w:tcPr>
          <w:p w14:paraId="3E524D2F" w14:textId="77777777" w:rsidR="00FB3F92" w:rsidRPr="00FB3F92" w:rsidRDefault="00FB3F92" w:rsidP="00FB3F92">
            <w:pPr>
              <w:jc w:val="center"/>
              <w:rPr>
                <w:rFonts w:ascii="Arial" w:hAnsi="Arial" w:cs="Arial"/>
              </w:rPr>
            </w:pPr>
          </w:p>
        </w:tc>
        <w:tc>
          <w:tcPr>
            <w:tcW w:w="4500" w:type="dxa"/>
          </w:tcPr>
          <w:p w14:paraId="7667E7CD" w14:textId="77777777" w:rsidR="00FB3F92" w:rsidRPr="00FB3F92" w:rsidRDefault="00FB3F92" w:rsidP="00576F50">
            <w:pPr>
              <w:rPr>
                <w:rFonts w:ascii="Arial" w:hAnsi="Arial" w:cs="Arial"/>
              </w:rPr>
            </w:pPr>
            <w:r w:rsidRPr="00FB3F92">
              <w:rPr>
                <w:rFonts w:ascii="Arial" w:hAnsi="Arial" w:cs="Arial"/>
              </w:rPr>
              <w:t>Distribution Networks (Note)</w:t>
            </w:r>
          </w:p>
        </w:tc>
        <w:tc>
          <w:tcPr>
            <w:tcW w:w="1620" w:type="dxa"/>
          </w:tcPr>
          <w:p w14:paraId="0B349A9D" w14:textId="77777777" w:rsidR="00FB3F92" w:rsidRPr="00FB3F92" w:rsidRDefault="00FB3F92" w:rsidP="00576F50">
            <w:pPr>
              <w:rPr>
                <w:rFonts w:ascii="Arial" w:hAnsi="Arial" w:cs="Arial"/>
              </w:rPr>
            </w:pPr>
            <w:r w:rsidRPr="00FB3F92">
              <w:rPr>
                <w:rFonts w:ascii="Arial" w:hAnsi="Arial" w:cs="Arial"/>
              </w:rPr>
              <w:t>36</w:t>
            </w:r>
          </w:p>
        </w:tc>
        <w:tc>
          <w:tcPr>
            <w:tcW w:w="1435" w:type="dxa"/>
          </w:tcPr>
          <w:p w14:paraId="7C1C2550" w14:textId="77777777" w:rsidR="00FB3F92" w:rsidRPr="00FB3F92" w:rsidRDefault="00FB3F92" w:rsidP="00576F50">
            <w:pPr>
              <w:rPr>
                <w:rFonts w:ascii="Arial" w:hAnsi="Arial" w:cs="Arial"/>
              </w:rPr>
            </w:pPr>
            <w:r w:rsidRPr="00FB3F92">
              <w:rPr>
                <w:rFonts w:ascii="Arial" w:hAnsi="Arial" w:cs="Arial"/>
              </w:rPr>
              <w:t>29</w:t>
            </w:r>
          </w:p>
        </w:tc>
      </w:tr>
      <w:tr w:rsidR="00FB3F92" w:rsidRPr="00FB3F92" w14:paraId="74D344BA" w14:textId="77777777" w:rsidTr="00FB3F92">
        <w:trPr>
          <w:cantSplit/>
        </w:trPr>
        <w:tc>
          <w:tcPr>
            <w:tcW w:w="1440" w:type="dxa"/>
            <w:vMerge w:val="restart"/>
          </w:tcPr>
          <w:p w14:paraId="7F25815F" w14:textId="77777777" w:rsidR="00FB3F92" w:rsidRPr="00FB3F92" w:rsidRDefault="00FB3F92" w:rsidP="00FB3F92">
            <w:pPr>
              <w:jc w:val="center"/>
              <w:rPr>
                <w:rFonts w:ascii="Arial" w:hAnsi="Arial" w:cs="Arial"/>
              </w:rPr>
            </w:pPr>
            <w:r w:rsidRPr="00FB3F92">
              <w:rPr>
                <w:rFonts w:ascii="Arial" w:hAnsi="Arial" w:cs="Arial"/>
              </w:rPr>
              <w:t>34.5</w:t>
            </w:r>
          </w:p>
        </w:tc>
        <w:tc>
          <w:tcPr>
            <w:tcW w:w="4500" w:type="dxa"/>
          </w:tcPr>
          <w:p w14:paraId="5CE11E6F" w14:textId="77777777" w:rsidR="00FB3F92" w:rsidRPr="00FB3F92" w:rsidRDefault="00FB3F92" w:rsidP="00576F50">
            <w:pPr>
              <w:rPr>
                <w:rFonts w:ascii="Arial" w:hAnsi="Arial" w:cs="Arial"/>
              </w:rPr>
            </w:pPr>
            <w:r w:rsidRPr="00FB3F92">
              <w:rPr>
                <w:rFonts w:ascii="Arial" w:hAnsi="Arial" w:cs="Arial"/>
              </w:rPr>
              <w:t>Effectively Grounded, wye connected system</w:t>
            </w:r>
          </w:p>
        </w:tc>
        <w:tc>
          <w:tcPr>
            <w:tcW w:w="1620" w:type="dxa"/>
          </w:tcPr>
          <w:p w14:paraId="43596B28" w14:textId="77777777" w:rsidR="00FB3F92" w:rsidRPr="00FB3F92" w:rsidRDefault="00FB3F92" w:rsidP="00576F50">
            <w:pPr>
              <w:rPr>
                <w:rFonts w:ascii="Arial" w:hAnsi="Arial" w:cs="Arial"/>
              </w:rPr>
            </w:pPr>
            <w:r w:rsidRPr="00FB3F92">
              <w:rPr>
                <w:rFonts w:ascii="Arial" w:hAnsi="Arial" w:cs="Arial"/>
              </w:rPr>
              <w:t>30</w:t>
            </w:r>
          </w:p>
        </w:tc>
        <w:tc>
          <w:tcPr>
            <w:tcW w:w="1435" w:type="dxa"/>
          </w:tcPr>
          <w:p w14:paraId="5870A769" w14:textId="77777777" w:rsidR="00FB3F92" w:rsidRPr="00FB3F92" w:rsidRDefault="00FB3F92" w:rsidP="00576F50">
            <w:pPr>
              <w:rPr>
                <w:rFonts w:ascii="Arial" w:hAnsi="Arial" w:cs="Arial"/>
              </w:rPr>
            </w:pPr>
            <w:r w:rsidRPr="00FB3F92">
              <w:rPr>
                <w:rFonts w:ascii="Arial" w:hAnsi="Arial" w:cs="Arial"/>
              </w:rPr>
              <w:t>24.4</w:t>
            </w:r>
          </w:p>
        </w:tc>
      </w:tr>
      <w:tr w:rsidR="00FB3F92" w:rsidRPr="00FB3F92" w14:paraId="73EEFF5D" w14:textId="77777777" w:rsidTr="00FB3F92">
        <w:trPr>
          <w:cantSplit/>
        </w:trPr>
        <w:tc>
          <w:tcPr>
            <w:tcW w:w="1440" w:type="dxa"/>
            <w:vMerge/>
          </w:tcPr>
          <w:p w14:paraId="68008EC0" w14:textId="77777777" w:rsidR="00FB3F92" w:rsidRPr="00FB3F92" w:rsidRDefault="00FB3F92" w:rsidP="00FB3F92">
            <w:pPr>
              <w:jc w:val="center"/>
              <w:rPr>
                <w:rFonts w:ascii="Arial" w:hAnsi="Arial" w:cs="Arial"/>
              </w:rPr>
            </w:pPr>
          </w:p>
        </w:tc>
        <w:tc>
          <w:tcPr>
            <w:tcW w:w="4500" w:type="dxa"/>
          </w:tcPr>
          <w:p w14:paraId="78714D43" w14:textId="77777777" w:rsidR="00FB3F92" w:rsidRPr="00FB3F92" w:rsidRDefault="00FB3F92" w:rsidP="00576F50">
            <w:pPr>
              <w:rPr>
                <w:rFonts w:ascii="Arial" w:hAnsi="Arial" w:cs="Arial"/>
              </w:rPr>
            </w:pPr>
            <w:r w:rsidRPr="00FB3F92">
              <w:rPr>
                <w:rFonts w:ascii="Arial" w:hAnsi="Arial" w:cs="Arial"/>
              </w:rPr>
              <w:t>Ungrounded or Impedance Grounded, Delta connected system</w:t>
            </w:r>
          </w:p>
        </w:tc>
        <w:tc>
          <w:tcPr>
            <w:tcW w:w="1620" w:type="dxa"/>
          </w:tcPr>
          <w:p w14:paraId="2DAE0AA9" w14:textId="77777777" w:rsidR="00FB3F92" w:rsidRPr="00FB3F92" w:rsidRDefault="00FB3F92" w:rsidP="00576F50">
            <w:pPr>
              <w:rPr>
                <w:rFonts w:ascii="Arial" w:hAnsi="Arial" w:cs="Arial"/>
              </w:rPr>
            </w:pPr>
            <w:r w:rsidRPr="00FB3F92">
              <w:rPr>
                <w:rFonts w:ascii="Arial" w:hAnsi="Arial" w:cs="Arial"/>
              </w:rPr>
              <w:t>48</w:t>
            </w:r>
          </w:p>
        </w:tc>
        <w:tc>
          <w:tcPr>
            <w:tcW w:w="1435" w:type="dxa"/>
          </w:tcPr>
          <w:p w14:paraId="08DBD109" w14:textId="77777777" w:rsidR="00FB3F92" w:rsidRPr="00FB3F92" w:rsidRDefault="00FB3F92" w:rsidP="00576F50">
            <w:pPr>
              <w:rPr>
                <w:rFonts w:ascii="Arial" w:hAnsi="Arial" w:cs="Arial"/>
              </w:rPr>
            </w:pPr>
            <w:r w:rsidRPr="00FB3F92">
              <w:rPr>
                <w:rFonts w:ascii="Arial" w:hAnsi="Arial" w:cs="Arial"/>
              </w:rPr>
              <w:t>39</w:t>
            </w:r>
          </w:p>
        </w:tc>
      </w:tr>
      <w:tr w:rsidR="00FB3F92" w:rsidRPr="00FB3F92" w14:paraId="29155904" w14:textId="77777777" w:rsidTr="00FB3F92">
        <w:trPr>
          <w:cantSplit/>
        </w:trPr>
        <w:tc>
          <w:tcPr>
            <w:tcW w:w="1440" w:type="dxa"/>
            <w:vMerge/>
          </w:tcPr>
          <w:p w14:paraId="32C77C5C" w14:textId="77777777" w:rsidR="00FB3F92" w:rsidRPr="00FB3F92" w:rsidRDefault="00FB3F92" w:rsidP="00FB3F92">
            <w:pPr>
              <w:jc w:val="center"/>
              <w:rPr>
                <w:rFonts w:ascii="Arial" w:hAnsi="Arial" w:cs="Arial"/>
              </w:rPr>
            </w:pPr>
          </w:p>
        </w:tc>
        <w:tc>
          <w:tcPr>
            <w:tcW w:w="4500" w:type="dxa"/>
          </w:tcPr>
          <w:p w14:paraId="29FAACB7" w14:textId="77777777" w:rsidR="00FB3F92" w:rsidRPr="00FB3F92" w:rsidRDefault="00FB3F92" w:rsidP="00576F50">
            <w:pPr>
              <w:rPr>
                <w:rFonts w:ascii="Arial" w:hAnsi="Arial" w:cs="Arial"/>
              </w:rPr>
            </w:pPr>
            <w:r w:rsidRPr="00FB3F92">
              <w:rPr>
                <w:rFonts w:ascii="Arial" w:hAnsi="Arial" w:cs="Arial"/>
              </w:rPr>
              <w:t>Distribution Networks (Note)</w:t>
            </w:r>
          </w:p>
        </w:tc>
        <w:tc>
          <w:tcPr>
            <w:tcW w:w="1620" w:type="dxa"/>
          </w:tcPr>
          <w:p w14:paraId="10C0B369" w14:textId="77777777" w:rsidR="00FB3F92" w:rsidRPr="00FB3F92" w:rsidRDefault="00FB3F92" w:rsidP="00576F50">
            <w:pPr>
              <w:rPr>
                <w:rFonts w:ascii="Arial" w:hAnsi="Arial" w:cs="Arial"/>
              </w:rPr>
            </w:pPr>
            <w:r w:rsidRPr="00FB3F92">
              <w:rPr>
                <w:rFonts w:ascii="Arial" w:hAnsi="Arial" w:cs="Arial"/>
              </w:rPr>
              <w:t>48</w:t>
            </w:r>
          </w:p>
        </w:tc>
        <w:tc>
          <w:tcPr>
            <w:tcW w:w="1435" w:type="dxa"/>
          </w:tcPr>
          <w:p w14:paraId="4BAF8F32" w14:textId="77777777" w:rsidR="00FB3F92" w:rsidRPr="00FB3F92" w:rsidRDefault="00FB3F92" w:rsidP="00576F50">
            <w:pPr>
              <w:rPr>
                <w:rFonts w:ascii="Arial" w:hAnsi="Arial" w:cs="Arial"/>
              </w:rPr>
            </w:pPr>
            <w:r w:rsidRPr="00FB3F92">
              <w:rPr>
                <w:rFonts w:ascii="Arial" w:hAnsi="Arial" w:cs="Arial"/>
              </w:rPr>
              <w:t>39</w:t>
            </w:r>
          </w:p>
        </w:tc>
      </w:tr>
      <w:tr w:rsidR="00FB3F92" w:rsidRPr="00FB3F92" w14:paraId="27880070" w14:textId="77777777" w:rsidTr="00FB3F92">
        <w:trPr>
          <w:cantSplit/>
        </w:trPr>
        <w:tc>
          <w:tcPr>
            <w:tcW w:w="1440" w:type="dxa"/>
          </w:tcPr>
          <w:p w14:paraId="3304BEDA" w14:textId="77777777" w:rsidR="00FB3F92" w:rsidRPr="00FB3F92" w:rsidRDefault="00FB3F92" w:rsidP="00FB3F92">
            <w:pPr>
              <w:jc w:val="center"/>
              <w:rPr>
                <w:rFonts w:ascii="Arial" w:hAnsi="Arial" w:cs="Arial"/>
              </w:rPr>
            </w:pPr>
            <w:r w:rsidRPr="00FB3F92">
              <w:rPr>
                <w:rFonts w:ascii="Arial" w:hAnsi="Arial" w:cs="Arial"/>
              </w:rPr>
              <w:t>69</w:t>
            </w:r>
          </w:p>
        </w:tc>
        <w:tc>
          <w:tcPr>
            <w:tcW w:w="4500" w:type="dxa"/>
          </w:tcPr>
          <w:p w14:paraId="581A8736" w14:textId="77777777" w:rsidR="00FB3F92" w:rsidRPr="00FB3F92" w:rsidRDefault="00FB3F92" w:rsidP="00576F50">
            <w:pPr>
              <w:rPr>
                <w:rFonts w:ascii="Arial" w:hAnsi="Arial" w:cs="Arial"/>
              </w:rPr>
            </w:pPr>
            <w:r w:rsidRPr="00FB3F92">
              <w:rPr>
                <w:rFonts w:ascii="Arial" w:hAnsi="Arial" w:cs="Arial"/>
              </w:rPr>
              <w:t>Effectively Grounded, wye connected system</w:t>
            </w:r>
          </w:p>
        </w:tc>
        <w:tc>
          <w:tcPr>
            <w:tcW w:w="1620" w:type="dxa"/>
          </w:tcPr>
          <w:p w14:paraId="0CC2108A" w14:textId="77777777" w:rsidR="00FB3F92" w:rsidRPr="00FB3F92" w:rsidRDefault="00FB3F92" w:rsidP="00576F50">
            <w:pPr>
              <w:rPr>
                <w:rFonts w:ascii="Arial" w:hAnsi="Arial" w:cs="Arial"/>
              </w:rPr>
            </w:pPr>
            <w:r w:rsidRPr="00FB3F92">
              <w:rPr>
                <w:rFonts w:ascii="Arial" w:hAnsi="Arial" w:cs="Arial"/>
              </w:rPr>
              <w:t>60</w:t>
            </w:r>
          </w:p>
        </w:tc>
        <w:tc>
          <w:tcPr>
            <w:tcW w:w="1435" w:type="dxa"/>
          </w:tcPr>
          <w:p w14:paraId="0C014385" w14:textId="77777777" w:rsidR="00FB3F92" w:rsidRPr="00FB3F92" w:rsidRDefault="00FB3F92" w:rsidP="00576F50">
            <w:pPr>
              <w:rPr>
                <w:rFonts w:ascii="Arial" w:hAnsi="Arial" w:cs="Arial"/>
              </w:rPr>
            </w:pPr>
            <w:r w:rsidRPr="00FB3F92">
              <w:rPr>
                <w:rFonts w:ascii="Arial" w:hAnsi="Arial" w:cs="Arial"/>
              </w:rPr>
              <w:t>48</w:t>
            </w:r>
          </w:p>
        </w:tc>
      </w:tr>
      <w:tr w:rsidR="00FB3F92" w:rsidRPr="00FB3F92" w14:paraId="4EAB0565" w14:textId="77777777" w:rsidTr="00FB3F92">
        <w:trPr>
          <w:cantSplit/>
        </w:trPr>
        <w:tc>
          <w:tcPr>
            <w:tcW w:w="1440" w:type="dxa"/>
          </w:tcPr>
          <w:p w14:paraId="2785883A" w14:textId="77777777" w:rsidR="00FB3F92" w:rsidRPr="00FB3F92" w:rsidRDefault="00FB3F92" w:rsidP="00FB3F92">
            <w:pPr>
              <w:jc w:val="center"/>
              <w:rPr>
                <w:rFonts w:ascii="Arial" w:hAnsi="Arial" w:cs="Arial"/>
              </w:rPr>
            </w:pPr>
            <w:r w:rsidRPr="00FB3F92">
              <w:rPr>
                <w:rFonts w:ascii="Arial" w:hAnsi="Arial" w:cs="Arial"/>
              </w:rPr>
              <w:t>115</w:t>
            </w:r>
          </w:p>
        </w:tc>
        <w:tc>
          <w:tcPr>
            <w:tcW w:w="4500" w:type="dxa"/>
          </w:tcPr>
          <w:p w14:paraId="48C7F41C" w14:textId="77777777" w:rsidR="00FB3F92" w:rsidRPr="00FB3F92" w:rsidRDefault="00FB3F92" w:rsidP="00576F50">
            <w:pPr>
              <w:rPr>
                <w:rFonts w:ascii="Arial" w:hAnsi="Arial" w:cs="Arial"/>
              </w:rPr>
            </w:pPr>
            <w:r w:rsidRPr="00FB3F92">
              <w:rPr>
                <w:rFonts w:ascii="Arial" w:hAnsi="Arial" w:cs="Arial"/>
              </w:rPr>
              <w:t>Effectively Grounded, wye connected system</w:t>
            </w:r>
          </w:p>
        </w:tc>
        <w:tc>
          <w:tcPr>
            <w:tcW w:w="1620" w:type="dxa"/>
          </w:tcPr>
          <w:p w14:paraId="39ECA43F" w14:textId="77777777" w:rsidR="00FB3F92" w:rsidRPr="00FB3F92" w:rsidRDefault="00FB3F92" w:rsidP="00576F50">
            <w:pPr>
              <w:rPr>
                <w:rFonts w:ascii="Arial" w:hAnsi="Arial" w:cs="Arial"/>
              </w:rPr>
            </w:pPr>
            <w:r w:rsidRPr="00FB3F92">
              <w:rPr>
                <w:rFonts w:ascii="Arial" w:hAnsi="Arial" w:cs="Arial"/>
              </w:rPr>
              <w:t>96</w:t>
            </w:r>
          </w:p>
        </w:tc>
        <w:tc>
          <w:tcPr>
            <w:tcW w:w="1435" w:type="dxa"/>
          </w:tcPr>
          <w:p w14:paraId="4665E911" w14:textId="77777777" w:rsidR="00FB3F92" w:rsidRPr="00FB3F92" w:rsidRDefault="00FB3F92" w:rsidP="00576F50">
            <w:pPr>
              <w:rPr>
                <w:rFonts w:ascii="Arial" w:hAnsi="Arial" w:cs="Arial"/>
              </w:rPr>
            </w:pPr>
            <w:r w:rsidRPr="00FB3F92">
              <w:rPr>
                <w:rFonts w:ascii="Arial" w:hAnsi="Arial" w:cs="Arial"/>
              </w:rPr>
              <w:t>76</w:t>
            </w:r>
          </w:p>
        </w:tc>
      </w:tr>
      <w:tr w:rsidR="00FB3F92" w:rsidRPr="00FB3F92" w14:paraId="188E7DBA" w14:textId="77777777" w:rsidTr="00FB3F92">
        <w:trPr>
          <w:cantSplit/>
        </w:trPr>
        <w:tc>
          <w:tcPr>
            <w:tcW w:w="1440" w:type="dxa"/>
          </w:tcPr>
          <w:p w14:paraId="11FAD3D4" w14:textId="77777777" w:rsidR="00FB3F92" w:rsidRPr="00FB3F92" w:rsidRDefault="00FB3F92" w:rsidP="00FB3F92">
            <w:pPr>
              <w:jc w:val="center"/>
              <w:rPr>
                <w:rFonts w:ascii="Arial" w:hAnsi="Arial" w:cs="Arial"/>
              </w:rPr>
            </w:pPr>
            <w:r w:rsidRPr="00FB3F92">
              <w:rPr>
                <w:rFonts w:ascii="Arial" w:hAnsi="Arial" w:cs="Arial"/>
              </w:rPr>
              <w:t>138</w:t>
            </w:r>
          </w:p>
        </w:tc>
        <w:tc>
          <w:tcPr>
            <w:tcW w:w="4500" w:type="dxa"/>
          </w:tcPr>
          <w:p w14:paraId="5E9D2137" w14:textId="77777777" w:rsidR="00FB3F92" w:rsidRPr="00FB3F92" w:rsidRDefault="00FB3F92" w:rsidP="00576F50">
            <w:pPr>
              <w:rPr>
                <w:rFonts w:ascii="Arial" w:hAnsi="Arial" w:cs="Arial"/>
              </w:rPr>
            </w:pPr>
            <w:r w:rsidRPr="00FB3F92">
              <w:rPr>
                <w:rFonts w:ascii="Arial" w:hAnsi="Arial" w:cs="Arial"/>
              </w:rPr>
              <w:t>Effectively Grounded, wye connected system</w:t>
            </w:r>
          </w:p>
        </w:tc>
        <w:tc>
          <w:tcPr>
            <w:tcW w:w="1620" w:type="dxa"/>
          </w:tcPr>
          <w:p w14:paraId="4D101378" w14:textId="77777777" w:rsidR="00FB3F92" w:rsidRPr="00FB3F92" w:rsidRDefault="00FB3F92" w:rsidP="00576F50">
            <w:pPr>
              <w:rPr>
                <w:rFonts w:ascii="Arial" w:hAnsi="Arial" w:cs="Arial"/>
              </w:rPr>
            </w:pPr>
            <w:r w:rsidRPr="00FB3F92">
              <w:rPr>
                <w:rFonts w:ascii="Arial" w:hAnsi="Arial" w:cs="Arial"/>
              </w:rPr>
              <w:t>120</w:t>
            </w:r>
          </w:p>
        </w:tc>
        <w:tc>
          <w:tcPr>
            <w:tcW w:w="1435" w:type="dxa"/>
          </w:tcPr>
          <w:p w14:paraId="7CC7D049" w14:textId="77777777" w:rsidR="00FB3F92" w:rsidRPr="00FB3F92" w:rsidRDefault="00FB3F92" w:rsidP="00576F50">
            <w:pPr>
              <w:rPr>
                <w:rFonts w:ascii="Arial" w:hAnsi="Arial" w:cs="Arial"/>
              </w:rPr>
            </w:pPr>
            <w:r w:rsidRPr="00FB3F92">
              <w:rPr>
                <w:rFonts w:ascii="Arial" w:hAnsi="Arial" w:cs="Arial"/>
              </w:rPr>
              <w:t>98</w:t>
            </w:r>
          </w:p>
        </w:tc>
      </w:tr>
      <w:tr w:rsidR="00FB3F92" w:rsidRPr="00FB3F92" w14:paraId="6D355F62" w14:textId="77777777" w:rsidTr="00FB3F92">
        <w:trPr>
          <w:cantSplit/>
        </w:trPr>
        <w:tc>
          <w:tcPr>
            <w:tcW w:w="1440" w:type="dxa"/>
          </w:tcPr>
          <w:p w14:paraId="2D7A1021" w14:textId="77777777" w:rsidR="00FB3F92" w:rsidRPr="00FB3F92" w:rsidRDefault="00FB3F92" w:rsidP="00FB3F92">
            <w:pPr>
              <w:jc w:val="center"/>
              <w:rPr>
                <w:rFonts w:ascii="Arial" w:hAnsi="Arial" w:cs="Arial"/>
              </w:rPr>
            </w:pPr>
            <w:r w:rsidRPr="00FB3F92">
              <w:rPr>
                <w:rFonts w:ascii="Arial" w:hAnsi="Arial" w:cs="Arial"/>
              </w:rPr>
              <w:t>161</w:t>
            </w:r>
          </w:p>
        </w:tc>
        <w:tc>
          <w:tcPr>
            <w:tcW w:w="4500" w:type="dxa"/>
          </w:tcPr>
          <w:p w14:paraId="3EC9875F" w14:textId="77777777" w:rsidR="00FB3F92" w:rsidRPr="00FB3F92" w:rsidRDefault="00FB3F92" w:rsidP="00576F50">
            <w:pPr>
              <w:rPr>
                <w:rFonts w:ascii="Arial" w:hAnsi="Arial" w:cs="Arial"/>
              </w:rPr>
            </w:pPr>
            <w:r w:rsidRPr="00FB3F92">
              <w:rPr>
                <w:rFonts w:ascii="Arial" w:hAnsi="Arial" w:cs="Arial"/>
              </w:rPr>
              <w:t>Effectively Grounded, wye connected system</w:t>
            </w:r>
          </w:p>
        </w:tc>
        <w:tc>
          <w:tcPr>
            <w:tcW w:w="1620" w:type="dxa"/>
          </w:tcPr>
          <w:p w14:paraId="545B28FE" w14:textId="77777777" w:rsidR="00FB3F92" w:rsidRPr="00FB3F92" w:rsidRDefault="00FB3F92" w:rsidP="00576F50">
            <w:pPr>
              <w:rPr>
                <w:rFonts w:ascii="Arial" w:hAnsi="Arial" w:cs="Arial"/>
              </w:rPr>
            </w:pPr>
            <w:r w:rsidRPr="00FB3F92">
              <w:rPr>
                <w:rFonts w:ascii="Arial" w:hAnsi="Arial" w:cs="Arial"/>
              </w:rPr>
              <w:t>132</w:t>
            </w:r>
          </w:p>
        </w:tc>
        <w:tc>
          <w:tcPr>
            <w:tcW w:w="1435" w:type="dxa"/>
          </w:tcPr>
          <w:p w14:paraId="48407E2D" w14:textId="77777777" w:rsidR="00FB3F92" w:rsidRPr="00FB3F92" w:rsidRDefault="00FB3F92" w:rsidP="00576F50">
            <w:pPr>
              <w:rPr>
                <w:rFonts w:ascii="Arial" w:hAnsi="Arial" w:cs="Arial"/>
              </w:rPr>
            </w:pPr>
            <w:r w:rsidRPr="00FB3F92">
              <w:rPr>
                <w:rFonts w:ascii="Arial" w:hAnsi="Arial" w:cs="Arial"/>
              </w:rPr>
              <w:t>106</w:t>
            </w:r>
          </w:p>
        </w:tc>
      </w:tr>
      <w:tr w:rsidR="00FB3F92" w:rsidRPr="00FB3F92" w14:paraId="6A8C3659" w14:textId="77777777" w:rsidTr="00FB3F92">
        <w:trPr>
          <w:cantSplit/>
        </w:trPr>
        <w:tc>
          <w:tcPr>
            <w:tcW w:w="1440" w:type="dxa"/>
          </w:tcPr>
          <w:p w14:paraId="3399270B" w14:textId="77777777" w:rsidR="00FB3F92" w:rsidRPr="00FB3F92" w:rsidRDefault="00FB3F92" w:rsidP="00FB3F92">
            <w:pPr>
              <w:jc w:val="center"/>
              <w:rPr>
                <w:rFonts w:ascii="Arial" w:hAnsi="Arial" w:cs="Arial"/>
              </w:rPr>
            </w:pPr>
            <w:r w:rsidRPr="00FB3F92">
              <w:rPr>
                <w:rFonts w:ascii="Arial" w:hAnsi="Arial" w:cs="Arial"/>
              </w:rPr>
              <w:t>230</w:t>
            </w:r>
          </w:p>
        </w:tc>
        <w:tc>
          <w:tcPr>
            <w:tcW w:w="4500" w:type="dxa"/>
          </w:tcPr>
          <w:p w14:paraId="157B8EF7" w14:textId="77777777" w:rsidR="00FB3F92" w:rsidRPr="00FB3F92" w:rsidRDefault="00FB3F92" w:rsidP="00576F50">
            <w:pPr>
              <w:rPr>
                <w:rFonts w:ascii="Arial" w:hAnsi="Arial" w:cs="Arial"/>
              </w:rPr>
            </w:pPr>
            <w:r w:rsidRPr="00FB3F92">
              <w:rPr>
                <w:rFonts w:ascii="Arial" w:hAnsi="Arial" w:cs="Arial"/>
              </w:rPr>
              <w:t>Effectively Grounded, wye connected system</w:t>
            </w:r>
          </w:p>
        </w:tc>
        <w:tc>
          <w:tcPr>
            <w:tcW w:w="1620" w:type="dxa"/>
          </w:tcPr>
          <w:p w14:paraId="40285586" w14:textId="77777777" w:rsidR="00FB3F92" w:rsidRPr="00FB3F92" w:rsidRDefault="00FB3F92" w:rsidP="00576F50">
            <w:pPr>
              <w:rPr>
                <w:rFonts w:ascii="Arial" w:hAnsi="Arial" w:cs="Arial"/>
              </w:rPr>
            </w:pPr>
            <w:r w:rsidRPr="00FB3F92">
              <w:rPr>
                <w:rFonts w:ascii="Arial" w:hAnsi="Arial" w:cs="Arial"/>
              </w:rPr>
              <w:t>192</w:t>
            </w:r>
          </w:p>
        </w:tc>
        <w:tc>
          <w:tcPr>
            <w:tcW w:w="1435" w:type="dxa"/>
          </w:tcPr>
          <w:p w14:paraId="6665CD92" w14:textId="77777777" w:rsidR="00FB3F92" w:rsidRPr="00FB3F92" w:rsidRDefault="00FB3F92" w:rsidP="00576F50">
            <w:pPr>
              <w:rPr>
                <w:rFonts w:ascii="Arial" w:hAnsi="Arial" w:cs="Arial"/>
              </w:rPr>
            </w:pPr>
            <w:r w:rsidRPr="00FB3F92">
              <w:rPr>
                <w:rFonts w:ascii="Arial" w:hAnsi="Arial" w:cs="Arial"/>
              </w:rPr>
              <w:t>152</w:t>
            </w:r>
          </w:p>
        </w:tc>
      </w:tr>
      <w:tr w:rsidR="00FB3F92" w:rsidRPr="00FB3F92" w14:paraId="305DD838" w14:textId="77777777" w:rsidTr="00FB3F92">
        <w:trPr>
          <w:cantSplit/>
        </w:trPr>
        <w:tc>
          <w:tcPr>
            <w:tcW w:w="1440" w:type="dxa"/>
          </w:tcPr>
          <w:p w14:paraId="200DEC25" w14:textId="77777777" w:rsidR="00FB3F92" w:rsidRPr="00FB3F92" w:rsidRDefault="00FB3F92" w:rsidP="00FB3F92">
            <w:pPr>
              <w:jc w:val="center"/>
              <w:rPr>
                <w:rFonts w:ascii="Arial" w:hAnsi="Arial" w:cs="Arial"/>
              </w:rPr>
            </w:pPr>
            <w:r w:rsidRPr="00FB3F92">
              <w:rPr>
                <w:rFonts w:ascii="Arial" w:hAnsi="Arial" w:cs="Arial"/>
              </w:rPr>
              <w:t>345</w:t>
            </w:r>
          </w:p>
        </w:tc>
        <w:tc>
          <w:tcPr>
            <w:tcW w:w="4500" w:type="dxa"/>
          </w:tcPr>
          <w:p w14:paraId="51290BED" w14:textId="77777777" w:rsidR="00FB3F92" w:rsidRPr="00FB3F92" w:rsidRDefault="00FB3F92" w:rsidP="00576F50">
            <w:pPr>
              <w:rPr>
                <w:rFonts w:ascii="Arial" w:hAnsi="Arial" w:cs="Arial"/>
              </w:rPr>
            </w:pPr>
            <w:r w:rsidRPr="00FB3F92">
              <w:rPr>
                <w:rFonts w:ascii="Arial" w:hAnsi="Arial" w:cs="Arial"/>
              </w:rPr>
              <w:t>Effectively Grounded, wye connected system</w:t>
            </w:r>
          </w:p>
        </w:tc>
        <w:tc>
          <w:tcPr>
            <w:tcW w:w="1620" w:type="dxa"/>
          </w:tcPr>
          <w:p w14:paraId="2EBB5DB0" w14:textId="77777777" w:rsidR="00FB3F92" w:rsidRPr="00FB3F92" w:rsidRDefault="00FB3F92" w:rsidP="00576F50">
            <w:pPr>
              <w:rPr>
                <w:rFonts w:ascii="Arial" w:hAnsi="Arial" w:cs="Arial"/>
              </w:rPr>
            </w:pPr>
            <w:r w:rsidRPr="00FB3F92">
              <w:rPr>
                <w:rFonts w:ascii="Arial" w:hAnsi="Arial" w:cs="Arial"/>
              </w:rPr>
              <w:t>276</w:t>
            </w:r>
          </w:p>
        </w:tc>
        <w:tc>
          <w:tcPr>
            <w:tcW w:w="1435" w:type="dxa"/>
          </w:tcPr>
          <w:p w14:paraId="6505F390" w14:textId="77777777" w:rsidR="00FB3F92" w:rsidRPr="00FB3F92" w:rsidRDefault="00FB3F92" w:rsidP="00576F50">
            <w:pPr>
              <w:rPr>
                <w:rFonts w:ascii="Arial" w:hAnsi="Arial" w:cs="Arial"/>
              </w:rPr>
            </w:pPr>
            <w:r w:rsidRPr="00FB3F92">
              <w:rPr>
                <w:rFonts w:ascii="Arial" w:hAnsi="Arial" w:cs="Arial"/>
              </w:rPr>
              <w:t>220</w:t>
            </w:r>
          </w:p>
        </w:tc>
      </w:tr>
      <w:tr w:rsidR="00FB3F92" w:rsidRPr="00FB3F92" w14:paraId="5799B554" w14:textId="77777777" w:rsidTr="00FB3F92">
        <w:trPr>
          <w:cantSplit/>
        </w:trPr>
        <w:tc>
          <w:tcPr>
            <w:tcW w:w="1440" w:type="dxa"/>
          </w:tcPr>
          <w:p w14:paraId="1B3CAE51" w14:textId="77777777" w:rsidR="00FB3F92" w:rsidRPr="00FB3F92" w:rsidRDefault="00FB3F92" w:rsidP="00FB3F92">
            <w:pPr>
              <w:jc w:val="center"/>
              <w:rPr>
                <w:rFonts w:ascii="Arial" w:hAnsi="Arial" w:cs="Arial"/>
              </w:rPr>
            </w:pPr>
            <w:r w:rsidRPr="00FB3F92">
              <w:rPr>
                <w:rFonts w:ascii="Arial" w:hAnsi="Arial" w:cs="Arial"/>
              </w:rPr>
              <w:lastRenderedPageBreak/>
              <w:t>500</w:t>
            </w:r>
          </w:p>
        </w:tc>
        <w:tc>
          <w:tcPr>
            <w:tcW w:w="4500" w:type="dxa"/>
          </w:tcPr>
          <w:p w14:paraId="01F82854" w14:textId="77777777" w:rsidR="00FB3F92" w:rsidRPr="00FB3F92" w:rsidRDefault="00FB3F92" w:rsidP="00576F50">
            <w:pPr>
              <w:rPr>
                <w:rFonts w:ascii="Arial" w:hAnsi="Arial" w:cs="Arial"/>
              </w:rPr>
            </w:pPr>
            <w:r w:rsidRPr="00FB3F92">
              <w:rPr>
                <w:rFonts w:ascii="Arial" w:hAnsi="Arial" w:cs="Arial"/>
              </w:rPr>
              <w:t>Effectively Grounded, wye connected system</w:t>
            </w:r>
          </w:p>
        </w:tc>
        <w:tc>
          <w:tcPr>
            <w:tcW w:w="1620" w:type="dxa"/>
          </w:tcPr>
          <w:p w14:paraId="282FDC42" w14:textId="77777777" w:rsidR="00FB3F92" w:rsidRPr="00FB3F92" w:rsidRDefault="00FB3F92" w:rsidP="00576F50">
            <w:pPr>
              <w:rPr>
                <w:rFonts w:ascii="Arial" w:hAnsi="Arial" w:cs="Arial"/>
              </w:rPr>
            </w:pPr>
            <w:r w:rsidRPr="00FB3F92">
              <w:rPr>
                <w:rFonts w:ascii="Arial" w:hAnsi="Arial" w:cs="Arial"/>
              </w:rPr>
              <w:t>420</w:t>
            </w:r>
          </w:p>
        </w:tc>
        <w:tc>
          <w:tcPr>
            <w:tcW w:w="1435" w:type="dxa"/>
          </w:tcPr>
          <w:p w14:paraId="4F219D3B" w14:textId="77777777" w:rsidR="00FB3F92" w:rsidRPr="00FB3F92" w:rsidRDefault="00FB3F92" w:rsidP="00576F50">
            <w:pPr>
              <w:rPr>
                <w:rFonts w:ascii="Arial" w:hAnsi="Arial" w:cs="Arial"/>
              </w:rPr>
            </w:pPr>
            <w:r w:rsidRPr="00FB3F92">
              <w:rPr>
                <w:rFonts w:ascii="Arial" w:hAnsi="Arial" w:cs="Arial"/>
              </w:rPr>
              <w:t>335</w:t>
            </w:r>
          </w:p>
        </w:tc>
      </w:tr>
    </w:tbl>
    <w:p w14:paraId="1302E44B" w14:textId="77777777" w:rsidR="000E4EF1" w:rsidRDefault="000E4EF1" w:rsidP="0080490C">
      <w:pPr>
        <w:pStyle w:val="O-BodyText"/>
      </w:pPr>
      <w:r>
        <w:t>Note:  Ungrounded Distribution Network and Systems where an accidental ground can exist for long periods of time.</w:t>
      </w:r>
    </w:p>
    <w:p w14:paraId="70FCD26E" w14:textId="77777777" w:rsidR="000E4EF1" w:rsidRDefault="000E4EF1" w:rsidP="0080490C">
      <w:pPr>
        <w:pStyle w:val="O-BodyText"/>
      </w:pPr>
      <w:r>
        <w:t>Table 7:  Arrester Housing Dimensions by Rating</w:t>
      </w:r>
    </w:p>
    <w:tbl>
      <w:tblPr>
        <w:tblStyle w:val="TableGrid"/>
        <w:tblW w:w="0" w:type="auto"/>
        <w:tblInd w:w="355" w:type="dxa"/>
        <w:tblLook w:val="04A0" w:firstRow="1" w:lastRow="0" w:firstColumn="1" w:lastColumn="0" w:noHBand="0" w:noVBand="1"/>
      </w:tblPr>
      <w:tblGrid>
        <w:gridCol w:w="3060"/>
        <w:gridCol w:w="2818"/>
        <w:gridCol w:w="3117"/>
      </w:tblGrid>
      <w:tr w:rsidR="00434A04" w:rsidRPr="00434A04" w14:paraId="148B066B" w14:textId="77777777" w:rsidTr="00434A04">
        <w:tc>
          <w:tcPr>
            <w:tcW w:w="3060" w:type="dxa"/>
            <w:shd w:val="clear" w:color="auto" w:fill="D9D9D9" w:themeFill="background1" w:themeFillShade="D9"/>
          </w:tcPr>
          <w:p w14:paraId="5FEC34C3" w14:textId="77777777" w:rsidR="00434A04" w:rsidRPr="00434A04" w:rsidRDefault="00434A04" w:rsidP="00345E79">
            <w:pPr>
              <w:rPr>
                <w:rFonts w:ascii="Arial" w:hAnsi="Arial" w:cs="Arial"/>
                <w:b/>
                <w:bCs/>
              </w:rPr>
            </w:pPr>
            <w:r w:rsidRPr="00434A04">
              <w:rPr>
                <w:rFonts w:ascii="Arial" w:hAnsi="Arial" w:cs="Arial"/>
                <w:b/>
                <w:bCs/>
              </w:rPr>
              <w:t>Rated Duty-Cycle Voltage</w:t>
            </w:r>
          </w:p>
        </w:tc>
        <w:tc>
          <w:tcPr>
            <w:tcW w:w="2818" w:type="dxa"/>
            <w:shd w:val="clear" w:color="auto" w:fill="D9D9D9" w:themeFill="background1" w:themeFillShade="D9"/>
          </w:tcPr>
          <w:p w14:paraId="03B0FCE7" w14:textId="77777777" w:rsidR="00434A04" w:rsidRPr="00434A04" w:rsidRDefault="00434A04" w:rsidP="00345E79">
            <w:pPr>
              <w:rPr>
                <w:rFonts w:ascii="Arial" w:hAnsi="Arial" w:cs="Arial"/>
                <w:b/>
                <w:bCs/>
              </w:rPr>
            </w:pPr>
            <w:r w:rsidRPr="00434A04">
              <w:rPr>
                <w:rFonts w:ascii="Arial" w:hAnsi="Arial" w:cs="Arial"/>
                <w:b/>
                <w:bCs/>
              </w:rPr>
              <w:t>Creepage Distance</w:t>
            </w:r>
          </w:p>
        </w:tc>
        <w:tc>
          <w:tcPr>
            <w:tcW w:w="3117" w:type="dxa"/>
            <w:shd w:val="clear" w:color="auto" w:fill="D9D9D9" w:themeFill="background1" w:themeFillShade="D9"/>
          </w:tcPr>
          <w:p w14:paraId="37E2D826" w14:textId="77777777" w:rsidR="00434A04" w:rsidRPr="00434A04" w:rsidRDefault="00434A04" w:rsidP="00345E79">
            <w:pPr>
              <w:rPr>
                <w:rFonts w:ascii="Arial" w:hAnsi="Arial" w:cs="Arial"/>
                <w:b/>
                <w:bCs/>
              </w:rPr>
            </w:pPr>
            <w:r w:rsidRPr="00434A04">
              <w:rPr>
                <w:rFonts w:ascii="Arial" w:hAnsi="Arial" w:cs="Arial"/>
                <w:b/>
                <w:bCs/>
              </w:rPr>
              <w:t>Height</w:t>
            </w:r>
          </w:p>
        </w:tc>
      </w:tr>
      <w:tr w:rsidR="00434A04" w:rsidRPr="00434A04" w14:paraId="08A8CC23" w14:textId="77777777" w:rsidTr="00434A04">
        <w:tc>
          <w:tcPr>
            <w:tcW w:w="3060" w:type="dxa"/>
          </w:tcPr>
          <w:p w14:paraId="3481FDD4" w14:textId="77777777" w:rsidR="00434A04" w:rsidRPr="00434A04" w:rsidRDefault="00434A04" w:rsidP="00345E79">
            <w:pPr>
              <w:rPr>
                <w:rFonts w:ascii="Arial" w:hAnsi="Arial" w:cs="Arial"/>
              </w:rPr>
            </w:pPr>
            <w:r w:rsidRPr="00434A04">
              <w:rPr>
                <w:rFonts w:ascii="Arial" w:hAnsi="Arial" w:cs="Arial"/>
              </w:rPr>
              <w:t>3 kV</w:t>
            </w:r>
          </w:p>
        </w:tc>
        <w:tc>
          <w:tcPr>
            <w:tcW w:w="2818" w:type="dxa"/>
          </w:tcPr>
          <w:p w14:paraId="79F38860" w14:textId="77777777" w:rsidR="00434A04" w:rsidRPr="00434A04" w:rsidRDefault="00434A04" w:rsidP="00345E79">
            <w:pPr>
              <w:rPr>
                <w:rFonts w:ascii="Arial" w:hAnsi="Arial" w:cs="Arial"/>
              </w:rPr>
            </w:pPr>
            <w:r w:rsidRPr="00434A04">
              <w:rPr>
                <w:rFonts w:ascii="Arial" w:hAnsi="Arial" w:cs="Arial"/>
              </w:rPr>
              <w:t>15”</w:t>
            </w:r>
          </w:p>
        </w:tc>
        <w:tc>
          <w:tcPr>
            <w:tcW w:w="3117" w:type="dxa"/>
          </w:tcPr>
          <w:p w14:paraId="0EC3CD54" w14:textId="77777777" w:rsidR="00434A04" w:rsidRPr="00434A04" w:rsidRDefault="00434A04" w:rsidP="00345E79">
            <w:pPr>
              <w:rPr>
                <w:rFonts w:ascii="Arial" w:hAnsi="Arial" w:cs="Arial"/>
              </w:rPr>
            </w:pPr>
            <w:r w:rsidRPr="00434A04">
              <w:rPr>
                <w:rFonts w:ascii="Arial" w:hAnsi="Arial" w:cs="Arial"/>
              </w:rPr>
              <w:t>8”</w:t>
            </w:r>
          </w:p>
        </w:tc>
      </w:tr>
      <w:tr w:rsidR="00434A04" w:rsidRPr="00434A04" w14:paraId="6FF65514" w14:textId="77777777" w:rsidTr="00434A04">
        <w:tc>
          <w:tcPr>
            <w:tcW w:w="3060" w:type="dxa"/>
          </w:tcPr>
          <w:p w14:paraId="4EAC0C2B" w14:textId="77777777" w:rsidR="00434A04" w:rsidRPr="00434A04" w:rsidRDefault="00434A04" w:rsidP="00345E79">
            <w:pPr>
              <w:rPr>
                <w:rFonts w:ascii="Arial" w:hAnsi="Arial" w:cs="Arial"/>
              </w:rPr>
            </w:pPr>
            <w:r w:rsidRPr="00434A04">
              <w:rPr>
                <w:rFonts w:ascii="Arial" w:hAnsi="Arial" w:cs="Arial"/>
              </w:rPr>
              <w:t>6 kV</w:t>
            </w:r>
          </w:p>
        </w:tc>
        <w:tc>
          <w:tcPr>
            <w:tcW w:w="2818" w:type="dxa"/>
          </w:tcPr>
          <w:p w14:paraId="395BA2F7" w14:textId="77777777" w:rsidR="00434A04" w:rsidRPr="00434A04" w:rsidRDefault="00434A04" w:rsidP="00345E79">
            <w:pPr>
              <w:rPr>
                <w:rFonts w:ascii="Arial" w:hAnsi="Arial" w:cs="Arial"/>
              </w:rPr>
            </w:pPr>
            <w:r w:rsidRPr="00434A04">
              <w:rPr>
                <w:rFonts w:ascii="Arial" w:hAnsi="Arial" w:cs="Arial"/>
              </w:rPr>
              <w:t>20”</w:t>
            </w:r>
          </w:p>
        </w:tc>
        <w:tc>
          <w:tcPr>
            <w:tcW w:w="3117" w:type="dxa"/>
          </w:tcPr>
          <w:p w14:paraId="0B87B34D" w14:textId="77777777" w:rsidR="00434A04" w:rsidRPr="00434A04" w:rsidRDefault="00434A04" w:rsidP="00345E79">
            <w:pPr>
              <w:rPr>
                <w:rFonts w:ascii="Arial" w:hAnsi="Arial" w:cs="Arial"/>
              </w:rPr>
            </w:pPr>
            <w:r w:rsidRPr="00434A04">
              <w:rPr>
                <w:rFonts w:ascii="Arial" w:hAnsi="Arial" w:cs="Arial"/>
              </w:rPr>
              <w:t>10”</w:t>
            </w:r>
          </w:p>
        </w:tc>
      </w:tr>
      <w:tr w:rsidR="00434A04" w:rsidRPr="00434A04" w14:paraId="6D473980" w14:textId="77777777" w:rsidTr="00434A04">
        <w:tc>
          <w:tcPr>
            <w:tcW w:w="3060" w:type="dxa"/>
          </w:tcPr>
          <w:p w14:paraId="582AE4BD" w14:textId="77777777" w:rsidR="00434A04" w:rsidRPr="00434A04" w:rsidRDefault="00434A04" w:rsidP="00345E79">
            <w:pPr>
              <w:rPr>
                <w:rFonts w:ascii="Arial" w:hAnsi="Arial" w:cs="Arial"/>
              </w:rPr>
            </w:pPr>
            <w:r w:rsidRPr="00434A04">
              <w:rPr>
                <w:rFonts w:ascii="Arial" w:hAnsi="Arial" w:cs="Arial"/>
              </w:rPr>
              <w:t>12 kV</w:t>
            </w:r>
          </w:p>
        </w:tc>
        <w:tc>
          <w:tcPr>
            <w:tcW w:w="2818" w:type="dxa"/>
          </w:tcPr>
          <w:p w14:paraId="009605E6" w14:textId="77777777" w:rsidR="00434A04" w:rsidRPr="00434A04" w:rsidRDefault="00434A04" w:rsidP="00345E79">
            <w:pPr>
              <w:rPr>
                <w:rFonts w:ascii="Arial" w:hAnsi="Arial" w:cs="Arial"/>
              </w:rPr>
            </w:pPr>
            <w:r w:rsidRPr="00434A04">
              <w:rPr>
                <w:rFonts w:ascii="Arial" w:hAnsi="Arial" w:cs="Arial"/>
              </w:rPr>
              <w:t>25”</w:t>
            </w:r>
          </w:p>
        </w:tc>
        <w:tc>
          <w:tcPr>
            <w:tcW w:w="3117" w:type="dxa"/>
          </w:tcPr>
          <w:p w14:paraId="166CF6DD" w14:textId="77777777" w:rsidR="00434A04" w:rsidRPr="00434A04" w:rsidRDefault="00434A04" w:rsidP="00345E79">
            <w:pPr>
              <w:rPr>
                <w:rFonts w:ascii="Arial" w:hAnsi="Arial" w:cs="Arial"/>
              </w:rPr>
            </w:pPr>
            <w:r w:rsidRPr="00434A04">
              <w:rPr>
                <w:rFonts w:ascii="Arial" w:hAnsi="Arial" w:cs="Arial"/>
              </w:rPr>
              <w:t>13”</w:t>
            </w:r>
          </w:p>
        </w:tc>
      </w:tr>
      <w:tr w:rsidR="00434A04" w:rsidRPr="00434A04" w14:paraId="6C9C6BEF" w14:textId="77777777" w:rsidTr="00434A04">
        <w:tc>
          <w:tcPr>
            <w:tcW w:w="3060" w:type="dxa"/>
          </w:tcPr>
          <w:p w14:paraId="6075D833" w14:textId="77777777" w:rsidR="00434A04" w:rsidRPr="00434A04" w:rsidRDefault="00434A04" w:rsidP="00345E79">
            <w:pPr>
              <w:rPr>
                <w:rFonts w:ascii="Arial" w:hAnsi="Arial" w:cs="Arial"/>
              </w:rPr>
            </w:pPr>
            <w:r w:rsidRPr="00434A04">
              <w:rPr>
                <w:rFonts w:ascii="Arial" w:hAnsi="Arial" w:cs="Arial"/>
              </w:rPr>
              <w:t>18 kV</w:t>
            </w:r>
          </w:p>
        </w:tc>
        <w:tc>
          <w:tcPr>
            <w:tcW w:w="2818" w:type="dxa"/>
          </w:tcPr>
          <w:p w14:paraId="23F405F4" w14:textId="77777777" w:rsidR="00434A04" w:rsidRPr="00434A04" w:rsidRDefault="00434A04" w:rsidP="00345E79">
            <w:pPr>
              <w:rPr>
                <w:rFonts w:ascii="Arial" w:hAnsi="Arial" w:cs="Arial"/>
              </w:rPr>
            </w:pPr>
            <w:r w:rsidRPr="00434A04">
              <w:rPr>
                <w:rFonts w:ascii="Arial" w:hAnsi="Arial" w:cs="Arial"/>
              </w:rPr>
              <w:t>34”</w:t>
            </w:r>
          </w:p>
        </w:tc>
        <w:tc>
          <w:tcPr>
            <w:tcW w:w="3117" w:type="dxa"/>
          </w:tcPr>
          <w:p w14:paraId="63952AEB" w14:textId="77777777" w:rsidR="00434A04" w:rsidRPr="00434A04" w:rsidRDefault="00434A04" w:rsidP="00345E79">
            <w:pPr>
              <w:rPr>
                <w:rFonts w:ascii="Arial" w:hAnsi="Arial" w:cs="Arial"/>
              </w:rPr>
            </w:pPr>
            <w:r w:rsidRPr="00434A04">
              <w:rPr>
                <w:rFonts w:ascii="Arial" w:hAnsi="Arial" w:cs="Arial"/>
              </w:rPr>
              <w:t>14”</w:t>
            </w:r>
          </w:p>
        </w:tc>
      </w:tr>
      <w:tr w:rsidR="00434A04" w:rsidRPr="00434A04" w14:paraId="4E84978D" w14:textId="77777777" w:rsidTr="00434A04">
        <w:tc>
          <w:tcPr>
            <w:tcW w:w="3060" w:type="dxa"/>
          </w:tcPr>
          <w:p w14:paraId="47E5A59D" w14:textId="77777777" w:rsidR="00434A04" w:rsidRPr="00434A04" w:rsidRDefault="00434A04" w:rsidP="00345E79">
            <w:pPr>
              <w:rPr>
                <w:rFonts w:ascii="Arial" w:hAnsi="Arial" w:cs="Arial"/>
              </w:rPr>
            </w:pPr>
            <w:r w:rsidRPr="00434A04">
              <w:rPr>
                <w:rFonts w:ascii="Arial" w:hAnsi="Arial" w:cs="Arial"/>
              </w:rPr>
              <w:t>21 kV</w:t>
            </w:r>
          </w:p>
        </w:tc>
        <w:tc>
          <w:tcPr>
            <w:tcW w:w="2818" w:type="dxa"/>
          </w:tcPr>
          <w:p w14:paraId="500F4031" w14:textId="77777777" w:rsidR="00434A04" w:rsidRPr="00434A04" w:rsidRDefault="00434A04" w:rsidP="00345E79">
            <w:pPr>
              <w:rPr>
                <w:rFonts w:ascii="Arial" w:hAnsi="Arial" w:cs="Arial"/>
              </w:rPr>
            </w:pPr>
            <w:r w:rsidRPr="00434A04">
              <w:rPr>
                <w:rFonts w:ascii="Arial" w:hAnsi="Arial" w:cs="Arial"/>
              </w:rPr>
              <w:t>38”</w:t>
            </w:r>
          </w:p>
        </w:tc>
        <w:tc>
          <w:tcPr>
            <w:tcW w:w="3117" w:type="dxa"/>
          </w:tcPr>
          <w:p w14:paraId="741E6E91" w14:textId="77777777" w:rsidR="00434A04" w:rsidRPr="00434A04" w:rsidRDefault="00434A04" w:rsidP="00345E79">
            <w:pPr>
              <w:rPr>
                <w:rFonts w:ascii="Arial" w:hAnsi="Arial" w:cs="Arial"/>
              </w:rPr>
            </w:pPr>
            <w:r w:rsidRPr="00434A04">
              <w:rPr>
                <w:rFonts w:ascii="Arial" w:hAnsi="Arial" w:cs="Arial"/>
              </w:rPr>
              <w:t>16”</w:t>
            </w:r>
          </w:p>
        </w:tc>
      </w:tr>
      <w:tr w:rsidR="00434A04" w:rsidRPr="00434A04" w14:paraId="056332E0" w14:textId="77777777" w:rsidTr="00434A04">
        <w:tc>
          <w:tcPr>
            <w:tcW w:w="3060" w:type="dxa"/>
          </w:tcPr>
          <w:p w14:paraId="4FB6E532" w14:textId="77777777" w:rsidR="00434A04" w:rsidRPr="00434A04" w:rsidRDefault="00434A04" w:rsidP="00345E79">
            <w:pPr>
              <w:rPr>
                <w:rFonts w:ascii="Arial" w:hAnsi="Arial" w:cs="Arial"/>
              </w:rPr>
            </w:pPr>
            <w:r w:rsidRPr="00434A04">
              <w:rPr>
                <w:rFonts w:ascii="Arial" w:hAnsi="Arial" w:cs="Arial"/>
              </w:rPr>
              <w:t>30 kV</w:t>
            </w:r>
          </w:p>
        </w:tc>
        <w:tc>
          <w:tcPr>
            <w:tcW w:w="2818" w:type="dxa"/>
          </w:tcPr>
          <w:p w14:paraId="36839B5D" w14:textId="77777777" w:rsidR="00434A04" w:rsidRPr="00434A04" w:rsidRDefault="00434A04" w:rsidP="00345E79">
            <w:pPr>
              <w:rPr>
                <w:rFonts w:ascii="Arial" w:hAnsi="Arial" w:cs="Arial"/>
              </w:rPr>
            </w:pPr>
            <w:r w:rsidRPr="00434A04">
              <w:rPr>
                <w:rFonts w:ascii="Arial" w:hAnsi="Arial" w:cs="Arial"/>
              </w:rPr>
              <w:t>45”</w:t>
            </w:r>
          </w:p>
        </w:tc>
        <w:tc>
          <w:tcPr>
            <w:tcW w:w="3117" w:type="dxa"/>
          </w:tcPr>
          <w:p w14:paraId="71EBFD59" w14:textId="77777777" w:rsidR="00434A04" w:rsidRPr="00434A04" w:rsidRDefault="00434A04" w:rsidP="00345E79">
            <w:pPr>
              <w:rPr>
                <w:rFonts w:ascii="Arial" w:hAnsi="Arial" w:cs="Arial"/>
              </w:rPr>
            </w:pPr>
            <w:r w:rsidRPr="00434A04">
              <w:rPr>
                <w:rFonts w:ascii="Arial" w:hAnsi="Arial" w:cs="Arial"/>
              </w:rPr>
              <w:t>19”</w:t>
            </w:r>
          </w:p>
        </w:tc>
      </w:tr>
      <w:tr w:rsidR="00434A04" w:rsidRPr="00434A04" w14:paraId="28F5BF98" w14:textId="77777777" w:rsidTr="00434A04">
        <w:tc>
          <w:tcPr>
            <w:tcW w:w="3060" w:type="dxa"/>
          </w:tcPr>
          <w:p w14:paraId="49A37272" w14:textId="77777777" w:rsidR="00434A04" w:rsidRPr="00434A04" w:rsidRDefault="00434A04" w:rsidP="00345E79">
            <w:pPr>
              <w:rPr>
                <w:rFonts w:ascii="Arial" w:hAnsi="Arial" w:cs="Arial"/>
              </w:rPr>
            </w:pPr>
            <w:r w:rsidRPr="00434A04">
              <w:rPr>
                <w:rFonts w:ascii="Arial" w:hAnsi="Arial" w:cs="Arial"/>
              </w:rPr>
              <w:t>36 kV</w:t>
            </w:r>
          </w:p>
        </w:tc>
        <w:tc>
          <w:tcPr>
            <w:tcW w:w="2818" w:type="dxa"/>
          </w:tcPr>
          <w:p w14:paraId="1E6A6CA9" w14:textId="77777777" w:rsidR="00434A04" w:rsidRPr="00434A04" w:rsidRDefault="00434A04" w:rsidP="00345E79">
            <w:pPr>
              <w:rPr>
                <w:rFonts w:ascii="Arial" w:hAnsi="Arial" w:cs="Arial"/>
              </w:rPr>
            </w:pPr>
            <w:r w:rsidRPr="00434A04">
              <w:rPr>
                <w:rFonts w:ascii="Arial" w:hAnsi="Arial" w:cs="Arial"/>
              </w:rPr>
              <w:t>55”</w:t>
            </w:r>
          </w:p>
        </w:tc>
        <w:tc>
          <w:tcPr>
            <w:tcW w:w="3117" w:type="dxa"/>
          </w:tcPr>
          <w:p w14:paraId="73D762C9" w14:textId="77777777" w:rsidR="00434A04" w:rsidRPr="00434A04" w:rsidRDefault="00434A04" w:rsidP="00345E79">
            <w:pPr>
              <w:rPr>
                <w:rFonts w:ascii="Arial" w:hAnsi="Arial" w:cs="Arial"/>
              </w:rPr>
            </w:pPr>
            <w:r w:rsidRPr="00434A04">
              <w:rPr>
                <w:rFonts w:ascii="Arial" w:hAnsi="Arial" w:cs="Arial"/>
              </w:rPr>
              <w:t>23”</w:t>
            </w:r>
          </w:p>
        </w:tc>
      </w:tr>
      <w:tr w:rsidR="00434A04" w:rsidRPr="00434A04" w14:paraId="3D83B757" w14:textId="77777777" w:rsidTr="00434A04">
        <w:tc>
          <w:tcPr>
            <w:tcW w:w="3060" w:type="dxa"/>
          </w:tcPr>
          <w:p w14:paraId="76C3E662" w14:textId="77777777" w:rsidR="00434A04" w:rsidRPr="00434A04" w:rsidRDefault="00434A04" w:rsidP="00345E79">
            <w:pPr>
              <w:rPr>
                <w:rFonts w:ascii="Arial" w:hAnsi="Arial" w:cs="Arial"/>
              </w:rPr>
            </w:pPr>
            <w:r w:rsidRPr="00434A04">
              <w:rPr>
                <w:rFonts w:ascii="Arial" w:hAnsi="Arial" w:cs="Arial"/>
              </w:rPr>
              <w:t>48 kV</w:t>
            </w:r>
          </w:p>
        </w:tc>
        <w:tc>
          <w:tcPr>
            <w:tcW w:w="2818" w:type="dxa"/>
          </w:tcPr>
          <w:p w14:paraId="546A3855" w14:textId="77777777" w:rsidR="00434A04" w:rsidRPr="00434A04" w:rsidRDefault="00434A04" w:rsidP="00345E79">
            <w:pPr>
              <w:rPr>
                <w:rFonts w:ascii="Arial" w:hAnsi="Arial" w:cs="Arial"/>
              </w:rPr>
            </w:pPr>
            <w:r w:rsidRPr="00434A04">
              <w:rPr>
                <w:rFonts w:ascii="Arial" w:hAnsi="Arial" w:cs="Arial"/>
              </w:rPr>
              <w:t>55”</w:t>
            </w:r>
          </w:p>
        </w:tc>
        <w:tc>
          <w:tcPr>
            <w:tcW w:w="3117" w:type="dxa"/>
          </w:tcPr>
          <w:p w14:paraId="0A00031A" w14:textId="77777777" w:rsidR="00434A04" w:rsidRPr="00434A04" w:rsidRDefault="00434A04" w:rsidP="00345E79">
            <w:pPr>
              <w:rPr>
                <w:rFonts w:ascii="Arial" w:hAnsi="Arial" w:cs="Arial"/>
              </w:rPr>
            </w:pPr>
            <w:r w:rsidRPr="00434A04">
              <w:rPr>
                <w:rFonts w:ascii="Arial" w:hAnsi="Arial" w:cs="Arial"/>
              </w:rPr>
              <w:t>23”</w:t>
            </w:r>
          </w:p>
        </w:tc>
      </w:tr>
      <w:tr w:rsidR="00434A04" w:rsidRPr="00434A04" w14:paraId="7852375C" w14:textId="77777777" w:rsidTr="00434A04">
        <w:tc>
          <w:tcPr>
            <w:tcW w:w="3060" w:type="dxa"/>
          </w:tcPr>
          <w:p w14:paraId="011D559B" w14:textId="77777777" w:rsidR="00434A04" w:rsidRPr="00434A04" w:rsidRDefault="00434A04" w:rsidP="00345E79">
            <w:pPr>
              <w:rPr>
                <w:rFonts w:ascii="Arial" w:hAnsi="Arial" w:cs="Arial"/>
              </w:rPr>
            </w:pPr>
            <w:r w:rsidRPr="00434A04">
              <w:rPr>
                <w:rFonts w:ascii="Arial" w:hAnsi="Arial" w:cs="Arial"/>
              </w:rPr>
              <w:t>60 kV</w:t>
            </w:r>
          </w:p>
        </w:tc>
        <w:tc>
          <w:tcPr>
            <w:tcW w:w="2818" w:type="dxa"/>
          </w:tcPr>
          <w:p w14:paraId="5D69DC58" w14:textId="77777777" w:rsidR="00434A04" w:rsidRPr="00434A04" w:rsidRDefault="00434A04" w:rsidP="00345E79">
            <w:pPr>
              <w:rPr>
                <w:rFonts w:ascii="Arial" w:hAnsi="Arial" w:cs="Arial"/>
              </w:rPr>
            </w:pPr>
            <w:r w:rsidRPr="00434A04">
              <w:rPr>
                <w:rFonts w:ascii="Arial" w:hAnsi="Arial" w:cs="Arial"/>
              </w:rPr>
              <w:t>69”</w:t>
            </w:r>
          </w:p>
        </w:tc>
        <w:tc>
          <w:tcPr>
            <w:tcW w:w="3117" w:type="dxa"/>
          </w:tcPr>
          <w:p w14:paraId="41370F49" w14:textId="77777777" w:rsidR="00434A04" w:rsidRPr="00434A04" w:rsidRDefault="00434A04" w:rsidP="00345E79">
            <w:pPr>
              <w:rPr>
                <w:rFonts w:ascii="Arial" w:hAnsi="Arial" w:cs="Arial"/>
              </w:rPr>
            </w:pPr>
            <w:r w:rsidRPr="00434A04">
              <w:rPr>
                <w:rFonts w:ascii="Arial" w:hAnsi="Arial" w:cs="Arial"/>
              </w:rPr>
              <w:t>25”</w:t>
            </w:r>
          </w:p>
        </w:tc>
      </w:tr>
      <w:tr w:rsidR="00434A04" w:rsidRPr="00434A04" w14:paraId="35F1F112" w14:textId="77777777" w:rsidTr="00434A04">
        <w:tc>
          <w:tcPr>
            <w:tcW w:w="3060" w:type="dxa"/>
          </w:tcPr>
          <w:p w14:paraId="0522CE72" w14:textId="77777777" w:rsidR="00434A04" w:rsidRPr="00434A04" w:rsidRDefault="00434A04" w:rsidP="00345E79">
            <w:pPr>
              <w:rPr>
                <w:rFonts w:ascii="Arial" w:hAnsi="Arial" w:cs="Arial"/>
              </w:rPr>
            </w:pPr>
            <w:r w:rsidRPr="00434A04">
              <w:rPr>
                <w:rFonts w:ascii="Arial" w:hAnsi="Arial" w:cs="Arial"/>
              </w:rPr>
              <w:t>96 kV</w:t>
            </w:r>
          </w:p>
        </w:tc>
        <w:tc>
          <w:tcPr>
            <w:tcW w:w="2818" w:type="dxa"/>
          </w:tcPr>
          <w:p w14:paraId="23568F02" w14:textId="77777777" w:rsidR="00434A04" w:rsidRPr="00434A04" w:rsidRDefault="00434A04" w:rsidP="00345E79">
            <w:pPr>
              <w:rPr>
                <w:rFonts w:ascii="Arial" w:hAnsi="Arial" w:cs="Arial"/>
              </w:rPr>
            </w:pPr>
            <w:r w:rsidRPr="00434A04">
              <w:rPr>
                <w:rFonts w:ascii="Arial" w:hAnsi="Arial" w:cs="Arial"/>
              </w:rPr>
              <w:t>115”</w:t>
            </w:r>
          </w:p>
        </w:tc>
        <w:tc>
          <w:tcPr>
            <w:tcW w:w="3117" w:type="dxa"/>
          </w:tcPr>
          <w:p w14:paraId="4AB8FDEB" w14:textId="77777777" w:rsidR="00434A04" w:rsidRPr="00434A04" w:rsidRDefault="00434A04" w:rsidP="00345E79">
            <w:pPr>
              <w:rPr>
                <w:rFonts w:ascii="Arial" w:hAnsi="Arial" w:cs="Arial"/>
              </w:rPr>
            </w:pPr>
            <w:r w:rsidRPr="00434A04">
              <w:rPr>
                <w:rFonts w:ascii="Arial" w:hAnsi="Arial" w:cs="Arial"/>
              </w:rPr>
              <w:t>45”</w:t>
            </w:r>
          </w:p>
        </w:tc>
      </w:tr>
      <w:tr w:rsidR="00434A04" w:rsidRPr="00434A04" w14:paraId="4FA6ABC4" w14:textId="77777777" w:rsidTr="00434A04">
        <w:tc>
          <w:tcPr>
            <w:tcW w:w="3060" w:type="dxa"/>
          </w:tcPr>
          <w:p w14:paraId="1DBA0B12" w14:textId="77777777" w:rsidR="00434A04" w:rsidRPr="00434A04" w:rsidRDefault="00434A04" w:rsidP="00345E79">
            <w:pPr>
              <w:rPr>
                <w:rFonts w:ascii="Arial" w:hAnsi="Arial" w:cs="Arial"/>
              </w:rPr>
            </w:pPr>
            <w:r w:rsidRPr="00434A04">
              <w:rPr>
                <w:rFonts w:ascii="Arial" w:hAnsi="Arial" w:cs="Arial"/>
              </w:rPr>
              <w:t>120 kV</w:t>
            </w:r>
          </w:p>
        </w:tc>
        <w:tc>
          <w:tcPr>
            <w:tcW w:w="2818" w:type="dxa"/>
          </w:tcPr>
          <w:p w14:paraId="0547689E" w14:textId="77777777" w:rsidR="00434A04" w:rsidRPr="00434A04" w:rsidRDefault="00434A04" w:rsidP="00345E79">
            <w:pPr>
              <w:rPr>
                <w:rFonts w:ascii="Arial" w:hAnsi="Arial" w:cs="Arial"/>
              </w:rPr>
            </w:pPr>
            <w:r w:rsidRPr="00434A04">
              <w:rPr>
                <w:rFonts w:ascii="Arial" w:hAnsi="Arial" w:cs="Arial"/>
              </w:rPr>
              <w:t>138”</w:t>
            </w:r>
          </w:p>
        </w:tc>
        <w:tc>
          <w:tcPr>
            <w:tcW w:w="3117" w:type="dxa"/>
          </w:tcPr>
          <w:p w14:paraId="1F8515EB" w14:textId="77777777" w:rsidR="00434A04" w:rsidRPr="00434A04" w:rsidRDefault="00434A04" w:rsidP="00345E79">
            <w:pPr>
              <w:rPr>
                <w:rFonts w:ascii="Arial" w:hAnsi="Arial" w:cs="Arial"/>
              </w:rPr>
            </w:pPr>
            <w:r w:rsidRPr="00434A04">
              <w:rPr>
                <w:rFonts w:ascii="Arial" w:hAnsi="Arial" w:cs="Arial"/>
              </w:rPr>
              <w:t>50”</w:t>
            </w:r>
          </w:p>
        </w:tc>
      </w:tr>
      <w:tr w:rsidR="00434A04" w:rsidRPr="00434A04" w14:paraId="70D72D0C" w14:textId="77777777" w:rsidTr="00434A04">
        <w:tc>
          <w:tcPr>
            <w:tcW w:w="3060" w:type="dxa"/>
          </w:tcPr>
          <w:p w14:paraId="48185E69" w14:textId="77777777" w:rsidR="00434A04" w:rsidRPr="00434A04" w:rsidRDefault="00434A04" w:rsidP="00345E79">
            <w:pPr>
              <w:rPr>
                <w:rFonts w:ascii="Arial" w:hAnsi="Arial" w:cs="Arial"/>
              </w:rPr>
            </w:pPr>
            <w:r w:rsidRPr="00434A04">
              <w:rPr>
                <w:rFonts w:ascii="Arial" w:hAnsi="Arial" w:cs="Arial"/>
              </w:rPr>
              <w:t>132 kV</w:t>
            </w:r>
          </w:p>
        </w:tc>
        <w:tc>
          <w:tcPr>
            <w:tcW w:w="2818" w:type="dxa"/>
          </w:tcPr>
          <w:p w14:paraId="69EAC4AC" w14:textId="77777777" w:rsidR="00434A04" w:rsidRPr="00434A04" w:rsidRDefault="00434A04" w:rsidP="00345E79">
            <w:pPr>
              <w:rPr>
                <w:rFonts w:ascii="Arial" w:hAnsi="Arial" w:cs="Arial"/>
              </w:rPr>
            </w:pPr>
            <w:r w:rsidRPr="00434A04">
              <w:rPr>
                <w:rFonts w:ascii="Arial" w:hAnsi="Arial" w:cs="Arial"/>
              </w:rPr>
              <w:t>161”</w:t>
            </w:r>
          </w:p>
        </w:tc>
        <w:tc>
          <w:tcPr>
            <w:tcW w:w="3117" w:type="dxa"/>
          </w:tcPr>
          <w:p w14:paraId="6E87F537" w14:textId="77777777" w:rsidR="00434A04" w:rsidRPr="00434A04" w:rsidRDefault="00434A04" w:rsidP="00345E79">
            <w:pPr>
              <w:rPr>
                <w:rFonts w:ascii="Arial" w:hAnsi="Arial" w:cs="Arial"/>
              </w:rPr>
            </w:pPr>
            <w:r w:rsidRPr="00434A04">
              <w:rPr>
                <w:rFonts w:ascii="Arial" w:hAnsi="Arial" w:cs="Arial"/>
              </w:rPr>
              <w:t>65”</w:t>
            </w:r>
          </w:p>
        </w:tc>
      </w:tr>
      <w:tr w:rsidR="00434A04" w:rsidRPr="00434A04" w14:paraId="6D61EFDD" w14:textId="77777777" w:rsidTr="00434A04">
        <w:tc>
          <w:tcPr>
            <w:tcW w:w="3060" w:type="dxa"/>
          </w:tcPr>
          <w:p w14:paraId="09E81F1F" w14:textId="77777777" w:rsidR="00434A04" w:rsidRPr="00434A04" w:rsidRDefault="00434A04" w:rsidP="00345E79">
            <w:pPr>
              <w:rPr>
                <w:rFonts w:ascii="Arial" w:hAnsi="Arial" w:cs="Arial"/>
              </w:rPr>
            </w:pPr>
            <w:r w:rsidRPr="00434A04">
              <w:rPr>
                <w:rFonts w:ascii="Arial" w:hAnsi="Arial" w:cs="Arial"/>
              </w:rPr>
              <w:t>192 kV</w:t>
            </w:r>
          </w:p>
        </w:tc>
        <w:tc>
          <w:tcPr>
            <w:tcW w:w="2818" w:type="dxa"/>
          </w:tcPr>
          <w:p w14:paraId="28FEA22F" w14:textId="77777777" w:rsidR="00434A04" w:rsidRPr="00434A04" w:rsidRDefault="00434A04" w:rsidP="00345E79">
            <w:pPr>
              <w:rPr>
                <w:rFonts w:ascii="Arial" w:hAnsi="Arial" w:cs="Arial"/>
              </w:rPr>
            </w:pPr>
            <w:r w:rsidRPr="00434A04">
              <w:rPr>
                <w:rFonts w:ascii="Arial" w:hAnsi="Arial" w:cs="Arial"/>
              </w:rPr>
              <w:t>230”</w:t>
            </w:r>
          </w:p>
        </w:tc>
        <w:tc>
          <w:tcPr>
            <w:tcW w:w="3117" w:type="dxa"/>
          </w:tcPr>
          <w:p w14:paraId="4BA0A836" w14:textId="77777777" w:rsidR="00434A04" w:rsidRPr="00434A04" w:rsidRDefault="00434A04" w:rsidP="00345E79">
            <w:pPr>
              <w:rPr>
                <w:rFonts w:ascii="Arial" w:hAnsi="Arial" w:cs="Arial"/>
              </w:rPr>
            </w:pPr>
            <w:r w:rsidRPr="00434A04">
              <w:rPr>
                <w:rFonts w:ascii="Arial" w:hAnsi="Arial" w:cs="Arial"/>
              </w:rPr>
              <w:t>92”</w:t>
            </w:r>
          </w:p>
        </w:tc>
      </w:tr>
      <w:tr w:rsidR="00434A04" w:rsidRPr="00434A04" w14:paraId="45F02EC4" w14:textId="77777777" w:rsidTr="00434A04">
        <w:tc>
          <w:tcPr>
            <w:tcW w:w="3060" w:type="dxa"/>
          </w:tcPr>
          <w:p w14:paraId="613BDFBA" w14:textId="77777777" w:rsidR="00434A04" w:rsidRPr="00434A04" w:rsidRDefault="00434A04" w:rsidP="00345E79">
            <w:pPr>
              <w:rPr>
                <w:rFonts w:ascii="Arial" w:hAnsi="Arial" w:cs="Arial"/>
              </w:rPr>
            </w:pPr>
            <w:r w:rsidRPr="00434A04">
              <w:rPr>
                <w:rFonts w:ascii="Arial" w:hAnsi="Arial" w:cs="Arial"/>
              </w:rPr>
              <w:t>276 kV</w:t>
            </w:r>
          </w:p>
        </w:tc>
        <w:tc>
          <w:tcPr>
            <w:tcW w:w="2818" w:type="dxa"/>
          </w:tcPr>
          <w:p w14:paraId="5102D8E2" w14:textId="77777777" w:rsidR="00434A04" w:rsidRPr="00434A04" w:rsidRDefault="00434A04" w:rsidP="00345E79">
            <w:pPr>
              <w:rPr>
                <w:rFonts w:ascii="Arial" w:hAnsi="Arial" w:cs="Arial"/>
              </w:rPr>
            </w:pPr>
            <w:r w:rsidRPr="00434A04">
              <w:rPr>
                <w:rFonts w:ascii="Arial" w:hAnsi="Arial" w:cs="Arial"/>
              </w:rPr>
              <w:t>345”</w:t>
            </w:r>
          </w:p>
        </w:tc>
        <w:tc>
          <w:tcPr>
            <w:tcW w:w="3117" w:type="dxa"/>
          </w:tcPr>
          <w:p w14:paraId="754728AB" w14:textId="77777777" w:rsidR="00434A04" w:rsidRPr="00434A04" w:rsidRDefault="00434A04" w:rsidP="00345E79">
            <w:pPr>
              <w:rPr>
                <w:rFonts w:ascii="Arial" w:hAnsi="Arial" w:cs="Arial"/>
              </w:rPr>
            </w:pPr>
            <w:r w:rsidRPr="00434A04">
              <w:rPr>
                <w:rFonts w:ascii="Arial" w:hAnsi="Arial" w:cs="Arial"/>
              </w:rPr>
              <w:t>110”</w:t>
            </w:r>
          </w:p>
        </w:tc>
      </w:tr>
      <w:tr w:rsidR="00434A04" w:rsidRPr="00434A04" w14:paraId="12D34966" w14:textId="77777777" w:rsidTr="00434A04">
        <w:tc>
          <w:tcPr>
            <w:tcW w:w="3060" w:type="dxa"/>
          </w:tcPr>
          <w:p w14:paraId="2A3EFEC7" w14:textId="77777777" w:rsidR="00434A04" w:rsidRPr="00434A04" w:rsidRDefault="00434A04" w:rsidP="00345E79">
            <w:pPr>
              <w:rPr>
                <w:rFonts w:ascii="Arial" w:hAnsi="Arial" w:cs="Arial"/>
              </w:rPr>
            </w:pPr>
            <w:r w:rsidRPr="00434A04">
              <w:rPr>
                <w:rFonts w:ascii="Arial" w:hAnsi="Arial" w:cs="Arial"/>
              </w:rPr>
              <w:t>420 kV</w:t>
            </w:r>
          </w:p>
        </w:tc>
        <w:tc>
          <w:tcPr>
            <w:tcW w:w="2818" w:type="dxa"/>
          </w:tcPr>
          <w:p w14:paraId="4DC0EF82" w14:textId="77777777" w:rsidR="00434A04" w:rsidRPr="00434A04" w:rsidRDefault="00434A04" w:rsidP="00345E79">
            <w:pPr>
              <w:rPr>
                <w:rFonts w:ascii="Arial" w:hAnsi="Arial" w:cs="Arial"/>
              </w:rPr>
            </w:pPr>
            <w:r w:rsidRPr="00434A04">
              <w:rPr>
                <w:rFonts w:ascii="Arial" w:hAnsi="Arial" w:cs="Arial"/>
              </w:rPr>
              <w:t>500”</w:t>
            </w:r>
          </w:p>
        </w:tc>
        <w:tc>
          <w:tcPr>
            <w:tcW w:w="3117" w:type="dxa"/>
          </w:tcPr>
          <w:p w14:paraId="7DB1388C" w14:textId="77777777" w:rsidR="00434A04" w:rsidRPr="00434A04" w:rsidRDefault="00434A04" w:rsidP="00345E79">
            <w:pPr>
              <w:rPr>
                <w:rFonts w:ascii="Arial" w:hAnsi="Arial" w:cs="Arial"/>
              </w:rPr>
            </w:pPr>
            <w:r w:rsidRPr="00434A04">
              <w:rPr>
                <w:rFonts w:ascii="Arial" w:hAnsi="Arial" w:cs="Arial"/>
              </w:rPr>
              <w:t>175”</w:t>
            </w:r>
          </w:p>
        </w:tc>
      </w:tr>
    </w:tbl>
    <w:p w14:paraId="26504E76" w14:textId="77777777" w:rsidR="000E4EF1" w:rsidRDefault="000E4EF1" w:rsidP="000E4EF1"/>
    <w:p w14:paraId="71DECDD8" w14:textId="237C32EF" w:rsidR="000E4EF1" w:rsidRDefault="000E4EF1" w:rsidP="00A722FC">
      <w:pPr>
        <w:pStyle w:val="Legal5L3"/>
      </w:pPr>
      <w:bookmarkStart w:id="41" w:name="_Toc145598074"/>
      <w:r>
        <w:t>Disconnect Switches</w:t>
      </w:r>
      <w:bookmarkEnd w:id="41"/>
    </w:p>
    <w:p w14:paraId="0B8BD487" w14:textId="77777777" w:rsidR="000E4EF1" w:rsidRDefault="000E4EF1" w:rsidP="0080490C">
      <w:pPr>
        <w:pStyle w:val="O-BodyText"/>
      </w:pPr>
      <w:r>
        <w:t xml:space="preserve">GSU high-side main disconnect switches are not required when there is only a single transformer configuration.  The HV line disconnect shall provide isolation to HV circuit breaker and transformer without compromising safety or operations.  When a dual transformer configuration is in place, the high side transformer circuit breaker shall include disconnect switches.  The GSU shall include a low side disconnect switch to allow isolation of the entire transformer zone without the need of opening feeder circuit breaker </w:t>
      </w:r>
      <w:proofErr w:type="spellStart"/>
      <w:r>
        <w:t>hooksticks</w:t>
      </w:r>
      <w:proofErr w:type="spellEnd"/>
      <w:r>
        <w:t>.</w:t>
      </w:r>
    </w:p>
    <w:p w14:paraId="0E64F8AB" w14:textId="77777777" w:rsidR="000E4EF1" w:rsidRDefault="000E4EF1" w:rsidP="0080490C">
      <w:pPr>
        <w:pStyle w:val="O-BodyText"/>
      </w:pPr>
      <w:r>
        <w:t>The disconnect switches shall be three</w:t>
      </w:r>
      <w:r w:rsidRPr="00BE1DC7">
        <w:rPr>
          <w:rFonts w:ascii="Cambria Math" w:hAnsi="Cambria Math" w:cs="Cambria Math"/>
        </w:rPr>
        <w:t>‐</w:t>
      </w:r>
      <w:r>
        <w:t>pole, group operated, single</w:t>
      </w:r>
      <w:r w:rsidRPr="00BE1DC7">
        <w:rPr>
          <w:rFonts w:ascii="Cambria Math" w:hAnsi="Cambria Math" w:cs="Cambria Math"/>
        </w:rPr>
        <w:t>‐</w:t>
      </w:r>
      <w:r>
        <w:t>throw complete with station post insulators, switch blades, contacts, operating mechanisms and include all necessary hardware for the assembly and mounting to steel structures.  All disconnect switches shall conform to IEEE Standard C37.30.1 for HV switches.  Ratings for disconnect switches shall be as shown in Table 7 and Table 8.</w:t>
      </w:r>
    </w:p>
    <w:p w14:paraId="52A45F62" w14:textId="2AE0D279" w:rsidR="000E4EF1" w:rsidRDefault="000E4EF1" w:rsidP="0080490C">
      <w:pPr>
        <w:pStyle w:val="O-BodyText"/>
      </w:pPr>
      <w:r>
        <w:t xml:space="preserve">Standard practice is to orient the vertical and side break switches so that the blade shall be dead when the switch is in the open position, </w:t>
      </w:r>
      <w:r w:rsidR="00A722FC">
        <w:t>i.e.,</w:t>
      </w:r>
      <w:r>
        <w:t xml:space="preserve"> the hinge shall be towards the closest circuit breaker.</w:t>
      </w:r>
    </w:p>
    <w:p w14:paraId="06EC1356" w14:textId="77777777" w:rsidR="000E4EF1" w:rsidRDefault="000E4EF1" w:rsidP="0080490C">
      <w:pPr>
        <w:pStyle w:val="O-BodyText"/>
      </w:pPr>
      <w:r>
        <w:t xml:space="preserve">All disconnect switches shall be provided with arcing horns which will interrupt charging or magnetizing currents to prevent any arcing at the main switch contacts.  Grounding switches will be required for HV line disconnect switches.  The line disconnect switch and associated ground switch shall be mechanically </w:t>
      </w:r>
      <w:r>
        <w:lastRenderedPageBreak/>
        <w:t xml:space="preserve">interlocked to avoid mis-operation, </w:t>
      </w:r>
      <w:proofErr w:type="gramStart"/>
      <w:r>
        <w:t>i.e.</w:t>
      </w:r>
      <w:proofErr w:type="gramEnd"/>
      <w:r>
        <w:t xml:space="preserve"> closing the line disconnect switch when the ground switch is closed and vice versa.</w:t>
      </w:r>
    </w:p>
    <w:p w14:paraId="29AE90D4" w14:textId="77777777" w:rsidR="000E4EF1" w:rsidRDefault="000E4EF1" w:rsidP="0080490C">
      <w:pPr>
        <w:pStyle w:val="O-BodyText"/>
      </w:pPr>
      <w:r>
        <w:t>Table 8:  HV Disconnect Switch Ratings</w:t>
      </w:r>
    </w:p>
    <w:tbl>
      <w:tblPr>
        <w:tblStyle w:val="TableGrid"/>
        <w:tblW w:w="0" w:type="auto"/>
        <w:tblInd w:w="355" w:type="dxa"/>
        <w:tblLook w:val="04A0" w:firstRow="1" w:lastRow="0" w:firstColumn="1" w:lastColumn="0" w:noHBand="0" w:noVBand="1"/>
      </w:tblPr>
      <w:tblGrid>
        <w:gridCol w:w="2637"/>
        <w:gridCol w:w="963"/>
        <w:gridCol w:w="893"/>
        <w:gridCol w:w="997"/>
        <w:gridCol w:w="990"/>
        <w:gridCol w:w="990"/>
        <w:gridCol w:w="1525"/>
      </w:tblGrid>
      <w:tr w:rsidR="000C740A" w:rsidRPr="000F55C9" w14:paraId="7E99CF2C" w14:textId="77777777" w:rsidTr="000C740A">
        <w:tc>
          <w:tcPr>
            <w:tcW w:w="2637" w:type="dxa"/>
            <w:shd w:val="clear" w:color="auto" w:fill="D9D9D9" w:themeFill="background1" w:themeFillShade="D9"/>
          </w:tcPr>
          <w:p w14:paraId="2733A759" w14:textId="77777777" w:rsidR="000F55C9" w:rsidRPr="000F55C9" w:rsidRDefault="000F55C9" w:rsidP="00615F86">
            <w:pPr>
              <w:rPr>
                <w:rFonts w:ascii="Arial" w:hAnsi="Arial" w:cs="Arial"/>
                <w:b/>
                <w:bCs/>
              </w:rPr>
            </w:pPr>
            <w:r w:rsidRPr="000F55C9">
              <w:rPr>
                <w:rFonts w:ascii="Arial" w:hAnsi="Arial" w:cs="Arial"/>
                <w:b/>
                <w:bCs/>
              </w:rPr>
              <w:t>Nominal Operating Voltage (phase</w:t>
            </w:r>
            <w:r w:rsidRPr="000F55C9">
              <w:rPr>
                <w:rFonts w:ascii="Cambria Math" w:hAnsi="Cambria Math" w:cs="Cambria Math"/>
                <w:b/>
                <w:bCs/>
              </w:rPr>
              <w:t>‐</w:t>
            </w:r>
            <w:r w:rsidRPr="000F55C9">
              <w:rPr>
                <w:rFonts w:ascii="Arial" w:hAnsi="Arial" w:cs="Arial"/>
                <w:b/>
                <w:bCs/>
              </w:rPr>
              <w:t>to</w:t>
            </w:r>
            <w:r w:rsidRPr="000F55C9">
              <w:rPr>
                <w:rFonts w:ascii="Cambria Math" w:hAnsi="Cambria Math" w:cs="Cambria Math"/>
                <w:b/>
                <w:bCs/>
              </w:rPr>
              <w:t>‐</w:t>
            </w:r>
            <w:r w:rsidRPr="000F55C9">
              <w:rPr>
                <w:rFonts w:ascii="Arial" w:hAnsi="Arial" w:cs="Arial"/>
                <w:b/>
                <w:bCs/>
              </w:rPr>
              <w:t xml:space="preserve"> phase)</w:t>
            </w:r>
          </w:p>
        </w:tc>
        <w:tc>
          <w:tcPr>
            <w:tcW w:w="963" w:type="dxa"/>
            <w:shd w:val="clear" w:color="auto" w:fill="D9D9D9" w:themeFill="background1" w:themeFillShade="D9"/>
            <w:vAlign w:val="center"/>
          </w:tcPr>
          <w:p w14:paraId="03A7CAD7" w14:textId="77777777" w:rsidR="000F55C9" w:rsidRPr="000F55C9" w:rsidRDefault="000F55C9" w:rsidP="000C740A">
            <w:pPr>
              <w:jc w:val="center"/>
              <w:rPr>
                <w:rFonts w:ascii="Arial" w:hAnsi="Arial" w:cs="Arial"/>
                <w:b/>
                <w:bCs/>
              </w:rPr>
            </w:pPr>
            <w:r w:rsidRPr="000F55C9">
              <w:rPr>
                <w:rFonts w:ascii="Arial" w:hAnsi="Arial" w:cs="Arial"/>
                <w:b/>
                <w:bCs/>
              </w:rPr>
              <w:t>230kV</w:t>
            </w:r>
          </w:p>
        </w:tc>
        <w:tc>
          <w:tcPr>
            <w:tcW w:w="893" w:type="dxa"/>
            <w:shd w:val="clear" w:color="auto" w:fill="D9D9D9" w:themeFill="background1" w:themeFillShade="D9"/>
            <w:vAlign w:val="center"/>
          </w:tcPr>
          <w:p w14:paraId="571D54D9" w14:textId="77777777" w:rsidR="000F55C9" w:rsidRPr="000F55C9" w:rsidRDefault="000F55C9" w:rsidP="000C740A">
            <w:pPr>
              <w:jc w:val="center"/>
              <w:rPr>
                <w:rFonts w:ascii="Arial" w:hAnsi="Arial" w:cs="Arial"/>
                <w:b/>
                <w:bCs/>
              </w:rPr>
            </w:pPr>
            <w:r w:rsidRPr="000F55C9">
              <w:rPr>
                <w:rFonts w:ascii="Arial" w:hAnsi="Arial" w:cs="Arial"/>
                <w:b/>
                <w:bCs/>
              </w:rPr>
              <w:t>161 kV</w:t>
            </w:r>
          </w:p>
        </w:tc>
        <w:tc>
          <w:tcPr>
            <w:tcW w:w="997" w:type="dxa"/>
            <w:shd w:val="clear" w:color="auto" w:fill="D9D9D9" w:themeFill="background1" w:themeFillShade="D9"/>
            <w:vAlign w:val="center"/>
          </w:tcPr>
          <w:p w14:paraId="1B4CF242" w14:textId="77777777" w:rsidR="000F55C9" w:rsidRPr="000F55C9" w:rsidRDefault="000F55C9" w:rsidP="000C740A">
            <w:pPr>
              <w:jc w:val="center"/>
              <w:rPr>
                <w:rFonts w:ascii="Arial" w:hAnsi="Arial" w:cs="Arial"/>
                <w:b/>
                <w:bCs/>
              </w:rPr>
            </w:pPr>
            <w:r w:rsidRPr="000F55C9">
              <w:rPr>
                <w:rFonts w:ascii="Arial" w:hAnsi="Arial" w:cs="Arial"/>
                <w:b/>
                <w:bCs/>
              </w:rPr>
              <w:t>138kV</w:t>
            </w:r>
          </w:p>
        </w:tc>
        <w:tc>
          <w:tcPr>
            <w:tcW w:w="990" w:type="dxa"/>
            <w:shd w:val="clear" w:color="auto" w:fill="D9D9D9" w:themeFill="background1" w:themeFillShade="D9"/>
            <w:vAlign w:val="center"/>
          </w:tcPr>
          <w:p w14:paraId="71F69741" w14:textId="77777777" w:rsidR="000F55C9" w:rsidRPr="000F55C9" w:rsidRDefault="000F55C9" w:rsidP="000C740A">
            <w:pPr>
              <w:jc w:val="center"/>
              <w:rPr>
                <w:rFonts w:ascii="Arial" w:hAnsi="Arial" w:cs="Arial"/>
                <w:b/>
                <w:bCs/>
              </w:rPr>
            </w:pPr>
            <w:r w:rsidRPr="000F55C9">
              <w:rPr>
                <w:rFonts w:ascii="Arial" w:hAnsi="Arial" w:cs="Arial"/>
                <w:b/>
                <w:bCs/>
              </w:rPr>
              <w:t>115kV</w:t>
            </w:r>
          </w:p>
        </w:tc>
        <w:tc>
          <w:tcPr>
            <w:tcW w:w="990" w:type="dxa"/>
            <w:shd w:val="clear" w:color="auto" w:fill="D9D9D9" w:themeFill="background1" w:themeFillShade="D9"/>
            <w:vAlign w:val="center"/>
          </w:tcPr>
          <w:p w14:paraId="1C158B2E" w14:textId="77777777" w:rsidR="000F55C9" w:rsidRPr="000F55C9" w:rsidRDefault="000F55C9" w:rsidP="000C740A">
            <w:pPr>
              <w:jc w:val="center"/>
              <w:rPr>
                <w:rFonts w:ascii="Arial" w:hAnsi="Arial" w:cs="Arial"/>
                <w:b/>
                <w:bCs/>
              </w:rPr>
            </w:pPr>
            <w:r w:rsidRPr="000F55C9">
              <w:rPr>
                <w:rFonts w:ascii="Arial" w:hAnsi="Arial" w:cs="Arial"/>
                <w:b/>
                <w:bCs/>
              </w:rPr>
              <w:t>69kV</w:t>
            </w:r>
          </w:p>
        </w:tc>
        <w:tc>
          <w:tcPr>
            <w:tcW w:w="1525" w:type="dxa"/>
            <w:shd w:val="clear" w:color="auto" w:fill="D9D9D9" w:themeFill="background1" w:themeFillShade="D9"/>
            <w:vAlign w:val="center"/>
          </w:tcPr>
          <w:p w14:paraId="01893337" w14:textId="77777777" w:rsidR="000F55C9" w:rsidRPr="000F55C9" w:rsidRDefault="000F55C9" w:rsidP="000C740A">
            <w:pPr>
              <w:jc w:val="center"/>
              <w:rPr>
                <w:rFonts w:ascii="Arial" w:hAnsi="Arial" w:cs="Arial"/>
                <w:b/>
                <w:bCs/>
              </w:rPr>
            </w:pPr>
            <w:r w:rsidRPr="000F55C9">
              <w:rPr>
                <w:rFonts w:ascii="Arial" w:hAnsi="Arial" w:cs="Arial"/>
                <w:b/>
                <w:bCs/>
              </w:rPr>
              <w:t>34.5 kV</w:t>
            </w:r>
          </w:p>
        </w:tc>
      </w:tr>
      <w:tr w:rsidR="00DC18B0" w:rsidRPr="000F55C9" w14:paraId="554AF086" w14:textId="77777777" w:rsidTr="000C740A">
        <w:tc>
          <w:tcPr>
            <w:tcW w:w="2637" w:type="dxa"/>
          </w:tcPr>
          <w:p w14:paraId="1844E4AC" w14:textId="77777777" w:rsidR="00DC18B0" w:rsidRPr="000F55C9" w:rsidRDefault="00DC18B0" w:rsidP="00615F86">
            <w:pPr>
              <w:rPr>
                <w:rFonts w:ascii="Arial" w:hAnsi="Arial" w:cs="Arial"/>
              </w:rPr>
            </w:pPr>
            <w:r w:rsidRPr="000F55C9">
              <w:rPr>
                <w:rFonts w:ascii="Arial" w:hAnsi="Arial" w:cs="Arial"/>
              </w:rPr>
              <w:t>Maximum Voltage (phase</w:t>
            </w:r>
            <w:r w:rsidRPr="000F55C9">
              <w:rPr>
                <w:rFonts w:ascii="Cambria Math" w:hAnsi="Cambria Math" w:cs="Cambria Math"/>
              </w:rPr>
              <w:t>‐</w:t>
            </w:r>
            <w:r w:rsidRPr="000F55C9">
              <w:rPr>
                <w:rFonts w:ascii="Arial" w:hAnsi="Arial" w:cs="Arial"/>
              </w:rPr>
              <w:t>to</w:t>
            </w:r>
            <w:r w:rsidRPr="000F55C9">
              <w:rPr>
                <w:rFonts w:ascii="Cambria Math" w:hAnsi="Cambria Math" w:cs="Cambria Math"/>
              </w:rPr>
              <w:t>‐</w:t>
            </w:r>
            <w:r w:rsidRPr="000F55C9">
              <w:rPr>
                <w:rFonts w:ascii="Arial" w:hAnsi="Arial" w:cs="Arial"/>
              </w:rPr>
              <w:t>phase)</w:t>
            </w:r>
          </w:p>
        </w:tc>
        <w:tc>
          <w:tcPr>
            <w:tcW w:w="6358" w:type="dxa"/>
            <w:gridSpan w:val="6"/>
            <w:vMerge w:val="restart"/>
            <w:vAlign w:val="center"/>
          </w:tcPr>
          <w:p w14:paraId="3A687B32" w14:textId="2537B72B" w:rsidR="00DC18B0" w:rsidRPr="000F55C9" w:rsidRDefault="00DC18B0" w:rsidP="00DC18B0">
            <w:pPr>
              <w:jc w:val="center"/>
              <w:rPr>
                <w:rFonts w:ascii="Arial" w:hAnsi="Arial" w:cs="Arial"/>
              </w:rPr>
            </w:pPr>
            <w:r w:rsidRPr="000F55C9">
              <w:rPr>
                <w:rFonts w:ascii="Arial" w:hAnsi="Arial" w:cs="Arial"/>
              </w:rPr>
              <w:t>See Table 1</w:t>
            </w:r>
          </w:p>
        </w:tc>
      </w:tr>
      <w:tr w:rsidR="00DC18B0" w:rsidRPr="000F55C9" w14:paraId="37A7728F" w14:textId="77777777" w:rsidTr="000C740A">
        <w:tc>
          <w:tcPr>
            <w:tcW w:w="2637" w:type="dxa"/>
          </w:tcPr>
          <w:p w14:paraId="2120B98B" w14:textId="0CE7B7AD" w:rsidR="00DC18B0" w:rsidRPr="000F55C9" w:rsidRDefault="00DC18B0" w:rsidP="00615F86">
            <w:pPr>
              <w:rPr>
                <w:rFonts w:ascii="Arial" w:hAnsi="Arial" w:cs="Arial"/>
              </w:rPr>
            </w:pPr>
            <w:r w:rsidRPr="000F55C9">
              <w:rPr>
                <w:rFonts w:ascii="Arial" w:hAnsi="Arial" w:cs="Arial"/>
              </w:rPr>
              <w:t>Basic Impulse Level (BIL)</w:t>
            </w:r>
          </w:p>
        </w:tc>
        <w:tc>
          <w:tcPr>
            <w:tcW w:w="6358" w:type="dxa"/>
            <w:gridSpan w:val="6"/>
            <w:vMerge/>
            <w:vAlign w:val="center"/>
          </w:tcPr>
          <w:p w14:paraId="41460E82" w14:textId="77777777" w:rsidR="00DC18B0" w:rsidRPr="000F55C9" w:rsidRDefault="00DC18B0" w:rsidP="00DC18B0">
            <w:pPr>
              <w:jc w:val="center"/>
              <w:rPr>
                <w:rFonts w:ascii="Arial" w:hAnsi="Arial" w:cs="Arial"/>
              </w:rPr>
            </w:pPr>
          </w:p>
        </w:tc>
      </w:tr>
      <w:tr w:rsidR="00DC18B0" w:rsidRPr="000F55C9" w14:paraId="7CDE35E5" w14:textId="77777777" w:rsidTr="000C740A">
        <w:tc>
          <w:tcPr>
            <w:tcW w:w="2637" w:type="dxa"/>
          </w:tcPr>
          <w:p w14:paraId="2DE2AFEB" w14:textId="77777777" w:rsidR="00DC18B0" w:rsidRPr="000F55C9" w:rsidRDefault="00DC18B0" w:rsidP="00615F86">
            <w:pPr>
              <w:rPr>
                <w:rFonts w:ascii="Arial" w:hAnsi="Arial" w:cs="Arial"/>
              </w:rPr>
            </w:pPr>
            <w:r w:rsidRPr="000F55C9">
              <w:rPr>
                <w:rFonts w:ascii="Arial" w:hAnsi="Arial" w:cs="Arial"/>
              </w:rPr>
              <w:t>Maximum Continuous Current (amperes)</w:t>
            </w:r>
          </w:p>
        </w:tc>
        <w:tc>
          <w:tcPr>
            <w:tcW w:w="6358" w:type="dxa"/>
            <w:gridSpan w:val="6"/>
            <w:vAlign w:val="center"/>
          </w:tcPr>
          <w:p w14:paraId="2855C11D" w14:textId="20BC09BE" w:rsidR="00DC18B0" w:rsidRPr="000F55C9" w:rsidRDefault="00DC18B0" w:rsidP="00DC18B0">
            <w:pPr>
              <w:jc w:val="center"/>
              <w:rPr>
                <w:rFonts w:ascii="Arial" w:hAnsi="Arial" w:cs="Arial"/>
              </w:rPr>
            </w:pPr>
            <w:r w:rsidRPr="000F55C9">
              <w:rPr>
                <w:rFonts w:ascii="Arial" w:hAnsi="Arial" w:cs="Arial"/>
              </w:rPr>
              <w:t>To be determined after study results</w:t>
            </w:r>
          </w:p>
        </w:tc>
      </w:tr>
      <w:tr w:rsidR="00DC18B0" w:rsidRPr="000F55C9" w14:paraId="2AFAE029" w14:textId="77777777" w:rsidTr="000C740A">
        <w:tc>
          <w:tcPr>
            <w:tcW w:w="2637" w:type="dxa"/>
          </w:tcPr>
          <w:p w14:paraId="73C69384" w14:textId="77777777" w:rsidR="00DC18B0" w:rsidRPr="000F55C9" w:rsidRDefault="00DC18B0" w:rsidP="00615F86">
            <w:pPr>
              <w:rPr>
                <w:rFonts w:ascii="Arial" w:hAnsi="Arial" w:cs="Arial"/>
              </w:rPr>
            </w:pPr>
            <w:r w:rsidRPr="000F55C9">
              <w:rPr>
                <w:rFonts w:ascii="Arial" w:hAnsi="Arial" w:cs="Arial"/>
              </w:rPr>
              <w:t>Short Time Withstand (symmetrical) Current</w:t>
            </w:r>
          </w:p>
        </w:tc>
        <w:tc>
          <w:tcPr>
            <w:tcW w:w="6358" w:type="dxa"/>
            <w:gridSpan w:val="6"/>
            <w:vAlign w:val="center"/>
          </w:tcPr>
          <w:p w14:paraId="05D3D765" w14:textId="669E16BB" w:rsidR="00DC18B0" w:rsidRPr="000F55C9" w:rsidRDefault="00DC18B0" w:rsidP="00DC18B0">
            <w:pPr>
              <w:jc w:val="center"/>
              <w:rPr>
                <w:rFonts w:ascii="Arial" w:hAnsi="Arial" w:cs="Arial"/>
              </w:rPr>
            </w:pPr>
            <w:r w:rsidRPr="000F55C9">
              <w:rPr>
                <w:rFonts w:ascii="Arial" w:hAnsi="Arial" w:cs="Arial"/>
              </w:rPr>
              <w:t>To be determined after study results</w:t>
            </w:r>
          </w:p>
        </w:tc>
      </w:tr>
      <w:tr w:rsidR="00DC18B0" w:rsidRPr="000F55C9" w14:paraId="34B87A2D" w14:textId="77777777" w:rsidTr="000C740A">
        <w:tc>
          <w:tcPr>
            <w:tcW w:w="2637" w:type="dxa"/>
          </w:tcPr>
          <w:p w14:paraId="75764DA6" w14:textId="77777777" w:rsidR="00DC18B0" w:rsidRPr="000F55C9" w:rsidRDefault="00DC18B0" w:rsidP="00615F86">
            <w:pPr>
              <w:rPr>
                <w:rFonts w:ascii="Arial" w:hAnsi="Arial" w:cs="Arial"/>
              </w:rPr>
            </w:pPr>
            <w:r w:rsidRPr="000F55C9">
              <w:rPr>
                <w:rFonts w:ascii="Arial" w:hAnsi="Arial" w:cs="Arial"/>
              </w:rPr>
              <w:t>Preferred Configuration Type</w:t>
            </w:r>
          </w:p>
        </w:tc>
        <w:tc>
          <w:tcPr>
            <w:tcW w:w="4833" w:type="dxa"/>
            <w:gridSpan w:val="5"/>
            <w:vAlign w:val="center"/>
          </w:tcPr>
          <w:p w14:paraId="34D0C2CA" w14:textId="6D55343A" w:rsidR="00DC18B0" w:rsidRPr="000F55C9" w:rsidRDefault="00DC18B0" w:rsidP="00DC18B0">
            <w:pPr>
              <w:jc w:val="center"/>
              <w:rPr>
                <w:rFonts w:ascii="Arial" w:hAnsi="Arial" w:cs="Arial"/>
              </w:rPr>
            </w:pPr>
            <w:r w:rsidRPr="000F55C9">
              <w:rPr>
                <w:rFonts w:ascii="Arial" w:hAnsi="Arial" w:cs="Arial"/>
              </w:rPr>
              <w:t>Vertical Break/Double End Break/Center Break</w:t>
            </w:r>
          </w:p>
        </w:tc>
        <w:tc>
          <w:tcPr>
            <w:tcW w:w="1525" w:type="dxa"/>
          </w:tcPr>
          <w:p w14:paraId="47CD9420" w14:textId="34D5CBB2" w:rsidR="00DC18B0" w:rsidRPr="000F55C9" w:rsidRDefault="00DC18B0" w:rsidP="00615F86">
            <w:pPr>
              <w:rPr>
                <w:rFonts w:ascii="Arial" w:hAnsi="Arial" w:cs="Arial"/>
              </w:rPr>
            </w:pPr>
            <w:r w:rsidRPr="000F55C9">
              <w:rPr>
                <w:rFonts w:ascii="Arial" w:hAnsi="Arial" w:cs="Arial"/>
              </w:rPr>
              <w:t xml:space="preserve">Vertical Break/ Center Break/ </w:t>
            </w:r>
            <w:proofErr w:type="spellStart"/>
            <w:r w:rsidRPr="000F55C9">
              <w:rPr>
                <w:rFonts w:ascii="Arial" w:hAnsi="Arial" w:cs="Arial"/>
              </w:rPr>
              <w:t>Hookstick</w:t>
            </w:r>
            <w:proofErr w:type="spellEnd"/>
          </w:p>
        </w:tc>
      </w:tr>
    </w:tbl>
    <w:p w14:paraId="28F6CC8A" w14:textId="7F7E6FA6" w:rsidR="000E4EF1" w:rsidRDefault="000E4EF1" w:rsidP="000C740A">
      <w:pPr>
        <w:pStyle w:val="SolarAppendixText"/>
        <w:ind w:left="360"/>
      </w:pPr>
    </w:p>
    <w:p w14:paraId="087144DD" w14:textId="4B376C20" w:rsidR="000E4EF1" w:rsidRDefault="00E52ABC" w:rsidP="000C740A">
      <w:pPr>
        <w:pStyle w:val="SolarAppendixText"/>
        <w:ind w:left="360"/>
      </w:pPr>
      <w:r w:rsidRPr="00E52ABC">
        <w:t>Table 9:  EHV Disconnect Switch Ratings</w:t>
      </w:r>
    </w:p>
    <w:tbl>
      <w:tblPr>
        <w:tblStyle w:val="TableGrid"/>
        <w:tblW w:w="0" w:type="auto"/>
        <w:tblInd w:w="360" w:type="dxa"/>
        <w:tblLook w:val="04A0" w:firstRow="1" w:lastRow="0" w:firstColumn="1" w:lastColumn="0" w:noHBand="0" w:noVBand="1"/>
      </w:tblPr>
      <w:tblGrid>
        <w:gridCol w:w="3006"/>
        <w:gridCol w:w="2992"/>
        <w:gridCol w:w="2992"/>
      </w:tblGrid>
      <w:tr w:rsidR="0064739B" w:rsidRPr="00704183" w14:paraId="76E10CB3" w14:textId="77777777" w:rsidTr="00704183">
        <w:tc>
          <w:tcPr>
            <w:tcW w:w="3006" w:type="dxa"/>
            <w:shd w:val="clear" w:color="auto" w:fill="D9D9D9" w:themeFill="background1" w:themeFillShade="D9"/>
          </w:tcPr>
          <w:p w14:paraId="18B34A5F" w14:textId="77777777" w:rsidR="0064739B" w:rsidRPr="00704183" w:rsidRDefault="0064739B" w:rsidP="000E1D58">
            <w:pPr>
              <w:pStyle w:val="SolarAppendixText"/>
              <w:rPr>
                <w:rFonts w:asciiTheme="majorHAnsi" w:hAnsiTheme="majorHAnsi" w:cstheme="majorHAnsi"/>
                <w:b/>
                <w:bCs/>
              </w:rPr>
            </w:pPr>
            <w:r w:rsidRPr="00704183">
              <w:rPr>
                <w:rFonts w:asciiTheme="majorHAnsi" w:hAnsiTheme="majorHAnsi" w:cstheme="majorHAnsi"/>
                <w:b/>
                <w:bCs/>
              </w:rPr>
              <w:t>Nominal Operating Voltage (phase</w:t>
            </w:r>
            <w:r w:rsidRPr="00704183">
              <w:rPr>
                <w:rFonts w:ascii="Cambria Math" w:hAnsi="Cambria Math" w:cs="Cambria Math"/>
                <w:b/>
                <w:bCs/>
              </w:rPr>
              <w:t>‐</w:t>
            </w:r>
            <w:r w:rsidRPr="00704183">
              <w:rPr>
                <w:rFonts w:asciiTheme="majorHAnsi" w:hAnsiTheme="majorHAnsi" w:cstheme="majorHAnsi"/>
                <w:b/>
                <w:bCs/>
              </w:rPr>
              <w:t>to</w:t>
            </w:r>
            <w:r w:rsidRPr="00704183">
              <w:rPr>
                <w:rFonts w:ascii="Cambria Math" w:hAnsi="Cambria Math" w:cs="Cambria Math"/>
                <w:b/>
                <w:bCs/>
              </w:rPr>
              <w:t>‐</w:t>
            </w:r>
            <w:r w:rsidRPr="00704183">
              <w:rPr>
                <w:rFonts w:asciiTheme="majorHAnsi" w:hAnsiTheme="majorHAnsi" w:cstheme="majorHAnsi"/>
                <w:b/>
                <w:bCs/>
              </w:rPr>
              <w:t xml:space="preserve"> phase)</w:t>
            </w:r>
          </w:p>
        </w:tc>
        <w:tc>
          <w:tcPr>
            <w:tcW w:w="2992" w:type="dxa"/>
            <w:shd w:val="clear" w:color="auto" w:fill="D9D9D9" w:themeFill="background1" w:themeFillShade="D9"/>
          </w:tcPr>
          <w:p w14:paraId="3138EC97" w14:textId="77777777" w:rsidR="0064739B" w:rsidRPr="00704183" w:rsidRDefault="0064739B" w:rsidP="000E1D58">
            <w:pPr>
              <w:pStyle w:val="SolarAppendixText"/>
              <w:rPr>
                <w:rFonts w:asciiTheme="majorHAnsi" w:hAnsiTheme="majorHAnsi" w:cstheme="majorHAnsi"/>
                <w:b/>
                <w:bCs/>
              </w:rPr>
            </w:pPr>
            <w:r w:rsidRPr="00704183">
              <w:rPr>
                <w:rFonts w:asciiTheme="majorHAnsi" w:hAnsiTheme="majorHAnsi" w:cstheme="majorHAnsi"/>
                <w:b/>
                <w:bCs/>
              </w:rPr>
              <w:t>345kV</w:t>
            </w:r>
          </w:p>
        </w:tc>
        <w:tc>
          <w:tcPr>
            <w:tcW w:w="2992" w:type="dxa"/>
            <w:shd w:val="clear" w:color="auto" w:fill="D9D9D9" w:themeFill="background1" w:themeFillShade="D9"/>
          </w:tcPr>
          <w:p w14:paraId="6FD91AAB" w14:textId="77777777" w:rsidR="0064739B" w:rsidRPr="00704183" w:rsidRDefault="0064739B" w:rsidP="000E1D58">
            <w:pPr>
              <w:pStyle w:val="SolarAppendixText"/>
              <w:rPr>
                <w:rFonts w:asciiTheme="majorHAnsi" w:hAnsiTheme="majorHAnsi" w:cstheme="majorHAnsi"/>
                <w:b/>
                <w:bCs/>
              </w:rPr>
            </w:pPr>
            <w:r w:rsidRPr="00704183">
              <w:rPr>
                <w:rFonts w:asciiTheme="majorHAnsi" w:hAnsiTheme="majorHAnsi" w:cstheme="majorHAnsi"/>
                <w:b/>
                <w:bCs/>
              </w:rPr>
              <w:t>500kV</w:t>
            </w:r>
          </w:p>
        </w:tc>
      </w:tr>
      <w:tr w:rsidR="0064739B" w:rsidRPr="00E52ABC" w14:paraId="757AFAAC" w14:textId="77777777" w:rsidTr="00E52ABC">
        <w:tc>
          <w:tcPr>
            <w:tcW w:w="3006" w:type="dxa"/>
          </w:tcPr>
          <w:p w14:paraId="32B13586" w14:textId="77777777" w:rsidR="0064739B" w:rsidRPr="00E52ABC" w:rsidRDefault="0064739B" w:rsidP="000E1D58">
            <w:pPr>
              <w:pStyle w:val="SolarAppendixText"/>
              <w:rPr>
                <w:rFonts w:asciiTheme="majorHAnsi" w:hAnsiTheme="majorHAnsi" w:cstheme="majorHAnsi"/>
              </w:rPr>
            </w:pPr>
            <w:r w:rsidRPr="00E52ABC">
              <w:rPr>
                <w:rFonts w:asciiTheme="majorHAnsi" w:hAnsiTheme="majorHAnsi" w:cstheme="majorHAnsi"/>
              </w:rPr>
              <w:t>Rated Voltage</w:t>
            </w:r>
          </w:p>
        </w:tc>
        <w:tc>
          <w:tcPr>
            <w:tcW w:w="2992" w:type="dxa"/>
          </w:tcPr>
          <w:p w14:paraId="535F3151" w14:textId="77777777" w:rsidR="0064739B" w:rsidRPr="00E52ABC" w:rsidRDefault="0064739B" w:rsidP="000E1D58">
            <w:pPr>
              <w:pStyle w:val="SolarAppendixText"/>
              <w:rPr>
                <w:rFonts w:asciiTheme="majorHAnsi" w:hAnsiTheme="majorHAnsi" w:cstheme="majorHAnsi"/>
              </w:rPr>
            </w:pPr>
            <w:r w:rsidRPr="00E52ABC">
              <w:rPr>
                <w:rFonts w:asciiTheme="majorHAnsi" w:hAnsiTheme="majorHAnsi" w:cstheme="majorHAnsi"/>
              </w:rPr>
              <w:t>362 kV</w:t>
            </w:r>
          </w:p>
        </w:tc>
        <w:tc>
          <w:tcPr>
            <w:tcW w:w="2992" w:type="dxa"/>
          </w:tcPr>
          <w:p w14:paraId="05F3CFE3" w14:textId="77777777" w:rsidR="0064739B" w:rsidRPr="00E52ABC" w:rsidRDefault="0064739B" w:rsidP="000E1D58">
            <w:pPr>
              <w:pStyle w:val="SolarAppendixText"/>
              <w:rPr>
                <w:rFonts w:asciiTheme="majorHAnsi" w:hAnsiTheme="majorHAnsi" w:cstheme="majorHAnsi"/>
              </w:rPr>
            </w:pPr>
            <w:r w:rsidRPr="00E52ABC">
              <w:rPr>
                <w:rFonts w:asciiTheme="majorHAnsi" w:hAnsiTheme="majorHAnsi" w:cstheme="majorHAnsi"/>
              </w:rPr>
              <w:t>550 kV</w:t>
            </w:r>
          </w:p>
        </w:tc>
      </w:tr>
      <w:tr w:rsidR="0064739B" w:rsidRPr="00E52ABC" w14:paraId="5CC5BFF0" w14:textId="77777777" w:rsidTr="00E52ABC">
        <w:tc>
          <w:tcPr>
            <w:tcW w:w="3006" w:type="dxa"/>
          </w:tcPr>
          <w:p w14:paraId="09EF9611" w14:textId="77777777" w:rsidR="0064739B" w:rsidRPr="00E52ABC" w:rsidRDefault="0064739B" w:rsidP="000E1D58">
            <w:pPr>
              <w:pStyle w:val="SolarAppendixText"/>
              <w:rPr>
                <w:rFonts w:asciiTheme="majorHAnsi" w:hAnsiTheme="majorHAnsi" w:cstheme="majorHAnsi"/>
              </w:rPr>
            </w:pPr>
            <w:r w:rsidRPr="00E52ABC">
              <w:rPr>
                <w:rFonts w:asciiTheme="majorHAnsi" w:hAnsiTheme="majorHAnsi" w:cstheme="majorHAnsi"/>
              </w:rPr>
              <w:t>Lightning Impulse Withstand Voltage</w:t>
            </w:r>
          </w:p>
        </w:tc>
        <w:tc>
          <w:tcPr>
            <w:tcW w:w="2992" w:type="dxa"/>
          </w:tcPr>
          <w:p w14:paraId="475CCE23" w14:textId="77777777" w:rsidR="0064739B" w:rsidRPr="00E52ABC" w:rsidRDefault="0064739B" w:rsidP="000E1D58">
            <w:pPr>
              <w:pStyle w:val="SolarAppendixText"/>
              <w:rPr>
                <w:rFonts w:asciiTheme="majorHAnsi" w:hAnsiTheme="majorHAnsi" w:cstheme="majorHAnsi"/>
              </w:rPr>
            </w:pPr>
            <w:r w:rsidRPr="00E52ABC">
              <w:rPr>
                <w:rFonts w:asciiTheme="majorHAnsi" w:hAnsiTheme="majorHAnsi" w:cstheme="majorHAnsi"/>
              </w:rPr>
              <w:t>1300 kV</w:t>
            </w:r>
          </w:p>
        </w:tc>
        <w:tc>
          <w:tcPr>
            <w:tcW w:w="2992" w:type="dxa"/>
          </w:tcPr>
          <w:p w14:paraId="4E5CE4E3" w14:textId="77777777" w:rsidR="0064739B" w:rsidRPr="00E52ABC" w:rsidRDefault="0064739B" w:rsidP="000E1D58">
            <w:pPr>
              <w:pStyle w:val="SolarAppendixText"/>
              <w:rPr>
                <w:rFonts w:asciiTheme="majorHAnsi" w:hAnsiTheme="majorHAnsi" w:cstheme="majorHAnsi"/>
              </w:rPr>
            </w:pPr>
            <w:r w:rsidRPr="00E52ABC">
              <w:rPr>
                <w:rFonts w:asciiTheme="majorHAnsi" w:hAnsiTheme="majorHAnsi" w:cstheme="majorHAnsi"/>
              </w:rPr>
              <w:t>1800 kV</w:t>
            </w:r>
          </w:p>
        </w:tc>
      </w:tr>
      <w:tr w:rsidR="0064739B" w:rsidRPr="00E52ABC" w14:paraId="5F915F88" w14:textId="77777777" w:rsidTr="00E52ABC">
        <w:tc>
          <w:tcPr>
            <w:tcW w:w="3006" w:type="dxa"/>
          </w:tcPr>
          <w:p w14:paraId="29615479" w14:textId="77777777" w:rsidR="0064739B" w:rsidRPr="00E52ABC" w:rsidRDefault="0064739B" w:rsidP="000E1D58">
            <w:pPr>
              <w:pStyle w:val="SolarAppendixText"/>
              <w:rPr>
                <w:rFonts w:asciiTheme="majorHAnsi" w:hAnsiTheme="majorHAnsi" w:cstheme="majorHAnsi"/>
              </w:rPr>
            </w:pPr>
            <w:r w:rsidRPr="00E52ABC">
              <w:rPr>
                <w:rFonts w:asciiTheme="majorHAnsi" w:hAnsiTheme="majorHAnsi" w:cstheme="majorHAnsi"/>
              </w:rPr>
              <w:t>Switching Impulse Withstand Voltage</w:t>
            </w:r>
          </w:p>
        </w:tc>
        <w:tc>
          <w:tcPr>
            <w:tcW w:w="2992" w:type="dxa"/>
          </w:tcPr>
          <w:p w14:paraId="15F26A38" w14:textId="2DC9F706" w:rsidR="0064739B" w:rsidRPr="00E52ABC" w:rsidRDefault="0064739B" w:rsidP="000E1D58">
            <w:pPr>
              <w:pStyle w:val="SolarAppendixText"/>
              <w:rPr>
                <w:rFonts w:asciiTheme="majorHAnsi" w:hAnsiTheme="majorHAnsi" w:cstheme="majorHAnsi"/>
              </w:rPr>
            </w:pPr>
            <w:r w:rsidRPr="00E52ABC">
              <w:rPr>
                <w:rFonts w:asciiTheme="majorHAnsi" w:hAnsiTheme="majorHAnsi" w:cstheme="majorHAnsi"/>
              </w:rPr>
              <w:t>885 kV to ground</w:t>
            </w:r>
            <w:r w:rsidRPr="00E52ABC">
              <w:rPr>
                <w:rFonts w:asciiTheme="majorHAnsi" w:hAnsiTheme="majorHAnsi" w:cstheme="majorHAnsi"/>
              </w:rPr>
              <w:br/>
              <w:t>1120 kV across open gap</w:t>
            </w:r>
          </w:p>
        </w:tc>
        <w:tc>
          <w:tcPr>
            <w:tcW w:w="2992" w:type="dxa"/>
          </w:tcPr>
          <w:p w14:paraId="0FE1AC08" w14:textId="30F64152" w:rsidR="0064739B" w:rsidRPr="00E52ABC" w:rsidRDefault="0064739B" w:rsidP="000E1D58">
            <w:pPr>
              <w:pStyle w:val="SolarAppendixText"/>
              <w:rPr>
                <w:rFonts w:asciiTheme="majorHAnsi" w:hAnsiTheme="majorHAnsi" w:cstheme="majorHAnsi"/>
              </w:rPr>
            </w:pPr>
            <w:r w:rsidRPr="00E52ABC">
              <w:rPr>
                <w:rFonts w:asciiTheme="majorHAnsi" w:hAnsiTheme="majorHAnsi" w:cstheme="majorHAnsi"/>
              </w:rPr>
              <w:t>1150 kV to ground</w:t>
            </w:r>
            <w:r w:rsidR="00E52ABC" w:rsidRPr="00E52ABC">
              <w:rPr>
                <w:rFonts w:asciiTheme="majorHAnsi" w:hAnsiTheme="majorHAnsi" w:cstheme="majorHAnsi"/>
              </w:rPr>
              <w:br/>
              <w:t>1450 kV across open gap</w:t>
            </w:r>
          </w:p>
        </w:tc>
      </w:tr>
      <w:tr w:rsidR="00704183" w:rsidRPr="00E52ABC" w14:paraId="0532E12E" w14:textId="77777777" w:rsidTr="00E52ABC">
        <w:tc>
          <w:tcPr>
            <w:tcW w:w="3006" w:type="dxa"/>
          </w:tcPr>
          <w:p w14:paraId="343C0BD5" w14:textId="77777777" w:rsidR="00704183" w:rsidRPr="00E52ABC" w:rsidRDefault="00704183" w:rsidP="00704183">
            <w:pPr>
              <w:pStyle w:val="SolarAppendixText"/>
              <w:rPr>
                <w:rFonts w:asciiTheme="majorHAnsi" w:hAnsiTheme="majorHAnsi" w:cstheme="majorHAnsi"/>
              </w:rPr>
            </w:pPr>
            <w:r w:rsidRPr="00E52ABC">
              <w:rPr>
                <w:rFonts w:asciiTheme="majorHAnsi" w:hAnsiTheme="majorHAnsi" w:cstheme="majorHAnsi"/>
              </w:rPr>
              <w:t>Rated Continuous Current:</w:t>
            </w:r>
          </w:p>
        </w:tc>
        <w:tc>
          <w:tcPr>
            <w:tcW w:w="2992" w:type="dxa"/>
          </w:tcPr>
          <w:p w14:paraId="7E9EB7B4" w14:textId="0F3D11CC" w:rsidR="00704183" w:rsidRPr="00E52ABC" w:rsidRDefault="00704183" w:rsidP="00704183">
            <w:pPr>
              <w:pStyle w:val="SolarAppendixText"/>
              <w:rPr>
                <w:rFonts w:asciiTheme="majorHAnsi" w:hAnsiTheme="majorHAnsi" w:cstheme="majorHAnsi"/>
              </w:rPr>
            </w:pPr>
            <w:r w:rsidRPr="00E52ABC">
              <w:rPr>
                <w:rFonts w:asciiTheme="majorHAnsi" w:hAnsiTheme="majorHAnsi" w:cstheme="majorHAnsi"/>
              </w:rPr>
              <w:t>2000 A, or 3000 A</w:t>
            </w:r>
            <w:r>
              <w:rPr>
                <w:rFonts w:asciiTheme="majorHAnsi" w:hAnsiTheme="majorHAnsi" w:cstheme="majorHAnsi"/>
              </w:rPr>
              <w:br/>
            </w:r>
            <w:r w:rsidRPr="00E52ABC">
              <w:rPr>
                <w:rFonts w:asciiTheme="majorHAnsi" w:hAnsiTheme="majorHAnsi" w:cstheme="majorHAnsi"/>
              </w:rPr>
              <w:t>(To be determined after study results)</w:t>
            </w:r>
          </w:p>
        </w:tc>
        <w:tc>
          <w:tcPr>
            <w:tcW w:w="2992" w:type="dxa"/>
          </w:tcPr>
          <w:p w14:paraId="29FA5F9D" w14:textId="420769FA" w:rsidR="00704183" w:rsidRPr="00E52ABC" w:rsidRDefault="00704183" w:rsidP="00704183">
            <w:pPr>
              <w:pStyle w:val="SolarAppendixText"/>
              <w:rPr>
                <w:rFonts w:asciiTheme="majorHAnsi" w:hAnsiTheme="majorHAnsi" w:cstheme="majorHAnsi"/>
              </w:rPr>
            </w:pPr>
            <w:r w:rsidRPr="00E52ABC">
              <w:rPr>
                <w:rFonts w:asciiTheme="majorHAnsi" w:hAnsiTheme="majorHAnsi" w:cstheme="majorHAnsi"/>
              </w:rPr>
              <w:t>2000 A, or 3000 A</w:t>
            </w:r>
            <w:r>
              <w:rPr>
                <w:rFonts w:asciiTheme="majorHAnsi" w:hAnsiTheme="majorHAnsi" w:cstheme="majorHAnsi"/>
              </w:rPr>
              <w:br/>
            </w:r>
            <w:r w:rsidRPr="00E52ABC">
              <w:rPr>
                <w:rFonts w:asciiTheme="majorHAnsi" w:hAnsiTheme="majorHAnsi" w:cstheme="majorHAnsi"/>
              </w:rPr>
              <w:t>(To be determined after study results)</w:t>
            </w:r>
          </w:p>
        </w:tc>
      </w:tr>
      <w:tr w:rsidR="0064739B" w:rsidRPr="00E52ABC" w14:paraId="073DAA75" w14:textId="77777777" w:rsidTr="00E52ABC">
        <w:tc>
          <w:tcPr>
            <w:tcW w:w="3006" w:type="dxa"/>
          </w:tcPr>
          <w:p w14:paraId="76FBD7EF" w14:textId="77777777" w:rsidR="0064739B" w:rsidRPr="00E52ABC" w:rsidRDefault="0064739B" w:rsidP="000E1D58">
            <w:pPr>
              <w:rPr>
                <w:rFonts w:asciiTheme="majorHAnsi" w:eastAsia="Times New Roman" w:hAnsiTheme="majorHAnsi" w:cstheme="majorHAnsi"/>
              </w:rPr>
            </w:pPr>
            <w:r w:rsidRPr="00E52ABC">
              <w:rPr>
                <w:rFonts w:asciiTheme="majorHAnsi" w:eastAsia="Times New Roman" w:hAnsiTheme="majorHAnsi" w:cstheme="majorHAnsi"/>
              </w:rPr>
              <w:t>Rated Short Time Withstand</w:t>
            </w:r>
          </w:p>
        </w:tc>
        <w:tc>
          <w:tcPr>
            <w:tcW w:w="2992" w:type="dxa"/>
          </w:tcPr>
          <w:p w14:paraId="3697DD7E" w14:textId="77777777" w:rsidR="0064739B" w:rsidRPr="00E52ABC" w:rsidRDefault="0064739B" w:rsidP="000E1D58">
            <w:pPr>
              <w:rPr>
                <w:rFonts w:asciiTheme="majorHAnsi" w:eastAsia="Times New Roman" w:hAnsiTheme="majorHAnsi" w:cstheme="majorHAnsi"/>
              </w:rPr>
            </w:pPr>
            <w:r w:rsidRPr="00E52ABC">
              <w:rPr>
                <w:rFonts w:asciiTheme="majorHAnsi" w:eastAsia="Times New Roman" w:hAnsiTheme="majorHAnsi" w:cstheme="majorHAnsi"/>
              </w:rPr>
              <w:t>63 kA rms, 164 kA peak</w:t>
            </w:r>
          </w:p>
        </w:tc>
        <w:tc>
          <w:tcPr>
            <w:tcW w:w="2992" w:type="dxa"/>
          </w:tcPr>
          <w:p w14:paraId="7B18F360" w14:textId="77777777" w:rsidR="0064739B" w:rsidRPr="00E52ABC" w:rsidRDefault="0064739B" w:rsidP="000E1D58">
            <w:pPr>
              <w:rPr>
                <w:rFonts w:asciiTheme="majorHAnsi" w:eastAsia="Times New Roman" w:hAnsiTheme="majorHAnsi" w:cstheme="majorHAnsi"/>
              </w:rPr>
            </w:pPr>
            <w:r w:rsidRPr="00E52ABC">
              <w:rPr>
                <w:rFonts w:asciiTheme="majorHAnsi" w:eastAsia="Times New Roman" w:hAnsiTheme="majorHAnsi" w:cstheme="majorHAnsi"/>
              </w:rPr>
              <w:t>63 kA rms, 164 kA peak</w:t>
            </w:r>
          </w:p>
        </w:tc>
      </w:tr>
      <w:tr w:rsidR="00704183" w:rsidRPr="00E52ABC" w14:paraId="26BE69F3" w14:textId="77777777" w:rsidTr="00E52ABC">
        <w:tc>
          <w:tcPr>
            <w:tcW w:w="3006" w:type="dxa"/>
          </w:tcPr>
          <w:p w14:paraId="63C0F24A" w14:textId="3F7B77E7" w:rsidR="00704183" w:rsidRPr="00E52ABC" w:rsidRDefault="00704183" w:rsidP="00704183">
            <w:pPr>
              <w:rPr>
                <w:rFonts w:asciiTheme="majorHAnsi" w:eastAsia="Times New Roman" w:hAnsiTheme="majorHAnsi" w:cstheme="majorHAnsi"/>
              </w:rPr>
            </w:pPr>
            <w:r w:rsidRPr="00E52ABC">
              <w:rPr>
                <w:rFonts w:asciiTheme="majorHAnsi" w:eastAsia="Times New Roman" w:hAnsiTheme="majorHAnsi" w:cstheme="majorHAnsi"/>
              </w:rPr>
              <w:t>Short-time Current Withstand</w:t>
            </w:r>
            <w:r>
              <w:rPr>
                <w:rFonts w:asciiTheme="majorHAnsi" w:eastAsia="Times New Roman" w:hAnsiTheme="majorHAnsi" w:cstheme="majorHAnsi"/>
              </w:rPr>
              <w:t xml:space="preserve"> Duration</w:t>
            </w:r>
          </w:p>
        </w:tc>
        <w:tc>
          <w:tcPr>
            <w:tcW w:w="2992" w:type="dxa"/>
          </w:tcPr>
          <w:p w14:paraId="7C1BEC07" w14:textId="4DC51EA1" w:rsidR="00704183" w:rsidRPr="00E52ABC" w:rsidRDefault="00704183" w:rsidP="00704183">
            <w:pPr>
              <w:rPr>
                <w:rFonts w:asciiTheme="majorHAnsi" w:eastAsia="Times New Roman" w:hAnsiTheme="majorHAnsi" w:cstheme="majorHAnsi"/>
              </w:rPr>
            </w:pPr>
            <w:r w:rsidRPr="00E52ABC">
              <w:rPr>
                <w:rFonts w:asciiTheme="majorHAnsi" w:eastAsia="Times New Roman" w:hAnsiTheme="majorHAnsi" w:cstheme="majorHAnsi"/>
              </w:rPr>
              <w:t>3 seconds</w:t>
            </w:r>
          </w:p>
        </w:tc>
        <w:tc>
          <w:tcPr>
            <w:tcW w:w="2992" w:type="dxa"/>
          </w:tcPr>
          <w:p w14:paraId="563ABF01" w14:textId="37E3300D" w:rsidR="00704183" w:rsidRPr="00E52ABC" w:rsidRDefault="00704183" w:rsidP="00704183">
            <w:pPr>
              <w:rPr>
                <w:rFonts w:asciiTheme="majorHAnsi" w:eastAsia="Times New Roman" w:hAnsiTheme="majorHAnsi" w:cstheme="majorHAnsi"/>
              </w:rPr>
            </w:pPr>
            <w:r w:rsidRPr="00E52ABC">
              <w:rPr>
                <w:rFonts w:asciiTheme="majorHAnsi" w:eastAsia="Times New Roman" w:hAnsiTheme="majorHAnsi" w:cstheme="majorHAnsi"/>
              </w:rPr>
              <w:t>3 seconds</w:t>
            </w:r>
          </w:p>
        </w:tc>
      </w:tr>
    </w:tbl>
    <w:p w14:paraId="748CFE2A" w14:textId="77777777" w:rsidR="000E4EF1" w:rsidRDefault="000E4EF1" w:rsidP="0080490C">
      <w:pPr>
        <w:pStyle w:val="O-BodyText"/>
      </w:pPr>
    </w:p>
    <w:p w14:paraId="5FFF998D" w14:textId="77777777" w:rsidR="000E4EF1" w:rsidRDefault="000E4EF1" w:rsidP="0080490C">
      <w:pPr>
        <w:pStyle w:val="O-BodyText"/>
      </w:pPr>
      <w:r>
        <w:t>Line switches shall be monitored by the RTU or SCADA system.</w:t>
      </w:r>
    </w:p>
    <w:p w14:paraId="6BB29FA5" w14:textId="77777777" w:rsidR="000E4EF1" w:rsidRDefault="000E4EF1" w:rsidP="0080490C">
      <w:pPr>
        <w:pStyle w:val="O-BodyText"/>
      </w:pPr>
      <w:r>
        <w:t>All disconnect switches whether motorized or not will have auxiliary contacts for system monitoring.  Auxiliary contacts on motorized switches will not be actuated by the motor cam but will be triggered based on the physical switch position.</w:t>
      </w:r>
    </w:p>
    <w:p w14:paraId="3EA36C96" w14:textId="77777777" w:rsidR="000E4EF1" w:rsidRDefault="000E4EF1" w:rsidP="0080490C">
      <w:pPr>
        <w:pStyle w:val="O-BodyText"/>
      </w:pPr>
      <w:r>
        <w:t>Electrical interlocks shall be installed to prevent opening of motor operated disconnects and/or grounding switches when the station main breaker is in the closed position.</w:t>
      </w:r>
    </w:p>
    <w:p w14:paraId="1E8982D9" w14:textId="77777777" w:rsidR="000E4EF1" w:rsidRDefault="000E4EF1" w:rsidP="0080490C">
      <w:pPr>
        <w:pStyle w:val="O-BodyText"/>
      </w:pPr>
      <w:r>
        <w:lastRenderedPageBreak/>
        <w:t>The complete switch assembly shall have a rated ice breaking ability to open and close with a ¾” thick coating of ice.</w:t>
      </w:r>
    </w:p>
    <w:p w14:paraId="1C6D75D5" w14:textId="77777777" w:rsidR="000E4EF1" w:rsidRDefault="000E4EF1" w:rsidP="0080490C">
      <w:pPr>
        <w:pStyle w:val="O-BodyText"/>
      </w:pPr>
      <w:r>
        <w:t>Gradient control rings shall be provided for switches at 230kV and higher voltages on both the hinge end and the jaw end to fully shield the live mechanism parts including the terminal pads.</w:t>
      </w:r>
    </w:p>
    <w:p w14:paraId="2E4E2C4B" w14:textId="77777777" w:rsidR="000E4EF1" w:rsidRDefault="000E4EF1" w:rsidP="0080490C">
      <w:pPr>
        <w:pStyle w:val="O-BodyText"/>
      </w:pPr>
      <w:r>
        <w:t>Flexible braids are not acceptable as by-pass shunts.  Flexible laminated current carrying components are acceptable only when welded connections are made on each end.  Bolted connections are not acceptable on laminated components.  All moving contact surfaces for current transfer shall be silver or silver alloy.  Aluminum or plated aluminum is not acceptable.</w:t>
      </w:r>
    </w:p>
    <w:p w14:paraId="080610C4" w14:textId="77777777" w:rsidR="000E4EF1" w:rsidRDefault="000E4EF1" w:rsidP="0080490C">
      <w:pPr>
        <w:pStyle w:val="O-BodyText"/>
      </w:pPr>
      <w:r>
        <w:t>The switches shall be free of visible corona at 110% rated voltage.  The Radio Influence Voltage (RIV) shall not exceed 300 microvolts.</w:t>
      </w:r>
    </w:p>
    <w:p w14:paraId="6BBDE8AC" w14:textId="77777777" w:rsidR="000E4EF1" w:rsidRDefault="000E4EF1" w:rsidP="0080490C">
      <w:pPr>
        <w:pStyle w:val="O-BodyText"/>
      </w:pPr>
      <w:r>
        <w:t xml:space="preserve">All fastenings, nuts, </w:t>
      </w:r>
      <w:proofErr w:type="gramStart"/>
      <w:r>
        <w:t>bolts</w:t>
      </w:r>
      <w:proofErr w:type="gramEnd"/>
      <w:r>
        <w:t xml:space="preserve"> and washers utilized in the non-live parts area shall be of hot-dipped galvanized steel.  Plated fastenings are not acceptable.</w:t>
      </w:r>
    </w:p>
    <w:p w14:paraId="6F93F489" w14:textId="77777777" w:rsidR="000E4EF1" w:rsidRDefault="000E4EF1" w:rsidP="0080490C">
      <w:pPr>
        <w:pStyle w:val="O-BodyText"/>
      </w:pPr>
      <w:r>
        <w:t>All bearings shall be heavy duty with stainless steel balls and races.  Aluminum or its alloys are not acceptable as a material for bearing raceways or bushing surfaces.</w:t>
      </w:r>
    </w:p>
    <w:p w14:paraId="1A1914E6" w14:textId="77777777" w:rsidR="000E4EF1" w:rsidRDefault="000E4EF1" w:rsidP="0080490C">
      <w:pPr>
        <w:pStyle w:val="O-BodyText"/>
      </w:pPr>
      <w:r>
        <w:t>Bearings shall be maintenance free and not located in the current carrying path.  Switch bearings shall be lubricated and sealed and shall not require further field lubrication.  Dry type, non-lubricated type bearings will be preferred.  Lubricant shall be non-deteriorating with a projected shelf life in excess of ten years.  All bearing assemblies shall be weatherproofed with corrosion-free seals.</w:t>
      </w:r>
    </w:p>
    <w:p w14:paraId="4F436909" w14:textId="77777777" w:rsidR="000E4EF1" w:rsidRDefault="000E4EF1" w:rsidP="0080490C">
      <w:pPr>
        <w:pStyle w:val="O-BodyText"/>
      </w:pPr>
      <w:r>
        <w:t>All switches supplied with manual operating mechanism shall be readily convertible to motor operation.</w:t>
      </w:r>
    </w:p>
    <w:p w14:paraId="682161EC" w14:textId="5E826EAF" w:rsidR="000E4EF1" w:rsidRDefault="000E4EF1" w:rsidP="0080490C">
      <w:pPr>
        <w:pStyle w:val="O-BodyText"/>
      </w:pPr>
      <w:r>
        <w:t>Maintenance ground studs shall be supplied on both hinge and jaw sides of the switch for attachment of portable ground cables.  Design of the ground stud attachment shall be such that presence or absence of the ground studs will not change the switch height from its base to the top of the switch terminal pads.  Ground studs shall be capable of being added to a switch in the field without undue switch dismantling.  The ground studs shall be corona</w:t>
      </w:r>
      <w:r w:rsidR="00B22CEB">
        <w:t>-</w:t>
      </w:r>
      <w:r>
        <w:t>free and shall be fully shielded where necessary.  The ground stud material shall be the same as that of the switch contacts.  The ground stud length shall be at least 6” for attaching the portable ground cable clamps and have sufficient strength to support a 50 feet length of a 4/0 copper portable ground cable.</w:t>
      </w:r>
    </w:p>
    <w:p w14:paraId="63B68AE6" w14:textId="1AAB2AD4" w:rsidR="000E4EF1" w:rsidRDefault="000E4EF1" w:rsidP="00A722FC">
      <w:pPr>
        <w:pStyle w:val="Legal5L3"/>
      </w:pPr>
      <w:bookmarkStart w:id="42" w:name="_Toc145598075"/>
      <w:r>
        <w:t>Operating Mechanism</w:t>
      </w:r>
      <w:bookmarkEnd w:id="42"/>
    </w:p>
    <w:p w14:paraId="6CFB9688" w14:textId="77777777" w:rsidR="000E4EF1" w:rsidRDefault="000E4EF1" w:rsidP="0080490C">
      <w:pPr>
        <w:pStyle w:val="O-BodyText"/>
      </w:pPr>
      <w:proofErr w:type="spellStart"/>
      <w:r>
        <w:t>Hookstick</w:t>
      </w:r>
      <w:proofErr w:type="spellEnd"/>
      <w:r>
        <w:t xml:space="preserve"> operated switches may be used for equipment or circuit isolation, and regulator bypass applications up to 34.5 kV.  </w:t>
      </w:r>
      <w:proofErr w:type="spellStart"/>
      <w:r>
        <w:t>Hookstick</w:t>
      </w:r>
      <w:proofErr w:type="spellEnd"/>
      <w:r>
        <w:t xml:space="preserve"> operated disconnect shall be located to provide switch operator space to allow </w:t>
      </w:r>
      <w:proofErr w:type="gramStart"/>
      <w:r>
        <w:t>45 degree</w:t>
      </w:r>
      <w:proofErr w:type="gramEnd"/>
      <w:r>
        <w:t xml:space="preserve"> switch stick angle, for opening or closing, without operator or switch stick bumping into adjacent equipment, structures or foundations.  Escape paths shall be considered in layout to deal with arcing or equipment failure that might occur during switching any switch or local breaker operation.</w:t>
      </w:r>
    </w:p>
    <w:p w14:paraId="0ACADEB7" w14:textId="77777777" w:rsidR="000E4EF1" w:rsidRDefault="000E4EF1" w:rsidP="0080490C">
      <w:pPr>
        <w:pStyle w:val="O-BodyText"/>
      </w:pPr>
      <w:r>
        <w:t xml:space="preserve">Switches shall be supplied with a manual three-phase group operated mechanism.  The operating mechanism shall be designed such that the complete three phase switch assembly can be operated to fully open and closed positions by one person with a force of not more than 35 </w:t>
      </w:r>
      <w:proofErr w:type="spellStart"/>
      <w:r>
        <w:t>lbs</w:t>
      </w:r>
      <w:proofErr w:type="spellEnd"/>
      <w:r>
        <w:t xml:space="preserve"> applied to the actuating handle.</w:t>
      </w:r>
    </w:p>
    <w:p w14:paraId="23CEB6F9" w14:textId="77777777" w:rsidR="000E4EF1" w:rsidRDefault="000E4EF1" w:rsidP="0080490C">
      <w:pPr>
        <w:pStyle w:val="O-BodyText"/>
      </w:pPr>
      <w:r>
        <w:lastRenderedPageBreak/>
        <w:t xml:space="preserve">The vertical operating pipe operation for switches up to and including 145 kV shall be torsion operated by a swing handle.  The swing handle shall be galvanized steel pipe not less than 3 feet in length.  The switch design, where operation with a swing handle would require a force greater than 35 </w:t>
      </w:r>
      <w:proofErr w:type="spellStart"/>
      <w:r>
        <w:t>lbs</w:t>
      </w:r>
      <w:proofErr w:type="spellEnd"/>
      <w:r>
        <w:t>, shall utilize a worm gear operator.</w:t>
      </w:r>
    </w:p>
    <w:p w14:paraId="4C4E338A" w14:textId="77777777" w:rsidR="000E4EF1" w:rsidRDefault="000E4EF1" w:rsidP="0080490C">
      <w:pPr>
        <w:pStyle w:val="O-BodyText"/>
      </w:pPr>
      <w:r>
        <w:t>The vertical operating pipe operation for 170 kV and 230 kV switches shall be torsional operated by a worm gear in lieu of swing handle.</w:t>
      </w:r>
    </w:p>
    <w:p w14:paraId="6F1C211A" w14:textId="77777777" w:rsidR="000E4EF1" w:rsidRDefault="000E4EF1" w:rsidP="0080490C">
      <w:pPr>
        <w:pStyle w:val="O-BodyText"/>
      </w:pPr>
      <w:r>
        <w:t xml:space="preserve">For 363 kV and 550 kV switches, the switch shall be supplied preferably with a three-phase torsional gear drive mechanism with a gearbox for each pole.  The operating mechanism shall be designed such that the complete three-phase switch assembly, can be operated to fully open and closed positions with a force of not more than 35 lbs. applied to a manual actuating handle.  The worm gear operator, when supplied, shall be in a sealed housing, </w:t>
      </w:r>
      <w:proofErr w:type="gramStart"/>
      <w:r>
        <w:t>corrosion</w:t>
      </w:r>
      <w:proofErr w:type="gramEnd"/>
      <w:r>
        <w:t xml:space="preserve"> and maintenance free.  The gear operator shall be self-locking and prevent back driving of the crank handle during operation.  The operating crank handle shall be no more than 15 inches in length.</w:t>
      </w:r>
    </w:p>
    <w:p w14:paraId="252ED8D5" w14:textId="617955A6" w:rsidR="000E4EF1" w:rsidRDefault="000E4EF1" w:rsidP="0080490C">
      <w:pPr>
        <w:pStyle w:val="O-BodyText"/>
      </w:pPr>
      <w:r>
        <w:t xml:space="preserve">Status indication of operator position is not required for manually operated </w:t>
      </w:r>
      <w:r w:rsidR="00C91A00">
        <w:t>switches but</w:t>
      </w:r>
      <w:r>
        <w:t xml:space="preserve"> is required for motor operated switches.</w:t>
      </w:r>
    </w:p>
    <w:p w14:paraId="11413CEC" w14:textId="63070259" w:rsidR="000E4EF1" w:rsidRDefault="000E4EF1" w:rsidP="00A722FC">
      <w:pPr>
        <w:pStyle w:val="Legal5L3"/>
      </w:pPr>
      <w:bookmarkStart w:id="43" w:name="_Toc145598076"/>
      <w:r>
        <w:t>EHV Switches (345 kV &amp; 500 kV) Additional Requirements</w:t>
      </w:r>
      <w:bookmarkEnd w:id="43"/>
    </w:p>
    <w:p w14:paraId="0ECADF89" w14:textId="77777777" w:rsidR="000E4EF1" w:rsidRDefault="000E4EF1" w:rsidP="0080490C">
      <w:pPr>
        <w:pStyle w:val="O-BodyText"/>
      </w:pPr>
      <w:r>
        <w:t>The mounting location for the switch operating handle and/or the motor operator shall be the center pole support column.</w:t>
      </w:r>
    </w:p>
    <w:p w14:paraId="17EE4E48" w14:textId="77777777" w:rsidR="000E4EF1" w:rsidRDefault="000E4EF1" w:rsidP="0080490C">
      <w:pPr>
        <w:pStyle w:val="O-BodyText"/>
      </w:pPr>
      <w:r>
        <w:t>The switch shall use porcelain station post insulators ANSI TR number 368, rated 1300 kV BIL for 362 kV switches and ANSI TR number 391, rated 1800 kV BIL for 550 kV switches.</w:t>
      </w:r>
    </w:p>
    <w:p w14:paraId="2C3DECE2" w14:textId="5C2D486F" w:rsidR="000E4EF1" w:rsidRDefault="000E4EF1" w:rsidP="00A722FC">
      <w:pPr>
        <w:pStyle w:val="Legal5L3"/>
      </w:pPr>
      <w:bookmarkStart w:id="44" w:name="_Toc145598077"/>
      <w:r>
        <w:t>Line Tuners</w:t>
      </w:r>
      <w:bookmarkEnd w:id="44"/>
    </w:p>
    <w:p w14:paraId="5EB573F0" w14:textId="77777777" w:rsidR="000E4EF1" w:rsidRDefault="000E4EF1" w:rsidP="0080490C">
      <w:pPr>
        <w:pStyle w:val="O-BodyText"/>
      </w:pPr>
      <w:r>
        <w:t>Communication using carrier equipment (line traps and tuners) shall not be used.</w:t>
      </w:r>
    </w:p>
    <w:p w14:paraId="722DB638" w14:textId="4ECC5E06" w:rsidR="000E4EF1" w:rsidRDefault="000E4EF1" w:rsidP="00A722FC">
      <w:pPr>
        <w:pStyle w:val="Legal5L3"/>
      </w:pPr>
      <w:bookmarkStart w:id="45" w:name="_Toc145598078"/>
      <w:r>
        <w:t>Metering Devices</w:t>
      </w:r>
      <w:bookmarkEnd w:id="45"/>
    </w:p>
    <w:p w14:paraId="5EB48218" w14:textId="756A04A5" w:rsidR="000E4EF1" w:rsidRDefault="000E4EF1" w:rsidP="00A722FC">
      <w:pPr>
        <w:pStyle w:val="Legal5L4"/>
      </w:pPr>
      <w:r>
        <w:t>General</w:t>
      </w:r>
    </w:p>
    <w:p w14:paraId="4DEFC762" w14:textId="77777777" w:rsidR="000E4EF1" w:rsidRDefault="000E4EF1" w:rsidP="0080490C">
      <w:pPr>
        <w:pStyle w:val="O-BodyText"/>
      </w:pPr>
      <w:r>
        <w:t>Metering systems for the Project shall be designed and installed to monitor and record all energy traveling to and from the Project and to permit the evaluation of the functionality and efficiency of the overall Project.</w:t>
      </w:r>
    </w:p>
    <w:p w14:paraId="02C0CD54" w14:textId="77777777" w:rsidR="000E4EF1" w:rsidRDefault="000E4EF1" w:rsidP="0080490C">
      <w:pPr>
        <w:pStyle w:val="O-BodyText"/>
      </w:pPr>
      <w:r>
        <w:t>Shorting-type terminal blocks shall be provided for all current transformer circuits to allow meters to be removed without disrupting current transformer circuits.</w:t>
      </w:r>
    </w:p>
    <w:p w14:paraId="3991B102" w14:textId="77777777" w:rsidR="000E4EF1" w:rsidRDefault="000E4EF1" w:rsidP="0080490C">
      <w:pPr>
        <w:pStyle w:val="O-BodyText"/>
      </w:pPr>
      <w:r>
        <w:t>A set of metering current transformers on the GSU secondary shall be provided.  Potential transformers shall be provided on the medium voltage buses for input to the meters.  Shorting-type terminal blocks shall be provided to allow meters to be removed without disturbing current transformer circuits.</w:t>
      </w:r>
    </w:p>
    <w:p w14:paraId="25407AFD" w14:textId="77777777" w:rsidR="000E4EF1" w:rsidRDefault="000E4EF1" w:rsidP="0080490C">
      <w:pPr>
        <w:pStyle w:val="O-BodyText"/>
      </w:pPr>
      <w:r>
        <w:t>All permanently installed electrical metering instrumentation, or a combination of temporary test and permanently installed instrumentation, that will be used for the Project Performance Tests shall comply with maximum allowable measurement uncertainties per ASME PTC 22.</w:t>
      </w:r>
    </w:p>
    <w:p w14:paraId="35BAFD8C" w14:textId="77777777" w:rsidR="000E4EF1" w:rsidRDefault="000E4EF1" w:rsidP="0080490C">
      <w:pPr>
        <w:pStyle w:val="O-BodyText"/>
      </w:pPr>
      <w:r>
        <w:lastRenderedPageBreak/>
        <w:t>Except where more restrictive requirements apply, relaying class accuracy voltage and current transformers are acceptable for panel indication meter applications.</w:t>
      </w:r>
    </w:p>
    <w:p w14:paraId="619DC231" w14:textId="77777777" w:rsidR="000E4EF1" w:rsidRDefault="000E4EF1" w:rsidP="0080490C">
      <w:pPr>
        <w:pStyle w:val="O-BodyText"/>
      </w:pPr>
      <w:r>
        <w:t>ABB FT-1 type test switches shall be provided for the voltage and current inputs to each meter.</w:t>
      </w:r>
    </w:p>
    <w:p w14:paraId="7C2FC5F0" w14:textId="3BFE054B" w:rsidR="000E4EF1" w:rsidRDefault="000E4EF1" w:rsidP="00A722FC">
      <w:pPr>
        <w:pStyle w:val="Legal5L4"/>
      </w:pPr>
      <w:r>
        <w:t>Revenue Metering</w:t>
      </w:r>
    </w:p>
    <w:p w14:paraId="4FC976DB" w14:textId="77777777" w:rsidR="000E4EF1" w:rsidRDefault="000E4EF1" w:rsidP="0080490C">
      <w:pPr>
        <w:pStyle w:val="O-BodyText"/>
      </w:pPr>
      <w:r>
        <w:t>The revenue metering system shall be included in the Work except for installation of the revenue meters, which shall be performed by Buyer.  Seller shall purchase the revenue meter(s) from [Entity] Transmission during the design phase of the Project.  Notwithstanding anything herein to the contrary, all revenue meters, installation and purchases thereof, and revenue metering shall be in accordance with the GIA or other applicable Required Deliverability Arrangement (to the extent applicable).</w:t>
      </w:r>
    </w:p>
    <w:p w14:paraId="7EE19455" w14:textId="77777777" w:rsidR="000E4EF1" w:rsidRDefault="000E4EF1" w:rsidP="0080490C">
      <w:pPr>
        <w:pStyle w:val="O-BodyText"/>
      </w:pPr>
      <w:r>
        <w:t>All meters shall conform to ANSI Standards C12.20, C12.1, and C12.10.</w:t>
      </w:r>
    </w:p>
    <w:p w14:paraId="2F048CD9" w14:textId="77777777" w:rsidR="000E4EF1" w:rsidRDefault="000E4EF1" w:rsidP="0080490C">
      <w:pPr>
        <w:pStyle w:val="O-BodyText"/>
      </w:pPr>
      <w:r>
        <w:t>Seller shall provide and install high accuracy 0.15B1.8 extended range CTs and 0.15Z accuracy PTs for GSU high-side revenue metering.  Seller shall provide the revenue meter cabinet(s) to Buyer’s specifications.  Seller shall design and install all wiring needed for revenue metering.  Buyer shall install the revenue meters and make the final connections to the meters.  Seller’s schedule for the Work shall allow a reasonable period of time for Buyer to undertake, complete, and test such installation and final connections, and Seller shall use commercially reasonable efforts to cooperate with Buyer in connection with such installation and final connections.</w:t>
      </w:r>
    </w:p>
    <w:p w14:paraId="5C9C1FFF" w14:textId="5F793C01" w:rsidR="000E4EF1" w:rsidRDefault="000E4EF1" w:rsidP="00A722FC">
      <w:pPr>
        <w:pStyle w:val="Legal5L4"/>
      </w:pPr>
      <w:r>
        <w:t>Metering Locations</w:t>
      </w:r>
    </w:p>
    <w:p w14:paraId="6C845832" w14:textId="77777777" w:rsidR="000E4EF1" w:rsidRDefault="000E4EF1" w:rsidP="0080490C">
      <w:pPr>
        <w:pStyle w:val="O-BodyText"/>
      </w:pPr>
      <w:r>
        <w:t>Other than where included with standard equipment packages (e.g., inverters), indication metering shall be provided in the following locations:</w:t>
      </w:r>
    </w:p>
    <w:p w14:paraId="2C3858D9" w14:textId="1C4E8371" w:rsidR="000E4EF1" w:rsidRDefault="000E4EF1" w:rsidP="001E381E">
      <w:pPr>
        <w:pStyle w:val="O-Bullet"/>
      </w:pPr>
      <w:r>
        <w:t xml:space="preserve">High side of each GSU (voltage, current, kW, and </w:t>
      </w:r>
      <w:proofErr w:type="spellStart"/>
      <w:r>
        <w:t>kVAR</w:t>
      </w:r>
      <w:proofErr w:type="spellEnd"/>
      <w:r>
        <w:t>)</w:t>
      </w:r>
    </w:p>
    <w:p w14:paraId="08B538DA" w14:textId="4CADCF47" w:rsidR="000E4EF1" w:rsidRDefault="000E4EF1" w:rsidP="001E381E">
      <w:pPr>
        <w:pStyle w:val="O-Bullet"/>
      </w:pPr>
      <w:r>
        <w:t xml:space="preserve">Each medium voltage main breaker (voltage, current, kW, and </w:t>
      </w:r>
      <w:proofErr w:type="spellStart"/>
      <w:r>
        <w:t>kVAR</w:t>
      </w:r>
      <w:proofErr w:type="spellEnd"/>
      <w:r>
        <w:t>)</w:t>
      </w:r>
    </w:p>
    <w:p w14:paraId="2B52C9A1" w14:textId="558984C5" w:rsidR="000E4EF1" w:rsidRDefault="000E4EF1" w:rsidP="00A722FC">
      <w:pPr>
        <w:pStyle w:val="Legal5L3"/>
      </w:pPr>
      <w:bookmarkStart w:id="46" w:name="_Toc145598079"/>
      <w:r>
        <w:t>CCVT’s &amp; PT’s</w:t>
      </w:r>
      <w:bookmarkEnd w:id="46"/>
    </w:p>
    <w:p w14:paraId="220DF570" w14:textId="77777777" w:rsidR="000E4EF1" w:rsidRDefault="000E4EF1" w:rsidP="0080490C">
      <w:pPr>
        <w:pStyle w:val="O-BodyText"/>
      </w:pPr>
      <w:r>
        <w:t>Voltage transformers and/or CCVTs are required to provide a low voltage supply to protective relays and metering equipment.</w:t>
      </w:r>
    </w:p>
    <w:p w14:paraId="0C8D9C43" w14:textId="77777777" w:rsidR="000E4EF1" w:rsidRDefault="000E4EF1" w:rsidP="0080490C">
      <w:pPr>
        <w:pStyle w:val="O-BodyText"/>
      </w:pPr>
      <w:r>
        <w:t>Voltage transformers, CVTs and CCVTs are directly connected to the high voltage bus.</w:t>
      </w:r>
    </w:p>
    <w:p w14:paraId="2FB07043" w14:textId="77777777" w:rsidR="000E4EF1" w:rsidRDefault="000E4EF1" w:rsidP="0080490C">
      <w:pPr>
        <w:pStyle w:val="O-BodyText"/>
      </w:pPr>
      <w:r>
        <w:t>Fuses shall not be used on the high side of the Voltage Transformer.</w:t>
      </w:r>
    </w:p>
    <w:p w14:paraId="1ECF7D7A" w14:textId="77777777" w:rsidR="000E4EF1" w:rsidRDefault="000E4EF1" w:rsidP="0080490C">
      <w:pPr>
        <w:pStyle w:val="O-BodyText"/>
      </w:pPr>
      <w:r>
        <w:t>Auxiliary transformers are not permitted.</w:t>
      </w:r>
    </w:p>
    <w:p w14:paraId="190D8192" w14:textId="77777777" w:rsidR="000E4EF1" w:rsidRDefault="000E4EF1" w:rsidP="0080490C">
      <w:pPr>
        <w:pStyle w:val="O-BodyText"/>
      </w:pPr>
      <w:r>
        <w:t>Refer to Table 10 and Table 11 for required CCVT and PT ratings, respectively.</w:t>
      </w:r>
    </w:p>
    <w:p w14:paraId="3630861F" w14:textId="77777777" w:rsidR="000E4EF1" w:rsidRDefault="000E4EF1" w:rsidP="0080490C">
      <w:pPr>
        <w:pStyle w:val="O-BodyText"/>
      </w:pPr>
      <w:r>
        <w:t>Table 10:  CCVT Ratings</w:t>
      </w:r>
    </w:p>
    <w:tbl>
      <w:tblPr>
        <w:tblStyle w:val="TableGrid"/>
        <w:tblW w:w="0" w:type="auto"/>
        <w:tblInd w:w="355" w:type="dxa"/>
        <w:tblLook w:val="04A0" w:firstRow="1" w:lastRow="0" w:firstColumn="1" w:lastColumn="0" w:noHBand="0" w:noVBand="1"/>
      </w:tblPr>
      <w:tblGrid>
        <w:gridCol w:w="1170"/>
        <w:gridCol w:w="1350"/>
        <w:gridCol w:w="1070"/>
        <w:gridCol w:w="1439"/>
        <w:gridCol w:w="1325"/>
        <w:gridCol w:w="1327"/>
        <w:gridCol w:w="1314"/>
      </w:tblGrid>
      <w:tr w:rsidR="00AE7305" w:rsidRPr="004742C7" w14:paraId="0939228E" w14:textId="77777777" w:rsidTr="000A0D08">
        <w:trPr>
          <w:tblHeader/>
        </w:trPr>
        <w:tc>
          <w:tcPr>
            <w:tcW w:w="1170" w:type="dxa"/>
            <w:shd w:val="clear" w:color="auto" w:fill="D9D9D9" w:themeFill="background1" w:themeFillShade="D9"/>
          </w:tcPr>
          <w:p w14:paraId="45966C2E" w14:textId="77777777" w:rsidR="00AE7305" w:rsidRPr="006517E1" w:rsidRDefault="00AE7305" w:rsidP="007B3254">
            <w:pPr>
              <w:rPr>
                <w:rFonts w:asciiTheme="minorHAnsi" w:hAnsiTheme="minorHAnsi" w:cstheme="minorHAnsi"/>
                <w:b/>
                <w:bCs/>
              </w:rPr>
            </w:pPr>
            <w:r w:rsidRPr="006517E1">
              <w:rPr>
                <w:rFonts w:asciiTheme="minorHAnsi" w:hAnsiTheme="minorHAnsi" w:cstheme="minorHAnsi"/>
                <w:b/>
                <w:bCs/>
              </w:rPr>
              <w:lastRenderedPageBreak/>
              <w:t>Nominal System Voltage</w:t>
            </w:r>
          </w:p>
        </w:tc>
        <w:tc>
          <w:tcPr>
            <w:tcW w:w="1350" w:type="dxa"/>
            <w:shd w:val="clear" w:color="auto" w:fill="D9D9D9" w:themeFill="background1" w:themeFillShade="D9"/>
          </w:tcPr>
          <w:p w14:paraId="36C1038B" w14:textId="77777777" w:rsidR="00AE7305" w:rsidRPr="006517E1" w:rsidRDefault="00AE7305" w:rsidP="007B3254">
            <w:pPr>
              <w:rPr>
                <w:rFonts w:asciiTheme="minorHAnsi" w:hAnsiTheme="minorHAnsi" w:cstheme="minorHAnsi"/>
                <w:b/>
                <w:bCs/>
              </w:rPr>
            </w:pPr>
            <w:r w:rsidRPr="006517E1">
              <w:rPr>
                <w:rFonts w:asciiTheme="minorHAnsi" w:hAnsiTheme="minorHAnsi" w:cstheme="minorHAnsi"/>
                <w:b/>
                <w:bCs/>
              </w:rPr>
              <w:t>Maximum Line to Ground Voltage</w:t>
            </w:r>
          </w:p>
        </w:tc>
        <w:tc>
          <w:tcPr>
            <w:tcW w:w="1070" w:type="dxa"/>
            <w:shd w:val="clear" w:color="auto" w:fill="D9D9D9" w:themeFill="background1" w:themeFillShade="D9"/>
          </w:tcPr>
          <w:p w14:paraId="25B1B561" w14:textId="77777777" w:rsidR="00AE7305" w:rsidRPr="006517E1" w:rsidRDefault="00AE7305" w:rsidP="007B3254">
            <w:pPr>
              <w:rPr>
                <w:rFonts w:asciiTheme="minorHAnsi" w:hAnsiTheme="minorHAnsi" w:cstheme="minorHAnsi"/>
                <w:b/>
                <w:bCs/>
              </w:rPr>
            </w:pPr>
            <w:r w:rsidRPr="006517E1">
              <w:rPr>
                <w:rFonts w:asciiTheme="minorHAnsi" w:hAnsiTheme="minorHAnsi" w:cstheme="minorHAnsi"/>
                <w:b/>
                <w:bCs/>
              </w:rPr>
              <w:t>BIL</w:t>
            </w:r>
          </w:p>
        </w:tc>
        <w:tc>
          <w:tcPr>
            <w:tcW w:w="1439" w:type="dxa"/>
            <w:shd w:val="clear" w:color="auto" w:fill="D9D9D9" w:themeFill="background1" w:themeFillShade="D9"/>
          </w:tcPr>
          <w:p w14:paraId="2D880176" w14:textId="77777777" w:rsidR="00AE7305" w:rsidRPr="006517E1" w:rsidRDefault="00AE7305" w:rsidP="007B3254">
            <w:pPr>
              <w:rPr>
                <w:rFonts w:asciiTheme="minorHAnsi" w:hAnsiTheme="minorHAnsi" w:cstheme="minorHAnsi"/>
                <w:b/>
                <w:bCs/>
              </w:rPr>
            </w:pPr>
            <w:r w:rsidRPr="006517E1">
              <w:rPr>
                <w:rFonts w:asciiTheme="minorHAnsi" w:hAnsiTheme="minorHAnsi" w:cstheme="minorHAnsi"/>
                <w:b/>
                <w:bCs/>
              </w:rPr>
              <w:t>Performance Reference Voltage</w:t>
            </w:r>
          </w:p>
        </w:tc>
        <w:tc>
          <w:tcPr>
            <w:tcW w:w="1325" w:type="dxa"/>
            <w:shd w:val="clear" w:color="auto" w:fill="D9D9D9" w:themeFill="background1" w:themeFillShade="D9"/>
          </w:tcPr>
          <w:p w14:paraId="55ACE0AF" w14:textId="77777777" w:rsidR="00AE7305" w:rsidRPr="006517E1" w:rsidRDefault="00AE7305" w:rsidP="007B3254">
            <w:pPr>
              <w:rPr>
                <w:rFonts w:asciiTheme="minorHAnsi" w:hAnsiTheme="minorHAnsi" w:cstheme="minorHAnsi"/>
                <w:b/>
                <w:bCs/>
              </w:rPr>
            </w:pPr>
            <w:r w:rsidRPr="006517E1">
              <w:rPr>
                <w:rFonts w:asciiTheme="minorHAnsi" w:hAnsiTheme="minorHAnsi" w:cstheme="minorHAnsi"/>
                <w:b/>
                <w:bCs/>
              </w:rPr>
              <w:t>Nameplate Ratio</w:t>
            </w:r>
          </w:p>
        </w:tc>
        <w:tc>
          <w:tcPr>
            <w:tcW w:w="1327" w:type="dxa"/>
            <w:shd w:val="clear" w:color="auto" w:fill="D9D9D9" w:themeFill="background1" w:themeFillShade="D9"/>
          </w:tcPr>
          <w:p w14:paraId="64348B17" w14:textId="77777777" w:rsidR="00AE7305" w:rsidRPr="006517E1" w:rsidRDefault="00AE7305" w:rsidP="007B3254">
            <w:pPr>
              <w:rPr>
                <w:rFonts w:asciiTheme="minorHAnsi" w:hAnsiTheme="minorHAnsi" w:cstheme="minorHAnsi"/>
                <w:b/>
                <w:bCs/>
              </w:rPr>
            </w:pPr>
            <w:r w:rsidRPr="006517E1">
              <w:rPr>
                <w:rFonts w:asciiTheme="minorHAnsi" w:hAnsiTheme="minorHAnsi" w:cstheme="minorHAnsi"/>
                <w:b/>
                <w:bCs/>
              </w:rPr>
              <w:t>Nameplate Secondary Voltage</w:t>
            </w:r>
          </w:p>
        </w:tc>
        <w:tc>
          <w:tcPr>
            <w:tcW w:w="1314" w:type="dxa"/>
            <w:shd w:val="clear" w:color="auto" w:fill="D9D9D9" w:themeFill="background1" w:themeFillShade="D9"/>
          </w:tcPr>
          <w:p w14:paraId="4EC8D250" w14:textId="77777777" w:rsidR="00AE7305" w:rsidRPr="006517E1" w:rsidRDefault="00AE7305" w:rsidP="007B3254">
            <w:pPr>
              <w:rPr>
                <w:rFonts w:asciiTheme="minorHAnsi" w:hAnsiTheme="minorHAnsi" w:cstheme="minorHAnsi"/>
                <w:b/>
                <w:bCs/>
              </w:rPr>
            </w:pPr>
            <w:r w:rsidRPr="006517E1">
              <w:rPr>
                <w:rFonts w:asciiTheme="minorHAnsi" w:hAnsiTheme="minorHAnsi" w:cstheme="minorHAnsi"/>
                <w:b/>
                <w:bCs/>
              </w:rPr>
              <w:t>Accuracy</w:t>
            </w:r>
          </w:p>
        </w:tc>
      </w:tr>
      <w:tr w:rsidR="00AE7305" w:rsidRPr="004742C7" w14:paraId="26B2CA0E" w14:textId="77777777" w:rsidTr="006517E1">
        <w:tc>
          <w:tcPr>
            <w:tcW w:w="1170" w:type="dxa"/>
          </w:tcPr>
          <w:p w14:paraId="6FEF4CBE"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69 kV</w:t>
            </w:r>
          </w:p>
        </w:tc>
        <w:tc>
          <w:tcPr>
            <w:tcW w:w="1350" w:type="dxa"/>
          </w:tcPr>
          <w:p w14:paraId="4A6006D7"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42 kV</w:t>
            </w:r>
          </w:p>
        </w:tc>
        <w:tc>
          <w:tcPr>
            <w:tcW w:w="1070" w:type="dxa"/>
          </w:tcPr>
          <w:p w14:paraId="60F33CA5"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350 kV</w:t>
            </w:r>
          </w:p>
        </w:tc>
        <w:tc>
          <w:tcPr>
            <w:tcW w:w="1439" w:type="dxa"/>
          </w:tcPr>
          <w:p w14:paraId="6E6A7E46"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40.25 kV</w:t>
            </w:r>
          </w:p>
        </w:tc>
        <w:tc>
          <w:tcPr>
            <w:tcW w:w="1325" w:type="dxa"/>
          </w:tcPr>
          <w:p w14:paraId="067B38B2"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350 / 600:1</w:t>
            </w:r>
          </w:p>
        </w:tc>
        <w:tc>
          <w:tcPr>
            <w:tcW w:w="1327" w:type="dxa"/>
          </w:tcPr>
          <w:p w14:paraId="403AC27B"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115 / 67.1 Volts</w:t>
            </w:r>
          </w:p>
        </w:tc>
        <w:tc>
          <w:tcPr>
            <w:tcW w:w="1314" w:type="dxa"/>
          </w:tcPr>
          <w:p w14:paraId="2943BCE8"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0.6 WXYZ</w:t>
            </w:r>
          </w:p>
        </w:tc>
      </w:tr>
      <w:tr w:rsidR="00AE7305" w:rsidRPr="004742C7" w14:paraId="2490F874" w14:textId="77777777" w:rsidTr="006517E1">
        <w:tc>
          <w:tcPr>
            <w:tcW w:w="1170" w:type="dxa"/>
          </w:tcPr>
          <w:p w14:paraId="33FE3049"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115 kV</w:t>
            </w:r>
          </w:p>
        </w:tc>
        <w:tc>
          <w:tcPr>
            <w:tcW w:w="1350" w:type="dxa"/>
          </w:tcPr>
          <w:p w14:paraId="398F3903"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70 kV</w:t>
            </w:r>
          </w:p>
        </w:tc>
        <w:tc>
          <w:tcPr>
            <w:tcW w:w="1070" w:type="dxa"/>
          </w:tcPr>
          <w:p w14:paraId="468AEF6C"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550 kV</w:t>
            </w:r>
          </w:p>
        </w:tc>
        <w:tc>
          <w:tcPr>
            <w:tcW w:w="1439" w:type="dxa"/>
          </w:tcPr>
          <w:p w14:paraId="5B0FD913"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69 kV</w:t>
            </w:r>
          </w:p>
        </w:tc>
        <w:tc>
          <w:tcPr>
            <w:tcW w:w="1325" w:type="dxa"/>
          </w:tcPr>
          <w:p w14:paraId="0A079BC0"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600 / 1000:1</w:t>
            </w:r>
          </w:p>
        </w:tc>
        <w:tc>
          <w:tcPr>
            <w:tcW w:w="1327" w:type="dxa"/>
          </w:tcPr>
          <w:p w14:paraId="60EED32A"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115 / 69 Volts</w:t>
            </w:r>
          </w:p>
        </w:tc>
        <w:tc>
          <w:tcPr>
            <w:tcW w:w="1314" w:type="dxa"/>
          </w:tcPr>
          <w:p w14:paraId="4527D7DC"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0.6 WXYZ</w:t>
            </w:r>
          </w:p>
        </w:tc>
      </w:tr>
      <w:tr w:rsidR="00AE7305" w:rsidRPr="004742C7" w14:paraId="7A5B3B85" w14:textId="77777777" w:rsidTr="006517E1">
        <w:tc>
          <w:tcPr>
            <w:tcW w:w="1170" w:type="dxa"/>
          </w:tcPr>
          <w:p w14:paraId="68983256"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138 kV</w:t>
            </w:r>
          </w:p>
        </w:tc>
        <w:tc>
          <w:tcPr>
            <w:tcW w:w="1350" w:type="dxa"/>
          </w:tcPr>
          <w:p w14:paraId="31CFEFED"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84 kV</w:t>
            </w:r>
          </w:p>
        </w:tc>
        <w:tc>
          <w:tcPr>
            <w:tcW w:w="1070" w:type="dxa"/>
          </w:tcPr>
          <w:p w14:paraId="1134130B"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650 kV</w:t>
            </w:r>
          </w:p>
        </w:tc>
        <w:tc>
          <w:tcPr>
            <w:tcW w:w="1439" w:type="dxa"/>
          </w:tcPr>
          <w:p w14:paraId="15CB4C77"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80.5 kV</w:t>
            </w:r>
          </w:p>
        </w:tc>
        <w:tc>
          <w:tcPr>
            <w:tcW w:w="1325" w:type="dxa"/>
          </w:tcPr>
          <w:p w14:paraId="33411EF0"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700 / 1200:1</w:t>
            </w:r>
          </w:p>
        </w:tc>
        <w:tc>
          <w:tcPr>
            <w:tcW w:w="1327" w:type="dxa"/>
          </w:tcPr>
          <w:p w14:paraId="644CAF62"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115 / 67.1 Volts</w:t>
            </w:r>
          </w:p>
        </w:tc>
        <w:tc>
          <w:tcPr>
            <w:tcW w:w="1314" w:type="dxa"/>
          </w:tcPr>
          <w:p w14:paraId="6CF12667"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0.6 WXYZ</w:t>
            </w:r>
          </w:p>
        </w:tc>
      </w:tr>
      <w:tr w:rsidR="00AE7305" w:rsidRPr="004742C7" w14:paraId="26ACF829" w14:textId="77777777" w:rsidTr="006517E1">
        <w:tc>
          <w:tcPr>
            <w:tcW w:w="1170" w:type="dxa"/>
          </w:tcPr>
          <w:p w14:paraId="19075222"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161 kV</w:t>
            </w:r>
          </w:p>
        </w:tc>
        <w:tc>
          <w:tcPr>
            <w:tcW w:w="1350" w:type="dxa"/>
          </w:tcPr>
          <w:p w14:paraId="48E69CB8"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98 kV</w:t>
            </w:r>
          </w:p>
        </w:tc>
        <w:tc>
          <w:tcPr>
            <w:tcW w:w="1070" w:type="dxa"/>
          </w:tcPr>
          <w:p w14:paraId="52172BCA"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750 kV</w:t>
            </w:r>
          </w:p>
        </w:tc>
        <w:tc>
          <w:tcPr>
            <w:tcW w:w="1439" w:type="dxa"/>
          </w:tcPr>
          <w:p w14:paraId="5DF7C244"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92 kV</w:t>
            </w:r>
          </w:p>
        </w:tc>
        <w:tc>
          <w:tcPr>
            <w:tcW w:w="1325" w:type="dxa"/>
          </w:tcPr>
          <w:p w14:paraId="04E49B66"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800 / 1400:1</w:t>
            </w:r>
          </w:p>
        </w:tc>
        <w:tc>
          <w:tcPr>
            <w:tcW w:w="1327" w:type="dxa"/>
          </w:tcPr>
          <w:p w14:paraId="512A52B9"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115 / 65.7 Volts</w:t>
            </w:r>
          </w:p>
        </w:tc>
        <w:tc>
          <w:tcPr>
            <w:tcW w:w="1314" w:type="dxa"/>
          </w:tcPr>
          <w:p w14:paraId="5FB465A9"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0.6 WXYZ</w:t>
            </w:r>
          </w:p>
        </w:tc>
      </w:tr>
      <w:tr w:rsidR="00AE7305" w:rsidRPr="004742C7" w14:paraId="10AFBE36" w14:textId="77777777" w:rsidTr="006517E1">
        <w:tc>
          <w:tcPr>
            <w:tcW w:w="1170" w:type="dxa"/>
          </w:tcPr>
          <w:p w14:paraId="54B908B9"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230 kV</w:t>
            </w:r>
          </w:p>
        </w:tc>
        <w:tc>
          <w:tcPr>
            <w:tcW w:w="1350" w:type="dxa"/>
          </w:tcPr>
          <w:p w14:paraId="59907427"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140 kV</w:t>
            </w:r>
          </w:p>
        </w:tc>
        <w:tc>
          <w:tcPr>
            <w:tcW w:w="1070" w:type="dxa"/>
          </w:tcPr>
          <w:p w14:paraId="15C4D8EF"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1050 kV</w:t>
            </w:r>
          </w:p>
        </w:tc>
        <w:tc>
          <w:tcPr>
            <w:tcW w:w="1439" w:type="dxa"/>
          </w:tcPr>
          <w:p w14:paraId="3BC2F75B"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138 kV</w:t>
            </w:r>
          </w:p>
        </w:tc>
        <w:tc>
          <w:tcPr>
            <w:tcW w:w="1325" w:type="dxa"/>
          </w:tcPr>
          <w:p w14:paraId="4198302E"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1200 / 2000:1</w:t>
            </w:r>
          </w:p>
        </w:tc>
        <w:tc>
          <w:tcPr>
            <w:tcW w:w="1327" w:type="dxa"/>
          </w:tcPr>
          <w:p w14:paraId="067D318D"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115 / 69 Volts</w:t>
            </w:r>
          </w:p>
        </w:tc>
        <w:tc>
          <w:tcPr>
            <w:tcW w:w="1314" w:type="dxa"/>
          </w:tcPr>
          <w:p w14:paraId="0BE2A3BA"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0.3 WXYZ, ZZ</w:t>
            </w:r>
          </w:p>
        </w:tc>
      </w:tr>
      <w:tr w:rsidR="00AE7305" w:rsidRPr="004742C7" w14:paraId="67E921EA" w14:textId="77777777" w:rsidTr="006517E1">
        <w:tc>
          <w:tcPr>
            <w:tcW w:w="1170" w:type="dxa"/>
          </w:tcPr>
          <w:p w14:paraId="4120D477"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345 kV</w:t>
            </w:r>
          </w:p>
        </w:tc>
        <w:tc>
          <w:tcPr>
            <w:tcW w:w="1350" w:type="dxa"/>
          </w:tcPr>
          <w:p w14:paraId="2383B193"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209 kV</w:t>
            </w:r>
          </w:p>
        </w:tc>
        <w:tc>
          <w:tcPr>
            <w:tcW w:w="1070" w:type="dxa"/>
          </w:tcPr>
          <w:p w14:paraId="0E400DCD"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1550 kV</w:t>
            </w:r>
          </w:p>
        </w:tc>
        <w:tc>
          <w:tcPr>
            <w:tcW w:w="1439" w:type="dxa"/>
          </w:tcPr>
          <w:p w14:paraId="4A5E2A31"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209 kV</w:t>
            </w:r>
          </w:p>
        </w:tc>
        <w:tc>
          <w:tcPr>
            <w:tcW w:w="1325" w:type="dxa"/>
          </w:tcPr>
          <w:p w14:paraId="198586E6"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1800 / 3000:1</w:t>
            </w:r>
          </w:p>
        </w:tc>
        <w:tc>
          <w:tcPr>
            <w:tcW w:w="1327" w:type="dxa"/>
          </w:tcPr>
          <w:p w14:paraId="3294EB04"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115 / 69 Volts</w:t>
            </w:r>
          </w:p>
        </w:tc>
        <w:tc>
          <w:tcPr>
            <w:tcW w:w="1314" w:type="dxa"/>
          </w:tcPr>
          <w:p w14:paraId="1608BA8B"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0.3 WXYZ, ZZ</w:t>
            </w:r>
          </w:p>
        </w:tc>
      </w:tr>
      <w:tr w:rsidR="00AE7305" w:rsidRPr="004742C7" w14:paraId="0CE9C313" w14:textId="77777777" w:rsidTr="006517E1">
        <w:tc>
          <w:tcPr>
            <w:tcW w:w="1170" w:type="dxa"/>
          </w:tcPr>
          <w:p w14:paraId="75C6E96B"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500 kV</w:t>
            </w:r>
          </w:p>
        </w:tc>
        <w:tc>
          <w:tcPr>
            <w:tcW w:w="1350" w:type="dxa"/>
          </w:tcPr>
          <w:p w14:paraId="6AF59EC9"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318 kV</w:t>
            </w:r>
          </w:p>
        </w:tc>
        <w:tc>
          <w:tcPr>
            <w:tcW w:w="1070" w:type="dxa"/>
          </w:tcPr>
          <w:p w14:paraId="6BD97B07"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1800 kV</w:t>
            </w:r>
          </w:p>
        </w:tc>
        <w:tc>
          <w:tcPr>
            <w:tcW w:w="1439" w:type="dxa"/>
          </w:tcPr>
          <w:p w14:paraId="1151BF0C"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287.5 kV</w:t>
            </w:r>
          </w:p>
        </w:tc>
        <w:tc>
          <w:tcPr>
            <w:tcW w:w="1325" w:type="dxa"/>
          </w:tcPr>
          <w:p w14:paraId="081ADA72"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2500 / 4500:1</w:t>
            </w:r>
          </w:p>
        </w:tc>
        <w:tc>
          <w:tcPr>
            <w:tcW w:w="1327" w:type="dxa"/>
          </w:tcPr>
          <w:p w14:paraId="093B0BE7"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115 / 63.8 Volts</w:t>
            </w:r>
          </w:p>
        </w:tc>
        <w:tc>
          <w:tcPr>
            <w:tcW w:w="1314" w:type="dxa"/>
          </w:tcPr>
          <w:p w14:paraId="39445125" w14:textId="77777777" w:rsidR="00AE7305" w:rsidRPr="004742C7" w:rsidRDefault="00AE7305" w:rsidP="007B3254">
            <w:pPr>
              <w:rPr>
                <w:rFonts w:asciiTheme="minorHAnsi" w:hAnsiTheme="minorHAnsi" w:cstheme="minorHAnsi"/>
              </w:rPr>
            </w:pPr>
            <w:r w:rsidRPr="004742C7">
              <w:rPr>
                <w:rFonts w:asciiTheme="minorHAnsi" w:hAnsiTheme="minorHAnsi" w:cstheme="minorHAnsi"/>
              </w:rPr>
              <w:t>0.3 WXYZ, ZZ</w:t>
            </w:r>
          </w:p>
        </w:tc>
      </w:tr>
    </w:tbl>
    <w:p w14:paraId="53F4C8DE" w14:textId="77777777" w:rsidR="000E4EF1" w:rsidRDefault="000E4EF1" w:rsidP="006517E1">
      <w:pPr>
        <w:pStyle w:val="SolarAppendixText"/>
        <w:ind w:left="360"/>
      </w:pPr>
    </w:p>
    <w:p w14:paraId="70CAC2AA" w14:textId="77777777" w:rsidR="000E4EF1" w:rsidRDefault="000E4EF1" w:rsidP="0080490C">
      <w:pPr>
        <w:pStyle w:val="O-BodyText"/>
      </w:pPr>
      <w:r>
        <w:t>Table 11:  PT Ratings</w:t>
      </w:r>
    </w:p>
    <w:tbl>
      <w:tblPr>
        <w:tblStyle w:val="TableGrid"/>
        <w:tblW w:w="0" w:type="auto"/>
        <w:tblInd w:w="355" w:type="dxa"/>
        <w:tblLook w:val="04A0" w:firstRow="1" w:lastRow="0" w:firstColumn="1" w:lastColumn="0" w:noHBand="0" w:noVBand="1"/>
      </w:tblPr>
      <w:tblGrid>
        <w:gridCol w:w="1170"/>
        <w:gridCol w:w="1065"/>
        <w:gridCol w:w="1304"/>
        <w:gridCol w:w="1496"/>
        <w:gridCol w:w="1327"/>
        <w:gridCol w:w="1320"/>
        <w:gridCol w:w="1313"/>
      </w:tblGrid>
      <w:tr w:rsidR="005C5197" w:rsidRPr="0010712C" w14:paraId="473E90CF" w14:textId="77777777" w:rsidTr="0010712C">
        <w:tc>
          <w:tcPr>
            <w:tcW w:w="1170" w:type="dxa"/>
            <w:shd w:val="clear" w:color="auto" w:fill="D9D9D9" w:themeFill="background1" w:themeFillShade="D9"/>
          </w:tcPr>
          <w:p w14:paraId="3796D85A" w14:textId="77777777" w:rsidR="005C5197" w:rsidRPr="0010712C" w:rsidRDefault="005C5197" w:rsidP="00191D9D">
            <w:pPr>
              <w:rPr>
                <w:rFonts w:ascii="Arial" w:hAnsi="Arial" w:cs="Arial"/>
                <w:b/>
                <w:bCs/>
              </w:rPr>
            </w:pPr>
            <w:r w:rsidRPr="0010712C">
              <w:rPr>
                <w:rFonts w:ascii="Arial" w:hAnsi="Arial" w:cs="Arial"/>
                <w:b/>
                <w:bCs/>
              </w:rPr>
              <w:t>System Voltage</w:t>
            </w:r>
          </w:p>
        </w:tc>
        <w:tc>
          <w:tcPr>
            <w:tcW w:w="1065" w:type="dxa"/>
            <w:shd w:val="clear" w:color="auto" w:fill="D9D9D9" w:themeFill="background1" w:themeFillShade="D9"/>
          </w:tcPr>
          <w:p w14:paraId="30F6B5E2" w14:textId="77777777" w:rsidR="005C5197" w:rsidRPr="0010712C" w:rsidRDefault="005C5197" w:rsidP="00191D9D">
            <w:pPr>
              <w:rPr>
                <w:rFonts w:ascii="Arial" w:hAnsi="Arial" w:cs="Arial"/>
                <w:b/>
                <w:bCs/>
              </w:rPr>
            </w:pPr>
            <w:r w:rsidRPr="0010712C">
              <w:rPr>
                <w:rFonts w:ascii="Arial" w:hAnsi="Arial" w:cs="Arial"/>
                <w:b/>
                <w:bCs/>
              </w:rPr>
              <w:t>BIL</w:t>
            </w:r>
          </w:p>
        </w:tc>
        <w:tc>
          <w:tcPr>
            <w:tcW w:w="1304" w:type="dxa"/>
            <w:shd w:val="clear" w:color="auto" w:fill="D9D9D9" w:themeFill="background1" w:themeFillShade="D9"/>
          </w:tcPr>
          <w:p w14:paraId="03AC79FE" w14:textId="77777777" w:rsidR="005C5197" w:rsidRPr="0010712C" w:rsidRDefault="005C5197" w:rsidP="00191D9D">
            <w:pPr>
              <w:rPr>
                <w:rFonts w:ascii="Arial" w:hAnsi="Arial" w:cs="Arial"/>
                <w:b/>
                <w:bCs/>
              </w:rPr>
            </w:pPr>
            <w:r w:rsidRPr="0010712C">
              <w:rPr>
                <w:rFonts w:ascii="Arial" w:hAnsi="Arial" w:cs="Arial"/>
                <w:b/>
                <w:bCs/>
              </w:rPr>
              <w:t>Primary Voltage</w:t>
            </w:r>
          </w:p>
        </w:tc>
        <w:tc>
          <w:tcPr>
            <w:tcW w:w="1496" w:type="dxa"/>
            <w:shd w:val="clear" w:color="auto" w:fill="D9D9D9" w:themeFill="background1" w:themeFillShade="D9"/>
          </w:tcPr>
          <w:p w14:paraId="0AD0C56A" w14:textId="77777777" w:rsidR="005C5197" w:rsidRPr="0010712C" w:rsidRDefault="005C5197" w:rsidP="00191D9D">
            <w:pPr>
              <w:rPr>
                <w:rFonts w:ascii="Arial" w:hAnsi="Arial" w:cs="Arial"/>
                <w:b/>
                <w:bCs/>
              </w:rPr>
            </w:pPr>
            <w:r w:rsidRPr="0010712C">
              <w:rPr>
                <w:rFonts w:ascii="Arial" w:hAnsi="Arial" w:cs="Arial"/>
                <w:b/>
                <w:bCs/>
              </w:rPr>
              <w:t>Marked Ratio</w:t>
            </w:r>
          </w:p>
        </w:tc>
        <w:tc>
          <w:tcPr>
            <w:tcW w:w="1327" w:type="dxa"/>
            <w:shd w:val="clear" w:color="auto" w:fill="D9D9D9" w:themeFill="background1" w:themeFillShade="D9"/>
          </w:tcPr>
          <w:p w14:paraId="06323992" w14:textId="77777777" w:rsidR="005C5197" w:rsidRPr="0010712C" w:rsidRDefault="005C5197" w:rsidP="00191D9D">
            <w:pPr>
              <w:rPr>
                <w:rFonts w:ascii="Arial" w:hAnsi="Arial" w:cs="Arial"/>
                <w:b/>
                <w:bCs/>
              </w:rPr>
            </w:pPr>
            <w:r w:rsidRPr="0010712C">
              <w:rPr>
                <w:rFonts w:ascii="Arial" w:hAnsi="Arial" w:cs="Arial"/>
                <w:b/>
                <w:bCs/>
              </w:rPr>
              <w:t>Secondary Voltage (each winding)</w:t>
            </w:r>
          </w:p>
        </w:tc>
        <w:tc>
          <w:tcPr>
            <w:tcW w:w="1320" w:type="dxa"/>
            <w:shd w:val="clear" w:color="auto" w:fill="D9D9D9" w:themeFill="background1" w:themeFillShade="D9"/>
          </w:tcPr>
          <w:p w14:paraId="4FD74325" w14:textId="77777777" w:rsidR="005C5197" w:rsidRPr="0010712C" w:rsidRDefault="005C5197" w:rsidP="00191D9D">
            <w:pPr>
              <w:rPr>
                <w:rFonts w:ascii="Arial" w:hAnsi="Arial" w:cs="Arial"/>
                <w:b/>
                <w:bCs/>
              </w:rPr>
            </w:pPr>
            <w:r w:rsidRPr="0010712C">
              <w:rPr>
                <w:rFonts w:ascii="Arial" w:hAnsi="Arial" w:cs="Arial"/>
                <w:b/>
                <w:bCs/>
              </w:rPr>
              <w:t>Accuracy/ Burden</w:t>
            </w:r>
          </w:p>
        </w:tc>
        <w:tc>
          <w:tcPr>
            <w:tcW w:w="1313" w:type="dxa"/>
            <w:shd w:val="clear" w:color="auto" w:fill="D9D9D9" w:themeFill="background1" w:themeFillShade="D9"/>
          </w:tcPr>
          <w:p w14:paraId="1037C99F" w14:textId="77777777" w:rsidR="005C5197" w:rsidRPr="0010712C" w:rsidRDefault="005C5197" w:rsidP="00191D9D">
            <w:pPr>
              <w:rPr>
                <w:rFonts w:ascii="Arial" w:hAnsi="Arial" w:cs="Arial"/>
                <w:b/>
                <w:bCs/>
              </w:rPr>
            </w:pPr>
            <w:r w:rsidRPr="0010712C">
              <w:rPr>
                <w:rFonts w:ascii="Arial" w:hAnsi="Arial" w:cs="Arial"/>
                <w:b/>
                <w:bCs/>
              </w:rPr>
              <w:t>Minimum Thermal Burden</w:t>
            </w:r>
          </w:p>
        </w:tc>
      </w:tr>
      <w:tr w:rsidR="005C5197" w:rsidRPr="0010712C" w14:paraId="750C3074" w14:textId="77777777" w:rsidTr="0010712C">
        <w:tc>
          <w:tcPr>
            <w:tcW w:w="1170" w:type="dxa"/>
          </w:tcPr>
          <w:p w14:paraId="464629F1" w14:textId="77777777" w:rsidR="005C5197" w:rsidRPr="0010712C" w:rsidRDefault="005C5197" w:rsidP="00191D9D">
            <w:pPr>
              <w:rPr>
                <w:rFonts w:ascii="Arial" w:hAnsi="Arial" w:cs="Arial"/>
              </w:rPr>
            </w:pPr>
            <w:r w:rsidRPr="0010712C">
              <w:rPr>
                <w:rFonts w:ascii="Arial" w:hAnsi="Arial" w:cs="Arial"/>
              </w:rPr>
              <w:t>15 kV</w:t>
            </w:r>
          </w:p>
        </w:tc>
        <w:tc>
          <w:tcPr>
            <w:tcW w:w="1065" w:type="dxa"/>
          </w:tcPr>
          <w:p w14:paraId="0CC3ED1A" w14:textId="77777777" w:rsidR="005C5197" w:rsidRPr="0010712C" w:rsidRDefault="005C5197" w:rsidP="00191D9D">
            <w:pPr>
              <w:rPr>
                <w:rFonts w:ascii="Arial" w:hAnsi="Arial" w:cs="Arial"/>
              </w:rPr>
            </w:pPr>
            <w:r w:rsidRPr="0010712C">
              <w:rPr>
                <w:rFonts w:ascii="Arial" w:hAnsi="Arial" w:cs="Arial"/>
              </w:rPr>
              <w:t>110kV</w:t>
            </w:r>
          </w:p>
        </w:tc>
        <w:tc>
          <w:tcPr>
            <w:tcW w:w="1304" w:type="dxa"/>
          </w:tcPr>
          <w:p w14:paraId="536BBD29" w14:textId="77777777" w:rsidR="005C5197" w:rsidRPr="0010712C" w:rsidRDefault="005C5197" w:rsidP="00191D9D">
            <w:pPr>
              <w:rPr>
                <w:rFonts w:ascii="Arial" w:hAnsi="Arial" w:cs="Arial"/>
              </w:rPr>
            </w:pPr>
            <w:r w:rsidRPr="0010712C">
              <w:rPr>
                <w:rFonts w:ascii="Arial" w:hAnsi="Arial" w:cs="Arial"/>
              </w:rPr>
              <w:t>7.2 kV/12.47 kV Y</w:t>
            </w:r>
          </w:p>
        </w:tc>
        <w:tc>
          <w:tcPr>
            <w:tcW w:w="1496" w:type="dxa"/>
          </w:tcPr>
          <w:p w14:paraId="6744A901" w14:textId="77777777" w:rsidR="005C5197" w:rsidRPr="0010712C" w:rsidRDefault="005C5197" w:rsidP="00191D9D">
            <w:pPr>
              <w:rPr>
                <w:rFonts w:ascii="Arial" w:hAnsi="Arial" w:cs="Arial"/>
              </w:rPr>
            </w:pPr>
            <w:proofErr w:type="gramStart"/>
            <w:r w:rsidRPr="0010712C">
              <w:rPr>
                <w:rFonts w:ascii="Arial" w:hAnsi="Arial" w:cs="Arial"/>
              </w:rPr>
              <w:t>60 :</w:t>
            </w:r>
            <w:proofErr w:type="gramEnd"/>
            <w:r w:rsidRPr="0010712C">
              <w:rPr>
                <w:rFonts w:ascii="Arial" w:hAnsi="Arial" w:cs="Arial"/>
              </w:rPr>
              <w:t xml:space="preserve"> 1</w:t>
            </w:r>
          </w:p>
        </w:tc>
        <w:tc>
          <w:tcPr>
            <w:tcW w:w="1327" w:type="dxa"/>
          </w:tcPr>
          <w:p w14:paraId="501486C5" w14:textId="77777777" w:rsidR="005C5197" w:rsidRPr="0010712C" w:rsidRDefault="005C5197" w:rsidP="00191D9D">
            <w:pPr>
              <w:rPr>
                <w:rFonts w:ascii="Arial" w:hAnsi="Arial" w:cs="Arial"/>
              </w:rPr>
            </w:pPr>
            <w:r w:rsidRPr="0010712C">
              <w:rPr>
                <w:rFonts w:ascii="Arial" w:hAnsi="Arial" w:cs="Arial"/>
              </w:rPr>
              <w:t>120 V</w:t>
            </w:r>
          </w:p>
        </w:tc>
        <w:tc>
          <w:tcPr>
            <w:tcW w:w="1320" w:type="dxa"/>
          </w:tcPr>
          <w:p w14:paraId="3E8313A0" w14:textId="77777777" w:rsidR="005C5197" w:rsidRPr="0010712C" w:rsidRDefault="005C5197" w:rsidP="00191D9D">
            <w:pPr>
              <w:rPr>
                <w:rFonts w:ascii="Arial" w:hAnsi="Arial" w:cs="Arial"/>
              </w:rPr>
            </w:pPr>
            <w:r w:rsidRPr="0010712C">
              <w:rPr>
                <w:rFonts w:ascii="Arial" w:hAnsi="Arial" w:cs="Arial"/>
              </w:rPr>
              <w:t>0.3Z</w:t>
            </w:r>
          </w:p>
        </w:tc>
        <w:tc>
          <w:tcPr>
            <w:tcW w:w="1313" w:type="dxa"/>
          </w:tcPr>
          <w:p w14:paraId="4594B5B8" w14:textId="77777777" w:rsidR="005C5197" w:rsidRPr="0010712C" w:rsidRDefault="005C5197" w:rsidP="00191D9D">
            <w:pPr>
              <w:rPr>
                <w:rFonts w:ascii="Arial" w:hAnsi="Arial" w:cs="Arial"/>
              </w:rPr>
            </w:pPr>
            <w:r w:rsidRPr="0010712C">
              <w:rPr>
                <w:rFonts w:ascii="Arial" w:hAnsi="Arial" w:cs="Arial"/>
              </w:rPr>
              <w:t>1000 VA</w:t>
            </w:r>
          </w:p>
        </w:tc>
      </w:tr>
      <w:tr w:rsidR="005C5197" w:rsidRPr="0010712C" w14:paraId="21DD6B5D" w14:textId="77777777" w:rsidTr="0010712C">
        <w:tc>
          <w:tcPr>
            <w:tcW w:w="1170" w:type="dxa"/>
          </w:tcPr>
          <w:p w14:paraId="6FABBF75" w14:textId="77777777" w:rsidR="005C5197" w:rsidRPr="0010712C" w:rsidRDefault="005C5197" w:rsidP="00191D9D">
            <w:pPr>
              <w:rPr>
                <w:rFonts w:ascii="Arial" w:hAnsi="Arial" w:cs="Arial"/>
              </w:rPr>
            </w:pPr>
            <w:r w:rsidRPr="0010712C">
              <w:rPr>
                <w:rFonts w:ascii="Arial" w:hAnsi="Arial" w:cs="Arial"/>
              </w:rPr>
              <w:t>15 kV</w:t>
            </w:r>
          </w:p>
        </w:tc>
        <w:tc>
          <w:tcPr>
            <w:tcW w:w="1065" w:type="dxa"/>
          </w:tcPr>
          <w:p w14:paraId="2ADCEC4F" w14:textId="77777777" w:rsidR="005C5197" w:rsidRPr="0010712C" w:rsidRDefault="005C5197" w:rsidP="00191D9D">
            <w:pPr>
              <w:rPr>
                <w:rFonts w:ascii="Arial" w:hAnsi="Arial" w:cs="Arial"/>
              </w:rPr>
            </w:pPr>
            <w:r w:rsidRPr="0010712C">
              <w:rPr>
                <w:rFonts w:ascii="Arial" w:hAnsi="Arial" w:cs="Arial"/>
              </w:rPr>
              <w:t>110kV</w:t>
            </w:r>
          </w:p>
        </w:tc>
        <w:tc>
          <w:tcPr>
            <w:tcW w:w="1304" w:type="dxa"/>
          </w:tcPr>
          <w:p w14:paraId="78624F77" w14:textId="77777777" w:rsidR="005C5197" w:rsidRPr="0010712C" w:rsidRDefault="005C5197" w:rsidP="00191D9D">
            <w:pPr>
              <w:rPr>
                <w:rFonts w:ascii="Arial" w:hAnsi="Arial" w:cs="Arial"/>
              </w:rPr>
            </w:pPr>
            <w:r w:rsidRPr="0010712C">
              <w:rPr>
                <w:rFonts w:ascii="Arial" w:hAnsi="Arial" w:cs="Arial"/>
              </w:rPr>
              <w:t>8.4 kV/14.4 kV Y</w:t>
            </w:r>
          </w:p>
        </w:tc>
        <w:tc>
          <w:tcPr>
            <w:tcW w:w="1496" w:type="dxa"/>
          </w:tcPr>
          <w:p w14:paraId="6E8F6DFB" w14:textId="77777777" w:rsidR="005C5197" w:rsidRPr="0010712C" w:rsidRDefault="005C5197" w:rsidP="00191D9D">
            <w:pPr>
              <w:rPr>
                <w:rFonts w:ascii="Arial" w:hAnsi="Arial" w:cs="Arial"/>
              </w:rPr>
            </w:pPr>
            <w:proofErr w:type="gramStart"/>
            <w:r w:rsidRPr="0010712C">
              <w:rPr>
                <w:rFonts w:ascii="Arial" w:hAnsi="Arial" w:cs="Arial"/>
              </w:rPr>
              <w:t>70 :</w:t>
            </w:r>
            <w:proofErr w:type="gramEnd"/>
            <w:r w:rsidRPr="0010712C">
              <w:rPr>
                <w:rFonts w:ascii="Arial" w:hAnsi="Arial" w:cs="Arial"/>
              </w:rPr>
              <w:t xml:space="preserve"> 1</w:t>
            </w:r>
          </w:p>
        </w:tc>
        <w:tc>
          <w:tcPr>
            <w:tcW w:w="1327" w:type="dxa"/>
          </w:tcPr>
          <w:p w14:paraId="0F7B29CD" w14:textId="77777777" w:rsidR="005C5197" w:rsidRPr="0010712C" w:rsidRDefault="005C5197" w:rsidP="00191D9D">
            <w:pPr>
              <w:rPr>
                <w:rFonts w:ascii="Arial" w:hAnsi="Arial" w:cs="Arial"/>
              </w:rPr>
            </w:pPr>
            <w:r w:rsidRPr="0010712C">
              <w:rPr>
                <w:rFonts w:ascii="Arial" w:hAnsi="Arial" w:cs="Arial"/>
              </w:rPr>
              <w:t>120 V</w:t>
            </w:r>
          </w:p>
        </w:tc>
        <w:tc>
          <w:tcPr>
            <w:tcW w:w="1320" w:type="dxa"/>
          </w:tcPr>
          <w:p w14:paraId="02FF5B71" w14:textId="77777777" w:rsidR="005C5197" w:rsidRPr="0010712C" w:rsidRDefault="005C5197" w:rsidP="00191D9D">
            <w:pPr>
              <w:rPr>
                <w:rFonts w:ascii="Arial" w:hAnsi="Arial" w:cs="Arial"/>
              </w:rPr>
            </w:pPr>
            <w:r w:rsidRPr="0010712C">
              <w:rPr>
                <w:rFonts w:ascii="Arial" w:hAnsi="Arial" w:cs="Arial"/>
              </w:rPr>
              <w:t>0.3 Z</w:t>
            </w:r>
          </w:p>
        </w:tc>
        <w:tc>
          <w:tcPr>
            <w:tcW w:w="1313" w:type="dxa"/>
          </w:tcPr>
          <w:p w14:paraId="1963B9D9" w14:textId="77777777" w:rsidR="005C5197" w:rsidRPr="0010712C" w:rsidRDefault="005C5197" w:rsidP="00191D9D">
            <w:pPr>
              <w:rPr>
                <w:rFonts w:ascii="Arial" w:hAnsi="Arial" w:cs="Arial"/>
              </w:rPr>
            </w:pPr>
            <w:r w:rsidRPr="0010712C">
              <w:rPr>
                <w:rFonts w:ascii="Arial" w:hAnsi="Arial" w:cs="Arial"/>
              </w:rPr>
              <w:t>1000 VA</w:t>
            </w:r>
          </w:p>
        </w:tc>
      </w:tr>
      <w:tr w:rsidR="005C5197" w:rsidRPr="0010712C" w14:paraId="2A5B33D5" w14:textId="77777777" w:rsidTr="0010712C">
        <w:tc>
          <w:tcPr>
            <w:tcW w:w="1170" w:type="dxa"/>
          </w:tcPr>
          <w:p w14:paraId="466C9BBD" w14:textId="77777777" w:rsidR="005C5197" w:rsidRPr="0010712C" w:rsidRDefault="005C5197" w:rsidP="00191D9D">
            <w:pPr>
              <w:rPr>
                <w:rFonts w:ascii="Arial" w:hAnsi="Arial" w:cs="Arial"/>
              </w:rPr>
            </w:pPr>
            <w:r w:rsidRPr="0010712C">
              <w:rPr>
                <w:rFonts w:ascii="Arial" w:hAnsi="Arial" w:cs="Arial"/>
              </w:rPr>
              <w:t>25 kV</w:t>
            </w:r>
          </w:p>
        </w:tc>
        <w:tc>
          <w:tcPr>
            <w:tcW w:w="1065" w:type="dxa"/>
          </w:tcPr>
          <w:p w14:paraId="4F9F6A0A" w14:textId="77777777" w:rsidR="005C5197" w:rsidRPr="0010712C" w:rsidRDefault="005C5197" w:rsidP="00191D9D">
            <w:pPr>
              <w:rPr>
                <w:rFonts w:ascii="Arial" w:hAnsi="Arial" w:cs="Arial"/>
              </w:rPr>
            </w:pPr>
            <w:r w:rsidRPr="0010712C">
              <w:rPr>
                <w:rFonts w:ascii="Arial" w:hAnsi="Arial" w:cs="Arial"/>
              </w:rPr>
              <w:t>150kV</w:t>
            </w:r>
          </w:p>
        </w:tc>
        <w:tc>
          <w:tcPr>
            <w:tcW w:w="1304" w:type="dxa"/>
          </w:tcPr>
          <w:p w14:paraId="31B3ED4E" w14:textId="77777777" w:rsidR="005C5197" w:rsidRPr="0010712C" w:rsidRDefault="005C5197" w:rsidP="00191D9D">
            <w:pPr>
              <w:rPr>
                <w:rFonts w:ascii="Arial" w:hAnsi="Arial" w:cs="Arial"/>
              </w:rPr>
            </w:pPr>
            <w:r w:rsidRPr="0010712C">
              <w:rPr>
                <w:rFonts w:ascii="Arial" w:hAnsi="Arial" w:cs="Arial"/>
              </w:rPr>
              <w:t xml:space="preserve">14.4 kV/24.9 kV </w:t>
            </w:r>
            <w:proofErr w:type="spellStart"/>
            <w:r w:rsidRPr="0010712C">
              <w:rPr>
                <w:rFonts w:ascii="Arial" w:hAnsi="Arial" w:cs="Arial"/>
              </w:rPr>
              <w:t>Grd</w:t>
            </w:r>
            <w:proofErr w:type="spellEnd"/>
            <w:r w:rsidRPr="0010712C">
              <w:rPr>
                <w:rFonts w:ascii="Arial" w:hAnsi="Arial" w:cs="Arial"/>
              </w:rPr>
              <w:t xml:space="preserve"> Y</w:t>
            </w:r>
          </w:p>
        </w:tc>
        <w:tc>
          <w:tcPr>
            <w:tcW w:w="1496" w:type="dxa"/>
          </w:tcPr>
          <w:p w14:paraId="5EA3A3D9" w14:textId="77777777" w:rsidR="005C5197" w:rsidRPr="0010712C" w:rsidRDefault="005C5197" w:rsidP="00191D9D">
            <w:pPr>
              <w:rPr>
                <w:rFonts w:ascii="Arial" w:hAnsi="Arial" w:cs="Arial"/>
              </w:rPr>
            </w:pPr>
            <w:r w:rsidRPr="0010712C">
              <w:rPr>
                <w:rFonts w:ascii="Arial" w:hAnsi="Arial" w:cs="Arial"/>
              </w:rPr>
              <w:t>120/</w:t>
            </w:r>
            <w:proofErr w:type="gramStart"/>
            <w:r w:rsidRPr="0010712C">
              <w:rPr>
                <w:rFonts w:ascii="Arial" w:hAnsi="Arial" w:cs="Arial"/>
              </w:rPr>
              <w:t>200 :</w:t>
            </w:r>
            <w:proofErr w:type="gramEnd"/>
            <w:r w:rsidRPr="0010712C">
              <w:rPr>
                <w:rFonts w:ascii="Arial" w:hAnsi="Arial" w:cs="Arial"/>
              </w:rPr>
              <w:t>1:1</w:t>
            </w:r>
          </w:p>
        </w:tc>
        <w:tc>
          <w:tcPr>
            <w:tcW w:w="1327" w:type="dxa"/>
          </w:tcPr>
          <w:p w14:paraId="46D1A5DB" w14:textId="77777777" w:rsidR="005C5197" w:rsidRPr="0010712C" w:rsidRDefault="005C5197" w:rsidP="00191D9D">
            <w:pPr>
              <w:rPr>
                <w:rFonts w:ascii="Arial" w:hAnsi="Arial" w:cs="Arial"/>
              </w:rPr>
            </w:pPr>
            <w:r w:rsidRPr="0010712C">
              <w:rPr>
                <w:rFonts w:ascii="Arial" w:hAnsi="Arial" w:cs="Arial"/>
              </w:rPr>
              <w:t>120 / 72 V</w:t>
            </w:r>
          </w:p>
        </w:tc>
        <w:tc>
          <w:tcPr>
            <w:tcW w:w="1320" w:type="dxa"/>
          </w:tcPr>
          <w:p w14:paraId="73D49D38" w14:textId="77777777" w:rsidR="005C5197" w:rsidRPr="0010712C" w:rsidRDefault="005C5197" w:rsidP="00191D9D">
            <w:pPr>
              <w:rPr>
                <w:rFonts w:ascii="Arial" w:hAnsi="Arial" w:cs="Arial"/>
              </w:rPr>
            </w:pPr>
            <w:r w:rsidRPr="0010712C">
              <w:rPr>
                <w:rFonts w:ascii="Arial" w:hAnsi="Arial" w:cs="Arial"/>
              </w:rPr>
              <w:t>0.3 Z</w:t>
            </w:r>
          </w:p>
        </w:tc>
        <w:tc>
          <w:tcPr>
            <w:tcW w:w="1313" w:type="dxa"/>
          </w:tcPr>
          <w:p w14:paraId="3EA0654E" w14:textId="77777777" w:rsidR="005C5197" w:rsidRPr="0010712C" w:rsidRDefault="005C5197" w:rsidP="00191D9D">
            <w:pPr>
              <w:rPr>
                <w:rFonts w:ascii="Arial" w:hAnsi="Arial" w:cs="Arial"/>
              </w:rPr>
            </w:pPr>
            <w:r w:rsidRPr="0010712C">
              <w:rPr>
                <w:rFonts w:ascii="Arial" w:hAnsi="Arial" w:cs="Arial"/>
              </w:rPr>
              <w:t>1000 VA</w:t>
            </w:r>
          </w:p>
        </w:tc>
      </w:tr>
      <w:tr w:rsidR="005C5197" w:rsidRPr="0010712C" w14:paraId="3D6E129E" w14:textId="77777777" w:rsidTr="0010712C">
        <w:tc>
          <w:tcPr>
            <w:tcW w:w="1170" w:type="dxa"/>
          </w:tcPr>
          <w:p w14:paraId="07E04BB2" w14:textId="77777777" w:rsidR="005C5197" w:rsidRPr="0010712C" w:rsidRDefault="005C5197" w:rsidP="00191D9D">
            <w:pPr>
              <w:rPr>
                <w:rFonts w:ascii="Arial" w:hAnsi="Arial" w:cs="Arial"/>
              </w:rPr>
            </w:pPr>
            <w:r w:rsidRPr="0010712C">
              <w:rPr>
                <w:rFonts w:ascii="Arial" w:hAnsi="Arial" w:cs="Arial"/>
              </w:rPr>
              <w:t>34.5 kV</w:t>
            </w:r>
          </w:p>
        </w:tc>
        <w:tc>
          <w:tcPr>
            <w:tcW w:w="1065" w:type="dxa"/>
          </w:tcPr>
          <w:p w14:paraId="42C4B2EC" w14:textId="77777777" w:rsidR="005C5197" w:rsidRPr="0010712C" w:rsidRDefault="005C5197" w:rsidP="00191D9D">
            <w:pPr>
              <w:rPr>
                <w:rFonts w:ascii="Arial" w:hAnsi="Arial" w:cs="Arial"/>
              </w:rPr>
            </w:pPr>
            <w:r w:rsidRPr="0010712C">
              <w:rPr>
                <w:rFonts w:ascii="Arial" w:hAnsi="Arial" w:cs="Arial"/>
              </w:rPr>
              <w:t>200kV</w:t>
            </w:r>
          </w:p>
        </w:tc>
        <w:tc>
          <w:tcPr>
            <w:tcW w:w="1304" w:type="dxa"/>
          </w:tcPr>
          <w:p w14:paraId="0F10D79C" w14:textId="77777777" w:rsidR="005C5197" w:rsidRPr="0010712C" w:rsidRDefault="005C5197" w:rsidP="00191D9D">
            <w:pPr>
              <w:rPr>
                <w:rFonts w:ascii="Arial" w:hAnsi="Arial" w:cs="Arial"/>
              </w:rPr>
            </w:pPr>
            <w:r w:rsidRPr="0010712C">
              <w:rPr>
                <w:rFonts w:ascii="Arial" w:hAnsi="Arial" w:cs="Arial"/>
              </w:rPr>
              <w:t xml:space="preserve">20.125 kV/34.5 kV </w:t>
            </w:r>
            <w:proofErr w:type="spellStart"/>
            <w:r w:rsidRPr="0010712C">
              <w:rPr>
                <w:rFonts w:ascii="Arial" w:hAnsi="Arial" w:cs="Arial"/>
              </w:rPr>
              <w:t>Grd</w:t>
            </w:r>
            <w:proofErr w:type="spellEnd"/>
            <w:r w:rsidRPr="0010712C">
              <w:rPr>
                <w:rFonts w:ascii="Arial" w:hAnsi="Arial" w:cs="Arial"/>
              </w:rPr>
              <w:t xml:space="preserve"> Y</w:t>
            </w:r>
          </w:p>
        </w:tc>
        <w:tc>
          <w:tcPr>
            <w:tcW w:w="1496" w:type="dxa"/>
          </w:tcPr>
          <w:p w14:paraId="142C4747" w14:textId="77777777" w:rsidR="005C5197" w:rsidRPr="0010712C" w:rsidRDefault="005C5197" w:rsidP="00191D9D">
            <w:pPr>
              <w:rPr>
                <w:rFonts w:ascii="Arial" w:hAnsi="Arial" w:cs="Arial"/>
              </w:rPr>
            </w:pPr>
            <w:r w:rsidRPr="0010712C">
              <w:rPr>
                <w:rFonts w:ascii="Arial" w:hAnsi="Arial" w:cs="Arial"/>
              </w:rPr>
              <w:t>175/300:1:1</w:t>
            </w:r>
          </w:p>
        </w:tc>
        <w:tc>
          <w:tcPr>
            <w:tcW w:w="1327" w:type="dxa"/>
          </w:tcPr>
          <w:p w14:paraId="01B72CD6" w14:textId="77777777" w:rsidR="005C5197" w:rsidRPr="0010712C" w:rsidRDefault="005C5197" w:rsidP="00191D9D">
            <w:pPr>
              <w:rPr>
                <w:rFonts w:ascii="Arial" w:hAnsi="Arial" w:cs="Arial"/>
              </w:rPr>
            </w:pPr>
            <w:r w:rsidRPr="0010712C">
              <w:rPr>
                <w:rFonts w:ascii="Arial" w:hAnsi="Arial" w:cs="Arial"/>
              </w:rPr>
              <w:t>115 / 67.08 V</w:t>
            </w:r>
          </w:p>
        </w:tc>
        <w:tc>
          <w:tcPr>
            <w:tcW w:w="1320" w:type="dxa"/>
          </w:tcPr>
          <w:p w14:paraId="6B3FD080" w14:textId="77777777" w:rsidR="005C5197" w:rsidRPr="0010712C" w:rsidRDefault="005C5197" w:rsidP="00191D9D">
            <w:pPr>
              <w:rPr>
                <w:rFonts w:ascii="Arial" w:hAnsi="Arial" w:cs="Arial"/>
              </w:rPr>
            </w:pPr>
            <w:r w:rsidRPr="0010712C">
              <w:rPr>
                <w:rFonts w:ascii="Arial" w:hAnsi="Arial" w:cs="Arial"/>
              </w:rPr>
              <w:t>0.3 Z</w:t>
            </w:r>
          </w:p>
        </w:tc>
        <w:tc>
          <w:tcPr>
            <w:tcW w:w="1313" w:type="dxa"/>
          </w:tcPr>
          <w:p w14:paraId="0A2EB8A4" w14:textId="77777777" w:rsidR="005C5197" w:rsidRPr="0010712C" w:rsidRDefault="005C5197" w:rsidP="00191D9D">
            <w:pPr>
              <w:rPr>
                <w:rFonts w:ascii="Arial" w:hAnsi="Arial" w:cs="Arial"/>
              </w:rPr>
            </w:pPr>
            <w:r w:rsidRPr="0010712C">
              <w:rPr>
                <w:rFonts w:ascii="Arial" w:hAnsi="Arial" w:cs="Arial"/>
              </w:rPr>
              <w:t>1000 VA</w:t>
            </w:r>
          </w:p>
        </w:tc>
      </w:tr>
      <w:tr w:rsidR="005C5197" w:rsidRPr="0010712C" w14:paraId="2F939216" w14:textId="77777777" w:rsidTr="0010712C">
        <w:tc>
          <w:tcPr>
            <w:tcW w:w="1170" w:type="dxa"/>
          </w:tcPr>
          <w:p w14:paraId="42CD033A" w14:textId="77777777" w:rsidR="005C5197" w:rsidRPr="0010712C" w:rsidRDefault="005C5197" w:rsidP="00191D9D">
            <w:pPr>
              <w:rPr>
                <w:rFonts w:ascii="Arial" w:hAnsi="Arial" w:cs="Arial"/>
              </w:rPr>
            </w:pPr>
            <w:r w:rsidRPr="0010712C">
              <w:rPr>
                <w:rFonts w:ascii="Arial" w:hAnsi="Arial" w:cs="Arial"/>
              </w:rPr>
              <w:t>69 kV</w:t>
            </w:r>
          </w:p>
        </w:tc>
        <w:tc>
          <w:tcPr>
            <w:tcW w:w="1065" w:type="dxa"/>
          </w:tcPr>
          <w:p w14:paraId="4E019B04" w14:textId="77777777" w:rsidR="005C5197" w:rsidRPr="0010712C" w:rsidRDefault="005C5197" w:rsidP="00191D9D">
            <w:pPr>
              <w:rPr>
                <w:rFonts w:ascii="Arial" w:hAnsi="Arial" w:cs="Arial"/>
              </w:rPr>
            </w:pPr>
            <w:r w:rsidRPr="0010712C">
              <w:rPr>
                <w:rFonts w:ascii="Arial" w:hAnsi="Arial" w:cs="Arial"/>
              </w:rPr>
              <w:t>350kV</w:t>
            </w:r>
          </w:p>
        </w:tc>
        <w:tc>
          <w:tcPr>
            <w:tcW w:w="1304" w:type="dxa"/>
          </w:tcPr>
          <w:p w14:paraId="2EA4C537" w14:textId="77777777" w:rsidR="005C5197" w:rsidRPr="0010712C" w:rsidRDefault="005C5197" w:rsidP="00191D9D">
            <w:pPr>
              <w:rPr>
                <w:rFonts w:ascii="Arial" w:hAnsi="Arial" w:cs="Arial"/>
              </w:rPr>
            </w:pPr>
            <w:r w:rsidRPr="0010712C">
              <w:rPr>
                <w:rFonts w:ascii="Arial" w:hAnsi="Arial" w:cs="Arial"/>
              </w:rPr>
              <w:t xml:space="preserve">40.25 kV/69 kV </w:t>
            </w:r>
            <w:proofErr w:type="spellStart"/>
            <w:r w:rsidRPr="0010712C">
              <w:rPr>
                <w:rFonts w:ascii="Arial" w:hAnsi="Arial" w:cs="Arial"/>
              </w:rPr>
              <w:t>Grd</w:t>
            </w:r>
            <w:proofErr w:type="spellEnd"/>
            <w:r w:rsidRPr="0010712C">
              <w:rPr>
                <w:rFonts w:ascii="Arial" w:hAnsi="Arial" w:cs="Arial"/>
              </w:rPr>
              <w:t xml:space="preserve"> Y</w:t>
            </w:r>
          </w:p>
        </w:tc>
        <w:tc>
          <w:tcPr>
            <w:tcW w:w="1496" w:type="dxa"/>
          </w:tcPr>
          <w:p w14:paraId="022EA3E1" w14:textId="77777777" w:rsidR="005C5197" w:rsidRPr="0010712C" w:rsidRDefault="005C5197" w:rsidP="00191D9D">
            <w:pPr>
              <w:rPr>
                <w:rFonts w:ascii="Arial" w:hAnsi="Arial" w:cs="Arial"/>
              </w:rPr>
            </w:pPr>
            <w:r w:rsidRPr="0010712C">
              <w:rPr>
                <w:rFonts w:ascii="Arial" w:hAnsi="Arial" w:cs="Arial"/>
              </w:rPr>
              <w:t>350/600:1:1</w:t>
            </w:r>
          </w:p>
        </w:tc>
        <w:tc>
          <w:tcPr>
            <w:tcW w:w="1327" w:type="dxa"/>
          </w:tcPr>
          <w:p w14:paraId="52519A7F" w14:textId="77777777" w:rsidR="005C5197" w:rsidRPr="0010712C" w:rsidRDefault="005C5197" w:rsidP="00191D9D">
            <w:pPr>
              <w:rPr>
                <w:rFonts w:ascii="Arial" w:hAnsi="Arial" w:cs="Arial"/>
              </w:rPr>
            </w:pPr>
            <w:r w:rsidRPr="0010712C">
              <w:rPr>
                <w:rFonts w:ascii="Arial" w:hAnsi="Arial" w:cs="Arial"/>
              </w:rPr>
              <w:t>115 / 67.08 V</w:t>
            </w:r>
          </w:p>
        </w:tc>
        <w:tc>
          <w:tcPr>
            <w:tcW w:w="1320" w:type="dxa"/>
          </w:tcPr>
          <w:p w14:paraId="1FA0D6FA" w14:textId="77777777" w:rsidR="005C5197" w:rsidRPr="0010712C" w:rsidRDefault="005C5197" w:rsidP="00191D9D">
            <w:pPr>
              <w:rPr>
                <w:rFonts w:ascii="Arial" w:hAnsi="Arial" w:cs="Arial"/>
              </w:rPr>
            </w:pPr>
            <w:r w:rsidRPr="0010712C">
              <w:rPr>
                <w:rFonts w:ascii="Arial" w:hAnsi="Arial" w:cs="Arial"/>
              </w:rPr>
              <w:t>0.3 ZZ</w:t>
            </w:r>
          </w:p>
        </w:tc>
        <w:tc>
          <w:tcPr>
            <w:tcW w:w="1313" w:type="dxa"/>
          </w:tcPr>
          <w:p w14:paraId="78640152" w14:textId="77777777" w:rsidR="005C5197" w:rsidRPr="0010712C" w:rsidRDefault="005C5197" w:rsidP="00191D9D">
            <w:pPr>
              <w:rPr>
                <w:rFonts w:ascii="Arial" w:hAnsi="Arial" w:cs="Arial"/>
              </w:rPr>
            </w:pPr>
            <w:r w:rsidRPr="0010712C">
              <w:rPr>
                <w:rFonts w:ascii="Arial" w:hAnsi="Arial" w:cs="Arial"/>
              </w:rPr>
              <w:t>2000 VA</w:t>
            </w:r>
          </w:p>
        </w:tc>
      </w:tr>
      <w:tr w:rsidR="005C5197" w:rsidRPr="0010712C" w14:paraId="31E26851" w14:textId="77777777" w:rsidTr="0010712C">
        <w:tc>
          <w:tcPr>
            <w:tcW w:w="1170" w:type="dxa"/>
          </w:tcPr>
          <w:p w14:paraId="4B583407" w14:textId="77777777" w:rsidR="005C5197" w:rsidRPr="0010712C" w:rsidRDefault="005C5197" w:rsidP="00191D9D">
            <w:pPr>
              <w:rPr>
                <w:rFonts w:ascii="Arial" w:hAnsi="Arial" w:cs="Arial"/>
              </w:rPr>
            </w:pPr>
            <w:r w:rsidRPr="0010712C">
              <w:rPr>
                <w:rFonts w:ascii="Arial" w:hAnsi="Arial" w:cs="Arial"/>
              </w:rPr>
              <w:t>115 kV</w:t>
            </w:r>
          </w:p>
        </w:tc>
        <w:tc>
          <w:tcPr>
            <w:tcW w:w="1065" w:type="dxa"/>
          </w:tcPr>
          <w:p w14:paraId="11D0C8D0" w14:textId="77777777" w:rsidR="005C5197" w:rsidRPr="0010712C" w:rsidRDefault="005C5197" w:rsidP="00191D9D">
            <w:pPr>
              <w:rPr>
                <w:rFonts w:ascii="Arial" w:hAnsi="Arial" w:cs="Arial"/>
              </w:rPr>
            </w:pPr>
            <w:r w:rsidRPr="0010712C">
              <w:rPr>
                <w:rFonts w:ascii="Arial" w:hAnsi="Arial" w:cs="Arial"/>
              </w:rPr>
              <w:t>550kV</w:t>
            </w:r>
          </w:p>
        </w:tc>
        <w:tc>
          <w:tcPr>
            <w:tcW w:w="1304" w:type="dxa"/>
          </w:tcPr>
          <w:p w14:paraId="11B485FE" w14:textId="77777777" w:rsidR="005C5197" w:rsidRPr="0010712C" w:rsidRDefault="005C5197" w:rsidP="00191D9D">
            <w:pPr>
              <w:rPr>
                <w:rFonts w:ascii="Arial" w:hAnsi="Arial" w:cs="Arial"/>
              </w:rPr>
            </w:pPr>
            <w:r w:rsidRPr="0010712C">
              <w:rPr>
                <w:rFonts w:ascii="Arial" w:hAnsi="Arial" w:cs="Arial"/>
              </w:rPr>
              <w:t xml:space="preserve">69 kV/115 kV </w:t>
            </w:r>
            <w:proofErr w:type="spellStart"/>
            <w:r w:rsidRPr="0010712C">
              <w:rPr>
                <w:rFonts w:ascii="Arial" w:hAnsi="Arial" w:cs="Arial"/>
              </w:rPr>
              <w:t>Grd</w:t>
            </w:r>
            <w:proofErr w:type="spellEnd"/>
            <w:r w:rsidRPr="0010712C">
              <w:rPr>
                <w:rFonts w:ascii="Arial" w:hAnsi="Arial" w:cs="Arial"/>
              </w:rPr>
              <w:t xml:space="preserve"> Y</w:t>
            </w:r>
          </w:p>
        </w:tc>
        <w:tc>
          <w:tcPr>
            <w:tcW w:w="1496" w:type="dxa"/>
          </w:tcPr>
          <w:p w14:paraId="55851E1D" w14:textId="77777777" w:rsidR="005C5197" w:rsidRPr="0010712C" w:rsidRDefault="005C5197" w:rsidP="00191D9D">
            <w:pPr>
              <w:rPr>
                <w:rFonts w:ascii="Arial" w:hAnsi="Arial" w:cs="Arial"/>
              </w:rPr>
            </w:pPr>
            <w:r w:rsidRPr="0010712C">
              <w:rPr>
                <w:rFonts w:ascii="Arial" w:hAnsi="Arial" w:cs="Arial"/>
              </w:rPr>
              <w:t>600/1000:1:1</w:t>
            </w:r>
          </w:p>
        </w:tc>
        <w:tc>
          <w:tcPr>
            <w:tcW w:w="1327" w:type="dxa"/>
          </w:tcPr>
          <w:p w14:paraId="6EE12B41" w14:textId="77777777" w:rsidR="005C5197" w:rsidRPr="0010712C" w:rsidRDefault="005C5197" w:rsidP="00191D9D">
            <w:pPr>
              <w:rPr>
                <w:rFonts w:ascii="Arial" w:hAnsi="Arial" w:cs="Arial"/>
              </w:rPr>
            </w:pPr>
            <w:r w:rsidRPr="0010712C">
              <w:rPr>
                <w:rFonts w:ascii="Arial" w:hAnsi="Arial" w:cs="Arial"/>
              </w:rPr>
              <w:t>115 / 69 V</w:t>
            </w:r>
          </w:p>
        </w:tc>
        <w:tc>
          <w:tcPr>
            <w:tcW w:w="1320" w:type="dxa"/>
          </w:tcPr>
          <w:p w14:paraId="4F454BF5" w14:textId="77777777" w:rsidR="005C5197" w:rsidRPr="0010712C" w:rsidRDefault="005C5197" w:rsidP="00191D9D">
            <w:pPr>
              <w:rPr>
                <w:rFonts w:ascii="Arial" w:hAnsi="Arial" w:cs="Arial"/>
              </w:rPr>
            </w:pPr>
            <w:r w:rsidRPr="0010712C">
              <w:rPr>
                <w:rFonts w:ascii="Arial" w:hAnsi="Arial" w:cs="Arial"/>
              </w:rPr>
              <w:t>0.3 ZZ</w:t>
            </w:r>
          </w:p>
        </w:tc>
        <w:tc>
          <w:tcPr>
            <w:tcW w:w="1313" w:type="dxa"/>
          </w:tcPr>
          <w:p w14:paraId="307FCCD9" w14:textId="77777777" w:rsidR="005C5197" w:rsidRPr="0010712C" w:rsidRDefault="005C5197" w:rsidP="00191D9D">
            <w:pPr>
              <w:rPr>
                <w:rFonts w:ascii="Arial" w:hAnsi="Arial" w:cs="Arial"/>
              </w:rPr>
            </w:pPr>
            <w:r w:rsidRPr="0010712C">
              <w:rPr>
                <w:rFonts w:ascii="Arial" w:hAnsi="Arial" w:cs="Arial"/>
              </w:rPr>
              <w:t>2000 VA</w:t>
            </w:r>
          </w:p>
        </w:tc>
      </w:tr>
      <w:tr w:rsidR="005C5197" w:rsidRPr="0010712C" w14:paraId="7C258804" w14:textId="77777777" w:rsidTr="0010712C">
        <w:tc>
          <w:tcPr>
            <w:tcW w:w="1170" w:type="dxa"/>
          </w:tcPr>
          <w:p w14:paraId="55C8A9D7" w14:textId="77777777" w:rsidR="005C5197" w:rsidRPr="0010712C" w:rsidRDefault="005C5197" w:rsidP="00191D9D">
            <w:pPr>
              <w:rPr>
                <w:rFonts w:ascii="Arial" w:hAnsi="Arial" w:cs="Arial"/>
              </w:rPr>
            </w:pPr>
            <w:r w:rsidRPr="0010712C">
              <w:rPr>
                <w:rFonts w:ascii="Arial" w:hAnsi="Arial" w:cs="Arial"/>
              </w:rPr>
              <w:t>138 kV</w:t>
            </w:r>
          </w:p>
        </w:tc>
        <w:tc>
          <w:tcPr>
            <w:tcW w:w="1065" w:type="dxa"/>
          </w:tcPr>
          <w:p w14:paraId="0E2882B6" w14:textId="77777777" w:rsidR="005C5197" w:rsidRPr="0010712C" w:rsidRDefault="005C5197" w:rsidP="00191D9D">
            <w:pPr>
              <w:rPr>
                <w:rFonts w:ascii="Arial" w:hAnsi="Arial" w:cs="Arial"/>
              </w:rPr>
            </w:pPr>
            <w:r w:rsidRPr="0010712C">
              <w:rPr>
                <w:rFonts w:ascii="Arial" w:hAnsi="Arial" w:cs="Arial"/>
              </w:rPr>
              <w:t>650kV</w:t>
            </w:r>
          </w:p>
        </w:tc>
        <w:tc>
          <w:tcPr>
            <w:tcW w:w="1304" w:type="dxa"/>
          </w:tcPr>
          <w:p w14:paraId="432B3F48" w14:textId="77777777" w:rsidR="005C5197" w:rsidRPr="0010712C" w:rsidRDefault="005C5197" w:rsidP="00191D9D">
            <w:pPr>
              <w:rPr>
                <w:rFonts w:ascii="Arial" w:hAnsi="Arial" w:cs="Arial"/>
              </w:rPr>
            </w:pPr>
            <w:r w:rsidRPr="0010712C">
              <w:rPr>
                <w:rFonts w:ascii="Arial" w:hAnsi="Arial" w:cs="Arial"/>
              </w:rPr>
              <w:t xml:space="preserve">80.5 kV/138 kV </w:t>
            </w:r>
            <w:proofErr w:type="spellStart"/>
            <w:r w:rsidRPr="0010712C">
              <w:rPr>
                <w:rFonts w:ascii="Arial" w:hAnsi="Arial" w:cs="Arial"/>
              </w:rPr>
              <w:t>Grd</w:t>
            </w:r>
            <w:proofErr w:type="spellEnd"/>
            <w:r w:rsidRPr="0010712C">
              <w:rPr>
                <w:rFonts w:ascii="Arial" w:hAnsi="Arial" w:cs="Arial"/>
              </w:rPr>
              <w:t xml:space="preserve"> Y</w:t>
            </w:r>
          </w:p>
        </w:tc>
        <w:tc>
          <w:tcPr>
            <w:tcW w:w="1496" w:type="dxa"/>
          </w:tcPr>
          <w:p w14:paraId="6D278BB7" w14:textId="77777777" w:rsidR="005C5197" w:rsidRPr="0010712C" w:rsidRDefault="005C5197" w:rsidP="00191D9D">
            <w:pPr>
              <w:rPr>
                <w:rFonts w:ascii="Arial" w:hAnsi="Arial" w:cs="Arial"/>
              </w:rPr>
            </w:pPr>
            <w:r w:rsidRPr="0010712C">
              <w:rPr>
                <w:rFonts w:ascii="Arial" w:hAnsi="Arial" w:cs="Arial"/>
              </w:rPr>
              <w:t>700/1200:1:1</w:t>
            </w:r>
          </w:p>
        </w:tc>
        <w:tc>
          <w:tcPr>
            <w:tcW w:w="1327" w:type="dxa"/>
          </w:tcPr>
          <w:p w14:paraId="2127CE2A" w14:textId="77777777" w:rsidR="005C5197" w:rsidRPr="0010712C" w:rsidRDefault="005C5197" w:rsidP="00191D9D">
            <w:pPr>
              <w:rPr>
                <w:rFonts w:ascii="Arial" w:hAnsi="Arial" w:cs="Arial"/>
              </w:rPr>
            </w:pPr>
            <w:r w:rsidRPr="0010712C">
              <w:rPr>
                <w:rFonts w:ascii="Arial" w:hAnsi="Arial" w:cs="Arial"/>
              </w:rPr>
              <w:t>115 / 67.08 V</w:t>
            </w:r>
          </w:p>
        </w:tc>
        <w:tc>
          <w:tcPr>
            <w:tcW w:w="1320" w:type="dxa"/>
          </w:tcPr>
          <w:p w14:paraId="0F1CDD47" w14:textId="77777777" w:rsidR="005C5197" w:rsidRPr="0010712C" w:rsidRDefault="005C5197" w:rsidP="00191D9D">
            <w:pPr>
              <w:rPr>
                <w:rFonts w:ascii="Arial" w:hAnsi="Arial" w:cs="Arial"/>
              </w:rPr>
            </w:pPr>
            <w:r w:rsidRPr="0010712C">
              <w:rPr>
                <w:rFonts w:ascii="Arial" w:hAnsi="Arial" w:cs="Arial"/>
              </w:rPr>
              <w:t>0.3 ZZ</w:t>
            </w:r>
          </w:p>
        </w:tc>
        <w:tc>
          <w:tcPr>
            <w:tcW w:w="1313" w:type="dxa"/>
          </w:tcPr>
          <w:p w14:paraId="6161B339" w14:textId="77777777" w:rsidR="005C5197" w:rsidRPr="0010712C" w:rsidRDefault="005C5197" w:rsidP="00191D9D">
            <w:pPr>
              <w:rPr>
                <w:rFonts w:ascii="Arial" w:hAnsi="Arial" w:cs="Arial"/>
              </w:rPr>
            </w:pPr>
            <w:r w:rsidRPr="0010712C">
              <w:rPr>
                <w:rFonts w:ascii="Arial" w:hAnsi="Arial" w:cs="Arial"/>
              </w:rPr>
              <w:t>2000 VA</w:t>
            </w:r>
          </w:p>
        </w:tc>
      </w:tr>
      <w:tr w:rsidR="005C5197" w:rsidRPr="0010712C" w14:paraId="0C0C22F5" w14:textId="77777777" w:rsidTr="0010712C">
        <w:tc>
          <w:tcPr>
            <w:tcW w:w="1170" w:type="dxa"/>
          </w:tcPr>
          <w:p w14:paraId="46DFFA63" w14:textId="77777777" w:rsidR="005C5197" w:rsidRPr="0010712C" w:rsidRDefault="005C5197" w:rsidP="00191D9D">
            <w:pPr>
              <w:rPr>
                <w:rFonts w:ascii="Arial" w:hAnsi="Arial" w:cs="Arial"/>
              </w:rPr>
            </w:pPr>
            <w:r w:rsidRPr="0010712C">
              <w:rPr>
                <w:rFonts w:ascii="Arial" w:hAnsi="Arial" w:cs="Arial"/>
              </w:rPr>
              <w:t>161 kV</w:t>
            </w:r>
          </w:p>
        </w:tc>
        <w:tc>
          <w:tcPr>
            <w:tcW w:w="1065" w:type="dxa"/>
          </w:tcPr>
          <w:p w14:paraId="19958866" w14:textId="77777777" w:rsidR="005C5197" w:rsidRPr="0010712C" w:rsidRDefault="005C5197" w:rsidP="00191D9D">
            <w:pPr>
              <w:rPr>
                <w:rFonts w:ascii="Arial" w:hAnsi="Arial" w:cs="Arial"/>
              </w:rPr>
            </w:pPr>
            <w:r w:rsidRPr="0010712C">
              <w:rPr>
                <w:rFonts w:ascii="Arial" w:hAnsi="Arial" w:cs="Arial"/>
              </w:rPr>
              <w:t>750kV</w:t>
            </w:r>
          </w:p>
        </w:tc>
        <w:tc>
          <w:tcPr>
            <w:tcW w:w="1304" w:type="dxa"/>
          </w:tcPr>
          <w:p w14:paraId="189E8221" w14:textId="77777777" w:rsidR="005C5197" w:rsidRPr="0010712C" w:rsidRDefault="005C5197" w:rsidP="00191D9D">
            <w:pPr>
              <w:rPr>
                <w:rFonts w:ascii="Arial" w:hAnsi="Arial" w:cs="Arial"/>
              </w:rPr>
            </w:pPr>
            <w:r w:rsidRPr="0010712C">
              <w:rPr>
                <w:rFonts w:ascii="Arial" w:hAnsi="Arial" w:cs="Arial"/>
              </w:rPr>
              <w:t xml:space="preserve">92 kV/161 kV </w:t>
            </w:r>
            <w:proofErr w:type="spellStart"/>
            <w:r w:rsidRPr="0010712C">
              <w:rPr>
                <w:rFonts w:ascii="Arial" w:hAnsi="Arial" w:cs="Arial"/>
              </w:rPr>
              <w:t>Grd</w:t>
            </w:r>
            <w:proofErr w:type="spellEnd"/>
            <w:r w:rsidRPr="0010712C">
              <w:rPr>
                <w:rFonts w:ascii="Arial" w:hAnsi="Arial" w:cs="Arial"/>
              </w:rPr>
              <w:t xml:space="preserve"> Y</w:t>
            </w:r>
          </w:p>
        </w:tc>
        <w:tc>
          <w:tcPr>
            <w:tcW w:w="1496" w:type="dxa"/>
          </w:tcPr>
          <w:p w14:paraId="13F2F3FF" w14:textId="77777777" w:rsidR="005C5197" w:rsidRPr="0010712C" w:rsidRDefault="005C5197" w:rsidP="00191D9D">
            <w:pPr>
              <w:rPr>
                <w:rFonts w:ascii="Arial" w:hAnsi="Arial" w:cs="Arial"/>
              </w:rPr>
            </w:pPr>
            <w:r w:rsidRPr="0010712C">
              <w:rPr>
                <w:rFonts w:ascii="Arial" w:hAnsi="Arial" w:cs="Arial"/>
              </w:rPr>
              <w:t>800/1400:1:1</w:t>
            </w:r>
          </w:p>
        </w:tc>
        <w:tc>
          <w:tcPr>
            <w:tcW w:w="1327" w:type="dxa"/>
          </w:tcPr>
          <w:p w14:paraId="6A874677" w14:textId="77777777" w:rsidR="005C5197" w:rsidRPr="0010712C" w:rsidRDefault="005C5197" w:rsidP="00191D9D">
            <w:pPr>
              <w:rPr>
                <w:rFonts w:ascii="Arial" w:hAnsi="Arial" w:cs="Arial"/>
              </w:rPr>
            </w:pPr>
            <w:r w:rsidRPr="0010712C">
              <w:rPr>
                <w:rFonts w:ascii="Arial" w:hAnsi="Arial" w:cs="Arial"/>
              </w:rPr>
              <w:t>115 / 65.71 V</w:t>
            </w:r>
          </w:p>
        </w:tc>
        <w:tc>
          <w:tcPr>
            <w:tcW w:w="1320" w:type="dxa"/>
          </w:tcPr>
          <w:p w14:paraId="62A73259" w14:textId="77777777" w:rsidR="005C5197" w:rsidRPr="0010712C" w:rsidRDefault="005C5197" w:rsidP="00191D9D">
            <w:pPr>
              <w:rPr>
                <w:rFonts w:ascii="Arial" w:hAnsi="Arial" w:cs="Arial"/>
              </w:rPr>
            </w:pPr>
            <w:r w:rsidRPr="0010712C">
              <w:rPr>
                <w:rFonts w:ascii="Arial" w:hAnsi="Arial" w:cs="Arial"/>
              </w:rPr>
              <w:t>0.3 ZZ</w:t>
            </w:r>
          </w:p>
        </w:tc>
        <w:tc>
          <w:tcPr>
            <w:tcW w:w="1313" w:type="dxa"/>
          </w:tcPr>
          <w:p w14:paraId="4343687C" w14:textId="77777777" w:rsidR="005C5197" w:rsidRPr="0010712C" w:rsidRDefault="005C5197" w:rsidP="00191D9D">
            <w:pPr>
              <w:rPr>
                <w:rFonts w:ascii="Arial" w:hAnsi="Arial" w:cs="Arial"/>
              </w:rPr>
            </w:pPr>
            <w:r w:rsidRPr="0010712C">
              <w:rPr>
                <w:rFonts w:ascii="Arial" w:hAnsi="Arial" w:cs="Arial"/>
              </w:rPr>
              <w:t>2000 VA</w:t>
            </w:r>
          </w:p>
        </w:tc>
      </w:tr>
      <w:tr w:rsidR="005C5197" w:rsidRPr="0010712C" w14:paraId="116D0AF7" w14:textId="77777777" w:rsidTr="0010712C">
        <w:tc>
          <w:tcPr>
            <w:tcW w:w="1170" w:type="dxa"/>
          </w:tcPr>
          <w:p w14:paraId="48A5D68A" w14:textId="77777777" w:rsidR="005C5197" w:rsidRPr="0010712C" w:rsidRDefault="005C5197" w:rsidP="00191D9D">
            <w:pPr>
              <w:rPr>
                <w:rFonts w:ascii="Arial" w:hAnsi="Arial" w:cs="Arial"/>
              </w:rPr>
            </w:pPr>
            <w:r w:rsidRPr="0010712C">
              <w:rPr>
                <w:rFonts w:ascii="Arial" w:hAnsi="Arial" w:cs="Arial"/>
              </w:rPr>
              <w:lastRenderedPageBreak/>
              <w:t>230 kV</w:t>
            </w:r>
          </w:p>
        </w:tc>
        <w:tc>
          <w:tcPr>
            <w:tcW w:w="1065" w:type="dxa"/>
          </w:tcPr>
          <w:p w14:paraId="1D243531" w14:textId="77777777" w:rsidR="005C5197" w:rsidRPr="0010712C" w:rsidRDefault="005C5197" w:rsidP="00191D9D">
            <w:pPr>
              <w:rPr>
                <w:rFonts w:ascii="Arial" w:hAnsi="Arial" w:cs="Arial"/>
              </w:rPr>
            </w:pPr>
            <w:r w:rsidRPr="0010712C">
              <w:rPr>
                <w:rFonts w:ascii="Arial" w:hAnsi="Arial" w:cs="Arial"/>
              </w:rPr>
              <w:t>1050kV</w:t>
            </w:r>
          </w:p>
        </w:tc>
        <w:tc>
          <w:tcPr>
            <w:tcW w:w="1304" w:type="dxa"/>
          </w:tcPr>
          <w:p w14:paraId="1119501A" w14:textId="77777777" w:rsidR="005C5197" w:rsidRPr="0010712C" w:rsidRDefault="005C5197" w:rsidP="00191D9D">
            <w:pPr>
              <w:rPr>
                <w:rFonts w:ascii="Arial" w:hAnsi="Arial" w:cs="Arial"/>
              </w:rPr>
            </w:pPr>
            <w:r w:rsidRPr="0010712C">
              <w:rPr>
                <w:rFonts w:ascii="Arial" w:hAnsi="Arial" w:cs="Arial"/>
              </w:rPr>
              <w:t xml:space="preserve">138 kV/230 kV </w:t>
            </w:r>
            <w:proofErr w:type="spellStart"/>
            <w:r w:rsidRPr="0010712C">
              <w:rPr>
                <w:rFonts w:ascii="Arial" w:hAnsi="Arial" w:cs="Arial"/>
              </w:rPr>
              <w:t>Grd</w:t>
            </w:r>
            <w:proofErr w:type="spellEnd"/>
            <w:r w:rsidRPr="0010712C">
              <w:rPr>
                <w:rFonts w:ascii="Arial" w:hAnsi="Arial" w:cs="Arial"/>
              </w:rPr>
              <w:t xml:space="preserve"> Y</w:t>
            </w:r>
          </w:p>
        </w:tc>
        <w:tc>
          <w:tcPr>
            <w:tcW w:w="1496" w:type="dxa"/>
          </w:tcPr>
          <w:p w14:paraId="1322AADF" w14:textId="77777777" w:rsidR="005C5197" w:rsidRPr="0010712C" w:rsidRDefault="005C5197" w:rsidP="00191D9D">
            <w:pPr>
              <w:rPr>
                <w:rFonts w:ascii="Arial" w:hAnsi="Arial" w:cs="Arial"/>
              </w:rPr>
            </w:pPr>
            <w:r w:rsidRPr="0010712C">
              <w:rPr>
                <w:rFonts w:ascii="Arial" w:hAnsi="Arial" w:cs="Arial"/>
              </w:rPr>
              <w:t>1200/2000:1:1</w:t>
            </w:r>
          </w:p>
        </w:tc>
        <w:tc>
          <w:tcPr>
            <w:tcW w:w="1327" w:type="dxa"/>
          </w:tcPr>
          <w:p w14:paraId="3401F40B" w14:textId="77777777" w:rsidR="005C5197" w:rsidRPr="0010712C" w:rsidRDefault="005C5197" w:rsidP="00191D9D">
            <w:pPr>
              <w:rPr>
                <w:rFonts w:ascii="Arial" w:hAnsi="Arial" w:cs="Arial"/>
              </w:rPr>
            </w:pPr>
            <w:r w:rsidRPr="0010712C">
              <w:rPr>
                <w:rFonts w:ascii="Arial" w:hAnsi="Arial" w:cs="Arial"/>
              </w:rPr>
              <w:t>115 / 69 V</w:t>
            </w:r>
          </w:p>
        </w:tc>
        <w:tc>
          <w:tcPr>
            <w:tcW w:w="1320" w:type="dxa"/>
          </w:tcPr>
          <w:p w14:paraId="49FC2B54" w14:textId="77777777" w:rsidR="005C5197" w:rsidRPr="0010712C" w:rsidRDefault="005C5197" w:rsidP="00191D9D">
            <w:pPr>
              <w:rPr>
                <w:rFonts w:ascii="Arial" w:hAnsi="Arial" w:cs="Arial"/>
              </w:rPr>
            </w:pPr>
            <w:r w:rsidRPr="0010712C">
              <w:rPr>
                <w:rFonts w:ascii="Arial" w:hAnsi="Arial" w:cs="Arial"/>
              </w:rPr>
              <w:t>0.3 ZZ</w:t>
            </w:r>
          </w:p>
        </w:tc>
        <w:tc>
          <w:tcPr>
            <w:tcW w:w="1313" w:type="dxa"/>
          </w:tcPr>
          <w:p w14:paraId="6A170D7B" w14:textId="77777777" w:rsidR="005C5197" w:rsidRPr="0010712C" w:rsidRDefault="005C5197" w:rsidP="00191D9D">
            <w:pPr>
              <w:rPr>
                <w:rFonts w:ascii="Arial" w:hAnsi="Arial" w:cs="Arial"/>
              </w:rPr>
            </w:pPr>
            <w:r w:rsidRPr="0010712C">
              <w:rPr>
                <w:rFonts w:ascii="Arial" w:hAnsi="Arial" w:cs="Arial"/>
              </w:rPr>
              <w:t>2000 VA</w:t>
            </w:r>
          </w:p>
        </w:tc>
      </w:tr>
    </w:tbl>
    <w:p w14:paraId="722BD994" w14:textId="77777777" w:rsidR="000E4EF1" w:rsidRDefault="000E4EF1" w:rsidP="000E4EF1"/>
    <w:p w14:paraId="1746FEC6" w14:textId="75376BFE" w:rsidR="000E4EF1" w:rsidRDefault="000E4EF1" w:rsidP="00A722FC">
      <w:pPr>
        <w:pStyle w:val="Legal5L4"/>
      </w:pPr>
      <w:r>
        <w:t>Current Transformers (CT)</w:t>
      </w:r>
    </w:p>
    <w:p w14:paraId="19A8BD16" w14:textId="77777777" w:rsidR="000E4EF1" w:rsidRDefault="000E4EF1" w:rsidP="0080490C">
      <w:pPr>
        <w:pStyle w:val="O-BodyText"/>
      </w:pPr>
      <w:r>
        <w:t>All current transformers shall be in accordance with ANSI</w:t>
      </w:r>
      <w:r w:rsidRPr="00077359">
        <w:rPr>
          <w:rFonts w:ascii="Cambria Math" w:hAnsi="Cambria Math" w:cs="Cambria Math"/>
        </w:rPr>
        <w:t>‐</w:t>
      </w:r>
      <w:r>
        <w:t>C57.13 and shall meet the following requirements.</w:t>
      </w:r>
    </w:p>
    <w:p w14:paraId="796AAF95" w14:textId="77777777" w:rsidR="000E4EF1" w:rsidRDefault="000E4EF1" w:rsidP="0080490C">
      <w:pPr>
        <w:pStyle w:val="O-BodyText"/>
      </w:pPr>
      <w:r>
        <w:t>Relaying:  Bushing type, fully distributed winding, five lead multi</w:t>
      </w:r>
      <w:r w:rsidRPr="00077359">
        <w:rPr>
          <w:rFonts w:ascii="Cambria Math" w:hAnsi="Cambria Math" w:cs="Cambria Math"/>
        </w:rPr>
        <w:t>‐</w:t>
      </w:r>
      <w:r>
        <w:t>ratio, C800 or as specified.  (X and Y positions on a breaker bushing 69kV and higher; X position on a breaker bushing 34.5kV only.)</w:t>
      </w:r>
    </w:p>
    <w:p w14:paraId="0CDEE8FC" w14:textId="77777777" w:rsidR="000E4EF1" w:rsidRDefault="000E4EF1" w:rsidP="0080490C">
      <w:pPr>
        <w:pStyle w:val="O-BodyText"/>
      </w:pPr>
      <w:r>
        <w:t>Metering:  Bushing type, fully distributed winding, single</w:t>
      </w:r>
      <w:r w:rsidRPr="00077359">
        <w:rPr>
          <w:rFonts w:ascii="Cambria Math" w:hAnsi="Cambria Math" w:cs="Cambria Math"/>
        </w:rPr>
        <w:t>‐</w:t>
      </w:r>
      <w:r>
        <w:t xml:space="preserve"> or dual</w:t>
      </w:r>
      <w:r w:rsidRPr="00077359">
        <w:rPr>
          <w:rFonts w:ascii="Cambria Math" w:hAnsi="Cambria Math" w:cs="Cambria Math"/>
        </w:rPr>
        <w:t>‐</w:t>
      </w:r>
      <w:r>
        <w:t>ratio, 0.15% B</w:t>
      </w:r>
      <w:r w:rsidRPr="00077359">
        <w:rPr>
          <w:rFonts w:ascii="Cambria Math" w:hAnsi="Cambria Math" w:cs="Cambria Math"/>
        </w:rPr>
        <w:t>‐</w:t>
      </w:r>
      <w:r>
        <w:t>0.9 and 0.30% B</w:t>
      </w:r>
      <w:r w:rsidRPr="00077359">
        <w:rPr>
          <w:rFonts w:ascii="Cambria Math" w:hAnsi="Cambria Math" w:cs="Cambria Math"/>
        </w:rPr>
        <w:t>‐</w:t>
      </w:r>
      <w:r>
        <w:t>1.8 or as specified.  To be installed at the Z position on a breaker bushing for 69kV and higher or on the Y position on a breaker bushing at 34.5kV.  See Revenue Metering Requirements sections.</w:t>
      </w:r>
    </w:p>
    <w:p w14:paraId="5E9CB6C7" w14:textId="77777777" w:rsidR="000E4EF1" w:rsidRDefault="000E4EF1" w:rsidP="0080490C">
      <w:pPr>
        <w:pStyle w:val="O-BodyText"/>
      </w:pPr>
      <w:r>
        <w:t>Free standing post type current transformers shall be designed to operate at an average ambient temperature of 30°C and with a winding temperature rise not to exceed 55°C.  In Buyer’s service area, the ambient temperature under full sun can reach as high as 45°C to 50°C.</w:t>
      </w:r>
    </w:p>
    <w:p w14:paraId="3D1CE914" w14:textId="77777777" w:rsidR="000E4EF1" w:rsidRDefault="000E4EF1" w:rsidP="0080490C">
      <w:pPr>
        <w:pStyle w:val="O-BodyText"/>
      </w:pPr>
      <w:r>
        <w:t>The minimum thermal rating shall be 2.0.</w:t>
      </w:r>
    </w:p>
    <w:p w14:paraId="1926769D" w14:textId="77777777" w:rsidR="000E4EF1" w:rsidRDefault="000E4EF1" w:rsidP="0080490C">
      <w:pPr>
        <w:pStyle w:val="O-BodyText"/>
      </w:pPr>
      <w:r>
        <w:t>If continuous load is going to be “X” amps, then the CT shall also be rated “X” amps.  Before applying a lower rated CT to benefit from the rating factor the application shall be evaluated thoroughly, and it is generally acceptable only if the peak load is seldom expected and for a very short duration.</w:t>
      </w:r>
    </w:p>
    <w:p w14:paraId="73A13069" w14:textId="77777777" w:rsidR="000E4EF1" w:rsidRDefault="000E4EF1" w:rsidP="0080490C">
      <w:pPr>
        <w:pStyle w:val="O-BodyText"/>
      </w:pPr>
      <w:r>
        <w:t>Generally, the current transformer rated primary current shall be 10% to 40% above maximum load current when peak load information in unknown.  Consideration shall also be given to short circuit levels.  The maximum CT ratio shall be selected so that the maximum fault current is less than 20 times the maximum current tap, and so that the maximum secondary CT current is less than 100 amps under maximum fault conditions.  An additional rating margin of not less than 25% shall be provided to accommodate future increased fault levels.</w:t>
      </w:r>
    </w:p>
    <w:p w14:paraId="09CB2203" w14:textId="77777777" w:rsidR="000E4EF1" w:rsidRDefault="000E4EF1" w:rsidP="0080490C">
      <w:pPr>
        <w:pStyle w:val="O-BodyText"/>
      </w:pPr>
      <w:r>
        <w:t>Refer to Table 12 and Table 13 for required minimum CT ratios and CT accuracy, respectively.</w:t>
      </w:r>
    </w:p>
    <w:p w14:paraId="50E475ED" w14:textId="77777777" w:rsidR="000E4EF1" w:rsidRDefault="000E4EF1" w:rsidP="0080490C">
      <w:pPr>
        <w:pStyle w:val="O-BodyText"/>
      </w:pPr>
      <w:r>
        <w:t>Table 12:  CT Ratios</w:t>
      </w:r>
    </w:p>
    <w:tbl>
      <w:tblPr>
        <w:tblStyle w:val="TableGrid"/>
        <w:tblW w:w="0" w:type="auto"/>
        <w:tblInd w:w="355" w:type="dxa"/>
        <w:tblLook w:val="04A0" w:firstRow="1" w:lastRow="0" w:firstColumn="1" w:lastColumn="0" w:noHBand="0" w:noVBand="1"/>
      </w:tblPr>
      <w:tblGrid>
        <w:gridCol w:w="2700"/>
        <w:gridCol w:w="2340"/>
      </w:tblGrid>
      <w:tr w:rsidR="0084360F" w:rsidRPr="0084360F" w14:paraId="63BDE38E" w14:textId="77777777" w:rsidTr="00B375BE">
        <w:tc>
          <w:tcPr>
            <w:tcW w:w="2700" w:type="dxa"/>
            <w:shd w:val="clear" w:color="auto" w:fill="D9D9D9" w:themeFill="background1" w:themeFillShade="D9"/>
          </w:tcPr>
          <w:p w14:paraId="4E798A4E" w14:textId="77777777" w:rsidR="0084360F" w:rsidRPr="00B375BE" w:rsidRDefault="0084360F" w:rsidP="00F7611B">
            <w:pPr>
              <w:rPr>
                <w:rFonts w:asciiTheme="minorHAnsi" w:hAnsiTheme="minorHAnsi" w:cstheme="minorHAnsi"/>
                <w:b/>
                <w:bCs/>
              </w:rPr>
            </w:pPr>
            <w:r w:rsidRPr="00B375BE">
              <w:rPr>
                <w:rFonts w:asciiTheme="minorHAnsi" w:hAnsiTheme="minorHAnsi" w:cstheme="minorHAnsi"/>
                <w:b/>
                <w:bCs/>
              </w:rPr>
              <w:t>Fault Current</w:t>
            </w:r>
          </w:p>
        </w:tc>
        <w:tc>
          <w:tcPr>
            <w:tcW w:w="2340" w:type="dxa"/>
            <w:shd w:val="clear" w:color="auto" w:fill="D9D9D9" w:themeFill="background1" w:themeFillShade="D9"/>
          </w:tcPr>
          <w:p w14:paraId="27BB9E8A" w14:textId="77777777" w:rsidR="0084360F" w:rsidRPr="00B375BE" w:rsidRDefault="0084360F" w:rsidP="00F7611B">
            <w:pPr>
              <w:rPr>
                <w:rFonts w:asciiTheme="minorHAnsi" w:hAnsiTheme="minorHAnsi" w:cstheme="minorHAnsi"/>
                <w:b/>
                <w:bCs/>
              </w:rPr>
            </w:pPr>
            <w:r w:rsidRPr="00B375BE">
              <w:rPr>
                <w:rFonts w:asciiTheme="minorHAnsi" w:hAnsiTheme="minorHAnsi" w:cstheme="minorHAnsi"/>
                <w:b/>
                <w:bCs/>
              </w:rPr>
              <w:t>Minimum CT Ratio</w:t>
            </w:r>
          </w:p>
        </w:tc>
      </w:tr>
      <w:tr w:rsidR="0084360F" w:rsidRPr="0084360F" w14:paraId="3098DD48" w14:textId="77777777" w:rsidTr="00B375BE">
        <w:tc>
          <w:tcPr>
            <w:tcW w:w="2700" w:type="dxa"/>
          </w:tcPr>
          <w:p w14:paraId="06CFAD1C" w14:textId="77777777" w:rsidR="0084360F" w:rsidRPr="0084360F" w:rsidRDefault="0084360F" w:rsidP="00F7611B">
            <w:pPr>
              <w:rPr>
                <w:rFonts w:asciiTheme="minorHAnsi" w:hAnsiTheme="minorHAnsi" w:cstheme="minorHAnsi"/>
              </w:rPr>
            </w:pPr>
            <w:r w:rsidRPr="0084360F">
              <w:rPr>
                <w:rFonts w:asciiTheme="minorHAnsi" w:hAnsiTheme="minorHAnsi" w:cstheme="minorHAnsi"/>
              </w:rPr>
              <w:t>48 – 64kA</w:t>
            </w:r>
          </w:p>
        </w:tc>
        <w:tc>
          <w:tcPr>
            <w:tcW w:w="2340" w:type="dxa"/>
          </w:tcPr>
          <w:p w14:paraId="6830BB93" w14:textId="77777777" w:rsidR="0084360F" w:rsidRPr="0084360F" w:rsidRDefault="0084360F" w:rsidP="00F7611B">
            <w:pPr>
              <w:rPr>
                <w:rFonts w:asciiTheme="minorHAnsi" w:hAnsiTheme="minorHAnsi" w:cstheme="minorHAnsi"/>
              </w:rPr>
            </w:pPr>
            <w:r w:rsidRPr="0084360F">
              <w:rPr>
                <w:rFonts w:asciiTheme="minorHAnsi" w:hAnsiTheme="minorHAnsi" w:cstheme="minorHAnsi"/>
              </w:rPr>
              <w:t>4000/5</w:t>
            </w:r>
          </w:p>
        </w:tc>
      </w:tr>
      <w:tr w:rsidR="0084360F" w:rsidRPr="0084360F" w14:paraId="74D2402A" w14:textId="77777777" w:rsidTr="00B375BE">
        <w:tc>
          <w:tcPr>
            <w:tcW w:w="2700" w:type="dxa"/>
          </w:tcPr>
          <w:p w14:paraId="736DD5B1" w14:textId="77777777" w:rsidR="0084360F" w:rsidRPr="0084360F" w:rsidRDefault="0084360F" w:rsidP="00F7611B">
            <w:pPr>
              <w:rPr>
                <w:rFonts w:asciiTheme="minorHAnsi" w:hAnsiTheme="minorHAnsi" w:cstheme="minorHAnsi"/>
              </w:rPr>
            </w:pPr>
            <w:r w:rsidRPr="0084360F">
              <w:rPr>
                <w:rFonts w:asciiTheme="minorHAnsi" w:hAnsiTheme="minorHAnsi" w:cstheme="minorHAnsi"/>
              </w:rPr>
              <w:t>32 – 48kA</w:t>
            </w:r>
          </w:p>
        </w:tc>
        <w:tc>
          <w:tcPr>
            <w:tcW w:w="2340" w:type="dxa"/>
          </w:tcPr>
          <w:p w14:paraId="57ABCC87" w14:textId="77777777" w:rsidR="0084360F" w:rsidRPr="0084360F" w:rsidRDefault="0084360F" w:rsidP="00F7611B">
            <w:pPr>
              <w:rPr>
                <w:rFonts w:asciiTheme="minorHAnsi" w:hAnsiTheme="minorHAnsi" w:cstheme="minorHAnsi"/>
              </w:rPr>
            </w:pPr>
            <w:r w:rsidRPr="0084360F">
              <w:rPr>
                <w:rFonts w:asciiTheme="minorHAnsi" w:hAnsiTheme="minorHAnsi" w:cstheme="minorHAnsi"/>
              </w:rPr>
              <w:t>3000/5</w:t>
            </w:r>
          </w:p>
        </w:tc>
      </w:tr>
      <w:tr w:rsidR="0084360F" w:rsidRPr="0084360F" w14:paraId="5794691E" w14:textId="77777777" w:rsidTr="00B375BE">
        <w:tc>
          <w:tcPr>
            <w:tcW w:w="2700" w:type="dxa"/>
          </w:tcPr>
          <w:p w14:paraId="40F48564" w14:textId="77777777" w:rsidR="0084360F" w:rsidRPr="0084360F" w:rsidRDefault="0084360F" w:rsidP="00F7611B">
            <w:pPr>
              <w:rPr>
                <w:rFonts w:asciiTheme="minorHAnsi" w:hAnsiTheme="minorHAnsi" w:cstheme="minorHAnsi"/>
              </w:rPr>
            </w:pPr>
            <w:r w:rsidRPr="0084360F">
              <w:rPr>
                <w:rFonts w:asciiTheme="minorHAnsi" w:hAnsiTheme="minorHAnsi" w:cstheme="minorHAnsi"/>
              </w:rPr>
              <w:t>20 – 32kA</w:t>
            </w:r>
          </w:p>
        </w:tc>
        <w:tc>
          <w:tcPr>
            <w:tcW w:w="2340" w:type="dxa"/>
          </w:tcPr>
          <w:p w14:paraId="7FAE2A29" w14:textId="77777777" w:rsidR="0084360F" w:rsidRPr="0084360F" w:rsidRDefault="0084360F" w:rsidP="00F7611B">
            <w:pPr>
              <w:rPr>
                <w:rFonts w:asciiTheme="minorHAnsi" w:hAnsiTheme="minorHAnsi" w:cstheme="minorHAnsi"/>
              </w:rPr>
            </w:pPr>
            <w:r w:rsidRPr="0084360F">
              <w:rPr>
                <w:rFonts w:asciiTheme="minorHAnsi" w:hAnsiTheme="minorHAnsi" w:cstheme="minorHAnsi"/>
              </w:rPr>
              <w:t>2000/5</w:t>
            </w:r>
          </w:p>
        </w:tc>
      </w:tr>
      <w:tr w:rsidR="0084360F" w:rsidRPr="0084360F" w14:paraId="57D3107E" w14:textId="77777777" w:rsidTr="00B375BE">
        <w:tc>
          <w:tcPr>
            <w:tcW w:w="2700" w:type="dxa"/>
          </w:tcPr>
          <w:p w14:paraId="73919869" w14:textId="77777777" w:rsidR="0084360F" w:rsidRPr="0084360F" w:rsidRDefault="0084360F" w:rsidP="00F7611B">
            <w:pPr>
              <w:rPr>
                <w:rFonts w:asciiTheme="minorHAnsi" w:hAnsiTheme="minorHAnsi" w:cstheme="minorHAnsi"/>
              </w:rPr>
            </w:pPr>
            <w:r w:rsidRPr="0084360F">
              <w:rPr>
                <w:rFonts w:asciiTheme="minorHAnsi" w:hAnsiTheme="minorHAnsi" w:cstheme="minorHAnsi"/>
              </w:rPr>
              <w:t>0 - 20kA</w:t>
            </w:r>
          </w:p>
        </w:tc>
        <w:tc>
          <w:tcPr>
            <w:tcW w:w="2340" w:type="dxa"/>
          </w:tcPr>
          <w:p w14:paraId="3390DF4B" w14:textId="77777777" w:rsidR="0084360F" w:rsidRPr="0084360F" w:rsidRDefault="0084360F" w:rsidP="00F7611B">
            <w:pPr>
              <w:rPr>
                <w:rFonts w:asciiTheme="minorHAnsi" w:hAnsiTheme="minorHAnsi" w:cstheme="minorHAnsi"/>
              </w:rPr>
            </w:pPr>
            <w:r w:rsidRPr="0084360F">
              <w:rPr>
                <w:rFonts w:asciiTheme="minorHAnsi" w:hAnsiTheme="minorHAnsi" w:cstheme="minorHAnsi"/>
              </w:rPr>
              <w:t>1200/5</w:t>
            </w:r>
          </w:p>
        </w:tc>
      </w:tr>
    </w:tbl>
    <w:p w14:paraId="4C6BD079" w14:textId="77777777" w:rsidR="000E4EF1" w:rsidRDefault="000E4EF1" w:rsidP="009C399D">
      <w:pPr>
        <w:pStyle w:val="SolarAppendixText"/>
        <w:spacing w:after="120"/>
        <w:ind w:left="360"/>
      </w:pPr>
    </w:p>
    <w:p w14:paraId="5F298D38" w14:textId="77777777" w:rsidR="000E4EF1" w:rsidRDefault="000E4EF1" w:rsidP="0080490C">
      <w:pPr>
        <w:pStyle w:val="O-BodyText"/>
      </w:pPr>
      <w:r>
        <w:t>T</w:t>
      </w:r>
      <w:r w:rsidRPr="00B375BE">
        <w:t>able 13:  CT Accuracy</w:t>
      </w:r>
    </w:p>
    <w:tbl>
      <w:tblPr>
        <w:tblStyle w:val="TableGrid"/>
        <w:tblW w:w="0" w:type="auto"/>
        <w:tblInd w:w="355" w:type="dxa"/>
        <w:tblLook w:val="04A0" w:firstRow="1" w:lastRow="0" w:firstColumn="1" w:lastColumn="0" w:noHBand="0" w:noVBand="1"/>
      </w:tblPr>
      <w:tblGrid>
        <w:gridCol w:w="1203"/>
        <w:gridCol w:w="1558"/>
        <w:gridCol w:w="1558"/>
        <w:gridCol w:w="1558"/>
        <w:gridCol w:w="1559"/>
      </w:tblGrid>
      <w:tr w:rsidR="008F5E98" w:rsidRPr="008F5E98" w14:paraId="2FB2D362" w14:textId="77777777" w:rsidTr="008F5E98">
        <w:tc>
          <w:tcPr>
            <w:tcW w:w="1203" w:type="dxa"/>
            <w:vMerge w:val="restart"/>
            <w:shd w:val="clear" w:color="auto" w:fill="D9D9D9" w:themeFill="background1" w:themeFillShade="D9"/>
          </w:tcPr>
          <w:p w14:paraId="2CC44B13" w14:textId="77777777" w:rsidR="008F5E98" w:rsidRPr="008F5E98" w:rsidRDefault="008F5E98" w:rsidP="00C93918">
            <w:pPr>
              <w:rPr>
                <w:rFonts w:ascii="Arial" w:hAnsi="Arial" w:cs="Arial"/>
                <w:b/>
                <w:bCs/>
              </w:rPr>
            </w:pPr>
            <w:r w:rsidRPr="008F5E98">
              <w:rPr>
                <w:rFonts w:ascii="Arial" w:hAnsi="Arial" w:cs="Arial"/>
                <w:b/>
                <w:bCs/>
              </w:rPr>
              <w:t>Metering Accuracy Class</w:t>
            </w:r>
          </w:p>
        </w:tc>
        <w:tc>
          <w:tcPr>
            <w:tcW w:w="6233" w:type="dxa"/>
            <w:gridSpan w:val="4"/>
            <w:shd w:val="clear" w:color="auto" w:fill="D9D9D9" w:themeFill="background1" w:themeFillShade="D9"/>
            <w:vAlign w:val="center"/>
          </w:tcPr>
          <w:p w14:paraId="79998B50" w14:textId="5E007BE7" w:rsidR="008F5E98" w:rsidRPr="008F5E98" w:rsidRDefault="008F5E98" w:rsidP="008F5E98">
            <w:pPr>
              <w:jc w:val="center"/>
              <w:rPr>
                <w:rFonts w:ascii="Arial" w:hAnsi="Arial" w:cs="Arial"/>
                <w:b/>
                <w:bCs/>
              </w:rPr>
            </w:pPr>
            <w:r w:rsidRPr="008F5E98">
              <w:rPr>
                <w:rFonts w:ascii="Arial" w:hAnsi="Arial" w:cs="Arial"/>
                <w:b/>
                <w:bCs/>
              </w:rPr>
              <w:t>Accuracy</w:t>
            </w:r>
          </w:p>
        </w:tc>
      </w:tr>
      <w:tr w:rsidR="008F5E98" w:rsidRPr="008F5E98" w14:paraId="097F6D96" w14:textId="77777777" w:rsidTr="008F5E98">
        <w:tc>
          <w:tcPr>
            <w:tcW w:w="1203" w:type="dxa"/>
            <w:vMerge/>
            <w:shd w:val="clear" w:color="auto" w:fill="D9D9D9" w:themeFill="background1" w:themeFillShade="D9"/>
          </w:tcPr>
          <w:p w14:paraId="7A642F2A" w14:textId="77777777" w:rsidR="008F5E98" w:rsidRPr="008F5E98" w:rsidRDefault="008F5E98" w:rsidP="00C93918">
            <w:pPr>
              <w:rPr>
                <w:rFonts w:ascii="Arial" w:hAnsi="Arial" w:cs="Arial"/>
                <w:b/>
                <w:bCs/>
              </w:rPr>
            </w:pPr>
          </w:p>
        </w:tc>
        <w:tc>
          <w:tcPr>
            <w:tcW w:w="1558" w:type="dxa"/>
            <w:shd w:val="clear" w:color="auto" w:fill="D9D9D9" w:themeFill="background1" w:themeFillShade="D9"/>
          </w:tcPr>
          <w:p w14:paraId="707252EB" w14:textId="77777777" w:rsidR="008F5E98" w:rsidRPr="008F5E98" w:rsidRDefault="008F5E98" w:rsidP="00C93918">
            <w:pPr>
              <w:rPr>
                <w:rFonts w:ascii="Arial" w:hAnsi="Arial" w:cs="Arial"/>
                <w:b/>
                <w:bCs/>
              </w:rPr>
            </w:pPr>
            <w:r w:rsidRPr="008F5E98">
              <w:rPr>
                <w:rFonts w:ascii="Arial" w:hAnsi="Arial" w:cs="Arial"/>
                <w:b/>
                <w:bCs/>
              </w:rPr>
              <w:t>At RF *100% Rated Current</w:t>
            </w:r>
          </w:p>
        </w:tc>
        <w:tc>
          <w:tcPr>
            <w:tcW w:w="1558" w:type="dxa"/>
            <w:shd w:val="clear" w:color="auto" w:fill="D9D9D9" w:themeFill="background1" w:themeFillShade="D9"/>
          </w:tcPr>
          <w:p w14:paraId="6CE3FA87" w14:textId="77777777" w:rsidR="008F5E98" w:rsidRPr="008F5E98" w:rsidRDefault="008F5E98" w:rsidP="00C93918">
            <w:pPr>
              <w:rPr>
                <w:rFonts w:ascii="Arial" w:hAnsi="Arial" w:cs="Arial"/>
                <w:b/>
                <w:bCs/>
              </w:rPr>
            </w:pPr>
            <w:r w:rsidRPr="008F5E98">
              <w:rPr>
                <w:rFonts w:ascii="Arial" w:hAnsi="Arial" w:cs="Arial"/>
                <w:b/>
                <w:bCs/>
              </w:rPr>
              <w:t>At 10% Rated Current</w:t>
            </w:r>
          </w:p>
        </w:tc>
        <w:tc>
          <w:tcPr>
            <w:tcW w:w="1558" w:type="dxa"/>
            <w:shd w:val="clear" w:color="auto" w:fill="D9D9D9" w:themeFill="background1" w:themeFillShade="D9"/>
          </w:tcPr>
          <w:p w14:paraId="010F024F" w14:textId="77777777" w:rsidR="008F5E98" w:rsidRPr="008F5E98" w:rsidRDefault="008F5E98" w:rsidP="00C93918">
            <w:pPr>
              <w:rPr>
                <w:rFonts w:ascii="Arial" w:hAnsi="Arial" w:cs="Arial"/>
                <w:b/>
                <w:bCs/>
              </w:rPr>
            </w:pPr>
            <w:r w:rsidRPr="008F5E98">
              <w:rPr>
                <w:rFonts w:ascii="Arial" w:hAnsi="Arial" w:cs="Arial"/>
                <w:b/>
                <w:bCs/>
              </w:rPr>
              <w:t>At 5% Rated Current</w:t>
            </w:r>
          </w:p>
        </w:tc>
        <w:tc>
          <w:tcPr>
            <w:tcW w:w="1559" w:type="dxa"/>
            <w:shd w:val="clear" w:color="auto" w:fill="D9D9D9" w:themeFill="background1" w:themeFillShade="D9"/>
          </w:tcPr>
          <w:p w14:paraId="37D84E84" w14:textId="77777777" w:rsidR="008F5E98" w:rsidRPr="008F5E98" w:rsidRDefault="008F5E98" w:rsidP="00C93918">
            <w:pPr>
              <w:rPr>
                <w:rFonts w:ascii="Arial" w:hAnsi="Arial" w:cs="Arial"/>
                <w:b/>
                <w:bCs/>
              </w:rPr>
            </w:pPr>
            <w:r w:rsidRPr="008F5E98">
              <w:rPr>
                <w:rFonts w:ascii="Arial" w:hAnsi="Arial" w:cs="Arial"/>
                <w:b/>
                <w:bCs/>
              </w:rPr>
              <w:t>At ≤ 1% Rated Current (Note)</w:t>
            </w:r>
          </w:p>
        </w:tc>
      </w:tr>
      <w:tr w:rsidR="008F5E98" w:rsidRPr="008F5E98" w14:paraId="2F26AD24" w14:textId="77777777" w:rsidTr="008F5E98">
        <w:tc>
          <w:tcPr>
            <w:tcW w:w="1203" w:type="dxa"/>
          </w:tcPr>
          <w:p w14:paraId="789BC0AC" w14:textId="77777777" w:rsidR="008F5E98" w:rsidRPr="008F5E98" w:rsidRDefault="008F5E98" w:rsidP="00C93918">
            <w:pPr>
              <w:rPr>
                <w:rFonts w:ascii="Arial" w:hAnsi="Arial" w:cs="Arial"/>
              </w:rPr>
            </w:pPr>
            <w:r w:rsidRPr="008F5E98">
              <w:rPr>
                <w:rFonts w:ascii="Arial" w:hAnsi="Arial" w:cs="Arial"/>
              </w:rPr>
              <w:t>0.3</w:t>
            </w:r>
          </w:p>
        </w:tc>
        <w:tc>
          <w:tcPr>
            <w:tcW w:w="1558" w:type="dxa"/>
          </w:tcPr>
          <w:p w14:paraId="0A3B8302" w14:textId="77777777" w:rsidR="008F5E98" w:rsidRPr="008F5E98" w:rsidRDefault="008F5E98" w:rsidP="00C93918">
            <w:pPr>
              <w:rPr>
                <w:rFonts w:ascii="Arial" w:hAnsi="Arial" w:cs="Arial"/>
              </w:rPr>
            </w:pPr>
            <w:r w:rsidRPr="008F5E98">
              <w:rPr>
                <w:rFonts w:ascii="Arial" w:hAnsi="Arial" w:cs="Arial"/>
              </w:rPr>
              <w:t>0.3%</w:t>
            </w:r>
          </w:p>
        </w:tc>
        <w:tc>
          <w:tcPr>
            <w:tcW w:w="1558" w:type="dxa"/>
          </w:tcPr>
          <w:p w14:paraId="281DAA16" w14:textId="77777777" w:rsidR="008F5E98" w:rsidRPr="008F5E98" w:rsidRDefault="008F5E98" w:rsidP="00C93918">
            <w:pPr>
              <w:rPr>
                <w:rFonts w:ascii="Arial" w:hAnsi="Arial" w:cs="Arial"/>
              </w:rPr>
            </w:pPr>
            <w:r w:rsidRPr="008F5E98">
              <w:rPr>
                <w:rFonts w:ascii="Arial" w:hAnsi="Arial" w:cs="Arial"/>
              </w:rPr>
              <w:t>0.6%</w:t>
            </w:r>
          </w:p>
        </w:tc>
        <w:tc>
          <w:tcPr>
            <w:tcW w:w="1558" w:type="dxa"/>
          </w:tcPr>
          <w:p w14:paraId="1512D6FA" w14:textId="77777777" w:rsidR="008F5E98" w:rsidRPr="008F5E98" w:rsidRDefault="008F5E98" w:rsidP="00C93918">
            <w:pPr>
              <w:rPr>
                <w:rFonts w:ascii="Arial" w:hAnsi="Arial" w:cs="Arial"/>
              </w:rPr>
            </w:pPr>
          </w:p>
        </w:tc>
        <w:tc>
          <w:tcPr>
            <w:tcW w:w="1559" w:type="dxa"/>
          </w:tcPr>
          <w:p w14:paraId="0ECDE527" w14:textId="77777777" w:rsidR="008F5E98" w:rsidRPr="008F5E98" w:rsidRDefault="008F5E98" w:rsidP="00C93918">
            <w:pPr>
              <w:rPr>
                <w:rFonts w:ascii="Arial" w:hAnsi="Arial" w:cs="Arial"/>
              </w:rPr>
            </w:pPr>
          </w:p>
        </w:tc>
      </w:tr>
      <w:tr w:rsidR="008F5E98" w:rsidRPr="008F5E98" w14:paraId="6F6E0D0E" w14:textId="77777777" w:rsidTr="008F5E98">
        <w:tc>
          <w:tcPr>
            <w:tcW w:w="1203" w:type="dxa"/>
          </w:tcPr>
          <w:p w14:paraId="79CCFC91" w14:textId="77777777" w:rsidR="008F5E98" w:rsidRPr="008F5E98" w:rsidRDefault="008F5E98" w:rsidP="00C93918">
            <w:pPr>
              <w:rPr>
                <w:rFonts w:ascii="Arial" w:hAnsi="Arial" w:cs="Arial"/>
              </w:rPr>
            </w:pPr>
            <w:r w:rsidRPr="008F5E98">
              <w:rPr>
                <w:rFonts w:ascii="Arial" w:hAnsi="Arial" w:cs="Arial"/>
              </w:rPr>
              <w:t>0.3S</w:t>
            </w:r>
          </w:p>
        </w:tc>
        <w:tc>
          <w:tcPr>
            <w:tcW w:w="1558" w:type="dxa"/>
          </w:tcPr>
          <w:p w14:paraId="4802333F" w14:textId="77777777" w:rsidR="008F5E98" w:rsidRPr="008F5E98" w:rsidRDefault="008F5E98" w:rsidP="00C93918">
            <w:pPr>
              <w:rPr>
                <w:rFonts w:ascii="Arial" w:hAnsi="Arial" w:cs="Arial"/>
              </w:rPr>
            </w:pPr>
            <w:r w:rsidRPr="008F5E98">
              <w:rPr>
                <w:rFonts w:ascii="Arial" w:hAnsi="Arial" w:cs="Arial"/>
              </w:rPr>
              <w:t>0.3%</w:t>
            </w:r>
          </w:p>
        </w:tc>
        <w:tc>
          <w:tcPr>
            <w:tcW w:w="1558" w:type="dxa"/>
          </w:tcPr>
          <w:p w14:paraId="1774D95F" w14:textId="77777777" w:rsidR="008F5E98" w:rsidRPr="008F5E98" w:rsidRDefault="008F5E98" w:rsidP="00C93918">
            <w:pPr>
              <w:rPr>
                <w:rFonts w:ascii="Arial" w:hAnsi="Arial" w:cs="Arial"/>
              </w:rPr>
            </w:pPr>
          </w:p>
        </w:tc>
        <w:tc>
          <w:tcPr>
            <w:tcW w:w="1558" w:type="dxa"/>
          </w:tcPr>
          <w:p w14:paraId="78C3D10C" w14:textId="77777777" w:rsidR="008F5E98" w:rsidRPr="008F5E98" w:rsidRDefault="008F5E98" w:rsidP="00C93918">
            <w:pPr>
              <w:rPr>
                <w:rFonts w:ascii="Arial" w:hAnsi="Arial" w:cs="Arial"/>
              </w:rPr>
            </w:pPr>
            <w:r w:rsidRPr="008F5E98">
              <w:rPr>
                <w:rFonts w:ascii="Arial" w:hAnsi="Arial" w:cs="Arial"/>
              </w:rPr>
              <w:t>0.3%</w:t>
            </w:r>
          </w:p>
        </w:tc>
        <w:tc>
          <w:tcPr>
            <w:tcW w:w="1559" w:type="dxa"/>
          </w:tcPr>
          <w:p w14:paraId="0B37BAC4" w14:textId="77777777" w:rsidR="008F5E98" w:rsidRPr="008F5E98" w:rsidRDefault="008F5E98" w:rsidP="00C93918">
            <w:pPr>
              <w:rPr>
                <w:rFonts w:ascii="Arial" w:hAnsi="Arial" w:cs="Arial"/>
              </w:rPr>
            </w:pPr>
          </w:p>
        </w:tc>
      </w:tr>
      <w:tr w:rsidR="008F5E98" w:rsidRPr="008F5E98" w14:paraId="0EFBB7FB" w14:textId="77777777" w:rsidTr="008F5E98">
        <w:tc>
          <w:tcPr>
            <w:tcW w:w="1203" w:type="dxa"/>
          </w:tcPr>
          <w:p w14:paraId="6BF7C8B2" w14:textId="77777777" w:rsidR="008F5E98" w:rsidRPr="008F5E98" w:rsidRDefault="008F5E98" w:rsidP="00C93918">
            <w:pPr>
              <w:rPr>
                <w:rFonts w:ascii="Arial" w:hAnsi="Arial" w:cs="Arial"/>
              </w:rPr>
            </w:pPr>
            <w:r w:rsidRPr="008F5E98">
              <w:rPr>
                <w:rFonts w:ascii="Arial" w:hAnsi="Arial" w:cs="Arial"/>
              </w:rPr>
              <w:t>0.15</w:t>
            </w:r>
          </w:p>
        </w:tc>
        <w:tc>
          <w:tcPr>
            <w:tcW w:w="1558" w:type="dxa"/>
          </w:tcPr>
          <w:p w14:paraId="1BDB4330" w14:textId="77777777" w:rsidR="008F5E98" w:rsidRPr="008F5E98" w:rsidRDefault="008F5E98" w:rsidP="00C93918">
            <w:pPr>
              <w:rPr>
                <w:rFonts w:ascii="Arial" w:hAnsi="Arial" w:cs="Arial"/>
              </w:rPr>
            </w:pPr>
            <w:r w:rsidRPr="008F5E98">
              <w:rPr>
                <w:rFonts w:ascii="Arial" w:hAnsi="Arial" w:cs="Arial"/>
              </w:rPr>
              <w:t>0.15%</w:t>
            </w:r>
          </w:p>
        </w:tc>
        <w:tc>
          <w:tcPr>
            <w:tcW w:w="1558" w:type="dxa"/>
          </w:tcPr>
          <w:p w14:paraId="45AD38EB" w14:textId="77777777" w:rsidR="008F5E98" w:rsidRPr="008F5E98" w:rsidRDefault="008F5E98" w:rsidP="00C93918">
            <w:pPr>
              <w:rPr>
                <w:rFonts w:ascii="Arial" w:hAnsi="Arial" w:cs="Arial"/>
              </w:rPr>
            </w:pPr>
            <w:r w:rsidRPr="008F5E98">
              <w:rPr>
                <w:rFonts w:ascii="Arial" w:hAnsi="Arial" w:cs="Arial"/>
              </w:rPr>
              <w:t>0.3%</w:t>
            </w:r>
          </w:p>
        </w:tc>
        <w:tc>
          <w:tcPr>
            <w:tcW w:w="1558" w:type="dxa"/>
          </w:tcPr>
          <w:p w14:paraId="216D56DB" w14:textId="77777777" w:rsidR="008F5E98" w:rsidRPr="008F5E98" w:rsidRDefault="008F5E98" w:rsidP="00C93918">
            <w:pPr>
              <w:rPr>
                <w:rFonts w:ascii="Arial" w:hAnsi="Arial" w:cs="Arial"/>
              </w:rPr>
            </w:pPr>
          </w:p>
        </w:tc>
        <w:tc>
          <w:tcPr>
            <w:tcW w:w="1559" w:type="dxa"/>
          </w:tcPr>
          <w:p w14:paraId="7AA9CDF8" w14:textId="77777777" w:rsidR="008F5E98" w:rsidRPr="008F5E98" w:rsidRDefault="008F5E98" w:rsidP="00C93918">
            <w:pPr>
              <w:rPr>
                <w:rFonts w:ascii="Arial" w:hAnsi="Arial" w:cs="Arial"/>
              </w:rPr>
            </w:pPr>
          </w:p>
        </w:tc>
      </w:tr>
      <w:tr w:rsidR="008F5E98" w:rsidRPr="008F5E98" w14:paraId="7B4D857A" w14:textId="77777777" w:rsidTr="008F5E98">
        <w:tc>
          <w:tcPr>
            <w:tcW w:w="1203" w:type="dxa"/>
          </w:tcPr>
          <w:p w14:paraId="69CDD061" w14:textId="77777777" w:rsidR="008F5E98" w:rsidRPr="008F5E98" w:rsidRDefault="008F5E98" w:rsidP="00C93918">
            <w:pPr>
              <w:rPr>
                <w:rFonts w:ascii="Arial" w:hAnsi="Arial" w:cs="Arial"/>
              </w:rPr>
            </w:pPr>
            <w:r w:rsidRPr="008F5E98">
              <w:rPr>
                <w:rFonts w:ascii="Arial" w:hAnsi="Arial" w:cs="Arial"/>
              </w:rPr>
              <w:t>0.15S</w:t>
            </w:r>
          </w:p>
        </w:tc>
        <w:tc>
          <w:tcPr>
            <w:tcW w:w="1558" w:type="dxa"/>
          </w:tcPr>
          <w:p w14:paraId="17BFFBEC" w14:textId="77777777" w:rsidR="008F5E98" w:rsidRPr="008F5E98" w:rsidRDefault="008F5E98" w:rsidP="00C93918">
            <w:pPr>
              <w:rPr>
                <w:rFonts w:ascii="Arial" w:hAnsi="Arial" w:cs="Arial"/>
              </w:rPr>
            </w:pPr>
            <w:r w:rsidRPr="008F5E98">
              <w:rPr>
                <w:rFonts w:ascii="Arial" w:hAnsi="Arial" w:cs="Arial"/>
              </w:rPr>
              <w:t>0.15%</w:t>
            </w:r>
          </w:p>
        </w:tc>
        <w:tc>
          <w:tcPr>
            <w:tcW w:w="1558" w:type="dxa"/>
          </w:tcPr>
          <w:p w14:paraId="3B3048AD" w14:textId="77777777" w:rsidR="008F5E98" w:rsidRPr="008F5E98" w:rsidRDefault="008F5E98" w:rsidP="00C93918">
            <w:pPr>
              <w:rPr>
                <w:rFonts w:ascii="Arial" w:hAnsi="Arial" w:cs="Arial"/>
              </w:rPr>
            </w:pPr>
          </w:p>
        </w:tc>
        <w:tc>
          <w:tcPr>
            <w:tcW w:w="1558" w:type="dxa"/>
          </w:tcPr>
          <w:p w14:paraId="4660FAAD" w14:textId="77777777" w:rsidR="008F5E98" w:rsidRPr="008F5E98" w:rsidRDefault="008F5E98" w:rsidP="00C93918">
            <w:pPr>
              <w:rPr>
                <w:rFonts w:ascii="Arial" w:hAnsi="Arial" w:cs="Arial"/>
              </w:rPr>
            </w:pPr>
            <w:r w:rsidRPr="008F5E98">
              <w:rPr>
                <w:rFonts w:ascii="Arial" w:hAnsi="Arial" w:cs="Arial"/>
              </w:rPr>
              <w:t>0.15%</w:t>
            </w:r>
          </w:p>
        </w:tc>
        <w:tc>
          <w:tcPr>
            <w:tcW w:w="1559" w:type="dxa"/>
          </w:tcPr>
          <w:p w14:paraId="117D92EC" w14:textId="77777777" w:rsidR="008F5E98" w:rsidRPr="008F5E98" w:rsidRDefault="008F5E98" w:rsidP="00C93918">
            <w:pPr>
              <w:rPr>
                <w:rFonts w:ascii="Arial" w:hAnsi="Arial" w:cs="Arial"/>
              </w:rPr>
            </w:pPr>
            <w:r w:rsidRPr="008F5E98">
              <w:rPr>
                <w:rFonts w:ascii="Arial" w:hAnsi="Arial" w:cs="Arial"/>
              </w:rPr>
              <w:t>0.15%</w:t>
            </w:r>
          </w:p>
        </w:tc>
      </w:tr>
    </w:tbl>
    <w:p w14:paraId="1EA66EAE" w14:textId="77777777" w:rsidR="000E4EF1" w:rsidRDefault="000E4EF1" w:rsidP="009C399D">
      <w:pPr>
        <w:pStyle w:val="SolarAppendixText"/>
        <w:spacing w:after="120"/>
        <w:ind w:left="360"/>
      </w:pPr>
    </w:p>
    <w:p w14:paraId="71F0DDE1" w14:textId="77777777" w:rsidR="000E4EF1" w:rsidRDefault="000E4EF1" w:rsidP="0080490C">
      <w:pPr>
        <w:pStyle w:val="O-BodyText"/>
      </w:pPr>
      <w:r>
        <w:t xml:space="preserve">The CT shall have the following primary current and minimum short-time thermal current rating, rms for one second.  For bushing and </w:t>
      </w:r>
      <w:proofErr w:type="gramStart"/>
      <w:r>
        <w:t>slip-over</w:t>
      </w:r>
      <w:proofErr w:type="gramEnd"/>
      <w:r>
        <w:t xml:space="preserve"> CTs these ratings apply to the secondary winding only.</w:t>
      </w:r>
    </w:p>
    <w:p w14:paraId="407CE451" w14:textId="77777777" w:rsidR="000E4EF1" w:rsidRDefault="000E4EF1" w:rsidP="0080490C">
      <w:pPr>
        <w:pStyle w:val="O-BodyText"/>
      </w:pPr>
      <w:r>
        <w:t>Table 14:  CT Short-Time Thermal Current</w:t>
      </w:r>
    </w:p>
    <w:tbl>
      <w:tblPr>
        <w:tblStyle w:val="TableGrid"/>
        <w:tblW w:w="0" w:type="auto"/>
        <w:tblInd w:w="355" w:type="dxa"/>
        <w:tblLook w:val="04A0" w:firstRow="1" w:lastRow="0" w:firstColumn="1" w:lastColumn="0" w:noHBand="0" w:noVBand="1"/>
      </w:tblPr>
      <w:tblGrid>
        <w:gridCol w:w="2761"/>
        <w:gridCol w:w="3117"/>
        <w:gridCol w:w="3117"/>
      </w:tblGrid>
      <w:tr w:rsidR="00C47194" w:rsidRPr="00C47194" w14:paraId="5AEE73E8" w14:textId="77777777" w:rsidTr="000A0D08">
        <w:trPr>
          <w:tblHeader/>
        </w:trPr>
        <w:tc>
          <w:tcPr>
            <w:tcW w:w="2761" w:type="dxa"/>
            <w:shd w:val="clear" w:color="auto" w:fill="D9D9D9" w:themeFill="background1" w:themeFillShade="D9"/>
          </w:tcPr>
          <w:p w14:paraId="2136ABE2" w14:textId="77777777" w:rsidR="00C47194" w:rsidRPr="009C399D" w:rsidRDefault="00C47194" w:rsidP="009C3FD3">
            <w:pPr>
              <w:rPr>
                <w:rFonts w:ascii="Arial" w:hAnsi="Arial" w:cs="Arial"/>
                <w:b/>
                <w:bCs/>
              </w:rPr>
            </w:pPr>
            <w:r w:rsidRPr="009C399D">
              <w:rPr>
                <w:rFonts w:ascii="Arial" w:hAnsi="Arial" w:cs="Arial"/>
                <w:b/>
                <w:bCs/>
              </w:rPr>
              <w:t>Maximum System Voltage</w:t>
            </w:r>
          </w:p>
        </w:tc>
        <w:tc>
          <w:tcPr>
            <w:tcW w:w="3117" w:type="dxa"/>
            <w:shd w:val="clear" w:color="auto" w:fill="D9D9D9" w:themeFill="background1" w:themeFillShade="D9"/>
          </w:tcPr>
          <w:p w14:paraId="496CB2C0" w14:textId="77777777" w:rsidR="00C47194" w:rsidRPr="009C399D" w:rsidRDefault="00C47194" w:rsidP="009C3FD3">
            <w:pPr>
              <w:rPr>
                <w:rFonts w:ascii="Arial" w:hAnsi="Arial" w:cs="Arial"/>
                <w:b/>
                <w:bCs/>
              </w:rPr>
            </w:pPr>
            <w:r w:rsidRPr="009C399D">
              <w:rPr>
                <w:rFonts w:ascii="Arial" w:hAnsi="Arial" w:cs="Arial"/>
                <w:b/>
                <w:bCs/>
              </w:rPr>
              <w:t>Primary Current</w:t>
            </w:r>
          </w:p>
        </w:tc>
        <w:tc>
          <w:tcPr>
            <w:tcW w:w="3117" w:type="dxa"/>
            <w:shd w:val="clear" w:color="auto" w:fill="D9D9D9" w:themeFill="background1" w:themeFillShade="D9"/>
          </w:tcPr>
          <w:p w14:paraId="6A124BAF" w14:textId="77777777" w:rsidR="00C47194" w:rsidRPr="009C399D" w:rsidRDefault="00C47194" w:rsidP="009C3FD3">
            <w:pPr>
              <w:rPr>
                <w:rFonts w:ascii="Arial" w:hAnsi="Arial" w:cs="Arial"/>
                <w:b/>
                <w:bCs/>
              </w:rPr>
            </w:pPr>
            <w:r w:rsidRPr="009C399D">
              <w:rPr>
                <w:rFonts w:ascii="Arial" w:hAnsi="Arial" w:cs="Arial"/>
                <w:b/>
                <w:bCs/>
              </w:rPr>
              <w:t>Short – time Thermal Current</w:t>
            </w:r>
          </w:p>
        </w:tc>
      </w:tr>
      <w:tr w:rsidR="009C399D" w:rsidRPr="00C47194" w14:paraId="45264B2E" w14:textId="77777777" w:rsidTr="009C399D">
        <w:tc>
          <w:tcPr>
            <w:tcW w:w="2761" w:type="dxa"/>
            <w:vMerge w:val="restart"/>
          </w:tcPr>
          <w:p w14:paraId="08E16460" w14:textId="77777777" w:rsidR="009C399D" w:rsidRPr="00C47194" w:rsidRDefault="009C399D" w:rsidP="009C3FD3">
            <w:pPr>
              <w:rPr>
                <w:rFonts w:ascii="Arial" w:hAnsi="Arial" w:cs="Arial"/>
              </w:rPr>
            </w:pPr>
            <w:r w:rsidRPr="00C47194">
              <w:rPr>
                <w:rFonts w:ascii="Arial" w:hAnsi="Arial" w:cs="Arial"/>
              </w:rPr>
              <w:t>15.5 kV</w:t>
            </w:r>
          </w:p>
        </w:tc>
        <w:tc>
          <w:tcPr>
            <w:tcW w:w="3117" w:type="dxa"/>
          </w:tcPr>
          <w:p w14:paraId="49D4693A" w14:textId="77777777" w:rsidR="009C399D" w:rsidRPr="00C47194" w:rsidRDefault="009C399D" w:rsidP="009C3FD3">
            <w:pPr>
              <w:rPr>
                <w:rFonts w:ascii="Arial" w:hAnsi="Arial" w:cs="Arial"/>
              </w:rPr>
            </w:pPr>
            <w:r w:rsidRPr="00C47194">
              <w:rPr>
                <w:rFonts w:ascii="Arial" w:hAnsi="Arial" w:cs="Arial"/>
              </w:rPr>
              <w:t>1200 A</w:t>
            </w:r>
          </w:p>
        </w:tc>
        <w:tc>
          <w:tcPr>
            <w:tcW w:w="3117" w:type="dxa"/>
          </w:tcPr>
          <w:p w14:paraId="74D5B24E" w14:textId="77777777" w:rsidR="009C399D" w:rsidRPr="00C47194" w:rsidRDefault="009C399D" w:rsidP="009C3FD3">
            <w:pPr>
              <w:rPr>
                <w:rFonts w:ascii="Arial" w:hAnsi="Arial" w:cs="Arial"/>
              </w:rPr>
            </w:pPr>
            <w:r w:rsidRPr="00C47194">
              <w:rPr>
                <w:rFonts w:ascii="Arial" w:hAnsi="Arial" w:cs="Arial"/>
              </w:rPr>
              <w:t>25 kA</w:t>
            </w:r>
          </w:p>
        </w:tc>
      </w:tr>
      <w:tr w:rsidR="009C399D" w:rsidRPr="00C47194" w14:paraId="411DE920" w14:textId="77777777" w:rsidTr="009C399D">
        <w:tc>
          <w:tcPr>
            <w:tcW w:w="2761" w:type="dxa"/>
            <w:vMerge/>
          </w:tcPr>
          <w:p w14:paraId="691EEC77" w14:textId="77777777" w:rsidR="009C399D" w:rsidRPr="00C47194" w:rsidRDefault="009C399D" w:rsidP="009C3FD3">
            <w:pPr>
              <w:rPr>
                <w:rFonts w:ascii="Arial" w:hAnsi="Arial" w:cs="Arial"/>
              </w:rPr>
            </w:pPr>
          </w:p>
        </w:tc>
        <w:tc>
          <w:tcPr>
            <w:tcW w:w="3117" w:type="dxa"/>
          </w:tcPr>
          <w:p w14:paraId="62627961" w14:textId="77777777" w:rsidR="009C399D" w:rsidRPr="00C47194" w:rsidRDefault="009C399D" w:rsidP="009C3FD3">
            <w:pPr>
              <w:rPr>
                <w:rFonts w:ascii="Arial" w:hAnsi="Arial" w:cs="Arial"/>
              </w:rPr>
            </w:pPr>
            <w:r w:rsidRPr="00C47194">
              <w:rPr>
                <w:rFonts w:ascii="Arial" w:hAnsi="Arial" w:cs="Arial"/>
              </w:rPr>
              <w:t>2000 A</w:t>
            </w:r>
          </w:p>
        </w:tc>
        <w:tc>
          <w:tcPr>
            <w:tcW w:w="3117" w:type="dxa"/>
          </w:tcPr>
          <w:p w14:paraId="76D76A82" w14:textId="77777777" w:rsidR="009C399D" w:rsidRPr="00C47194" w:rsidRDefault="009C399D" w:rsidP="009C3FD3">
            <w:pPr>
              <w:rPr>
                <w:rFonts w:ascii="Arial" w:hAnsi="Arial" w:cs="Arial"/>
              </w:rPr>
            </w:pPr>
            <w:r w:rsidRPr="00C47194">
              <w:rPr>
                <w:rFonts w:ascii="Arial" w:hAnsi="Arial" w:cs="Arial"/>
              </w:rPr>
              <w:t>31.5 kA</w:t>
            </w:r>
          </w:p>
        </w:tc>
      </w:tr>
      <w:tr w:rsidR="009C399D" w:rsidRPr="00C47194" w14:paraId="0B437A82" w14:textId="77777777" w:rsidTr="009C399D">
        <w:tc>
          <w:tcPr>
            <w:tcW w:w="2761" w:type="dxa"/>
            <w:vMerge/>
          </w:tcPr>
          <w:p w14:paraId="338539AE" w14:textId="77777777" w:rsidR="009C399D" w:rsidRPr="00C47194" w:rsidRDefault="009C399D" w:rsidP="009C3FD3">
            <w:pPr>
              <w:rPr>
                <w:rFonts w:ascii="Arial" w:hAnsi="Arial" w:cs="Arial"/>
              </w:rPr>
            </w:pPr>
          </w:p>
        </w:tc>
        <w:tc>
          <w:tcPr>
            <w:tcW w:w="3117" w:type="dxa"/>
          </w:tcPr>
          <w:p w14:paraId="1902A5E0" w14:textId="77777777" w:rsidR="009C399D" w:rsidRPr="00C47194" w:rsidRDefault="009C399D" w:rsidP="009C3FD3">
            <w:pPr>
              <w:rPr>
                <w:rFonts w:ascii="Arial" w:hAnsi="Arial" w:cs="Arial"/>
              </w:rPr>
            </w:pPr>
            <w:r w:rsidRPr="00C47194">
              <w:rPr>
                <w:rFonts w:ascii="Arial" w:hAnsi="Arial" w:cs="Arial"/>
              </w:rPr>
              <w:t>3000 A</w:t>
            </w:r>
          </w:p>
        </w:tc>
        <w:tc>
          <w:tcPr>
            <w:tcW w:w="3117" w:type="dxa"/>
          </w:tcPr>
          <w:p w14:paraId="15A237CD" w14:textId="77777777" w:rsidR="009C399D" w:rsidRPr="00C47194" w:rsidRDefault="009C399D" w:rsidP="009C3FD3">
            <w:pPr>
              <w:rPr>
                <w:rFonts w:ascii="Arial" w:hAnsi="Arial" w:cs="Arial"/>
              </w:rPr>
            </w:pPr>
            <w:r w:rsidRPr="00C47194">
              <w:rPr>
                <w:rFonts w:ascii="Arial" w:hAnsi="Arial" w:cs="Arial"/>
              </w:rPr>
              <w:t>40 kA</w:t>
            </w:r>
          </w:p>
        </w:tc>
      </w:tr>
      <w:tr w:rsidR="009C399D" w:rsidRPr="00C47194" w14:paraId="52A2B377" w14:textId="77777777" w:rsidTr="009C399D">
        <w:tc>
          <w:tcPr>
            <w:tcW w:w="2761" w:type="dxa"/>
            <w:vMerge w:val="restart"/>
          </w:tcPr>
          <w:p w14:paraId="36BF8832" w14:textId="77777777" w:rsidR="009C399D" w:rsidRPr="00C47194" w:rsidRDefault="009C399D" w:rsidP="009C3FD3">
            <w:pPr>
              <w:rPr>
                <w:rFonts w:ascii="Arial" w:hAnsi="Arial" w:cs="Arial"/>
              </w:rPr>
            </w:pPr>
            <w:r w:rsidRPr="00C47194">
              <w:rPr>
                <w:rFonts w:ascii="Arial" w:hAnsi="Arial" w:cs="Arial"/>
              </w:rPr>
              <w:t>25.5 kV</w:t>
            </w:r>
          </w:p>
        </w:tc>
        <w:tc>
          <w:tcPr>
            <w:tcW w:w="3117" w:type="dxa"/>
          </w:tcPr>
          <w:p w14:paraId="6CD8BE21" w14:textId="77777777" w:rsidR="009C399D" w:rsidRPr="00C47194" w:rsidRDefault="009C399D" w:rsidP="009C3FD3">
            <w:pPr>
              <w:rPr>
                <w:rFonts w:ascii="Arial" w:hAnsi="Arial" w:cs="Arial"/>
              </w:rPr>
            </w:pPr>
            <w:r w:rsidRPr="00C47194">
              <w:rPr>
                <w:rFonts w:ascii="Arial" w:hAnsi="Arial" w:cs="Arial"/>
              </w:rPr>
              <w:t>1200 kA</w:t>
            </w:r>
          </w:p>
        </w:tc>
        <w:tc>
          <w:tcPr>
            <w:tcW w:w="3117" w:type="dxa"/>
          </w:tcPr>
          <w:p w14:paraId="5202DB44" w14:textId="77777777" w:rsidR="009C399D" w:rsidRPr="00C47194" w:rsidRDefault="009C399D" w:rsidP="009C3FD3">
            <w:pPr>
              <w:rPr>
                <w:rFonts w:ascii="Arial" w:hAnsi="Arial" w:cs="Arial"/>
              </w:rPr>
            </w:pPr>
            <w:r w:rsidRPr="00C47194">
              <w:rPr>
                <w:rFonts w:ascii="Arial" w:hAnsi="Arial" w:cs="Arial"/>
              </w:rPr>
              <w:t>25 kA</w:t>
            </w:r>
          </w:p>
        </w:tc>
      </w:tr>
      <w:tr w:rsidR="009C399D" w:rsidRPr="00C47194" w14:paraId="771DABD9" w14:textId="77777777" w:rsidTr="009C399D">
        <w:tc>
          <w:tcPr>
            <w:tcW w:w="2761" w:type="dxa"/>
            <w:vMerge/>
          </w:tcPr>
          <w:p w14:paraId="46CBCE6C" w14:textId="77777777" w:rsidR="009C399D" w:rsidRPr="00C47194" w:rsidRDefault="009C399D" w:rsidP="009C3FD3">
            <w:pPr>
              <w:rPr>
                <w:rFonts w:ascii="Arial" w:hAnsi="Arial" w:cs="Arial"/>
              </w:rPr>
            </w:pPr>
          </w:p>
        </w:tc>
        <w:tc>
          <w:tcPr>
            <w:tcW w:w="3117" w:type="dxa"/>
          </w:tcPr>
          <w:p w14:paraId="13BAD82F" w14:textId="77777777" w:rsidR="009C399D" w:rsidRPr="00C47194" w:rsidRDefault="009C399D" w:rsidP="009C3FD3">
            <w:pPr>
              <w:rPr>
                <w:rFonts w:ascii="Arial" w:hAnsi="Arial" w:cs="Arial"/>
              </w:rPr>
            </w:pPr>
            <w:r w:rsidRPr="00C47194">
              <w:rPr>
                <w:rFonts w:ascii="Arial" w:hAnsi="Arial" w:cs="Arial"/>
              </w:rPr>
              <w:t>2000 A</w:t>
            </w:r>
          </w:p>
        </w:tc>
        <w:tc>
          <w:tcPr>
            <w:tcW w:w="3117" w:type="dxa"/>
          </w:tcPr>
          <w:p w14:paraId="0204397A" w14:textId="77777777" w:rsidR="009C399D" w:rsidRPr="00C47194" w:rsidRDefault="009C399D" w:rsidP="009C3FD3">
            <w:pPr>
              <w:rPr>
                <w:rFonts w:ascii="Arial" w:hAnsi="Arial" w:cs="Arial"/>
              </w:rPr>
            </w:pPr>
            <w:r w:rsidRPr="00C47194">
              <w:rPr>
                <w:rFonts w:ascii="Arial" w:hAnsi="Arial" w:cs="Arial"/>
              </w:rPr>
              <w:t>31.5 kA</w:t>
            </w:r>
          </w:p>
        </w:tc>
      </w:tr>
      <w:tr w:rsidR="009C399D" w:rsidRPr="00C47194" w14:paraId="68739937" w14:textId="77777777" w:rsidTr="009C399D">
        <w:tc>
          <w:tcPr>
            <w:tcW w:w="2761" w:type="dxa"/>
            <w:vMerge w:val="restart"/>
          </w:tcPr>
          <w:p w14:paraId="48569C52" w14:textId="77777777" w:rsidR="009C399D" w:rsidRPr="00C47194" w:rsidRDefault="009C399D" w:rsidP="009C3FD3">
            <w:pPr>
              <w:rPr>
                <w:rFonts w:ascii="Arial" w:hAnsi="Arial" w:cs="Arial"/>
              </w:rPr>
            </w:pPr>
            <w:r w:rsidRPr="00C47194">
              <w:rPr>
                <w:rFonts w:ascii="Arial" w:hAnsi="Arial" w:cs="Arial"/>
              </w:rPr>
              <w:t>36.5 kV</w:t>
            </w:r>
          </w:p>
        </w:tc>
        <w:tc>
          <w:tcPr>
            <w:tcW w:w="3117" w:type="dxa"/>
          </w:tcPr>
          <w:p w14:paraId="3DB7C357" w14:textId="77777777" w:rsidR="009C399D" w:rsidRPr="00C47194" w:rsidRDefault="009C399D" w:rsidP="009C3FD3">
            <w:pPr>
              <w:rPr>
                <w:rFonts w:ascii="Arial" w:hAnsi="Arial" w:cs="Arial"/>
              </w:rPr>
            </w:pPr>
            <w:r w:rsidRPr="00C47194">
              <w:rPr>
                <w:rFonts w:ascii="Arial" w:hAnsi="Arial" w:cs="Arial"/>
              </w:rPr>
              <w:t>1200 A</w:t>
            </w:r>
          </w:p>
        </w:tc>
        <w:tc>
          <w:tcPr>
            <w:tcW w:w="3117" w:type="dxa"/>
          </w:tcPr>
          <w:p w14:paraId="4DCDBA5E" w14:textId="77777777" w:rsidR="009C399D" w:rsidRPr="00C47194" w:rsidRDefault="009C399D" w:rsidP="009C3FD3">
            <w:pPr>
              <w:rPr>
                <w:rFonts w:ascii="Arial" w:hAnsi="Arial" w:cs="Arial"/>
              </w:rPr>
            </w:pPr>
            <w:r w:rsidRPr="00C47194">
              <w:rPr>
                <w:rFonts w:ascii="Arial" w:hAnsi="Arial" w:cs="Arial"/>
              </w:rPr>
              <w:t>25 kA</w:t>
            </w:r>
          </w:p>
        </w:tc>
      </w:tr>
      <w:tr w:rsidR="009C399D" w:rsidRPr="00C47194" w14:paraId="5CD305A3" w14:textId="77777777" w:rsidTr="009C399D">
        <w:tc>
          <w:tcPr>
            <w:tcW w:w="2761" w:type="dxa"/>
            <w:vMerge/>
          </w:tcPr>
          <w:p w14:paraId="35C9B07E" w14:textId="77777777" w:rsidR="009C399D" w:rsidRPr="00C47194" w:rsidRDefault="009C399D" w:rsidP="009C3FD3">
            <w:pPr>
              <w:rPr>
                <w:rFonts w:ascii="Arial" w:hAnsi="Arial" w:cs="Arial"/>
              </w:rPr>
            </w:pPr>
          </w:p>
        </w:tc>
        <w:tc>
          <w:tcPr>
            <w:tcW w:w="3117" w:type="dxa"/>
          </w:tcPr>
          <w:p w14:paraId="15849FA0" w14:textId="77777777" w:rsidR="009C399D" w:rsidRPr="00C47194" w:rsidRDefault="009C399D" w:rsidP="009C3FD3">
            <w:pPr>
              <w:rPr>
                <w:rFonts w:ascii="Arial" w:hAnsi="Arial" w:cs="Arial"/>
              </w:rPr>
            </w:pPr>
            <w:r w:rsidRPr="00C47194">
              <w:rPr>
                <w:rFonts w:ascii="Arial" w:hAnsi="Arial" w:cs="Arial"/>
              </w:rPr>
              <w:t>2000 A</w:t>
            </w:r>
          </w:p>
        </w:tc>
        <w:tc>
          <w:tcPr>
            <w:tcW w:w="3117" w:type="dxa"/>
          </w:tcPr>
          <w:p w14:paraId="1BEC8C67" w14:textId="77777777" w:rsidR="009C399D" w:rsidRPr="00C47194" w:rsidRDefault="009C399D" w:rsidP="009C3FD3">
            <w:pPr>
              <w:rPr>
                <w:rFonts w:ascii="Arial" w:hAnsi="Arial" w:cs="Arial"/>
              </w:rPr>
            </w:pPr>
            <w:r w:rsidRPr="00C47194">
              <w:rPr>
                <w:rFonts w:ascii="Arial" w:hAnsi="Arial" w:cs="Arial"/>
              </w:rPr>
              <w:t>31.5 kA</w:t>
            </w:r>
          </w:p>
        </w:tc>
      </w:tr>
      <w:tr w:rsidR="009C399D" w:rsidRPr="00C47194" w14:paraId="68D041DD" w14:textId="77777777" w:rsidTr="009C399D">
        <w:tc>
          <w:tcPr>
            <w:tcW w:w="2761" w:type="dxa"/>
            <w:vMerge/>
          </w:tcPr>
          <w:p w14:paraId="268C1D3A" w14:textId="77777777" w:rsidR="009C399D" w:rsidRPr="00C47194" w:rsidRDefault="009C399D" w:rsidP="009C3FD3">
            <w:pPr>
              <w:rPr>
                <w:rFonts w:ascii="Arial" w:hAnsi="Arial" w:cs="Arial"/>
              </w:rPr>
            </w:pPr>
          </w:p>
        </w:tc>
        <w:tc>
          <w:tcPr>
            <w:tcW w:w="3117" w:type="dxa"/>
          </w:tcPr>
          <w:p w14:paraId="6849F9D5" w14:textId="77777777" w:rsidR="009C399D" w:rsidRPr="00C47194" w:rsidRDefault="009C399D" w:rsidP="009C3FD3">
            <w:pPr>
              <w:rPr>
                <w:rFonts w:ascii="Arial" w:hAnsi="Arial" w:cs="Arial"/>
              </w:rPr>
            </w:pPr>
            <w:r w:rsidRPr="00C47194">
              <w:rPr>
                <w:rFonts w:ascii="Arial" w:hAnsi="Arial" w:cs="Arial"/>
              </w:rPr>
              <w:t>3000 A</w:t>
            </w:r>
          </w:p>
        </w:tc>
        <w:tc>
          <w:tcPr>
            <w:tcW w:w="3117" w:type="dxa"/>
          </w:tcPr>
          <w:p w14:paraId="79025052" w14:textId="77777777" w:rsidR="009C399D" w:rsidRPr="00C47194" w:rsidRDefault="009C399D" w:rsidP="009C3FD3">
            <w:pPr>
              <w:rPr>
                <w:rFonts w:ascii="Arial" w:hAnsi="Arial" w:cs="Arial"/>
              </w:rPr>
            </w:pPr>
            <w:r w:rsidRPr="00C47194">
              <w:rPr>
                <w:rFonts w:ascii="Arial" w:hAnsi="Arial" w:cs="Arial"/>
              </w:rPr>
              <w:t>40 kA</w:t>
            </w:r>
          </w:p>
        </w:tc>
      </w:tr>
      <w:tr w:rsidR="009C399D" w:rsidRPr="00C47194" w14:paraId="42606474" w14:textId="77777777" w:rsidTr="009C399D">
        <w:tc>
          <w:tcPr>
            <w:tcW w:w="2761" w:type="dxa"/>
            <w:vMerge w:val="restart"/>
          </w:tcPr>
          <w:p w14:paraId="187BA0AA" w14:textId="77777777" w:rsidR="009C399D" w:rsidRPr="00C47194" w:rsidRDefault="009C399D" w:rsidP="009C3FD3">
            <w:pPr>
              <w:rPr>
                <w:rFonts w:ascii="Arial" w:hAnsi="Arial" w:cs="Arial"/>
              </w:rPr>
            </w:pPr>
            <w:r w:rsidRPr="00C47194">
              <w:rPr>
                <w:rFonts w:ascii="Arial" w:hAnsi="Arial" w:cs="Arial"/>
              </w:rPr>
              <w:t>72.5 kV</w:t>
            </w:r>
          </w:p>
        </w:tc>
        <w:tc>
          <w:tcPr>
            <w:tcW w:w="3117" w:type="dxa"/>
          </w:tcPr>
          <w:p w14:paraId="59CF6A61" w14:textId="77777777" w:rsidR="009C399D" w:rsidRPr="00C47194" w:rsidRDefault="009C399D" w:rsidP="009C3FD3">
            <w:pPr>
              <w:rPr>
                <w:rFonts w:ascii="Arial" w:hAnsi="Arial" w:cs="Arial"/>
              </w:rPr>
            </w:pPr>
            <w:r w:rsidRPr="00C47194">
              <w:rPr>
                <w:rFonts w:ascii="Arial" w:hAnsi="Arial" w:cs="Arial"/>
              </w:rPr>
              <w:t>2000 A</w:t>
            </w:r>
          </w:p>
        </w:tc>
        <w:tc>
          <w:tcPr>
            <w:tcW w:w="3117" w:type="dxa"/>
          </w:tcPr>
          <w:p w14:paraId="0530F62A" w14:textId="77777777" w:rsidR="009C399D" w:rsidRPr="00C47194" w:rsidRDefault="009C399D" w:rsidP="009C3FD3">
            <w:pPr>
              <w:rPr>
                <w:rFonts w:ascii="Arial" w:hAnsi="Arial" w:cs="Arial"/>
              </w:rPr>
            </w:pPr>
            <w:r w:rsidRPr="00C47194">
              <w:rPr>
                <w:rFonts w:ascii="Arial" w:hAnsi="Arial" w:cs="Arial"/>
              </w:rPr>
              <w:t>40 kA</w:t>
            </w:r>
          </w:p>
        </w:tc>
      </w:tr>
      <w:tr w:rsidR="009C399D" w:rsidRPr="00C47194" w14:paraId="56864F30" w14:textId="77777777" w:rsidTr="009C399D">
        <w:tc>
          <w:tcPr>
            <w:tcW w:w="2761" w:type="dxa"/>
            <w:vMerge/>
          </w:tcPr>
          <w:p w14:paraId="06FA7CA7" w14:textId="77777777" w:rsidR="009C399D" w:rsidRPr="00C47194" w:rsidRDefault="009C399D" w:rsidP="009C3FD3">
            <w:pPr>
              <w:rPr>
                <w:rFonts w:ascii="Arial" w:hAnsi="Arial" w:cs="Arial"/>
              </w:rPr>
            </w:pPr>
          </w:p>
        </w:tc>
        <w:tc>
          <w:tcPr>
            <w:tcW w:w="3117" w:type="dxa"/>
          </w:tcPr>
          <w:p w14:paraId="528CC338" w14:textId="77777777" w:rsidR="009C399D" w:rsidRPr="00C47194" w:rsidRDefault="009C399D" w:rsidP="009C3FD3">
            <w:pPr>
              <w:rPr>
                <w:rFonts w:ascii="Arial" w:hAnsi="Arial" w:cs="Arial"/>
              </w:rPr>
            </w:pPr>
            <w:r w:rsidRPr="00C47194">
              <w:rPr>
                <w:rFonts w:ascii="Arial" w:hAnsi="Arial" w:cs="Arial"/>
              </w:rPr>
              <w:t>3000 A</w:t>
            </w:r>
          </w:p>
        </w:tc>
        <w:tc>
          <w:tcPr>
            <w:tcW w:w="3117" w:type="dxa"/>
          </w:tcPr>
          <w:p w14:paraId="7D2A3027" w14:textId="77777777" w:rsidR="009C399D" w:rsidRPr="00C47194" w:rsidRDefault="009C399D" w:rsidP="009C3FD3">
            <w:pPr>
              <w:rPr>
                <w:rFonts w:ascii="Arial" w:hAnsi="Arial" w:cs="Arial"/>
              </w:rPr>
            </w:pPr>
            <w:r w:rsidRPr="00C47194">
              <w:rPr>
                <w:rFonts w:ascii="Arial" w:hAnsi="Arial" w:cs="Arial"/>
              </w:rPr>
              <w:t>63 kA</w:t>
            </w:r>
          </w:p>
        </w:tc>
      </w:tr>
      <w:tr w:rsidR="009C399D" w:rsidRPr="00C47194" w14:paraId="503E8C0E" w14:textId="77777777" w:rsidTr="009C399D">
        <w:tc>
          <w:tcPr>
            <w:tcW w:w="2761" w:type="dxa"/>
            <w:vMerge w:val="restart"/>
          </w:tcPr>
          <w:p w14:paraId="7998CA90" w14:textId="77777777" w:rsidR="009C399D" w:rsidRPr="00C47194" w:rsidRDefault="009C399D" w:rsidP="009C3FD3">
            <w:pPr>
              <w:rPr>
                <w:rFonts w:ascii="Arial" w:hAnsi="Arial" w:cs="Arial"/>
              </w:rPr>
            </w:pPr>
            <w:r w:rsidRPr="00C47194">
              <w:rPr>
                <w:rFonts w:ascii="Arial" w:hAnsi="Arial" w:cs="Arial"/>
              </w:rPr>
              <w:t>123 kV</w:t>
            </w:r>
          </w:p>
        </w:tc>
        <w:tc>
          <w:tcPr>
            <w:tcW w:w="3117" w:type="dxa"/>
          </w:tcPr>
          <w:p w14:paraId="759FE641" w14:textId="77777777" w:rsidR="009C399D" w:rsidRPr="00C47194" w:rsidRDefault="009C399D" w:rsidP="009C3FD3">
            <w:pPr>
              <w:rPr>
                <w:rFonts w:ascii="Arial" w:hAnsi="Arial" w:cs="Arial"/>
              </w:rPr>
            </w:pPr>
            <w:r w:rsidRPr="00C47194">
              <w:rPr>
                <w:rFonts w:ascii="Arial" w:hAnsi="Arial" w:cs="Arial"/>
              </w:rPr>
              <w:t>2000 A</w:t>
            </w:r>
          </w:p>
        </w:tc>
        <w:tc>
          <w:tcPr>
            <w:tcW w:w="3117" w:type="dxa"/>
          </w:tcPr>
          <w:p w14:paraId="125133D7" w14:textId="77777777" w:rsidR="009C399D" w:rsidRPr="00C47194" w:rsidRDefault="009C399D" w:rsidP="009C3FD3">
            <w:pPr>
              <w:rPr>
                <w:rFonts w:ascii="Arial" w:hAnsi="Arial" w:cs="Arial"/>
              </w:rPr>
            </w:pPr>
            <w:r w:rsidRPr="00C47194">
              <w:rPr>
                <w:rFonts w:ascii="Arial" w:hAnsi="Arial" w:cs="Arial"/>
              </w:rPr>
              <w:t>40 kA</w:t>
            </w:r>
          </w:p>
        </w:tc>
      </w:tr>
      <w:tr w:rsidR="009C399D" w:rsidRPr="00C47194" w14:paraId="2627D6CE" w14:textId="77777777" w:rsidTr="009C399D">
        <w:tc>
          <w:tcPr>
            <w:tcW w:w="2761" w:type="dxa"/>
            <w:vMerge/>
          </w:tcPr>
          <w:p w14:paraId="0A8FE3D5" w14:textId="77777777" w:rsidR="009C399D" w:rsidRPr="00C47194" w:rsidRDefault="009C399D" w:rsidP="009C3FD3">
            <w:pPr>
              <w:rPr>
                <w:rFonts w:ascii="Arial" w:hAnsi="Arial" w:cs="Arial"/>
              </w:rPr>
            </w:pPr>
          </w:p>
        </w:tc>
        <w:tc>
          <w:tcPr>
            <w:tcW w:w="3117" w:type="dxa"/>
          </w:tcPr>
          <w:p w14:paraId="4D2427B0" w14:textId="77777777" w:rsidR="009C399D" w:rsidRPr="00C47194" w:rsidRDefault="009C399D" w:rsidP="009C3FD3">
            <w:pPr>
              <w:rPr>
                <w:rFonts w:ascii="Arial" w:hAnsi="Arial" w:cs="Arial"/>
              </w:rPr>
            </w:pPr>
            <w:r w:rsidRPr="00C47194">
              <w:rPr>
                <w:rFonts w:ascii="Arial" w:hAnsi="Arial" w:cs="Arial"/>
              </w:rPr>
              <w:t>3000 A</w:t>
            </w:r>
          </w:p>
        </w:tc>
        <w:tc>
          <w:tcPr>
            <w:tcW w:w="3117" w:type="dxa"/>
          </w:tcPr>
          <w:p w14:paraId="7F136573" w14:textId="77777777" w:rsidR="009C399D" w:rsidRPr="00C47194" w:rsidRDefault="009C399D" w:rsidP="009C3FD3">
            <w:pPr>
              <w:rPr>
                <w:rFonts w:ascii="Arial" w:hAnsi="Arial" w:cs="Arial"/>
              </w:rPr>
            </w:pPr>
            <w:r w:rsidRPr="00C47194">
              <w:rPr>
                <w:rFonts w:ascii="Arial" w:hAnsi="Arial" w:cs="Arial"/>
              </w:rPr>
              <w:t>63 kA</w:t>
            </w:r>
          </w:p>
        </w:tc>
      </w:tr>
      <w:tr w:rsidR="009C399D" w:rsidRPr="00C47194" w14:paraId="55790FAB" w14:textId="77777777" w:rsidTr="009C399D">
        <w:tc>
          <w:tcPr>
            <w:tcW w:w="2761" w:type="dxa"/>
            <w:vMerge w:val="restart"/>
          </w:tcPr>
          <w:p w14:paraId="61685136" w14:textId="77777777" w:rsidR="009C399D" w:rsidRPr="00C47194" w:rsidRDefault="009C399D" w:rsidP="009C3FD3">
            <w:pPr>
              <w:rPr>
                <w:rFonts w:ascii="Arial" w:hAnsi="Arial" w:cs="Arial"/>
              </w:rPr>
            </w:pPr>
            <w:r w:rsidRPr="00C47194">
              <w:rPr>
                <w:rFonts w:ascii="Arial" w:hAnsi="Arial" w:cs="Arial"/>
              </w:rPr>
              <w:t>145 kV</w:t>
            </w:r>
          </w:p>
        </w:tc>
        <w:tc>
          <w:tcPr>
            <w:tcW w:w="3117" w:type="dxa"/>
          </w:tcPr>
          <w:p w14:paraId="7A005D2E" w14:textId="77777777" w:rsidR="009C399D" w:rsidRPr="00C47194" w:rsidRDefault="009C399D" w:rsidP="009C3FD3">
            <w:pPr>
              <w:rPr>
                <w:rFonts w:ascii="Arial" w:hAnsi="Arial" w:cs="Arial"/>
              </w:rPr>
            </w:pPr>
            <w:r w:rsidRPr="00C47194">
              <w:rPr>
                <w:rFonts w:ascii="Arial" w:hAnsi="Arial" w:cs="Arial"/>
              </w:rPr>
              <w:t>2000 A</w:t>
            </w:r>
          </w:p>
        </w:tc>
        <w:tc>
          <w:tcPr>
            <w:tcW w:w="3117" w:type="dxa"/>
          </w:tcPr>
          <w:p w14:paraId="7B03A25F" w14:textId="77777777" w:rsidR="009C399D" w:rsidRPr="00C47194" w:rsidRDefault="009C399D" w:rsidP="009C3FD3">
            <w:pPr>
              <w:rPr>
                <w:rFonts w:ascii="Arial" w:hAnsi="Arial" w:cs="Arial"/>
              </w:rPr>
            </w:pPr>
            <w:r w:rsidRPr="00C47194">
              <w:rPr>
                <w:rFonts w:ascii="Arial" w:hAnsi="Arial" w:cs="Arial"/>
              </w:rPr>
              <w:t>40 kA</w:t>
            </w:r>
          </w:p>
        </w:tc>
      </w:tr>
      <w:tr w:rsidR="009C399D" w:rsidRPr="00C47194" w14:paraId="0EF0B69F" w14:textId="77777777" w:rsidTr="009C399D">
        <w:tc>
          <w:tcPr>
            <w:tcW w:w="2761" w:type="dxa"/>
            <w:vMerge/>
          </w:tcPr>
          <w:p w14:paraId="205B0863" w14:textId="77777777" w:rsidR="009C399D" w:rsidRPr="00C47194" w:rsidRDefault="009C399D" w:rsidP="009C3FD3">
            <w:pPr>
              <w:rPr>
                <w:rFonts w:ascii="Arial" w:hAnsi="Arial" w:cs="Arial"/>
              </w:rPr>
            </w:pPr>
          </w:p>
        </w:tc>
        <w:tc>
          <w:tcPr>
            <w:tcW w:w="3117" w:type="dxa"/>
          </w:tcPr>
          <w:p w14:paraId="5F5D7BB4" w14:textId="77777777" w:rsidR="009C399D" w:rsidRPr="00C47194" w:rsidRDefault="009C399D" w:rsidP="009C3FD3">
            <w:pPr>
              <w:rPr>
                <w:rFonts w:ascii="Arial" w:hAnsi="Arial" w:cs="Arial"/>
              </w:rPr>
            </w:pPr>
            <w:r w:rsidRPr="00C47194">
              <w:rPr>
                <w:rFonts w:ascii="Arial" w:hAnsi="Arial" w:cs="Arial"/>
              </w:rPr>
              <w:t>3000 A</w:t>
            </w:r>
          </w:p>
        </w:tc>
        <w:tc>
          <w:tcPr>
            <w:tcW w:w="3117" w:type="dxa"/>
          </w:tcPr>
          <w:p w14:paraId="205F9C02" w14:textId="77777777" w:rsidR="009C399D" w:rsidRPr="00C47194" w:rsidRDefault="009C399D" w:rsidP="009C3FD3">
            <w:pPr>
              <w:rPr>
                <w:rFonts w:ascii="Arial" w:hAnsi="Arial" w:cs="Arial"/>
              </w:rPr>
            </w:pPr>
            <w:r w:rsidRPr="00C47194">
              <w:rPr>
                <w:rFonts w:ascii="Arial" w:hAnsi="Arial" w:cs="Arial"/>
              </w:rPr>
              <w:t>63 kA</w:t>
            </w:r>
          </w:p>
        </w:tc>
      </w:tr>
      <w:tr w:rsidR="00C47194" w:rsidRPr="00C47194" w14:paraId="41EEC171" w14:textId="77777777" w:rsidTr="009C399D">
        <w:tc>
          <w:tcPr>
            <w:tcW w:w="2761" w:type="dxa"/>
          </w:tcPr>
          <w:p w14:paraId="439AA696" w14:textId="77777777" w:rsidR="00C47194" w:rsidRPr="00C47194" w:rsidRDefault="00C47194" w:rsidP="009C3FD3">
            <w:pPr>
              <w:rPr>
                <w:rFonts w:ascii="Arial" w:hAnsi="Arial" w:cs="Arial"/>
              </w:rPr>
            </w:pPr>
            <w:r w:rsidRPr="00C47194">
              <w:rPr>
                <w:rFonts w:ascii="Arial" w:hAnsi="Arial" w:cs="Arial"/>
              </w:rPr>
              <w:t>170 kV</w:t>
            </w:r>
          </w:p>
        </w:tc>
        <w:tc>
          <w:tcPr>
            <w:tcW w:w="3117" w:type="dxa"/>
          </w:tcPr>
          <w:p w14:paraId="1EF5A482" w14:textId="77777777" w:rsidR="00C47194" w:rsidRPr="00C47194" w:rsidRDefault="00C47194" w:rsidP="009C3FD3">
            <w:pPr>
              <w:rPr>
                <w:rFonts w:ascii="Arial" w:hAnsi="Arial" w:cs="Arial"/>
              </w:rPr>
            </w:pPr>
            <w:r w:rsidRPr="00C47194">
              <w:rPr>
                <w:rFonts w:ascii="Arial" w:hAnsi="Arial" w:cs="Arial"/>
              </w:rPr>
              <w:t>2000 A, 3000 A</w:t>
            </w:r>
          </w:p>
        </w:tc>
        <w:tc>
          <w:tcPr>
            <w:tcW w:w="3117" w:type="dxa"/>
          </w:tcPr>
          <w:p w14:paraId="50B4C4CD" w14:textId="77777777" w:rsidR="00C47194" w:rsidRPr="00C47194" w:rsidRDefault="00C47194" w:rsidP="009C3FD3">
            <w:pPr>
              <w:rPr>
                <w:rFonts w:ascii="Arial" w:hAnsi="Arial" w:cs="Arial"/>
              </w:rPr>
            </w:pPr>
            <w:r w:rsidRPr="00C47194">
              <w:rPr>
                <w:rFonts w:ascii="Arial" w:hAnsi="Arial" w:cs="Arial"/>
              </w:rPr>
              <w:t>40 kA</w:t>
            </w:r>
          </w:p>
        </w:tc>
      </w:tr>
      <w:tr w:rsidR="009C399D" w:rsidRPr="00C47194" w14:paraId="4937B706" w14:textId="77777777" w:rsidTr="009C399D">
        <w:tc>
          <w:tcPr>
            <w:tcW w:w="2761" w:type="dxa"/>
            <w:vMerge w:val="restart"/>
          </w:tcPr>
          <w:p w14:paraId="7F7FE523" w14:textId="77777777" w:rsidR="009C399D" w:rsidRPr="00C47194" w:rsidRDefault="009C399D" w:rsidP="009C3FD3">
            <w:pPr>
              <w:rPr>
                <w:rFonts w:ascii="Arial" w:hAnsi="Arial" w:cs="Arial"/>
              </w:rPr>
            </w:pPr>
            <w:r w:rsidRPr="00C47194">
              <w:rPr>
                <w:rFonts w:ascii="Arial" w:hAnsi="Arial" w:cs="Arial"/>
              </w:rPr>
              <w:t>245 kV</w:t>
            </w:r>
          </w:p>
        </w:tc>
        <w:tc>
          <w:tcPr>
            <w:tcW w:w="3117" w:type="dxa"/>
          </w:tcPr>
          <w:p w14:paraId="68866ECB" w14:textId="77777777" w:rsidR="009C399D" w:rsidRPr="00C47194" w:rsidRDefault="009C399D" w:rsidP="009C3FD3">
            <w:pPr>
              <w:rPr>
                <w:rFonts w:ascii="Arial" w:hAnsi="Arial" w:cs="Arial"/>
              </w:rPr>
            </w:pPr>
            <w:r w:rsidRPr="00C47194">
              <w:rPr>
                <w:rFonts w:ascii="Arial" w:hAnsi="Arial" w:cs="Arial"/>
              </w:rPr>
              <w:t>2000 A</w:t>
            </w:r>
          </w:p>
        </w:tc>
        <w:tc>
          <w:tcPr>
            <w:tcW w:w="3117" w:type="dxa"/>
          </w:tcPr>
          <w:p w14:paraId="08553DFD" w14:textId="77777777" w:rsidR="009C399D" w:rsidRPr="00C47194" w:rsidRDefault="009C399D" w:rsidP="009C3FD3">
            <w:pPr>
              <w:rPr>
                <w:rFonts w:ascii="Arial" w:hAnsi="Arial" w:cs="Arial"/>
              </w:rPr>
            </w:pPr>
            <w:r w:rsidRPr="00C47194">
              <w:rPr>
                <w:rFonts w:ascii="Arial" w:hAnsi="Arial" w:cs="Arial"/>
              </w:rPr>
              <w:t>40 kA</w:t>
            </w:r>
          </w:p>
        </w:tc>
      </w:tr>
      <w:tr w:rsidR="009C399D" w:rsidRPr="00C47194" w14:paraId="4EC2A3E1" w14:textId="77777777" w:rsidTr="009C399D">
        <w:tc>
          <w:tcPr>
            <w:tcW w:w="2761" w:type="dxa"/>
            <w:vMerge/>
          </w:tcPr>
          <w:p w14:paraId="79755025" w14:textId="77777777" w:rsidR="009C399D" w:rsidRPr="00C47194" w:rsidRDefault="009C399D" w:rsidP="009C3FD3">
            <w:pPr>
              <w:rPr>
                <w:rFonts w:ascii="Arial" w:hAnsi="Arial" w:cs="Arial"/>
              </w:rPr>
            </w:pPr>
          </w:p>
        </w:tc>
        <w:tc>
          <w:tcPr>
            <w:tcW w:w="3117" w:type="dxa"/>
          </w:tcPr>
          <w:p w14:paraId="24909C05" w14:textId="77777777" w:rsidR="009C399D" w:rsidRPr="00C47194" w:rsidRDefault="009C399D" w:rsidP="009C3FD3">
            <w:pPr>
              <w:rPr>
                <w:rFonts w:ascii="Arial" w:hAnsi="Arial" w:cs="Arial"/>
              </w:rPr>
            </w:pPr>
            <w:r w:rsidRPr="00C47194">
              <w:rPr>
                <w:rFonts w:ascii="Arial" w:hAnsi="Arial" w:cs="Arial"/>
              </w:rPr>
              <w:t>3000 A</w:t>
            </w:r>
          </w:p>
        </w:tc>
        <w:tc>
          <w:tcPr>
            <w:tcW w:w="3117" w:type="dxa"/>
          </w:tcPr>
          <w:p w14:paraId="5ABE39F7" w14:textId="77777777" w:rsidR="009C399D" w:rsidRPr="00C47194" w:rsidRDefault="009C399D" w:rsidP="009C3FD3">
            <w:pPr>
              <w:rPr>
                <w:rFonts w:ascii="Arial" w:hAnsi="Arial" w:cs="Arial"/>
              </w:rPr>
            </w:pPr>
            <w:r w:rsidRPr="00C47194">
              <w:rPr>
                <w:rFonts w:ascii="Arial" w:hAnsi="Arial" w:cs="Arial"/>
              </w:rPr>
              <w:t>63 kA, 80 kA</w:t>
            </w:r>
          </w:p>
        </w:tc>
      </w:tr>
      <w:tr w:rsidR="00C47194" w:rsidRPr="00C47194" w14:paraId="7C890C21" w14:textId="77777777" w:rsidTr="009C399D">
        <w:tc>
          <w:tcPr>
            <w:tcW w:w="2761" w:type="dxa"/>
          </w:tcPr>
          <w:p w14:paraId="1C15BED7" w14:textId="77777777" w:rsidR="00C47194" w:rsidRPr="00C47194" w:rsidRDefault="00C47194" w:rsidP="009C3FD3">
            <w:pPr>
              <w:rPr>
                <w:rFonts w:ascii="Arial" w:hAnsi="Arial" w:cs="Arial"/>
              </w:rPr>
            </w:pPr>
            <w:r w:rsidRPr="00C47194">
              <w:rPr>
                <w:rFonts w:ascii="Arial" w:hAnsi="Arial" w:cs="Arial"/>
              </w:rPr>
              <w:t>362 kV</w:t>
            </w:r>
          </w:p>
        </w:tc>
        <w:tc>
          <w:tcPr>
            <w:tcW w:w="3117" w:type="dxa"/>
          </w:tcPr>
          <w:p w14:paraId="0946F841" w14:textId="77777777" w:rsidR="00C47194" w:rsidRPr="00C47194" w:rsidRDefault="00C47194" w:rsidP="009C3FD3">
            <w:pPr>
              <w:rPr>
                <w:rFonts w:ascii="Arial" w:hAnsi="Arial" w:cs="Arial"/>
              </w:rPr>
            </w:pPr>
            <w:r w:rsidRPr="00C47194">
              <w:rPr>
                <w:rFonts w:ascii="Arial" w:hAnsi="Arial" w:cs="Arial"/>
              </w:rPr>
              <w:t>2000 A</w:t>
            </w:r>
          </w:p>
        </w:tc>
        <w:tc>
          <w:tcPr>
            <w:tcW w:w="3117" w:type="dxa"/>
          </w:tcPr>
          <w:p w14:paraId="02AE874B" w14:textId="77777777" w:rsidR="00C47194" w:rsidRPr="00C47194" w:rsidRDefault="00C47194" w:rsidP="009C3FD3">
            <w:pPr>
              <w:rPr>
                <w:rFonts w:ascii="Arial" w:hAnsi="Arial" w:cs="Arial"/>
              </w:rPr>
            </w:pPr>
            <w:r w:rsidRPr="00C47194">
              <w:rPr>
                <w:rFonts w:ascii="Arial" w:hAnsi="Arial" w:cs="Arial"/>
              </w:rPr>
              <w:t>40 kA</w:t>
            </w:r>
          </w:p>
        </w:tc>
      </w:tr>
      <w:tr w:rsidR="00C47194" w:rsidRPr="00C47194" w14:paraId="7F1A79F9" w14:textId="77777777" w:rsidTr="009C399D">
        <w:tc>
          <w:tcPr>
            <w:tcW w:w="2761" w:type="dxa"/>
          </w:tcPr>
          <w:p w14:paraId="30A33D8F" w14:textId="77777777" w:rsidR="00C47194" w:rsidRPr="00C47194" w:rsidRDefault="00C47194" w:rsidP="009C3FD3">
            <w:pPr>
              <w:rPr>
                <w:rFonts w:ascii="Arial" w:hAnsi="Arial" w:cs="Arial"/>
              </w:rPr>
            </w:pPr>
            <w:r w:rsidRPr="00C47194">
              <w:rPr>
                <w:rFonts w:ascii="Arial" w:hAnsi="Arial" w:cs="Arial"/>
              </w:rPr>
              <w:t>550 kV</w:t>
            </w:r>
          </w:p>
        </w:tc>
        <w:tc>
          <w:tcPr>
            <w:tcW w:w="3117" w:type="dxa"/>
          </w:tcPr>
          <w:p w14:paraId="017D7331" w14:textId="77777777" w:rsidR="00C47194" w:rsidRPr="00C47194" w:rsidRDefault="00C47194" w:rsidP="009C3FD3">
            <w:pPr>
              <w:rPr>
                <w:rFonts w:ascii="Arial" w:hAnsi="Arial" w:cs="Arial"/>
              </w:rPr>
            </w:pPr>
            <w:r w:rsidRPr="00C47194">
              <w:rPr>
                <w:rFonts w:ascii="Arial" w:hAnsi="Arial" w:cs="Arial"/>
              </w:rPr>
              <w:t>3000 A</w:t>
            </w:r>
          </w:p>
        </w:tc>
        <w:tc>
          <w:tcPr>
            <w:tcW w:w="3117" w:type="dxa"/>
          </w:tcPr>
          <w:p w14:paraId="44B8C2EB" w14:textId="77777777" w:rsidR="00C47194" w:rsidRPr="00C47194" w:rsidRDefault="00C47194" w:rsidP="009C3FD3">
            <w:pPr>
              <w:rPr>
                <w:rFonts w:ascii="Arial" w:hAnsi="Arial" w:cs="Arial"/>
              </w:rPr>
            </w:pPr>
            <w:r w:rsidRPr="00C47194">
              <w:rPr>
                <w:rFonts w:ascii="Arial" w:hAnsi="Arial" w:cs="Arial"/>
              </w:rPr>
              <w:t>40 kA</w:t>
            </w:r>
          </w:p>
        </w:tc>
      </w:tr>
    </w:tbl>
    <w:p w14:paraId="0C560B0D" w14:textId="77777777" w:rsidR="000E4EF1" w:rsidRDefault="000E4EF1" w:rsidP="009C399D">
      <w:pPr>
        <w:pStyle w:val="SolarAppendixText"/>
        <w:spacing w:after="120"/>
        <w:ind w:left="360"/>
      </w:pPr>
    </w:p>
    <w:p w14:paraId="5BF2965C" w14:textId="1CE0A654" w:rsidR="000E4EF1" w:rsidRDefault="000E4EF1" w:rsidP="00A722FC">
      <w:pPr>
        <w:pStyle w:val="Legal5L4"/>
      </w:pPr>
      <w:r>
        <w:t>CT/PT Combo Units</w:t>
      </w:r>
    </w:p>
    <w:p w14:paraId="047F40CF" w14:textId="77777777" w:rsidR="000E4EF1" w:rsidRDefault="000E4EF1" w:rsidP="0080490C">
      <w:pPr>
        <w:pStyle w:val="O-BodyText"/>
      </w:pPr>
      <w:r>
        <w:t>CT/PT Combo units are not allowed.  Exceptions must be approved by Buyer in writing.</w:t>
      </w:r>
    </w:p>
    <w:p w14:paraId="20E60291" w14:textId="379BC1E9" w:rsidR="000E4EF1" w:rsidRDefault="000E4EF1" w:rsidP="00A722FC">
      <w:pPr>
        <w:pStyle w:val="Legal5L3"/>
      </w:pPr>
      <w:bookmarkStart w:id="47" w:name="_Toc145598080"/>
      <w:r>
        <w:t>Circuit Breakers</w:t>
      </w:r>
      <w:bookmarkEnd w:id="47"/>
    </w:p>
    <w:p w14:paraId="32FD4573" w14:textId="77777777" w:rsidR="000E4EF1" w:rsidRDefault="000E4EF1" w:rsidP="0080490C">
      <w:pPr>
        <w:pStyle w:val="O-BodyText"/>
      </w:pPr>
      <w:r>
        <w:t>Circuit breakers shall be three phase dead tank design with current transformers (CTs) on each bushing.  A sufficient number of CTs will be supplied to support the system protection and metering requirements.  Circuit breakers shall use SF6 or vacuum interrupters.</w:t>
      </w:r>
    </w:p>
    <w:p w14:paraId="395E1F46" w14:textId="77777777" w:rsidR="000E4EF1" w:rsidRDefault="000E4EF1" w:rsidP="0080490C">
      <w:pPr>
        <w:pStyle w:val="O-BodyText"/>
      </w:pPr>
      <w:r>
        <w:t>DC power for the circuit breaker operation and protection will be 125VDC.</w:t>
      </w:r>
    </w:p>
    <w:p w14:paraId="6AE299BE" w14:textId="77777777" w:rsidR="000E4EF1" w:rsidRDefault="000E4EF1" w:rsidP="0080490C">
      <w:pPr>
        <w:pStyle w:val="O-BodyText"/>
      </w:pPr>
      <w:r>
        <w:lastRenderedPageBreak/>
        <w:t>Bushings shall comply with the requirements of IEEE Std C37.017.  Voltage class and the current rating of the bushings and insulators shall not be less than that of the circuit breaker.</w:t>
      </w:r>
    </w:p>
    <w:p w14:paraId="1230FBA6" w14:textId="77777777" w:rsidR="000E4EF1" w:rsidRDefault="000E4EF1" w:rsidP="0080490C">
      <w:pPr>
        <w:pStyle w:val="O-BodyText"/>
      </w:pPr>
      <w:r>
        <w:t>Continuous current rating factor (RF) shall be 2.0 in accordance with IEEE Std. C57.13.</w:t>
      </w:r>
    </w:p>
    <w:p w14:paraId="7C32B8E3" w14:textId="77777777" w:rsidR="000E4EF1" w:rsidRDefault="000E4EF1" w:rsidP="0080490C">
      <w:pPr>
        <w:pStyle w:val="O-BodyText"/>
      </w:pPr>
      <w:r>
        <w:t xml:space="preserve">HV and MV breakers shall not have internal 43 Local/Remote switches.  If the breakers do come with a 43 device, the device shall be </w:t>
      </w:r>
      <w:proofErr w:type="spellStart"/>
      <w:r>
        <w:t>jumpered</w:t>
      </w:r>
      <w:proofErr w:type="spellEnd"/>
      <w:r>
        <w:t xml:space="preserve"> out.  The only 43 Local/Remote switch shall be in the relay panel in the control house, near the 52 CS.  The relay panel 43 switch associated with each breaker shall be a three-position switch, with Local, Remote, and Maintenance positions only (i.e., no “Off” position).</w:t>
      </w:r>
    </w:p>
    <w:p w14:paraId="40EBD566" w14:textId="77777777" w:rsidR="000E4EF1" w:rsidRDefault="000E4EF1" w:rsidP="0080490C">
      <w:pPr>
        <w:pStyle w:val="O-BodyText"/>
      </w:pPr>
      <w:r>
        <w:t>HV and MV breakers shall permit local tripping (i.e., tripping via the control switch in the breaker cabinet OR the 52 CS in the relay panel) regardless of the position of the relay panel 43 switch associated with that breaker.  HV and MV breakers shall permit local closing ONLY when the relay panel 43 switch associated with that breaker is in the “Local” position.  HV and MV breakers shall permit remote closing ONLY when the relay panel 43 switch associated with that breaker is in the “Remote” position.  The Maintenance position will be used when working on the circuit and shall initiate a different set of relay settings.</w:t>
      </w:r>
    </w:p>
    <w:p w14:paraId="32668A7D" w14:textId="77777777" w:rsidR="000E4EF1" w:rsidRDefault="000E4EF1" w:rsidP="0080490C">
      <w:pPr>
        <w:pStyle w:val="O-BodyText"/>
      </w:pPr>
      <w:r>
        <w:t>All circuit breakers shall have dual trip coils.  Trip coil 1 and the close coil shall be on the same 125 VDC circuit.  Trip coil 2 shall be on a separate 125 VDC circuit.  Trip circuits shall be in separate cables.</w:t>
      </w:r>
    </w:p>
    <w:p w14:paraId="22DBAE7C" w14:textId="77777777" w:rsidR="000E4EF1" w:rsidRDefault="000E4EF1" w:rsidP="0080490C">
      <w:pPr>
        <w:pStyle w:val="O-BodyText"/>
      </w:pPr>
      <w:r>
        <w:t>A platform shall be installed for maintenance access if operators will not or would not reasonably be expected to be able to reach all breaker equipment while standing at grade (cabinet access 60” or higher).  Seller shall perform a detailed review of breaker manufacturer drawings to ensure that operability concerns, such as proper cabinet heights or the need for a platform, are addressed.</w:t>
      </w:r>
    </w:p>
    <w:p w14:paraId="60C1930D" w14:textId="574216E9" w:rsidR="000E4EF1" w:rsidRDefault="000E4EF1" w:rsidP="00A722FC">
      <w:pPr>
        <w:pStyle w:val="Legal5L4"/>
      </w:pPr>
      <w:r>
        <w:t>High Voltage Circuit Breaker:</w:t>
      </w:r>
    </w:p>
    <w:p w14:paraId="7D3348EA" w14:textId="77777777" w:rsidR="000E4EF1" w:rsidRDefault="000E4EF1" w:rsidP="0080490C">
      <w:pPr>
        <w:pStyle w:val="O-BodyText"/>
      </w:pPr>
      <w:r>
        <w:t>HV power circuit breakers shall be SF6 gas insulated, dead</w:t>
      </w:r>
      <w:r>
        <w:rPr>
          <w:rFonts w:ascii="Cambria Math" w:hAnsi="Cambria Math" w:cs="Cambria Math"/>
        </w:rPr>
        <w:t>‐</w:t>
      </w:r>
      <w:r>
        <w:t xml:space="preserve">tank, </w:t>
      </w:r>
      <w:r>
        <w:rPr>
          <w:rFonts w:cs="Arial"/>
        </w:rPr>
        <w:t>“</w:t>
      </w:r>
      <w:r>
        <w:t>puffer</w:t>
      </w:r>
      <w:r>
        <w:rPr>
          <w:rFonts w:cs="Arial"/>
        </w:rPr>
        <w:t>”</w:t>
      </w:r>
      <w:r>
        <w:t xml:space="preserve"> type design with a spring</w:t>
      </w:r>
      <w:r>
        <w:rPr>
          <w:rFonts w:ascii="Cambria Math" w:hAnsi="Cambria Math" w:cs="Cambria Math"/>
        </w:rPr>
        <w:t>‐</w:t>
      </w:r>
      <w:r>
        <w:t xml:space="preserve">spring type operating mechanism.  Auxiliary contacts for breaker internal control functions shall be provided plus additional form </w:t>
      </w:r>
      <w:r>
        <w:rPr>
          <w:rFonts w:cs="Arial"/>
        </w:rPr>
        <w:t>“</w:t>
      </w:r>
      <w:r>
        <w:t>a</w:t>
      </w:r>
      <w:r>
        <w:rPr>
          <w:rFonts w:cs="Arial"/>
        </w:rPr>
        <w:t>”</w:t>
      </w:r>
      <w:r>
        <w:t xml:space="preserve"> and form </w:t>
      </w:r>
      <w:r>
        <w:rPr>
          <w:rFonts w:cs="Arial"/>
        </w:rPr>
        <w:t>“</w:t>
      </w:r>
      <w:r>
        <w:t>b</w:t>
      </w:r>
      <w:r>
        <w:rPr>
          <w:rFonts w:cs="Arial"/>
        </w:rPr>
        <w:t>”</w:t>
      </w:r>
      <w:r>
        <w:t xml:space="preserve"> field convertible contacts per Table 15.  Circuit breakers shall conform to IEEE C37.  Circuit breaker ratings shall be as shown in Table 15.</w:t>
      </w:r>
    </w:p>
    <w:p w14:paraId="33812821" w14:textId="77777777" w:rsidR="000E4EF1" w:rsidRDefault="000E4EF1" w:rsidP="0080490C">
      <w:pPr>
        <w:pStyle w:val="O-BodyText"/>
      </w:pPr>
      <w:r>
        <w:t>Table 15:  HV Circuit Breaker Ratings</w:t>
      </w:r>
    </w:p>
    <w:tbl>
      <w:tblPr>
        <w:tblStyle w:val="TableGrid"/>
        <w:tblW w:w="0" w:type="auto"/>
        <w:tblInd w:w="355" w:type="dxa"/>
        <w:tblLook w:val="04A0" w:firstRow="1" w:lastRow="0" w:firstColumn="1" w:lastColumn="0" w:noHBand="0" w:noVBand="1"/>
      </w:tblPr>
      <w:tblGrid>
        <w:gridCol w:w="1620"/>
        <w:gridCol w:w="1710"/>
        <w:gridCol w:w="990"/>
        <w:gridCol w:w="1170"/>
        <w:gridCol w:w="1080"/>
        <w:gridCol w:w="1170"/>
        <w:gridCol w:w="1255"/>
      </w:tblGrid>
      <w:tr w:rsidR="00016BD2" w:rsidRPr="00DE1C8E" w14:paraId="68064F21" w14:textId="77777777" w:rsidTr="00C60BBC">
        <w:tc>
          <w:tcPr>
            <w:tcW w:w="3330" w:type="dxa"/>
            <w:gridSpan w:val="2"/>
            <w:shd w:val="clear" w:color="auto" w:fill="D9D9D9" w:themeFill="background1" w:themeFillShade="D9"/>
          </w:tcPr>
          <w:p w14:paraId="13ADD0C6" w14:textId="77777777" w:rsidR="008667F6" w:rsidRPr="00DE1C8E" w:rsidRDefault="008667F6" w:rsidP="00235830">
            <w:pPr>
              <w:rPr>
                <w:rFonts w:ascii="Arial" w:hAnsi="Arial" w:cs="Arial"/>
                <w:b/>
                <w:bCs/>
              </w:rPr>
            </w:pPr>
            <w:r w:rsidRPr="00DE1C8E">
              <w:rPr>
                <w:rFonts w:ascii="Arial" w:hAnsi="Arial" w:cs="Arial"/>
                <w:b/>
                <w:bCs/>
              </w:rPr>
              <w:t>Rated Maximum Voltage</w:t>
            </w:r>
          </w:p>
        </w:tc>
        <w:tc>
          <w:tcPr>
            <w:tcW w:w="990" w:type="dxa"/>
            <w:shd w:val="clear" w:color="auto" w:fill="D9D9D9" w:themeFill="background1" w:themeFillShade="D9"/>
          </w:tcPr>
          <w:p w14:paraId="0E2EFB8C" w14:textId="77777777" w:rsidR="008667F6" w:rsidRPr="00DE1C8E" w:rsidRDefault="008667F6" w:rsidP="00235830">
            <w:pPr>
              <w:rPr>
                <w:rFonts w:ascii="Arial" w:hAnsi="Arial" w:cs="Arial"/>
                <w:b/>
                <w:bCs/>
              </w:rPr>
            </w:pPr>
            <w:r w:rsidRPr="00DE1C8E">
              <w:rPr>
                <w:rFonts w:ascii="Arial" w:hAnsi="Arial" w:cs="Arial"/>
                <w:b/>
                <w:bCs/>
              </w:rPr>
              <w:t>72.5 kV</w:t>
            </w:r>
          </w:p>
        </w:tc>
        <w:tc>
          <w:tcPr>
            <w:tcW w:w="1170" w:type="dxa"/>
            <w:shd w:val="clear" w:color="auto" w:fill="D9D9D9" w:themeFill="background1" w:themeFillShade="D9"/>
          </w:tcPr>
          <w:p w14:paraId="3B74E581" w14:textId="77777777" w:rsidR="008667F6" w:rsidRPr="00DE1C8E" w:rsidRDefault="008667F6" w:rsidP="00235830">
            <w:pPr>
              <w:rPr>
                <w:rFonts w:ascii="Arial" w:hAnsi="Arial" w:cs="Arial"/>
                <w:b/>
                <w:bCs/>
              </w:rPr>
            </w:pPr>
            <w:r w:rsidRPr="00DE1C8E">
              <w:rPr>
                <w:rFonts w:ascii="Arial" w:hAnsi="Arial" w:cs="Arial"/>
                <w:b/>
                <w:bCs/>
              </w:rPr>
              <w:t>123 kV</w:t>
            </w:r>
          </w:p>
        </w:tc>
        <w:tc>
          <w:tcPr>
            <w:tcW w:w="1080" w:type="dxa"/>
            <w:shd w:val="clear" w:color="auto" w:fill="D9D9D9" w:themeFill="background1" w:themeFillShade="D9"/>
          </w:tcPr>
          <w:p w14:paraId="0E954FD2" w14:textId="77777777" w:rsidR="008667F6" w:rsidRPr="00DE1C8E" w:rsidRDefault="008667F6" w:rsidP="00235830">
            <w:pPr>
              <w:rPr>
                <w:rFonts w:ascii="Arial" w:hAnsi="Arial" w:cs="Arial"/>
                <w:b/>
                <w:bCs/>
              </w:rPr>
            </w:pPr>
            <w:r w:rsidRPr="00DE1C8E">
              <w:rPr>
                <w:rFonts w:ascii="Arial" w:hAnsi="Arial" w:cs="Arial"/>
                <w:b/>
                <w:bCs/>
              </w:rPr>
              <w:t>145 kV</w:t>
            </w:r>
          </w:p>
        </w:tc>
        <w:tc>
          <w:tcPr>
            <w:tcW w:w="1170" w:type="dxa"/>
            <w:shd w:val="clear" w:color="auto" w:fill="D9D9D9" w:themeFill="background1" w:themeFillShade="D9"/>
          </w:tcPr>
          <w:p w14:paraId="1123E97C" w14:textId="77777777" w:rsidR="008667F6" w:rsidRPr="00DE1C8E" w:rsidRDefault="008667F6" w:rsidP="00235830">
            <w:pPr>
              <w:rPr>
                <w:rFonts w:ascii="Arial" w:hAnsi="Arial" w:cs="Arial"/>
                <w:b/>
                <w:bCs/>
              </w:rPr>
            </w:pPr>
            <w:r w:rsidRPr="00DE1C8E">
              <w:rPr>
                <w:rFonts w:ascii="Arial" w:hAnsi="Arial" w:cs="Arial"/>
                <w:b/>
                <w:bCs/>
              </w:rPr>
              <w:t>170 kV</w:t>
            </w:r>
          </w:p>
        </w:tc>
        <w:tc>
          <w:tcPr>
            <w:tcW w:w="1255" w:type="dxa"/>
            <w:shd w:val="clear" w:color="auto" w:fill="D9D9D9" w:themeFill="background1" w:themeFillShade="D9"/>
          </w:tcPr>
          <w:p w14:paraId="29C0E462" w14:textId="77777777" w:rsidR="008667F6" w:rsidRPr="00DE1C8E" w:rsidRDefault="008667F6" w:rsidP="00235830">
            <w:pPr>
              <w:rPr>
                <w:rFonts w:ascii="Arial" w:hAnsi="Arial" w:cs="Arial"/>
                <w:b/>
                <w:bCs/>
              </w:rPr>
            </w:pPr>
            <w:r w:rsidRPr="00DE1C8E">
              <w:rPr>
                <w:rFonts w:ascii="Arial" w:hAnsi="Arial" w:cs="Arial"/>
                <w:b/>
                <w:bCs/>
              </w:rPr>
              <w:t>242 kV</w:t>
            </w:r>
          </w:p>
        </w:tc>
      </w:tr>
      <w:tr w:rsidR="00DE1C8E" w:rsidRPr="00DE1C8E" w14:paraId="2A19B25D" w14:textId="77777777" w:rsidTr="00C60BBC">
        <w:tc>
          <w:tcPr>
            <w:tcW w:w="3330" w:type="dxa"/>
            <w:gridSpan w:val="2"/>
          </w:tcPr>
          <w:p w14:paraId="5516826C" w14:textId="3FB55076" w:rsidR="00DE1C8E" w:rsidRPr="00DE1C8E" w:rsidRDefault="00DE1C8E" w:rsidP="00DE1C8E">
            <w:pPr>
              <w:rPr>
                <w:rFonts w:ascii="Arial" w:hAnsi="Arial" w:cs="Arial"/>
              </w:rPr>
            </w:pPr>
            <w:r w:rsidRPr="00DE1C8E">
              <w:rPr>
                <w:rFonts w:ascii="Arial" w:hAnsi="Arial" w:cs="Arial"/>
              </w:rPr>
              <w:t>Rated Continuous Current (as specified)</w:t>
            </w:r>
          </w:p>
        </w:tc>
        <w:tc>
          <w:tcPr>
            <w:tcW w:w="990" w:type="dxa"/>
          </w:tcPr>
          <w:p w14:paraId="5B96567A" w14:textId="752B7390" w:rsidR="00DE1C8E" w:rsidRPr="00DE1C8E" w:rsidRDefault="00DE1C8E" w:rsidP="00DE1C8E">
            <w:pPr>
              <w:rPr>
                <w:rFonts w:ascii="Arial" w:hAnsi="Arial" w:cs="Arial"/>
              </w:rPr>
            </w:pPr>
            <w:r w:rsidRPr="00DE1C8E">
              <w:rPr>
                <w:rFonts w:ascii="Arial" w:hAnsi="Arial" w:cs="Arial"/>
              </w:rPr>
              <w:t>1200 A</w:t>
            </w:r>
            <w:r w:rsidRPr="00DE1C8E">
              <w:rPr>
                <w:rFonts w:ascii="Arial" w:hAnsi="Arial" w:cs="Arial"/>
              </w:rPr>
              <w:br/>
              <w:t>2000 A</w:t>
            </w:r>
          </w:p>
        </w:tc>
        <w:tc>
          <w:tcPr>
            <w:tcW w:w="1170" w:type="dxa"/>
          </w:tcPr>
          <w:p w14:paraId="31808014" w14:textId="4E950E20" w:rsidR="00DE1C8E" w:rsidRPr="00DE1C8E" w:rsidRDefault="00DE1C8E" w:rsidP="00DE1C8E">
            <w:pPr>
              <w:rPr>
                <w:rFonts w:ascii="Arial" w:hAnsi="Arial" w:cs="Arial"/>
              </w:rPr>
            </w:pPr>
            <w:r w:rsidRPr="00DE1C8E">
              <w:rPr>
                <w:rFonts w:ascii="Arial" w:hAnsi="Arial" w:cs="Arial"/>
              </w:rPr>
              <w:t>2000 A</w:t>
            </w:r>
            <w:r w:rsidRPr="00DE1C8E">
              <w:rPr>
                <w:rFonts w:ascii="Arial" w:hAnsi="Arial" w:cs="Arial"/>
              </w:rPr>
              <w:br/>
              <w:t>3000 A</w:t>
            </w:r>
          </w:p>
        </w:tc>
        <w:tc>
          <w:tcPr>
            <w:tcW w:w="1080" w:type="dxa"/>
          </w:tcPr>
          <w:p w14:paraId="29BE5F7A" w14:textId="6E0FD8A1" w:rsidR="00DE1C8E" w:rsidRPr="00DE1C8E" w:rsidRDefault="00DE1C8E" w:rsidP="00DE1C8E">
            <w:pPr>
              <w:rPr>
                <w:rFonts w:ascii="Arial" w:hAnsi="Arial" w:cs="Arial"/>
              </w:rPr>
            </w:pPr>
            <w:r w:rsidRPr="00DE1C8E">
              <w:rPr>
                <w:rFonts w:ascii="Arial" w:hAnsi="Arial" w:cs="Arial"/>
              </w:rPr>
              <w:t>2000 A</w:t>
            </w:r>
            <w:r w:rsidRPr="00DE1C8E">
              <w:rPr>
                <w:rFonts w:ascii="Arial" w:hAnsi="Arial" w:cs="Arial"/>
              </w:rPr>
              <w:br/>
              <w:t>3000 A</w:t>
            </w:r>
          </w:p>
        </w:tc>
        <w:tc>
          <w:tcPr>
            <w:tcW w:w="1170" w:type="dxa"/>
          </w:tcPr>
          <w:p w14:paraId="0761877E" w14:textId="3C7977FA" w:rsidR="00DE1C8E" w:rsidRPr="00DE1C8E" w:rsidRDefault="00DE1C8E" w:rsidP="00DE1C8E">
            <w:pPr>
              <w:rPr>
                <w:rFonts w:ascii="Arial" w:hAnsi="Arial" w:cs="Arial"/>
              </w:rPr>
            </w:pPr>
            <w:r w:rsidRPr="00DE1C8E">
              <w:rPr>
                <w:rFonts w:ascii="Arial" w:hAnsi="Arial" w:cs="Arial"/>
              </w:rPr>
              <w:t>2000 A</w:t>
            </w:r>
            <w:r w:rsidRPr="00DE1C8E">
              <w:rPr>
                <w:rFonts w:ascii="Arial" w:hAnsi="Arial" w:cs="Arial"/>
              </w:rPr>
              <w:br/>
              <w:t>3000 A</w:t>
            </w:r>
          </w:p>
        </w:tc>
        <w:tc>
          <w:tcPr>
            <w:tcW w:w="1255" w:type="dxa"/>
          </w:tcPr>
          <w:p w14:paraId="43979AC8" w14:textId="410CB25D" w:rsidR="00DE1C8E" w:rsidRPr="00DE1C8E" w:rsidRDefault="00DE1C8E" w:rsidP="00DE1C8E">
            <w:pPr>
              <w:rPr>
                <w:rFonts w:ascii="Arial" w:hAnsi="Arial" w:cs="Arial"/>
              </w:rPr>
            </w:pPr>
            <w:r w:rsidRPr="00DE1C8E">
              <w:rPr>
                <w:rFonts w:ascii="Arial" w:hAnsi="Arial" w:cs="Arial"/>
              </w:rPr>
              <w:t>2000 A</w:t>
            </w:r>
            <w:r w:rsidRPr="00DE1C8E">
              <w:rPr>
                <w:rFonts w:ascii="Arial" w:hAnsi="Arial" w:cs="Arial"/>
              </w:rPr>
              <w:br/>
              <w:t>3000 A</w:t>
            </w:r>
          </w:p>
        </w:tc>
      </w:tr>
      <w:tr w:rsidR="00DE1C8E" w:rsidRPr="00DE1C8E" w14:paraId="53AD8645" w14:textId="77777777" w:rsidTr="00C60BBC">
        <w:tc>
          <w:tcPr>
            <w:tcW w:w="3330" w:type="dxa"/>
            <w:gridSpan w:val="2"/>
          </w:tcPr>
          <w:p w14:paraId="4542D878" w14:textId="77777777" w:rsidR="00DE1C8E" w:rsidRPr="00DE1C8E" w:rsidRDefault="00DE1C8E" w:rsidP="00DE1C8E">
            <w:pPr>
              <w:rPr>
                <w:rFonts w:ascii="Arial" w:hAnsi="Arial" w:cs="Arial"/>
              </w:rPr>
            </w:pPr>
            <w:r w:rsidRPr="00DE1C8E">
              <w:rPr>
                <w:rFonts w:ascii="Arial" w:hAnsi="Arial" w:cs="Arial"/>
              </w:rPr>
              <w:t>Rated Short Circuit Current (to be determined after study results)</w:t>
            </w:r>
          </w:p>
        </w:tc>
        <w:tc>
          <w:tcPr>
            <w:tcW w:w="990" w:type="dxa"/>
          </w:tcPr>
          <w:p w14:paraId="30773A67" w14:textId="77777777" w:rsidR="00DE1C8E" w:rsidRPr="00DE1C8E" w:rsidRDefault="00DE1C8E" w:rsidP="00DE1C8E">
            <w:pPr>
              <w:rPr>
                <w:rFonts w:ascii="Arial" w:hAnsi="Arial" w:cs="Arial"/>
              </w:rPr>
            </w:pPr>
            <w:r w:rsidRPr="00DE1C8E">
              <w:rPr>
                <w:rFonts w:ascii="Arial" w:hAnsi="Arial" w:cs="Arial"/>
              </w:rPr>
              <w:t>40 kA</w:t>
            </w:r>
          </w:p>
        </w:tc>
        <w:tc>
          <w:tcPr>
            <w:tcW w:w="1170" w:type="dxa"/>
          </w:tcPr>
          <w:p w14:paraId="69084DD8" w14:textId="06396534" w:rsidR="00DE1C8E" w:rsidRPr="00DE1C8E" w:rsidRDefault="00DE1C8E" w:rsidP="00DE1C8E">
            <w:pPr>
              <w:rPr>
                <w:rFonts w:ascii="Arial" w:hAnsi="Arial" w:cs="Arial"/>
              </w:rPr>
            </w:pPr>
            <w:r w:rsidRPr="00DE1C8E">
              <w:rPr>
                <w:rFonts w:ascii="Arial" w:hAnsi="Arial" w:cs="Arial"/>
              </w:rPr>
              <w:t>40 kA</w:t>
            </w:r>
            <w:r w:rsidR="0094235F">
              <w:rPr>
                <w:rFonts w:ascii="Arial" w:hAnsi="Arial" w:cs="Arial"/>
              </w:rPr>
              <w:br/>
            </w:r>
            <w:r w:rsidR="0094235F" w:rsidRPr="00DE1C8E">
              <w:rPr>
                <w:rFonts w:ascii="Arial" w:hAnsi="Arial" w:cs="Arial"/>
              </w:rPr>
              <w:t>63kA</w:t>
            </w:r>
          </w:p>
        </w:tc>
        <w:tc>
          <w:tcPr>
            <w:tcW w:w="1080" w:type="dxa"/>
          </w:tcPr>
          <w:p w14:paraId="7E9F3BCB" w14:textId="4A18E7AC" w:rsidR="00DE1C8E" w:rsidRPr="00DE1C8E" w:rsidRDefault="0094235F" w:rsidP="00DE1C8E">
            <w:pPr>
              <w:rPr>
                <w:rFonts w:ascii="Arial" w:hAnsi="Arial" w:cs="Arial"/>
              </w:rPr>
            </w:pPr>
            <w:r w:rsidRPr="00DE1C8E">
              <w:rPr>
                <w:rFonts w:ascii="Arial" w:hAnsi="Arial" w:cs="Arial"/>
              </w:rPr>
              <w:t>40 kA</w:t>
            </w:r>
            <w:r>
              <w:rPr>
                <w:rFonts w:ascii="Arial" w:hAnsi="Arial" w:cs="Arial"/>
              </w:rPr>
              <w:br/>
            </w:r>
            <w:r w:rsidRPr="00DE1C8E">
              <w:rPr>
                <w:rFonts w:ascii="Arial" w:hAnsi="Arial" w:cs="Arial"/>
              </w:rPr>
              <w:t>63kA</w:t>
            </w:r>
          </w:p>
        </w:tc>
        <w:tc>
          <w:tcPr>
            <w:tcW w:w="1170" w:type="dxa"/>
          </w:tcPr>
          <w:p w14:paraId="3DC5E344" w14:textId="2675D78A" w:rsidR="00DE1C8E" w:rsidRPr="00DE1C8E" w:rsidRDefault="0094235F" w:rsidP="00DE1C8E">
            <w:pPr>
              <w:rPr>
                <w:rFonts w:ascii="Arial" w:hAnsi="Arial" w:cs="Arial"/>
              </w:rPr>
            </w:pPr>
            <w:r w:rsidRPr="00DE1C8E">
              <w:rPr>
                <w:rFonts w:ascii="Arial" w:hAnsi="Arial" w:cs="Arial"/>
              </w:rPr>
              <w:t>40 kA</w:t>
            </w:r>
          </w:p>
        </w:tc>
        <w:tc>
          <w:tcPr>
            <w:tcW w:w="1255" w:type="dxa"/>
          </w:tcPr>
          <w:p w14:paraId="6BAC7FBE" w14:textId="387C83AE" w:rsidR="00DE1C8E" w:rsidRPr="00DE1C8E" w:rsidRDefault="0094235F" w:rsidP="00DE1C8E">
            <w:pPr>
              <w:rPr>
                <w:rFonts w:ascii="Arial" w:hAnsi="Arial" w:cs="Arial"/>
              </w:rPr>
            </w:pPr>
            <w:r w:rsidRPr="00DE1C8E">
              <w:rPr>
                <w:rFonts w:ascii="Arial" w:hAnsi="Arial" w:cs="Arial"/>
              </w:rPr>
              <w:t>40 kA</w:t>
            </w:r>
            <w:r>
              <w:rPr>
                <w:rFonts w:ascii="Arial" w:hAnsi="Arial" w:cs="Arial"/>
              </w:rPr>
              <w:br/>
            </w:r>
            <w:r w:rsidRPr="00DE1C8E">
              <w:rPr>
                <w:rFonts w:ascii="Arial" w:hAnsi="Arial" w:cs="Arial"/>
              </w:rPr>
              <w:t>63kA</w:t>
            </w:r>
          </w:p>
        </w:tc>
      </w:tr>
      <w:tr w:rsidR="00DE1C8E" w:rsidRPr="00DE1C8E" w14:paraId="1B14F1D0" w14:textId="77777777" w:rsidTr="00C60BBC">
        <w:tc>
          <w:tcPr>
            <w:tcW w:w="3330" w:type="dxa"/>
            <w:gridSpan w:val="2"/>
          </w:tcPr>
          <w:p w14:paraId="4C645AF2" w14:textId="77777777" w:rsidR="00DE1C8E" w:rsidRPr="00DE1C8E" w:rsidRDefault="00DE1C8E" w:rsidP="00DE1C8E">
            <w:pPr>
              <w:rPr>
                <w:rFonts w:ascii="Arial" w:hAnsi="Arial" w:cs="Arial"/>
              </w:rPr>
            </w:pPr>
            <w:r w:rsidRPr="00DE1C8E">
              <w:rPr>
                <w:rFonts w:ascii="Arial" w:hAnsi="Arial" w:cs="Arial"/>
              </w:rPr>
              <w:t>Lightning Impulse Withstand Voltage</w:t>
            </w:r>
          </w:p>
        </w:tc>
        <w:tc>
          <w:tcPr>
            <w:tcW w:w="990" w:type="dxa"/>
          </w:tcPr>
          <w:p w14:paraId="4101DE11" w14:textId="77777777" w:rsidR="00DE1C8E" w:rsidRPr="00DE1C8E" w:rsidRDefault="00DE1C8E" w:rsidP="00DE1C8E">
            <w:pPr>
              <w:rPr>
                <w:rFonts w:ascii="Arial" w:hAnsi="Arial" w:cs="Arial"/>
              </w:rPr>
            </w:pPr>
            <w:r w:rsidRPr="00DE1C8E">
              <w:rPr>
                <w:rFonts w:ascii="Arial" w:hAnsi="Arial" w:cs="Arial"/>
              </w:rPr>
              <w:t>350 kV</w:t>
            </w:r>
          </w:p>
        </w:tc>
        <w:tc>
          <w:tcPr>
            <w:tcW w:w="1170" w:type="dxa"/>
          </w:tcPr>
          <w:p w14:paraId="7FB0F815" w14:textId="77777777" w:rsidR="00DE1C8E" w:rsidRPr="00DE1C8E" w:rsidRDefault="00DE1C8E" w:rsidP="00DE1C8E">
            <w:pPr>
              <w:rPr>
                <w:rFonts w:ascii="Arial" w:hAnsi="Arial" w:cs="Arial"/>
              </w:rPr>
            </w:pPr>
            <w:r w:rsidRPr="00DE1C8E">
              <w:rPr>
                <w:rFonts w:ascii="Arial" w:hAnsi="Arial" w:cs="Arial"/>
              </w:rPr>
              <w:t>650 kV</w:t>
            </w:r>
          </w:p>
        </w:tc>
        <w:tc>
          <w:tcPr>
            <w:tcW w:w="1080" w:type="dxa"/>
          </w:tcPr>
          <w:p w14:paraId="432A2987" w14:textId="77777777" w:rsidR="00DE1C8E" w:rsidRPr="00DE1C8E" w:rsidRDefault="00DE1C8E" w:rsidP="00DE1C8E">
            <w:pPr>
              <w:rPr>
                <w:rFonts w:ascii="Arial" w:hAnsi="Arial" w:cs="Arial"/>
              </w:rPr>
            </w:pPr>
            <w:r w:rsidRPr="00DE1C8E">
              <w:rPr>
                <w:rFonts w:ascii="Arial" w:hAnsi="Arial" w:cs="Arial"/>
              </w:rPr>
              <w:t>650 kV</w:t>
            </w:r>
          </w:p>
        </w:tc>
        <w:tc>
          <w:tcPr>
            <w:tcW w:w="1170" w:type="dxa"/>
          </w:tcPr>
          <w:p w14:paraId="4387E919" w14:textId="77777777" w:rsidR="00DE1C8E" w:rsidRPr="00DE1C8E" w:rsidRDefault="00DE1C8E" w:rsidP="00DE1C8E">
            <w:pPr>
              <w:rPr>
                <w:rFonts w:ascii="Arial" w:hAnsi="Arial" w:cs="Arial"/>
              </w:rPr>
            </w:pPr>
            <w:r w:rsidRPr="00DE1C8E">
              <w:rPr>
                <w:rFonts w:ascii="Arial" w:hAnsi="Arial" w:cs="Arial"/>
              </w:rPr>
              <w:t>750 kV</w:t>
            </w:r>
          </w:p>
        </w:tc>
        <w:tc>
          <w:tcPr>
            <w:tcW w:w="1255" w:type="dxa"/>
          </w:tcPr>
          <w:p w14:paraId="500641BE" w14:textId="77777777" w:rsidR="00DE1C8E" w:rsidRPr="00DE1C8E" w:rsidRDefault="00DE1C8E" w:rsidP="00DE1C8E">
            <w:pPr>
              <w:rPr>
                <w:rFonts w:ascii="Arial" w:hAnsi="Arial" w:cs="Arial"/>
              </w:rPr>
            </w:pPr>
            <w:r w:rsidRPr="00DE1C8E">
              <w:rPr>
                <w:rFonts w:ascii="Arial" w:hAnsi="Arial" w:cs="Arial"/>
              </w:rPr>
              <w:t>900 kV</w:t>
            </w:r>
          </w:p>
        </w:tc>
      </w:tr>
      <w:tr w:rsidR="00DE1C8E" w:rsidRPr="00DE1C8E" w14:paraId="7BC49D88" w14:textId="77777777" w:rsidTr="00C60BBC">
        <w:tc>
          <w:tcPr>
            <w:tcW w:w="3330" w:type="dxa"/>
            <w:gridSpan w:val="2"/>
          </w:tcPr>
          <w:p w14:paraId="0D8D7F99" w14:textId="77777777" w:rsidR="00DE1C8E" w:rsidRPr="00DE1C8E" w:rsidRDefault="00DE1C8E" w:rsidP="00DE1C8E">
            <w:pPr>
              <w:rPr>
                <w:rFonts w:ascii="Arial" w:hAnsi="Arial" w:cs="Arial"/>
              </w:rPr>
            </w:pPr>
            <w:r w:rsidRPr="00DE1C8E">
              <w:rPr>
                <w:rFonts w:ascii="Arial" w:hAnsi="Arial" w:cs="Arial"/>
              </w:rPr>
              <w:t>Rated Interrupting Time</w:t>
            </w:r>
          </w:p>
        </w:tc>
        <w:tc>
          <w:tcPr>
            <w:tcW w:w="990" w:type="dxa"/>
          </w:tcPr>
          <w:p w14:paraId="0864CB8E" w14:textId="77777777" w:rsidR="00DE1C8E" w:rsidRPr="00DE1C8E" w:rsidRDefault="00DE1C8E" w:rsidP="00DE1C8E">
            <w:pPr>
              <w:rPr>
                <w:rFonts w:ascii="Arial" w:hAnsi="Arial" w:cs="Arial"/>
              </w:rPr>
            </w:pPr>
            <w:r w:rsidRPr="00DE1C8E">
              <w:rPr>
                <w:rFonts w:ascii="Arial" w:hAnsi="Arial" w:cs="Arial"/>
              </w:rPr>
              <w:t>5 cycles</w:t>
            </w:r>
          </w:p>
        </w:tc>
        <w:tc>
          <w:tcPr>
            <w:tcW w:w="1170" w:type="dxa"/>
          </w:tcPr>
          <w:p w14:paraId="1DE1B831" w14:textId="77777777" w:rsidR="00DE1C8E" w:rsidRPr="00DE1C8E" w:rsidRDefault="00DE1C8E" w:rsidP="00DE1C8E">
            <w:pPr>
              <w:rPr>
                <w:rFonts w:ascii="Arial" w:hAnsi="Arial" w:cs="Arial"/>
              </w:rPr>
            </w:pPr>
            <w:r w:rsidRPr="00DE1C8E">
              <w:rPr>
                <w:rFonts w:ascii="Arial" w:hAnsi="Arial" w:cs="Arial"/>
              </w:rPr>
              <w:t>3 cycles</w:t>
            </w:r>
          </w:p>
        </w:tc>
        <w:tc>
          <w:tcPr>
            <w:tcW w:w="1080" w:type="dxa"/>
          </w:tcPr>
          <w:p w14:paraId="7763ECB7" w14:textId="77777777" w:rsidR="00DE1C8E" w:rsidRPr="00DE1C8E" w:rsidRDefault="00DE1C8E" w:rsidP="00DE1C8E">
            <w:pPr>
              <w:rPr>
                <w:rFonts w:ascii="Arial" w:hAnsi="Arial" w:cs="Arial"/>
              </w:rPr>
            </w:pPr>
            <w:r w:rsidRPr="00DE1C8E">
              <w:rPr>
                <w:rFonts w:ascii="Arial" w:hAnsi="Arial" w:cs="Arial"/>
              </w:rPr>
              <w:t>3 cycles</w:t>
            </w:r>
          </w:p>
        </w:tc>
        <w:tc>
          <w:tcPr>
            <w:tcW w:w="1170" w:type="dxa"/>
          </w:tcPr>
          <w:p w14:paraId="4F7D1C2B" w14:textId="77777777" w:rsidR="00DE1C8E" w:rsidRPr="00DE1C8E" w:rsidRDefault="00DE1C8E" w:rsidP="00DE1C8E">
            <w:pPr>
              <w:rPr>
                <w:rFonts w:ascii="Arial" w:hAnsi="Arial" w:cs="Arial"/>
              </w:rPr>
            </w:pPr>
            <w:r w:rsidRPr="00DE1C8E">
              <w:rPr>
                <w:rFonts w:ascii="Arial" w:hAnsi="Arial" w:cs="Arial"/>
              </w:rPr>
              <w:t>3 cycles</w:t>
            </w:r>
          </w:p>
        </w:tc>
        <w:tc>
          <w:tcPr>
            <w:tcW w:w="1255" w:type="dxa"/>
          </w:tcPr>
          <w:p w14:paraId="0DAE88D9" w14:textId="77777777" w:rsidR="00DE1C8E" w:rsidRPr="00DE1C8E" w:rsidRDefault="00DE1C8E" w:rsidP="00DE1C8E">
            <w:pPr>
              <w:rPr>
                <w:rFonts w:ascii="Arial" w:hAnsi="Arial" w:cs="Arial"/>
              </w:rPr>
            </w:pPr>
            <w:r w:rsidRPr="00DE1C8E">
              <w:rPr>
                <w:rFonts w:ascii="Arial" w:hAnsi="Arial" w:cs="Arial"/>
              </w:rPr>
              <w:t>3 cycles</w:t>
            </w:r>
          </w:p>
        </w:tc>
      </w:tr>
      <w:tr w:rsidR="00DE1C8E" w:rsidRPr="00DE1C8E" w14:paraId="6C2BF9A3" w14:textId="77777777" w:rsidTr="00C60BBC">
        <w:tc>
          <w:tcPr>
            <w:tcW w:w="3330" w:type="dxa"/>
            <w:gridSpan w:val="2"/>
          </w:tcPr>
          <w:p w14:paraId="40DC6D28" w14:textId="77777777" w:rsidR="00DE1C8E" w:rsidRPr="00DE1C8E" w:rsidRDefault="00DE1C8E" w:rsidP="00DE1C8E">
            <w:pPr>
              <w:rPr>
                <w:rFonts w:ascii="Arial" w:hAnsi="Arial" w:cs="Arial"/>
              </w:rPr>
            </w:pPr>
            <w:r w:rsidRPr="00DE1C8E">
              <w:rPr>
                <w:rFonts w:ascii="Arial" w:hAnsi="Arial" w:cs="Arial"/>
              </w:rPr>
              <w:t>Rated shunt Capacitor Switching current</w:t>
            </w:r>
          </w:p>
        </w:tc>
        <w:tc>
          <w:tcPr>
            <w:tcW w:w="990" w:type="dxa"/>
          </w:tcPr>
          <w:p w14:paraId="63547005" w14:textId="77777777" w:rsidR="00DE1C8E" w:rsidRPr="00DE1C8E" w:rsidRDefault="00DE1C8E" w:rsidP="00DE1C8E">
            <w:pPr>
              <w:rPr>
                <w:rFonts w:ascii="Arial" w:hAnsi="Arial" w:cs="Arial"/>
              </w:rPr>
            </w:pPr>
            <w:r w:rsidRPr="00DE1C8E">
              <w:rPr>
                <w:rFonts w:ascii="Arial" w:hAnsi="Arial" w:cs="Arial"/>
              </w:rPr>
              <w:t>630 A</w:t>
            </w:r>
          </w:p>
        </w:tc>
        <w:tc>
          <w:tcPr>
            <w:tcW w:w="1170" w:type="dxa"/>
          </w:tcPr>
          <w:p w14:paraId="395A5D83" w14:textId="77777777" w:rsidR="00DE1C8E" w:rsidRPr="00DE1C8E" w:rsidRDefault="00DE1C8E" w:rsidP="00DE1C8E">
            <w:pPr>
              <w:rPr>
                <w:rFonts w:ascii="Arial" w:hAnsi="Arial" w:cs="Arial"/>
              </w:rPr>
            </w:pPr>
            <w:r w:rsidRPr="00DE1C8E">
              <w:rPr>
                <w:rFonts w:ascii="Arial" w:hAnsi="Arial" w:cs="Arial"/>
              </w:rPr>
              <w:t>315 A</w:t>
            </w:r>
          </w:p>
        </w:tc>
        <w:tc>
          <w:tcPr>
            <w:tcW w:w="1080" w:type="dxa"/>
          </w:tcPr>
          <w:p w14:paraId="5AC2416E" w14:textId="77777777" w:rsidR="00DE1C8E" w:rsidRPr="00DE1C8E" w:rsidRDefault="00DE1C8E" w:rsidP="00DE1C8E">
            <w:pPr>
              <w:rPr>
                <w:rFonts w:ascii="Arial" w:hAnsi="Arial" w:cs="Arial"/>
              </w:rPr>
            </w:pPr>
            <w:r w:rsidRPr="00DE1C8E">
              <w:rPr>
                <w:rFonts w:ascii="Arial" w:hAnsi="Arial" w:cs="Arial"/>
              </w:rPr>
              <w:t>315 A</w:t>
            </w:r>
          </w:p>
        </w:tc>
        <w:tc>
          <w:tcPr>
            <w:tcW w:w="1170" w:type="dxa"/>
          </w:tcPr>
          <w:p w14:paraId="695506CE" w14:textId="77777777" w:rsidR="00DE1C8E" w:rsidRPr="00DE1C8E" w:rsidRDefault="00DE1C8E" w:rsidP="00DE1C8E">
            <w:pPr>
              <w:rPr>
                <w:rFonts w:ascii="Arial" w:hAnsi="Arial" w:cs="Arial"/>
              </w:rPr>
            </w:pPr>
            <w:r w:rsidRPr="00DE1C8E">
              <w:rPr>
                <w:rFonts w:ascii="Arial" w:hAnsi="Arial" w:cs="Arial"/>
              </w:rPr>
              <w:t>400 A</w:t>
            </w:r>
          </w:p>
        </w:tc>
        <w:tc>
          <w:tcPr>
            <w:tcW w:w="1255" w:type="dxa"/>
          </w:tcPr>
          <w:p w14:paraId="7DF2F19C" w14:textId="77777777" w:rsidR="00DE1C8E" w:rsidRPr="00DE1C8E" w:rsidRDefault="00DE1C8E" w:rsidP="00DE1C8E">
            <w:pPr>
              <w:rPr>
                <w:rFonts w:ascii="Arial" w:hAnsi="Arial" w:cs="Arial"/>
              </w:rPr>
            </w:pPr>
            <w:r w:rsidRPr="00DE1C8E">
              <w:rPr>
                <w:rFonts w:ascii="Arial" w:hAnsi="Arial" w:cs="Arial"/>
              </w:rPr>
              <w:t>400 A</w:t>
            </w:r>
          </w:p>
        </w:tc>
      </w:tr>
      <w:tr w:rsidR="00016BD2" w:rsidRPr="00DE1C8E" w14:paraId="6F96F7FB" w14:textId="77777777" w:rsidTr="00C60BBC">
        <w:tc>
          <w:tcPr>
            <w:tcW w:w="1620" w:type="dxa"/>
            <w:vMerge w:val="restart"/>
          </w:tcPr>
          <w:p w14:paraId="6E14C7BD" w14:textId="77777777" w:rsidR="00016BD2" w:rsidRPr="00DE1C8E" w:rsidRDefault="00016BD2" w:rsidP="00DE1C8E">
            <w:pPr>
              <w:rPr>
                <w:rFonts w:ascii="Arial" w:hAnsi="Arial" w:cs="Arial"/>
              </w:rPr>
            </w:pPr>
            <w:r w:rsidRPr="00DE1C8E">
              <w:rPr>
                <w:rFonts w:ascii="Arial" w:hAnsi="Arial" w:cs="Arial"/>
              </w:rPr>
              <w:t>Additional Auxiliary Contacts</w:t>
            </w:r>
          </w:p>
        </w:tc>
        <w:tc>
          <w:tcPr>
            <w:tcW w:w="1710" w:type="dxa"/>
          </w:tcPr>
          <w:p w14:paraId="10A79E90" w14:textId="32068B27" w:rsidR="00016BD2" w:rsidRPr="00DE1C8E" w:rsidRDefault="00016BD2" w:rsidP="00016BD2">
            <w:pPr>
              <w:spacing w:line="288" w:lineRule="auto"/>
              <w:rPr>
                <w:rFonts w:cs="Arial"/>
              </w:rPr>
            </w:pPr>
            <w:r w:rsidRPr="00DE1C8E">
              <w:rPr>
                <w:rFonts w:ascii="Arial" w:hAnsi="Arial" w:cs="Arial"/>
              </w:rPr>
              <w:t>Form “a”</w:t>
            </w:r>
          </w:p>
        </w:tc>
        <w:tc>
          <w:tcPr>
            <w:tcW w:w="5665" w:type="dxa"/>
            <w:gridSpan w:val="5"/>
            <w:vAlign w:val="center"/>
          </w:tcPr>
          <w:p w14:paraId="086A42F2" w14:textId="6D78A202" w:rsidR="00016BD2" w:rsidRPr="00DE1C8E" w:rsidRDefault="00016BD2" w:rsidP="00382FF8">
            <w:pPr>
              <w:jc w:val="center"/>
              <w:rPr>
                <w:rFonts w:ascii="Arial" w:hAnsi="Arial" w:cs="Arial"/>
              </w:rPr>
            </w:pPr>
            <w:r>
              <w:rPr>
                <w:rFonts w:ascii="Arial" w:hAnsi="Arial" w:cs="Arial"/>
              </w:rPr>
              <w:t>12</w:t>
            </w:r>
          </w:p>
        </w:tc>
      </w:tr>
      <w:tr w:rsidR="00016BD2" w:rsidRPr="00DE1C8E" w14:paraId="29FFCDA8" w14:textId="77777777" w:rsidTr="00C60BBC">
        <w:tc>
          <w:tcPr>
            <w:tcW w:w="1620" w:type="dxa"/>
            <w:vMerge/>
          </w:tcPr>
          <w:p w14:paraId="0DB44F9F" w14:textId="77777777" w:rsidR="00016BD2" w:rsidRPr="00DE1C8E" w:rsidRDefault="00016BD2" w:rsidP="00DE1C8E">
            <w:pPr>
              <w:rPr>
                <w:rFonts w:ascii="Arial" w:hAnsi="Arial" w:cs="Arial"/>
              </w:rPr>
            </w:pPr>
          </w:p>
        </w:tc>
        <w:tc>
          <w:tcPr>
            <w:tcW w:w="1710" w:type="dxa"/>
          </w:tcPr>
          <w:p w14:paraId="3D254FC5" w14:textId="13C00A70" w:rsidR="00016BD2" w:rsidRPr="00DE1C8E" w:rsidRDefault="00016BD2" w:rsidP="00DE1C8E">
            <w:pPr>
              <w:rPr>
                <w:rFonts w:cs="Arial"/>
              </w:rPr>
            </w:pPr>
            <w:r w:rsidRPr="00DE1C8E">
              <w:rPr>
                <w:rFonts w:ascii="Arial" w:hAnsi="Arial" w:cs="Arial"/>
              </w:rPr>
              <w:t>Form “b”</w:t>
            </w:r>
          </w:p>
        </w:tc>
        <w:tc>
          <w:tcPr>
            <w:tcW w:w="5665" w:type="dxa"/>
            <w:gridSpan w:val="5"/>
            <w:vAlign w:val="center"/>
          </w:tcPr>
          <w:p w14:paraId="2B099758" w14:textId="582FA629" w:rsidR="00016BD2" w:rsidRPr="00DE1C8E" w:rsidRDefault="00016BD2" w:rsidP="00382FF8">
            <w:pPr>
              <w:jc w:val="center"/>
              <w:rPr>
                <w:rFonts w:ascii="Arial" w:hAnsi="Arial" w:cs="Arial"/>
              </w:rPr>
            </w:pPr>
            <w:r>
              <w:rPr>
                <w:rFonts w:ascii="Arial" w:hAnsi="Arial" w:cs="Arial"/>
              </w:rPr>
              <w:t>12</w:t>
            </w:r>
          </w:p>
        </w:tc>
      </w:tr>
    </w:tbl>
    <w:p w14:paraId="2441F1F7" w14:textId="77777777" w:rsidR="000E4EF1" w:rsidRDefault="000E4EF1" w:rsidP="0080490C">
      <w:pPr>
        <w:pStyle w:val="O-BodyText"/>
      </w:pPr>
    </w:p>
    <w:p w14:paraId="10EC65A1" w14:textId="77777777" w:rsidR="000E4EF1" w:rsidRDefault="000E4EF1" w:rsidP="0080490C">
      <w:pPr>
        <w:pStyle w:val="O-BodyText"/>
      </w:pPr>
      <w:r>
        <w:lastRenderedPageBreak/>
        <w:t>The alarm for SF6 gas breakers shall be annunciated at the operations control center.  SF6 meter/monitor shall be suitable for the loss of SF6 emissions.  All of the available alarms for HV breakers shall be inputs into the substation RTU and made available to the Electric Reliability Coordinating Council (ERCC) via the communications network.</w:t>
      </w:r>
    </w:p>
    <w:p w14:paraId="58037D3F" w14:textId="77777777" w:rsidR="000E4EF1" w:rsidRDefault="000E4EF1" w:rsidP="0080490C">
      <w:pPr>
        <w:pStyle w:val="O-BodyText"/>
      </w:pPr>
      <w:r>
        <w:t>All HV circuit breakers shall have low SF6 pressure alarms and emergency operations for:</w:t>
      </w:r>
    </w:p>
    <w:p w14:paraId="18E8B6BA" w14:textId="77777777" w:rsidR="000E4EF1" w:rsidRDefault="000E4EF1" w:rsidP="0080490C">
      <w:pPr>
        <w:pStyle w:val="O-BodyText"/>
      </w:pPr>
      <w:r>
        <w:t>Stage 1:  Low gas pressure</w:t>
      </w:r>
    </w:p>
    <w:p w14:paraId="32B6B312" w14:textId="77777777" w:rsidR="000E4EF1" w:rsidRDefault="000E4EF1" w:rsidP="0080490C">
      <w:pPr>
        <w:pStyle w:val="O-BodyText"/>
      </w:pPr>
      <w:r>
        <w:t>Stage 2:  Auto</w:t>
      </w:r>
      <w:r w:rsidRPr="00016BD2">
        <w:rPr>
          <w:rFonts w:ascii="Cambria Math" w:hAnsi="Cambria Math" w:cs="Cambria Math"/>
        </w:rPr>
        <w:t>‐</w:t>
      </w:r>
      <w:r>
        <w:t>trip of the Trip Coil 1 and Trip Coil 2 circuits and block close of the Close Coil circuit.</w:t>
      </w:r>
    </w:p>
    <w:p w14:paraId="2600878B" w14:textId="77777777" w:rsidR="000E4EF1" w:rsidRDefault="000E4EF1" w:rsidP="0080490C">
      <w:pPr>
        <w:pStyle w:val="O-BodyText"/>
      </w:pPr>
      <w:r>
        <w:t>Stage 3:  Block</w:t>
      </w:r>
      <w:r w:rsidRPr="00016BD2">
        <w:rPr>
          <w:rFonts w:ascii="Cambria Math" w:hAnsi="Cambria Math" w:cs="Cambria Math"/>
        </w:rPr>
        <w:t>‐</w:t>
      </w:r>
      <w:r>
        <w:t>trip of the Trip Coil 1 and Trip Coil 2 circuits and block close of the Close Coil circuit.</w:t>
      </w:r>
    </w:p>
    <w:p w14:paraId="7D5C9657" w14:textId="59191802" w:rsidR="000E4EF1" w:rsidRDefault="000E4EF1" w:rsidP="00A722FC">
      <w:pPr>
        <w:pStyle w:val="Legal5L4"/>
      </w:pPr>
      <w:r>
        <w:t>EHV Circuit Breakers (345 kV &amp; 500 kV)</w:t>
      </w:r>
    </w:p>
    <w:p w14:paraId="6400864F" w14:textId="77777777" w:rsidR="000E4EF1" w:rsidRDefault="000E4EF1" w:rsidP="0080490C">
      <w:pPr>
        <w:pStyle w:val="O-BodyText"/>
      </w:pPr>
      <w:r>
        <w:t>Additional specific requirements pertaining to 345 kV &amp; 500 kV circuit breakers will be provided under separate cover where applicable.</w:t>
      </w:r>
    </w:p>
    <w:p w14:paraId="032D6489" w14:textId="50F7C0BD" w:rsidR="000E4EF1" w:rsidRDefault="000E4EF1" w:rsidP="00A722FC">
      <w:pPr>
        <w:pStyle w:val="Legal5L4"/>
      </w:pPr>
      <w:r>
        <w:t>Medium Voltage:  Collector Feeders and Reactive Breakers:</w:t>
      </w:r>
    </w:p>
    <w:p w14:paraId="7F769B74" w14:textId="77777777" w:rsidR="000E4EF1" w:rsidRDefault="000E4EF1" w:rsidP="0080490C">
      <w:pPr>
        <w:pStyle w:val="O-BodyText"/>
      </w:pPr>
      <w:r>
        <w:t>MV Circuit breakers shall be rated for outdoor, three-poles, gang operated, dead tank, frame mounted vacuum type with motor charged operating mechanism in conform to IEEE C37.  MV Circuit breaker ratings shall be as shown in Table 16.</w:t>
      </w:r>
    </w:p>
    <w:p w14:paraId="0436C07C" w14:textId="77777777" w:rsidR="000E4EF1" w:rsidRDefault="000E4EF1" w:rsidP="0080490C">
      <w:pPr>
        <w:pStyle w:val="O-BodyText"/>
      </w:pPr>
      <w:r>
        <w:t>Table 16:  MV Circuit Breaker Ratings</w:t>
      </w:r>
    </w:p>
    <w:tbl>
      <w:tblPr>
        <w:tblStyle w:val="TableGrid"/>
        <w:tblW w:w="0" w:type="auto"/>
        <w:tblInd w:w="355" w:type="dxa"/>
        <w:tblLook w:val="04A0" w:firstRow="1" w:lastRow="0" w:firstColumn="1" w:lastColumn="0" w:noHBand="0" w:noVBand="1"/>
      </w:tblPr>
      <w:tblGrid>
        <w:gridCol w:w="4860"/>
        <w:gridCol w:w="4135"/>
      </w:tblGrid>
      <w:tr w:rsidR="004F7616" w:rsidRPr="004F7616" w14:paraId="056F4532" w14:textId="77777777" w:rsidTr="00C60BBC">
        <w:tc>
          <w:tcPr>
            <w:tcW w:w="4860" w:type="dxa"/>
            <w:shd w:val="clear" w:color="auto" w:fill="D9D9D9" w:themeFill="background1" w:themeFillShade="D9"/>
          </w:tcPr>
          <w:p w14:paraId="280C5C58" w14:textId="77777777" w:rsidR="004F7616" w:rsidRPr="004F7616" w:rsidRDefault="004F7616" w:rsidP="00E72072">
            <w:pPr>
              <w:rPr>
                <w:rFonts w:ascii="Arial" w:hAnsi="Arial" w:cs="Arial"/>
              </w:rPr>
            </w:pPr>
            <w:r w:rsidRPr="004F7616">
              <w:rPr>
                <w:rFonts w:ascii="Arial" w:hAnsi="Arial" w:cs="Arial"/>
              </w:rPr>
              <w:t>Nominal Operating Voltage (phase</w:t>
            </w:r>
            <w:r w:rsidRPr="004F7616">
              <w:rPr>
                <w:rFonts w:ascii="Cambria Math" w:hAnsi="Cambria Math" w:cs="Cambria Math"/>
              </w:rPr>
              <w:t>‐</w:t>
            </w:r>
            <w:r w:rsidRPr="004F7616">
              <w:rPr>
                <w:rFonts w:ascii="Arial" w:hAnsi="Arial" w:cs="Arial"/>
              </w:rPr>
              <w:t>to</w:t>
            </w:r>
            <w:r w:rsidRPr="004F7616">
              <w:rPr>
                <w:rFonts w:ascii="Cambria Math" w:hAnsi="Cambria Math" w:cs="Cambria Math"/>
              </w:rPr>
              <w:t>‐</w:t>
            </w:r>
            <w:r w:rsidRPr="004F7616">
              <w:rPr>
                <w:rFonts w:ascii="Arial" w:hAnsi="Arial" w:cs="Arial"/>
              </w:rPr>
              <w:t>phase)</w:t>
            </w:r>
          </w:p>
        </w:tc>
        <w:tc>
          <w:tcPr>
            <w:tcW w:w="4135" w:type="dxa"/>
          </w:tcPr>
          <w:p w14:paraId="7D3F6E16" w14:textId="77777777" w:rsidR="004F7616" w:rsidRPr="004F7616" w:rsidRDefault="004F7616" w:rsidP="00E72072">
            <w:pPr>
              <w:rPr>
                <w:rFonts w:ascii="Arial" w:hAnsi="Arial" w:cs="Arial"/>
              </w:rPr>
            </w:pPr>
            <w:r w:rsidRPr="004F7616">
              <w:rPr>
                <w:rFonts w:ascii="Arial" w:hAnsi="Arial" w:cs="Arial"/>
              </w:rPr>
              <w:t>34.5 kV</w:t>
            </w:r>
          </w:p>
        </w:tc>
      </w:tr>
      <w:tr w:rsidR="004F7616" w:rsidRPr="004F7616" w14:paraId="36798894" w14:textId="77777777" w:rsidTr="00C60BBC">
        <w:tc>
          <w:tcPr>
            <w:tcW w:w="4860" w:type="dxa"/>
            <w:shd w:val="clear" w:color="auto" w:fill="D9D9D9" w:themeFill="background1" w:themeFillShade="D9"/>
          </w:tcPr>
          <w:p w14:paraId="18BE44BE" w14:textId="77777777" w:rsidR="004F7616" w:rsidRPr="004F7616" w:rsidRDefault="004F7616" w:rsidP="00E72072">
            <w:pPr>
              <w:rPr>
                <w:rFonts w:ascii="Arial" w:hAnsi="Arial" w:cs="Arial"/>
              </w:rPr>
            </w:pPr>
            <w:r w:rsidRPr="004F7616">
              <w:rPr>
                <w:rFonts w:ascii="Arial" w:hAnsi="Arial" w:cs="Arial"/>
              </w:rPr>
              <w:t>Maximum Voltage (phase</w:t>
            </w:r>
            <w:r w:rsidRPr="004F7616">
              <w:rPr>
                <w:rFonts w:ascii="Cambria Math" w:hAnsi="Cambria Math" w:cs="Cambria Math"/>
              </w:rPr>
              <w:t>‐</w:t>
            </w:r>
            <w:r w:rsidRPr="004F7616">
              <w:rPr>
                <w:rFonts w:ascii="Arial" w:hAnsi="Arial" w:cs="Arial"/>
              </w:rPr>
              <w:t>to</w:t>
            </w:r>
            <w:r w:rsidRPr="004F7616">
              <w:rPr>
                <w:rFonts w:ascii="Cambria Math" w:hAnsi="Cambria Math" w:cs="Cambria Math"/>
              </w:rPr>
              <w:t>‐</w:t>
            </w:r>
            <w:r w:rsidRPr="004F7616">
              <w:rPr>
                <w:rFonts w:ascii="Arial" w:hAnsi="Arial" w:cs="Arial"/>
              </w:rPr>
              <w:t>phase)</w:t>
            </w:r>
          </w:p>
        </w:tc>
        <w:tc>
          <w:tcPr>
            <w:tcW w:w="4135" w:type="dxa"/>
          </w:tcPr>
          <w:p w14:paraId="565FDBA1" w14:textId="77777777" w:rsidR="004F7616" w:rsidRPr="004F7616" w:rsidRDefault="004F7616" w:rsidP="00E72072">
            <w:pPr>
              <w:rPr>
                <w:rFonts w:ascii="Arial" w:hAnsi="Arial" w:cs="Arial"/>
              </w:rPr>
            </w:pPr>
            <w:r w:rsidRPr="004F7616">
              <w:rPr>
                <w:rFonts w:ascii="Arial" w:hAnsi="Arial" w:cs="Arial"/>
              </w:rPr>
              <w:t>See Table 2</w:t>
            </w:r>
          </w:p>
        </w:tc>
      </w:tr>
      <w:tr w:rsidR="004F7616" w:rsidRPr="004F7616" w14:paraId="59176849" w14:textId="77777777" w:rsidTr="00C60BBC">
        <w:tc>
          <w:tcPr>
            <w:tcW w:w="4860" w:type="dxa"/>
            <w:shd w:val="clear" w:color="auto" w:fill="D9D9D9" w:themeFill="background1" w:themeFillShade="D9"/>
          </w:tcPr>
          <w:p w14:paraId="6F796E7A" w14:textId="77777777" w:rsidR="004F7616" w:rsidRPr="004F7616" w:rsidRDefault="004F7616" w:rsidP="00E72072">
            <w:pPr>
              <w:rPr>
                <w:rFonts w:ascii="Arial" w:hAnsi="Arial" w:cs="Arial"/>
              </w:rPr>
            </w:pPr>
            <w:r w:rsidRPr="004F7616">
              <w:rPr>
                <w:rFonts w:ascii="Arial" w:hAnsi="Arial" w:cs="Arial"/>
              </w:rPr>
              <w:t>Basic Impulse Level (BIL)</w:t>
            </w:r>
          </w:p>
        </w:tc>
        <w:tc>
          <w:tcPr>
            <w:tcW w:w="4135" w:type="dxa"/>
          </w:tcPr>
          <w:p w14:paraId="209040EC" w14:textId="77777777" w:rsidR="004F7616" w:rsidRPr="004F7616" w:rsidRDefault="004F7616" w:rsidP="00E72072">
            <w:pPr>
              <w:rPr>
                <w:rFonts w:ascii="Arial" w:hAnsi="Arial" w:cs="Arial"/>
              </w:rPr>
            </w:pPr>
            <w:r w:rsidRPr="004F7616">
              <w:rPr>
                <w:rFonts w:ascii="Arial" w:hAnsi="Arial" w:cs="Arial"/>
              </w:rPr>
              <w:t>See Table 2</w:t>
            </w:r>
          </w:p>
        </w:tc>
      </w:tr>
      <w:tr w:rsidR="004F7616" w:rsidRPr="004F7616" w14:paraId="3A66802F" w14:textId="77777777" w:rsidTr="00C60BBC">
        <w:tc>
          <w:tcPr>
            <w:tcW w:w="4860" w:type="dxa"/>
            <w:shd w:val="clear" w:color="auto" w:fill="D9D9D9" w:themeFill="background1" w:themeFillShade="D9"/>
          </w:tcPr>
          <w:p w14:paraId="7208AE74" w14:textId="77777777" w:rsidR="004F7616" w:rsidRPr="004F7616" w:rsidRDefault="004F7616" w:rsidP="00E72072">
            <w:pPr>
              <w:rPr>
                <w:rFonts w:ascii="Arial" w:hAnsi="Arial" w:cs="Arial"/>
              </w:rPr>
            </w:pPr>
            <w:r w:rsidRPr="004F7616">
              <w:rPr>
                <w:rFonts w:ascii="Arial" w:hAnsi="Arial" w:cs="Arial"/>
              </w:rPr>
              <w:t>Maximum Continuous Current (amperes)</w:t>
            </w:r>
          </w:p>
        </w:tc>
        <w:tc>
          <w:tcPr>
            <w:tcW w:w="4135" w:type="dxa"/>
          </w:tcPr>
          <w:p w14:paraId="52199499" w14:textId="77777777" w:rsidR="004F7616" w:rsidRPr="004F7616" w:rsidRDefault="004F7616" w:rsidP="00E72072">
            <w:pPr>
              <w:rPr>
                <w:rFonts w:ascii="Arial" w:hAnsi="Arial" w:cs="Arial"/>
              </w:rPr>
            </w:pPr>
            <w:r w:rsidRPr="004F7616">
              <w:rPr>
                <w:rFonts w:ascii="Arial" w:hAnsi="Arial" w:cs="Arial"/>
              </w:rPr>
              <w:t>To be determined after study results</w:t>
            </w:r>
          </w:p>
        </w:tc>
      </w:tr>
      <w:tr w:rsidR="004F7616" w:rsidRPr="004F7616" w14:paraId="2267564C" w14:textId="77777777" w:rsidTr="00C60BBC">
        <w:tc>
          <w:tcPr>
            <w:tcW w:w="4860" w:type="dxa"/>
            <w:shd w:val="clear" w:color="auto" w:fill="D9D9D9" w:themeFill="background1" w:themeFillShade="D9"/>
          </w:tcPr>
          <w:p w14:paraId="0950534F" w14:textId="77777777" w:rsidR="004F7616" w:rsidRPr="004F7616" w:rsidRDefault="004F7616" w:rsidP="00E72072">
            <w:pPr>
              <w:rPr>
                <w:rFonts w:ascii="Arial" w:hAnsi="Arial" w:cs="Arial"/>
              </w:rPr>
            </w:pPr>
            <w:r w:rsidRPr="004F7616">
              <w:rPr>
                <w:rFonts w:ascii="Arial" w:hAnsi="Arial" w:cs="Arial"/>
              </w:rPr>
              <w:t>Short Circuit Interrupting Current (kA)</w:t>
            </w:r>
          </w:p>
        </w:tc>
        <w:tc>
          <w:tcPr>
            <w:tcW w:w="4135" w:type="dxa"/>
          </w:tcPr>
          <w:p w14:paraId="6998B512" w14:textId="77777777" w:rsidR="004F7616" w:rsidRPr="004F7616" w:rsidRDefault="004F7616" w:rsidP="00E72072">
            <w:pPr>
              <w:rPr>
                <w:rFonts w:ascii="Arial" w:hAnsi="Arial" w:cs="Arial"/>
              </w:rPr>
            </w:pPr>
            <w:r w:rsidRPr="004F7616">
              <w:rPr>
                <w:rFonts w:ascii="Arial" w:hAnsi="Arial" w:cs="Arial"/>
              </w:rPr>
              <w:t xml:space="preserve">40kA with full </w:t>
            </w:r>
            <w:proofErr w:type="gramStart"/>
            <w:r w:rsidRPr="004F7616">
              <w:rPr>
                <w:rFonts w:ascii="Arial" w:hAnsi="Arial" w:cs="Arial"/>
              </w:rPr>
              <w:t>back to back</w:t>
            </w:r>
            <w:proofErr w:type="gramEnd"/>
            <w:r w:rsidRPr="004F7616">
              <w:rPr>
                <w:rFonts w:ascii="Arial" w:hAnsi="Arial" w:cs="Arial"/>
              </w:rPr>
              <w:t xml:space="preserve"> switching capability; tested and proven*</w:t>
            </w:r>
          </w:p>
        </w:tc>
      </w:tr>
      <w:tr w:rsidR="004F7616" w:rsidRPr="004F7616" w14:paraId="1211CEA1" w14:textId="77777777" w:rsidTr="00C60BBC">
        <w:tc>
          <w:tcPr>
            <w:tcW w:w="4860" w:type="dxa"/>
            <w:shd w:val="clear" w:color="auto" w:fill="D9D9D9" w:themeFill="background1" w:themeFillShade="D9"/>
          </w:tcPr>
          <w:p w14:paraId="71666485" w14:textId="77777777" w:rsidR="004F7616" w:rsidRPr="004F7616" w:rsidRDefault="004F7616" w:rsidP="00E72072">
            <w:pPr>
              <w:rPr>
                <w:rFonts w:ascii="Arial" w:hAnsi="Arial" w:cs="Arial"/>
              </w:rPr>
            </w:pPr>
            <w:r w:rsidRPr="004F7616">
              <w:rPr>
                <w:rFonts w:ascii="Arial" w:hAnsi="Arial" w:cs="Arial"/>
              </w:rPr>
              <w:t>Interrupting Time (cycles)</w:t>
            </w:r>
          </w:p>
        </w:tc>
        <w:tc>
          <w:tcPr>
            <w:tcW w:w="4135" w:type="dxa"/>
          </w:tcPr>
          <w:p w14:paraId="002B2407" w14:textId="77777777" w:rsidR="004F7616" w:rsidRPr="004F7616" w:rsidRDefault="004F7616" w:rsidP="00E72072">
            <w:pPr>
              <w:rPr>
                <w:rFonts w:ascii="Arial" w:hAnsi="Arial" w:cs="Arial"/>
              </w:rPr>
            </w:pPr>
            <w:r w:rsidRPr="004F7616">
              <w:rPr>
                <w:rFonts w:ascii="Arial" w:hAnsi="Arial" w:cs="Arial"/>
              </w:rPr>
              <w:t>3</w:t>
            </w:r>
          </w:p>
        </w:tc>
      </w:tr>
      <w:tr w:rsidR="004F7616" w:rsidRPr="004F7616" w14:paraId="2EF9E852" w14:textId="77777777" w:rsidTr="00C60BBC">
        <w:tc>
          <w:tcPr>
            <w:tcW w:w="4860" w:type="dxa"/>
            <w:shd w:val="clear" w:color="auto" w:fill="D9D9D9" w:themeFill="background1" w:themeFillShade="D9"/>
          </w:tcPr>
          <w:p w14:paraId="50309ECD" w14:textId="77777777" w:rsidR="004F7616" w:rsidRPr="004F7616" w:rsidRDefault="004F7616" w:rsidP="00E72072">
            <w:pPr>
              <w:rPr>
                <w:rFonts w:ascii="Arial" w:hAnsi="Arial" w:cs="Arial"/>
              </w:rPr>
            </w:pPr>
            <w:r w:rsidRPr="004F7616">
              <w:rPr>
                <w:rFonts w:ascii="Arial" w:hAnsi="Arial" w:cs="Arial"/>
              </w:rPr>
              <w:t>Independent Pole (Phase) Operators</w:t>
            </w:r>
          </w:p>
        </w:tc>
        <w:tc>
          <w:tcPr>
            <w:tcW w:w="4135" w:type="dxa"/>
          </w:tcPr>
          <w:p w14:paraId="7448FC09" w14:textId="77777777" w:rsidR="004F7616" w:rsidRPr="004F7616" w:rsidRDefault="004F7616" w:rsidP="00E72072">
            <w:pPr>
              <w:rPr>
                <w:rFonts w:ascii="Arial" w:hAnsi="Arial" w:cs="Arial"/>
              </w:rPr>
            </w:pPr>
            <w:r w:rsidRPr="004F7616">
              <w:rPr>
                <w:rFonts w:ascii="Arial" w:hAnsi="Arial" w:cs="Arial"/>
              </w:rPr>
              <w:t>N/A</w:t>
            </w:r>
          </w:p>
        </w:tc>
      </w:tr>
      <w:tr w:rsidR="004F7616" w:rsidRPr="004F7616" w14:paraId="36AA908F" w14:textId="77777777" w:rsidTr="00C60BBC">
        <w:tc>
          <w:tcPr>
            <w:tcW w:w="4860" w:type="dxa"/>
            <w:shd w:val="clear" w:color="auto" w:fill="D9D9D9" w:themeFill="background1" w:themeFillShade="D9"/>
          </w:tcPr>
          <w:p w14:paraId="44525FCA" w14:textId="77777777" w:rsidR="004F7616" w:rsidRPr="004F7616" w:rsidRDefault="004F7616" w:rsidP="00E72072">
            <w:pPr>
              <w:rPr>
                <w:rFonts w:ascii="Arial" w:hAnsi="Arial" w:cs="Arial"/>
              </w:rPr>
            </w:pPr>
            <w:r w:rsidRPr="004F7616">
              <w:rPr>
                <w:rFonts w:ascii="Arial" w:hAnsi="Arial" w:cs="Arial"/>
              </w:rPr>
              <w:t>Duty Cycle</w:t>
            </w:r>
          </w:p>
        </w:tc>
        <w:tc>
          <w:tcPr>
            <w:tcW w:w="4135" w:type="dxa"/>
          </w:tcPr>
          <w:p w14:paraId="2731A598" w14:textId="77777777" w:rsidR="004F7616" w:rsidRPr="004F7616" w:rsidRDefault="004F7616" w:rsidP="00E72072">
            <w:pPr>
              <w:rPr>
                <w:rFonts w:ascii="Arial" w:hAnsi="Arial" w:cs="Arial"/>
              </w:rPr>
            </w:pPr>
            <w:r w:rsidRPr="004F7616">
              <w:rPr>
                <w:rFonts w:ascii="Arial" w:hAnsi="Arial" w:cs="Arial"/>
              </w:rPr>
              <w:t>O</w:t>
            </w:r>
            <w:r w:rsidRPr="004F7616">
              <w:rPr>
                <w:rFonts w:ascii="Cambria Math" w:hAnsi="Cambria Math" w:cs="Cambria Math"/>
              </w:rPr>
              <w:t>‐</w:t>
            </w:r>
            <w:r w:rsidRPr="004F7616">
              <w:rPr>
                <w:rFonts w:ascii="Arial" w:hAnsi="Arial" w:cs="Arial"/>
              </w:rPr>
              <w:t xml:space="preserve">0.3 sec – CO </w:t>
            </w:r>
            <w:r w:rsidRPr="004F7616">
              <w:rPr>
                <w:rFonts w:ascii="Cambria Math" w:hAnsi="Cambria Math" w:cs="Cambria Math"/>
              </w:rPr>
              <w:t>‐</w:t>
            </w:r>
            <w:r w:rsidRPr="004F7616">
              <w:rPr>
                <w:rFonts w:ascii="Arial" w:hAnsi="Arial" w:cs="Arial"/>
              </w:rPr>
              <w:t xml:space="preserve">3 min </w:t>
            </w:r>
            <w:r w:rsidRPr="004F7616">
              <w:rPr>
                <w:rFonts w:ascii="Cambria Math" w:hAnsi="Cambria Math" w:cs="Cambria Math"/>
              </w:rPr>
              <w:t>‐</w:t>
            </w:r>
            <w:r w:rsidRPr="004F7616">
              <w:rPr>
                <w:rFonts w:ascii="Arial" w:hAnsi="Arial" w:cs="Arial"/>
              </w:rPr>
              <w:t xml:space="preserve"> CO</w:t>
            </w:r>
          </w:p>
        </w:tc>
      </w:tr>
      <w:tr w:rsidR="004F7616" w:rsidRPr="004F7616" w14:paraId="7E0489D6" w14:textId="77777777" w:rsidTr="00C60BBC">
        <w:tc>
          <w:tcPr>
            <w:tcW w:w="4860" w:type="dxa"/>
            <w:shd w:val="clear" w:color="auto" w:fill="D9D9D9" w:themeFill="background1" w:themeFillShade="D9"/>
          </w:tcPr>
          <w:p w14:paraId="48789DB5" w14:textId="77777777" w:rsidR="004F7616" w:rsidRPr="004F7616" w:rsidRDefault="004F7616" w:rsidP="00E72072">
            <w:pPr>
              <w:rPr>
                <w:rFonts w:ascii="Arial" w:hAnsi="Arial" w:cs="Arial"/>
              </w:rPr>
            </w:pPr>
            <w:r w:rsidRPr="004F7616">
              <w:rPr>
                <w:rFonts w:ascii="Arial" w:hAnsi="Arial" w:cs="Arial"/>
              </w:rPr>
              <w:t>Spring Motor Voltage</w:t>
            </w:r>
          </w:p>
        </w:tc>
        <w:tc>
          <w:tcPr>
            <w:tcW w:w="4135" w:type="dxa"/>
          </w:tcPr>
          <w:p w14:paraId="564707D6" w14:textId="77777777" w:rsidR="004F7616" w:rsidRPr="004F7616" w:rsidRDefault="004F7616" w:rsidP="00E72072">
            <w:pPr>
              <w:rPr>
                <w:rFonts w:ascii="Arial" w:hAnsi="Arial" w:cs="Arial"/>
              </w:rPr>
            </w:pPr>
            <w:r w:rsidRPr="004F7616">
              <w:rPr>
                <w:rFonts w:ascii="Arial" w:hAnsi="Arial" w:cs="Arial"/>
              </w:rPr>
              <w:t>125VDC</w:t>
            </w:r>
          </w:p>
        </w:tc>
      </w:tr>
      <w:tr w:rsidR="004F7616" w:rsidRPr="004F7616" w14:paraId="5156587E" w14:textId="77777777" w:rsidTr="00C60BBC">
        <w:tc>
          <w:tcPr>
            <w:tcW w:w="4860" w:type="dxa"/>
            <w:shd w:val="clear" w:color="auto" w:fill="D9D9D9" w:themeFill="background1" w:themeFillShade="D9"/>
          </w:tcPr>
          <w:p w14:paraId="0F28C291" w14:textId="77777777" w:rsidR="004F7616" w:rsidRPr="004F7616" w:rsidRDefault="004F7616" w:rsidP="00E72072">
            <w:pPr>
              <w:rPr>
                <w:rFonts w:ascii="Arial" w:hAnsi="Arial" w:cs="Arial"/>
              </w:rPr>
            </w:pPr>
            <w:r w:rsidRPr="004F7616">
              <w:rPr>
                <w:rFonts w:ascii="Arial" w:hAnsi="Arial" w:cs="Arial"/>
              </w:rPr>
              <w:t>AC Heaters and Receptacle Voltage</w:t>
            </w:r>
          </w:p>
        </w:tc>
        <w:tc>
          <w:tcPr>
            <w:tcW w:w="4135" w:type="dxa"/>
          </w:tcPr>
          <w:p w14:paraId="29BCF6D7" w14:textId="77777777" w:rsidR="004F7616" w:rsidRPr="004F7616" w:rsidRDefault="004F7616" w:rsidP="00E72072">
            <w:pPr>
              <w:rPr>
                <w:rFonts w:ascii="Arial" w:hAnsi="Arial" w:cs="Arial"/>
              </w:rPr>
            </w:pPr>
            <w:r w:rsidRPr="004F7616">
              <w:rPr>
                <w:rFonts w:ascii="Arial" w:hAnsi="Arial" w:cs="Arial"/>
              </w:rPr>
              <w:t>120/240VAC</w:t>
            </w:r>
          </w:p>
        </w:tc>
      </w:tr>
      <w:tr w:rsidR="004F7616" w:rsidRPr="004F7616" w14:paraId="087A6BDD" w14:textId="77777777" w:rsidTr="00C60BBC">
        <w:tc>
          <w:tcPr>
            <w:tcW w:w="4860" w:type="dxa"/>
            <w:shd w:val="clear" w:color="auto" w:fill="D9D9D9" w:themeFill="background1" w:themeFillShade="D9"/>
          </w:tcPr>
          <w:p w14:paraId="788DB110" w14:textId="77777777" w:rsidR="004F7616" w:rsidRPr="004F7616" w:rsidRDefault="004F7616" w:rsidP="00E72072">
            <w:pPr>
              <w:rPr>
                <w:rFonts w:ascii="Arial" w:hAnsi="Arial" w:cs="Arial"/>
              </w:rPr>
            </w:pPr>
            <w:r w:rsidRPr="004F7616">
              <w:rPr>
                <w:rFonts w:ascii="Arial" w:hAnsi="Arial" w:cs="Arial"/>
              </w:rPr>
              <w:t>Additional Auxiliary Contacts</w:t>
            </w:r>
          </w:p>
        </w:tc>
        <w:tc>
          <w:tcPr>
            <w:tcW w:w="4135" w:type="dxa"/>
          </w:tcPr>
          <w:p w14:paraId="6ECEA41A" w14:textId="77777777" w:rsidR="004F7616" w:rsidRPr="004F7616" w:rsidRDefault="004F7616" w:rsidP="00E72072">
            <w:pPr>
              <w:rPr>
                <w:rFonts w:ascii="Arial" w:hAnsi="Arial" w:cs="Arial"/>
              </w:rPr>
            </w:pPr>
            <w:r w:rsidRPr="004F7616">
              <w:rPr>
                <w:rFonts w:ascii="Arial" w:hAnsi="Arial" w:cs="Arial"/>
              </w:rPr>
              <w:t>Forms “a” and “b”</w:t>
            </w:r>
          </w:p>
        </w:tc>
      </w:tr>
    </w:tbl>
    <w:p w14:paraId="41193B7B" w14:textId="77777777" w:rsidR="000E4EF1" w:rsidRPr="00C60BBC" w:rsidRDefault="000E4EF1" w:rsidP="00C60BBC">
      <w:pPr>
        <w:pStyle w:val="SolarAppendixText"/>
        <w:ind w:left="360"/>
        <w:rPr>
          <w:b/>
          <w:bCs/>
        </w:rPr>
      </w:pPr>
      <w:r w:rsidRPr="00C60BBC">
        <w:rPr>
          <w:b/>
          <w:bCs/>
        </w:rPr>
        <w:t>*40kA analysis - use conservative design/results.  The results of final short circuit model shall dictate the final rating.</w:t>
      </w:r>
    </w:p>
    <w:p w14:paraId="5B1F51C6" w14:textId="41EF08F1" w:rsidR="000E4EF1" w:rsidRDefault="000E4EF1" w:rsidP="00A722FC">
      <w:pPr>
        <w:pStyle w:val="Legal5L4"/>
      </w:pPr>
      <w:r>
        <w:t>Generator Step-up Unit (GSU) / Main Power Transformer (MPT)</w:t>
      </w:r>
    </w:p>
    <w:p w14:paraId="5B910AF8" w14:textId="77777777" w:rsidR="000E4EF1" w:rsidRDefault="000E4EF1" w:rsidP="0080490C">
      <w:pPr>
        <w:pStyle w:val="O-BodyText"/>
      </w:pPr>
      <w:r>
        <w:t>This section describes requirements for the Main Power Transformer (MPT) within the collector substation.  This item is also referred to as the Generator Step-up Unit (GSU).  The GSU connects the medium voltage collector system to the high voltage interconnecting transmission system.</w:t>
      </w:r>
    </w:p>
    <w:p w14:paraId="665EC51A" w14:textId="4A1492F9" w:rsidR="000E4EF1" w:rsidRDefault="000E4EF1" w:rsidP="0080490C">
      <w:pPr>
        <w:pStyle w:val="O-BodyText"/>
      </w:pPr>
      <w:r>
        <w:lastRenderedPageBreak/>
        <w:t xml:space="preserve">The GSU shall be built to ANSI/IEEE C57.  The GSU shall be an outdoor, oil-filled power transformer and designed in accordance with the Project Site climactic conditions listed in Attachment 2.  The transformer shall be a </w:t>
      </w:r>
      <w:r w:rsidR="4F2FB272">
        <w:t>wye-g/</w:t>
      </w:r>
      <w:r>
        <w:t>wye</w:t>
      </w:r>
      <w:r w:rsidR="24D101FF">
        <w:t>-g/delta (internally buried)</w:t>
      </w:r>
      <w:r>
        <w:t xml:space="preserve"> </w:t>
      </w:r>
      <w:proofErr w:type="gramStart"/>
      <w:r>
        <w:t>configuration  with</w:t>
      </w:r>
      <w:proofErr w:type="gramEnd"/>
      <w:r>
        <w:t xml:space="preserve"> a neutral grounding bushing on the high </w:t>
      </w:r>
      <w:r w:rsidR="0E49CEC4">
        <w:t>and low sides.</w:t>
      </w:r>
    </w:p>
    <w:p w14:paraId="41635B0B" w14:textId="77777777" w:rsidR="000E4EF1" w:rsidRDefault="000E4EF1" w:rsidP="0080490C">
      <w:pPr>
        <w:pStyle w:val="O-BodyText"/>
      </w:pPr>
      <w:r>
        <w:t>The GSU ratings shall be based on the project expected total generation at all operating power factors, including all applicable derating factors and confirmed through software simulations.  A minimum 10% design margin shall be included.</w:t>
      </w:r>
    </w:p>
    <w:p w14:paraId="2B1AE953" w14:textId="77777777" w:rsidR="000E4EF1" w:rsidRDefault="000E4EF1" w:rsidP="0080490C">
      <w:pPr>
        <w:pStyle w:val="O-BodyText"/>
      </w:pPr>
      <w:r>
        <w:t>The GSU shall be purchased complete as a two winding with LV &amp; HV bushings, current transformers, tap changers, surge arresters, cooling equipment (such as radiators &amp; fans), and control/monitoring system equipment.</w:t>
      </w:r>
    </w:p>
    <w:p w14:paraId="3CC6ACD7" w14:textId="77777777" w:rsidR="000E4EF1" w:rsidRDefault="000E4EF1" w:rsidP="0080490C">
      <w:pPr>
        <w:pStyle w:val="O-BodyText"/>
      </w:pPr>
      <w:r>
        <w:t>Table 17 below provide some recommended transformer specifications to consider.</w:t>
      </w:r>
    </w:p>
    <w:p w14:paraId="2CE18B06" w14:textId="77777777" w:rsidR="000E4EF1" w:rsidRDefault="000E4EF1" w:rsidP="0080490C">
      <w:pPr>
        <w:pStyle w:val="O-BodyText"/>
      </w:pPr>
      <w:r>
        <w:t>Table 17:  Transformer Recommended Specifications</w:t>
      </w:r>
    </w:p>
    <w:tbl>
      <w:tblPr>
        <w:tblStyle w:val="TableGrid"/>
        <w:tblW w:w="0" w:type="auto"/>
        <w:tblLook w:val="04A0" w:firstRow="1" w:lastRow="0" w:firstColumn="1" w:lastColumn="0" w:noHBand="0" w:noVBand="1"/>
      </w:tblPr>
      <w:tblGrid>
        <w:gridCol w:w="1306"/>
        <w:gridCol w:w="1156"/>
        <w:gridCol w:w="1150"/>
        <w:gridCol w:w="1150"/>
        <w:gridCol w:w="1150"/>
        <w:gridCol w:w="1150"/>
        <w:gridCol w:w="1150"/>
        <w:gridCol w:w="1138"/>
      </w:tblGrid>
      <w:tr w:rsidR="00B66F67" w:rsidRPr="00EC6877" w14:paraId="4D793B70" w14:textId="77777777" w:rsidTr="00B66F67">
        <w:tc>
          <w:tcPr>
            <w:tcW w:w="2462" w:type="dxa"/>
            <w:gridSpan w:val="2"/>
            <w:shd w:val="clear" w:color="auto" w:fill="D9D9D9" w:themeFill="background1" w:themeFillShade="D9"/>
          </w:tcPr>
          <w:p w14:paraId="53692F0B" w14:textId="6A250D95" w:rsidR="00B66F67" w:rsidRPr="00EC6877" w:rsidRDefault="00B66F67" w:rsidP="00EC6877">
            <w:pPr>
              <w:rPr>
                <w:rFonts w:asciiTheme="majorHAnsi" w:hAnsiTheme="majorHAnsi" w:cstheme="majorHAnsi"/>
                <w:b/>
                <w:bCs/>
              </w:rPr>
            </w:pPr>
            <w:r w:rsidRPr="00EC6877">
              <w:rPr>
                <w:rFonts w:asciiTheme="majorHAnsi" w:hAnsiTheme="majorHAnsi" w:cstheme="majorHAnsi"/>
                <w:b/>
                <w:bCs/>
              </w:rPr>
              <w:t>Project MW</w:t>
            </w:r>
          </w:p>
        </w:tc>
        <w:tc>
          <w:tcPr>
            <w:tcW w:w="1150" w:type="dxa"/>
            <w:shd w:val="clear" w:color="auto" w:fill="D9D9D9" w:themeFill="background1" w:themeFillShade="D9"/>
          </w:tcPr>
          <w:p w14:paraId="053E910A" w14:textId="6762626E" w:rsidR="00B66F67" w:rsidRPr="00EC6877" w:rsidRDefault="00B66F67" w:rsidP="00EC6877">
            <w:pPr>
              <w:rPr>
                <w:rFonts w:asciiTheme="majorHAnsi" w:hAnsiTheme="majorHAnsi" w:cstheme="majorHAnsi"/>
                <w:b/>
                <w:bCs/>
              </w:rPr>
            </w:pPr>
            <w:r w:rsidRPr="00EC6877">
              <w:rPr>
                <w:rFonts w:asciiTheme="majorHAnsi" w:hAnsiTheme="majorHAnsi" w:cstheme="majorHAnsi"/>
                <w:b/>
                <w:bCs/>
              </w:rPr>
              <w:t>270</w:t>
            </w:r>
          </w:p>
        </w:tc>
        <w:tc>
          <w:tcPr>
            <w:tcW w:w="1150" w:type="dxa"/>
            <w:shd w:val="clear" w:color="auto" w:fill="D9D9D9" w:themeFill="background1" w:themeFillShade="D9"/>
          </w:tcPr>
          <w:p w14:paraId="4C4EF084" w14:textId="446703A8" w:rsidR="00B66F67" w:rsidRPr="00EC6877" w:rsidRDefault="00B66F67" w:rsidP="00EC6877">
            <w:pPr>
              <w:rPr>
                <w:rFonts w:asciiTheme="majorHAnsi" w:hAnsiTheme="majorHAnsi" w:cstheme="majorHAnsi"/>
                <w:b/>
                <w:bCs/>
              </w:rPr>
            </w:pPr>
            <w:r w:rsidRPr="00EC6877">
              <w:rPr>
                <w:rFonts w:asciiTheme="majorHAnsi" w:hAnsiTheme="majorHAnsi" w:cstheme="majorHAnsi"/>
                <w:b/>
                <w:bCs/>
              </w:rPr>
              <w:t>250</w:t>
            </w:r>
          </w:p>
        </w:tc>
        <w:tc>
          <w:tcPr>
            <w:tcW w:w="1150" w:type="dxa"/>
            <w:shd w:val="clear" w:color="auto" w:fill="D9D9D9" w:themeFill="background1" w:themeFillShade="D9"/>
          </w:tcPr>
          <w:p w14:paraId="0B6DE786" w14:textId="3F041AE0" w:rsidR="00B66F67" w:rsidRPr="00EC6877" w:rsidRDefault="00B66F67" w:rsidP="00EC6877">
            <w:pPr>
              <w:rPr>
                <w:rFonts w:asciiTheme="majorHAnsi" w:hAnsiTheme="majorHAnsi" w:cstheme="majorHAnsi"/>
                <w:b/>
                <w:bCs/>
              </w:rPr>
            </w:pPr>
            <w:r w:rsidRPr="00EC6877">
              <w:rPr>
                <w:rFonts w:asciiTheme="majorHAnsi" w:hAnsiTheme="majorHAnsi" w:cstheme="majorHAnsi"/>
                <w:b/>
                <w:bCs/>
              </w:rPr>
              <w:t>200</w:t>
            </w:r>
          </w:p>
        </w:tc>
        <w:tc>
          <w:tcPr>
            <w:tcW w:w="1150" w:type="dxa"/>
            <w:shd w:val="clear" w:color="auto" w:fill="D9D9D9" w:themeFill="background1" w:themeFillShade="D9"/>
          </w:tcPr>
          <w:p w14:paraId="1257C4EB" w14:textId="1B87CADC" w:rsidR="00B66F67" w:rsidRPr="00EC6877" w:rsidRDefault="00B66F67" w:rsidP="00EC6877">
            <w:pPr>
              <w:rPr>
                <w:rFonts w:asciiTheme="majorHAnsi" w:hAnsiTheme="majorHAnsi" w:cstheme="majorHAnsi"/>
                <w:b/>
                <w:bCs/>
              </w:rPr>
            </w:pPr>
            <w:r w:rsidRPr="00EC6877">
              <w:rPr>
                <w:rFonts w:asciiTheme="majorHAnsi" w:hAnsiTheme="majorHAnsi" w:cstheme="majorHAnsi"/>
                <w:b/>
                <w:bCs/>
              </w:rPr>
              <w:t>150</w:t>
            </w:r>
          </w:p>
        </w:tc>
        <w:tc>
          <w:tcPr>
            <w:tcW w:w="1150" w:type="dxa"/>
            <w:shd w:val="clear" w:color="auto" w:fill="D9D9D9" w:themeFill="background1" w:themeFillShade="D9"/>
          </w:tcPr>
          <w:p w14:paraId="4C2A188D" w14:textId="437E1856" w:rsidR="00B66F67" w:rsidRPr="00EC6877" w:rsidRDefault="00B66F67" w:rsidP="00EC6877">
            <w:pPr>
              <w:rPr>
                <w:rFonts w:asciiTheme="majorHAnsi" w:hAnsiTheme="majorHAnsi" w:cstheme="majorHAnsi"/>
                <w:b/>
                <w:bCs/>
              </w:rPr>
            </w:pPr>
            <w:r w:rsidRPr="00EC6877">
              <w:rPr>
                <w:rFonts w:asciiTheme="majorHAnsi" w:hAnsiTheme="majorHAnsi" w:cstheme="majorHAnsi"/>
                <w:b/>
                <w:bCs/>
              </w:rPr>
              <w:t>100</w:t>
            </w:r>
          </w:p>
        </w:tc>
        <w:tc>
          <w:tcPr>
            <w:tcW w:w="1138" w:type="dxa"/>
            <w:shd w:val="clear" w:color="auto" w:fill="D9D9D9" w:themeFill="background1" w:themeFillShade="D9"/>
          </w:tcPr>
          <w:p w14:paraId="05FCC75F" w14:textId="577880D8" w:rsidR="00B66F67" w:rsidRPr="00EC6877" w:rsidRDefault="00B66F67" w:rsidP="00EC6877">
            <w:pPr>
              <w:rPr>
                <w:rFonts w:asciiTheme="majorHAnsi" w:hAnsiTheme="majorHAnsi" w:cstheme="majorHAnsi"/>
              </w:rPr>
            </w:pPr>
            <w:r w:rsidRPr="00EC6877">
              <w:rPr>
                <w:rFonts w:asciiTheme="majorHAnsi" w:hAnsiTheme="majorHAnsi" w:cstheme="majorHAnsi"/>
                <w:b/>
                <w:bCs/>
              </w:rPr>
              <w:t>20</w:t>
            </w:r>
          </w:p>
        </w:tc>
      </w:tr>
      <w:tr w:rsidR="00B66F67" w:rsidRPr="00EC6877" w14:paraId="701C2510" w14:textId="77777777" w:rsidTr="00EC6877">
        <w:tc>
          <w:tcPr>
            <w:tcW w:w="1306" w:type="dxa"/>
            <w:vMerge w:val="restart"/>
          </w:tcPr>
          <w:p w14:paraId="3EEA0CCE"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Transformer MVA</w:t>
            </w:r>
          </w:p>
        </w:tc>
        <w:tc>
          <w:tcPr>
            <w:tcW w:w="1156" w:type="dxa"/>
          </w:tcPr>
          <w:p w14:paraId="33FA21DD"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ONAN</w:t>
            </w:r>
          </w:p>
        </w:tc>
        <w:tc>
          <w:tcPr>
            <w:tcW w:w="1150" w:type="dxa"/>
          </w:tcPr>
          <w:p w14:paraId="1DF1EBC3"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180</w:t>
            </w:r>
          </w:p>
        </w:tc>
        <w:tc>
          <w:tcPr>
            <w:tcW w:w="1150" w:type="dxa"/>
          </w:tcPr>
          <w:p w14:paraId="64EE4E76"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168</w:t>
            </w:r>
          </w:p>
        </w:tc>
        <w:tc>
          <w:tcPr>
            <w:tcW w:w="1150" w:type="dxa"/>
          </w:tcPr>
          <w:p w14:paraId="2544EEAB"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135</w:t>
            </w:r>
          </w:p>
        </w:tc>
        <w:tc>
          <w:tcPr>
            <w:tcW w:w="1150" w:type="dxa"/>
          </w:tcPr>
          <w:p w14:paraId="6084DBE1"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102</w:t>
            </w:r>
          </w:p>
        </w:tc>
        <w:tc>
          <w:tcPr>
            <w:tcW w:w="1150" w:type="dxa"/>
          </w:tcPr>
          <w:p w14:paraId="63F424B2"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69</w:t>
            </w:r>
          </w:p>
        </w:tc>
        <w:tc>
          <w:tcPr>
            <w:tcW w:w="1138" w:type="dxa"/>
          </w:tcPr>
          <w:p w14:paraId="2830B854"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18</w:t>
            </w:r>
          </w:p>
        </w:tc>
      </w:tr>
      <w:tr w:rsidR="00B66F67" w:rsidRPr="00EC6877" w14:paraId="7E596663" w14:textId="77777777" w:rsidTr="00EC6877">
        <w:tc>
          <w:tcPr>
            <w:tcW w:w="1306" w:type="dxa"/>
            <w:vMerge/>
          </w:tcPr>
          <w:p w14:paraId="02C6B9A6" w14:textId="77777777" w:rsidR="00B66F67" w:rsidRPr="00EC6877" w:rsidRDefault="00B66F67" w:rsidP="00EC6877">
            <w:pPr>
              <w:rPr>
                <w:rFonts w:asciiTheme="majorHAnsi" w:hAnsiTheme="majorHAnsi" w:cstheme="majorHAnsi"/>
              </w:rPr>
            </w:pPr>
          </w:p>
        </w:tc>
        <w:tc>
          <w:tcPr>
            <w:tcW w:w="1156" w:type="dxa"/>
          </w:tcPr>
          <w:p w14:paraId="1CCCB8E6"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ONAF1</w:t>
            </w:r>
          </w:p>
        </w:tc>
        <w:tc>
          <w:tcPr>
            <w:tcW w:w="1150" w:type="dxa"/>
          </w:tcPr>
          <w:p w14:paraId="74DE0DBF"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240</w:t>
            </w:r>
          </w:p>
        </w:tc>
        <w:tc>
          <w:tcPr>
            <w:tcW w:w="1150" w:type="dxa"/>
          </w:tcPr>
          <w:p w14:paraId="05C24017"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224</w:t>
            </w:r>
          </w:p>
        </w:tc>
        <w:tc>
          <w:tcPr>
            <w:tcW w:w="1150" w:type="dxa"/>
          </w:tcPr>
          <w:p w14:paraId="082174D2"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180</w:t>
            </w:r>
          </w:p>
        </w:tc>
        <w:tc>
          <w:tcPr>
            <w:tcW w:w="1150" w:type="dxa"/>
          </w:tcPr>
          <w:p w14:paraId="068B5430"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136</w:t>
            </w:r>
          </w:p>
        </w:tc>
        <w:tc>
          <w:tcPr>
            <w:tcW w:w="1150" w:type="dxa"/>
          </w:tcPr>
          <w:p w14:paraId="2A297C3F"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92</w:t>
            </w:r>
          </w:p>
        </w:tc>
        <w:tc>
          <w:tcPr>
            <w:tcW w:w="1138" w:type="dxa"/>
          </w:tcPr>
          <w:p w14:paraId="14904951"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24</w:t>
            </w:r>
          </w:p>
        </w:tc>
      </w:tr>
      <w:tr w:rsidR="00B66F67" w:rsidRPr="00EC6877" w14:paraId="7672603D" w14:textId="77777777" w:rsidTr="00EC6877">
        <w:tc>
          <w:tcPr>
            <w:tcW w:w="1306" w:type="dxa"/>
            <w:vMerge/>
          </w:tcPr>
          <w:p w14:paraId="46B9EC7C" w14:textId="77777777" w:rsidR="00B66F67" w:rsidRPr="00EC6877" w:rsidRDefault="00B66F67" w:rsidP="00EC6877">
            <w:pPr>
              <w:rPr>
                <w:rFonts w:asciiTheme="majorHAnsi" w:hAnsiTheme="majorHAnsi" w:cstheme="majorHAnsi"/>
              </w:rPr>
            </w:pPr>
          </w:p>
        </w:tc>
        <w:tc>
          <w:tcPr>
            <w:tcW w:w="1156" w:type="dxa"/>
          </w:tcPr>
          <w:p w14:paraId="65B22916"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ONAF2</w:t>
            </w:r>
          </w:p>
        </w:tc>
        <w:tc>
          <w:tcPr>
            <w:tcW w:w="1150" w:type="dxa"/>
          </w:tcPr>
          <w:p w14:paraId="7EDF1B3D"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300</w:t>
            </w:r>
          </w:p>
        </w:tc>
        <w:tc>
          <w:tcPr>
            <w:tcW w:w="1150" w:type="dxa"/>
          </w:tcPr>
          <w:p w14:paraId="5024E2BA"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280</w:t>
            </w:r>
          </w:p>
        </w:tc>
        <w:tc>
          <w:tcPr>
            <w:tcW w:w="1150" w:type="dxa"/>
          </w:tcPr>
          <w:p w14:paraId="321AE53E"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225</w:t>
            </w:r>
          </w:p>
        </w:tc>
        <w:tc>
          <w:tcPr>
            <w:tcW w:w="1150" w:type="dxa"/>
          </w:tcPr>
          <w:p w14:paraId="4CD95609"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170</w:t>
            </w:r>
          </w:p>
        </w:tc>
        <w:tc>
          <w:tcPr>
            <w:tcW w:w="1150" w:type="dxa"/>
          </w:tcPr>
          <w:p w14:paraId="48C6814B" w14:textId="77777777" w:rsidR="00B66F67" w:rsidRPr="00EC6877" w:rsidRDefault="00B66F67" w:rsidP="00EC6877">
            <w:pPr>
              <w:rPr>
                <w:rFonts w:asciiTheme="majorHAnsi" w:hAnsiTheme="majorHAnsi" w:cstheme="majorHAnsi"/>
              </w:rPr>
            </w:pPr>
            <w:r w:rsidRPr="00EC6877">
              <w:rPr>
                <w:rFonts w:asciiTheme="majorHAnsi" w:hAnsiTheme="majorHAnsi" w:cstheme="majorHAnsi"/>
              </w:rPr>
              <w:t>115</w:t>
            </w:r>
          </w:p>
        </w:tc>
        <w:tc>
          <w:tcPr>
            <w:tcW w:w="1138" w:type="dxa"/>
          </w:tcPr>
          <w:p w14:paraId="025AF4EA" w14:textId="77777777" w:rsidR="00B66F67" w:rsidRPr="00EC6877" w:rsidRDefault="00B66F67" w:rsidP="00EC6877">
            <w:pPr>
              <w:rPr>
                <w:rFonts w:asciiTheme="majorHAnsi" w:hAnsiTheme="majorHAnsi" w:cstheme="majorHAnsi"/>
              </w:rPr>
            </w:pPr>
          </w:p>
        </w:tc>
      </w:tr>
      <w:tr w:rsidR="00B66F67" w:rsidRPr="00EC6877" w14:paraId="4EC3293E" w14:textId="77777777" w:rsidTr="00850339">
        <w:tc>
          <w:tcPr>
            <w:tcW w:w="2462" w:type="dxa"/>
            <w:gridSpan w:val="2"/>
          </w:tcPr>
          <w:p w14:paraId="4B0EB956" w14:textId="57BFA9B1" w:rsidR="00B66F67" w:rsidRPr="00EC6877" w:rsidRDefault="00B66F67" w:rsidP="00EC6877">
            <w:pPr>
              <w:rPr>
                <w:rFonts w:asciiTheme="majorHAnsi" w:hAnsiTheme="majorHAnsi" w:cstheme="majorHAnsi"/>
              </w:rPr>
            </w:pPr>
            <w:r w:rsidRPr="00EC6877">
              <w:rPr>
                <w:rFonts w:asciiTheme="majorHAnsi" w:hAnsiTheme="majorHAnsi" w:cstheme="majorHAnsi"/>
              </w:rPr>
              <w:t>%Z (H</w:t>
            </w:r>
            <w:r w:rsidRPr="00EC6877">
              <w:rPr>
                <w:rFonts w:ascii="Cambria Math" w:hAnsi="Cambria Math" w:cs="Cambria Math"/>
              </w:rPr>
              <w:t>‐</w:t>
            </w:r>
            <w:r w:rsidRPr="00EC6877">
              <w:rPr>
                <w:rFonts w:asciiTheme="majorHAnsi" w:hAnsiTheme="majorHAnsi" w:cstheme="majorHAnsi"/>
              </w:rPr>
              <w:t>X, Positive Sequence)</w:t>
            </w:r>
          </w:p>
        </w:tc>
        <w:tc>
          <w:tcPr>
            <w:tcW w:w="1150" w:type="dxa"/>
          </w:tcPr>
          <w:p w14:paraId="0EE907E3" w14:textId="74D2A2F0" w:rsidR="00B66F67" w:rsidRPr="00EC6877" w:rsidRDefault="00B66F67" w:rsidP="00EC6877">
            <w:pPr>
              <w:rPr>
                <w:rFonts w:asciiTheme="majorHAnsi" w:hAnsiTheme="majorHAnsi" w:cstheme="majorHAnsi"/>
              </w:rPr>
            </w:pPr>
            <w:r w:rsidRPr="00EC6877">
              <w:rPr>
                <w:rFonts w:asciiTheme="majorHAnsi" w:hAnsiTheme="majorHAnsi" w:cstheme="majorHAnsi"/>
              </w:rPr>
              <w:t>9.0%</w:t>
            </w:r>
          </w:p>
        </w:tc>
        <w:tc>
          <w:tcPr>
            <w:tcW w:w="1150" w:type="dxa"/>
          </w:tcPr>
          <w:p w14:paraId="1CE05BAB" w14:textId="4FC1C63A" w:rsidR="00B66F67" w:rsidRPr="00EC6877" w:rsidRDefault="00B66F67" w:rsidP="00EC6877">
            <w:pPr>
              <w:rPr>
                <w:rFonts w:asciiTheme="majorHAnsi" w:hAnsiTheme="majorHAnsi" w:cstheme="majorHAnsi"/>
              </w:rPr>
            </w:pPr>
            <w:r w:rsidRPr="00EC6877">
              <w:rPr>
                <w:rFonts w:asciiTheme="majorHAnsi" w:hAnsiTheme="majorHAnsi" w:cstheme="majorHAnsi"/>
              </w:rPr>
              <w:t>9.0%</w:t>
            </w:r>
          </w:p>
        </w:tc>
        <w:tc>
          <w:tcPr>
            <w:tcW w:w="1150" w:type="dxa"/>
          </w:tcPr>
          <w:p w14:paraId="66297E8B" w14:textId="57DE6E6B" w:rsidR="00B66F67" w:rsidRPr="00EC6877" w:rsidRDefault="00B66F67" w:rsidP="00EC6877">
            <w:pPr>
              <w:rPr>
                <w:rFonts w:asciiTheme="majorHAnsi" w:hAnsiTheme="majorHAnsi" w:cstheme="majorHAnsi"/>
              </w:rPr>
            </w:pPr>
            <w:r w:rsidRPr="00EC6877">
              <w:rPr>
                <w:rFonts w:asciiTheme="majorHAnsi" w:hAnsiTheme="majorHAnsi" w:cstheme="majorHAnsi"/>
              </w:rPr>
              <w:t>8.5%</w:t>
            </w:r>
          </w:p>
        </w:tc>
        <w:tc>
          <w:tcPr>
            <w:tcW w:w="1150" w:type="dxa"/>
          </w:tcPr>
          <w:p w14:paraId="60E88903" w14:textId="0B3EE66D" w:rsidR="00B66F67" w:rsidRPr="00EC6877" w:rsidRDefault="00B66F67" w:rsidP="00EC6877">
            <w:pPr>
              <w:rPr>
                <w:rFonts w:asciiTheme="majorHAnsi" w:hAnsiTheme="majorHAnsi" w:cstheme="majorHAnsi"/>
              </w:rPr>
            </w:pPr>
            <w:r w:rsidRPr="00EC6877">
              <w:rPr>
                <w:rFonts w:asciiTheme="majorHAnsi" w:hAnsiTheme="majorHAnsi" w:cstheme="majorHAnsi"/>
              </w:rPr>
              <w:t>8.5%</w:t>
            </w:r>
          </w:p>
        </w:tc>
        <w:tc>
          <w:tcPr>
            <w:tcW w:w="1150" w:type="dxa"/>
          </w:tcPr>
          <w:p w14:paraId="53DD3538" w14:textId="071A9820" w:rsidR="00B66F67" w:rsidRPr="00EC6877" w:rsidRDefault="00B66F67" w:rsidP="00EC6877">
            <w:pPr>
              <w:rPr>
                <w:rFonts w:asciiTheme="majorHAnsi" w:hAnsiTheme="majorHAnsi" w:cstheme="majorHAnsi"/>
              </w:rPr>
            </w:pPr>
            <w:r w:rsidRPr="00EC6877">
              <w:rPr>
                <w:rFonts w:asciiTheme="majorHAnsi" w:hAnsiTheme="majorHAnsi" w:cstheme="majorHAnsi"/>
              </w:rPr>
              <w:t>8.0%</w:t>
            </w:r>
          </w:p>
        </w:tc>
        <w:tc>
          <w:tcPr>
            <w:tcW w:w="1138" w:type="dxa"/>
          </w:tcPr>
          <w:p w14:paraId="684F8C38" w14:textId="224AC3C4" w:rsidR="00B66F67" w:rsidRPr="00EC6877" w:rsidRDefault="00B66F67" w:rsidP="00EC6877">
            <w:pPr>
              <w:rPr>
                <w:rFonts w:asciiTheme="majorHAnsi" w:hAnsiTheme="majorHAnsi" w:cstheme="majorHAnsi"/>
              </w:rPr>
            </w:pPr>
            <w:r w:rsidRPr="00EC6877">
              <w:rPr>
                <w:rFonts w:asciiTheme="majorHAnsi" w:hAnsiTheme="majorHAnsi" w:cstheme="majorHAnsi"/>
              </w:rPr>
              <w:t>8.0%</w:t>
            </w:r>
          </w:p>
        </w:tc>
      </w:tr>
      <w:tr w:rsidR="00B66F67" w:rsidRPr="00EC6877" w14:paraId="5CC6912E" w14:textId="77777777" w:rsidTr="00DD3546">
        <w:tc>
          <w:tcPr>
            <w:tcW w:w="2462" w:type="dxa"/>
            <w:gridSpan w:val="2"/>
          </w:tcPr>
          <w:p w14:paraId="40B2F2CD" w14:textId="48095BEE" w:rsidR="00B66F67" w:rsidRPr="00EC6877" w:rsidRDefault="00B66F67" w:rsidP="00B66F67">
            <w:pPr>
              <w:rPr>
                <w:rFonts w:asciiTheme="majorHAnsi" w:hAnsiTheme="majorHAnsi" w:cstheme="majorHAnsi"/>
              </w:rPr>
            </w:pPr>
            <w:r w:rsidRPr="00EC6877">
              <w:rPr>
                <w:rFonts w:asciiTheme="majorHAnsi" w:hAnsiTheme="majorHAnsi" w:cstheme="majorHAnsi"/>
              </w:rPr>
              <w:t>X</w:t>
            </w:r>
            <w:r w:rsidRPr="00EC6877">
              <w:rPr>
                <w:rFonts w:asciiTheme="majorHAnsi" w:hAnsiTheme="majorHAnsi" w:cstheme="majorHAnsi"/>
                <w:vertAlign w:val="subscript"/>
              </w:rPr>
              <w:t>0</w:t>
            </w:r>
            <w:r w:rsidRPr="00EC6877">
              <w:rPr>
                <w:rFonts w:asciiTheme="majorHAnsi" w:hAnsiTheme="majorHAnsi" w:cstheme="majorHAnsi"/>
              </w:rPr>
              <w:t xml:space="preserve"> Neutral Reactor</w:t>
            </w:r>
          </w:p>
        </w:tc>
        <w:tc>
          <w:tcPr>
            <w:tcW w:w="1150" w:type="dxa"/>
          </w:tcPr>
          <w:p w14:paraId="2C196F47" w14:textId="6E9175E0" w:rsidR="00B66F67" w:rsidRPr="00EC6877" w:rsidRDefault="00B66F67" w:rsidP="00B66F67">
            <w:pPr>
              <w:rPr>
                <w:rFonts w:asciiTheme="majorHAnsi" w:hAnsiTheme="majorHAnsi" w:cstheme="majorHAnsi"/>
              </w:rPr>
            </w:pPr>
            <w:r w:rsidRPr="00EC6877">
              <w:rPr>
                <w:rFonts w:asciiTheme="majorHAnsi" w:hAnsiTheme="majorHAnsi" w:cstheme="majorHAnsi"/>
              </w:rPr>
              <w:t>Yes</w:t>
            </w:r>
          </w:p>
        </w:tc>
        <w:tc>
          <w:tcPr>
            <w:tcW w:w="1150" w:type="dxa"/>
          </w:tcPr>
          <w:p w14:paraId="66CEB13C" w14:textId="5D63F98D" w:rsidR="00B66F67" w:rsidRPr="00EC6877" w:rsidRDefault="00B66F67" w:rsidP="00B66F67">
            <w:pPr>
              <w:rPr>
                <w:rFonts w:asciiTheme="majorHAnsi" w:hAnsiTheme="majorHAnsi" w:cstheme="majorHAnsi"/>
              </w:rPr>
            </w:pPr>
            <w:r w:rsidRPr="00EC6877">
              <w:rPr>
                <w:rFonts w:asciiTheme="majorHAnsi" w:hAnsiTheme="majorHAnsi" w:cstheme="majorHAnsi"/>
              </w:rPr>
              <w:t>Yes</w:t>
            </w:r>
          </w:p>
        </w:tc>
        <w:tc>
          <w:tcPr>
            <w:tcW w:w="1150" w:type="dxa"/>
          </w:tcPr>
          <w:p w14:paraId="22723EB7" w14:textId="5F6974B5" w:rsidR="00B66F67" w:rsidRPr="00EC6877" w:rsidRDefault="00B66F67" w:rsidP="00B66F67">
            <w:pPr>
              <w:rPr>
                <w:rFonts w:asciiTheme="majorHAnsi" w:hAnsiTheme="majorHAnsi" w:cstheme="majorHAnsi"/>
              </w:rPr>
            </w:pPr>
            <w:r w:rsidRPr="00EC6877">
              <w:rPr>
                <w:rFonts w:asciiTheme="majorHAnsi" w:hAnsiTheme="majorHAnsi" w:cstheme="majorHAnsi"/>
              </w:rPr>
              <w:t>Yes</w:t>
            </w:r>
          </w:p>
        </w:tc>
        <w:tc>
          <w:tcPr>
            <w:tcW w:w="1150" w:type="dxa"/>
          </w:tcPr>
          <w:p w14:paraId="13DCA5E2" w14:textId="6BAF1F77" w:rsidR="00B66F67" w:rsidRPr="00EC6877" w:rsidRDefault="00B66F67" w:rsidP="00B66F67">
            <w:pPr>
              <w:rPr>
                <w:rFonts w:asciiTheme="majorHAnsi" w:hAnsiTheme="majorHAnsi" w:cstheme="majorHAnsi"/>
              </w:rPr>
            </w:pPr>
            <w:r w:rsidRPr="00EC6877">
              <w:rPr>
                <w:rFonts w:asciiTheme="majorHAnsi" w:hAnsiTheme="majorHAnsi" w:cstheme="majorHAnsi"/>
              </w:rPr>
              <w:t>Yes</w:t>
            </w:r>
          </w:p>
        </w:tc>
        <w:tc>
          <w:tcPr>
            <w:tcW w:w="1150" w:type="dxa"/>
          </w:tcPr>
          <w:p w14:paraId="12D499CF" w14:textId="3856FEA9" w:rsidR="00B66F67" w:rsidRPr="00EC6877" w:rsidRDefault="00B66F67" w:rsidP="00B66F67">
            <w:pPr>
              <w:rPr>
                <w:rFonts w:asciiTheme="majorHAnsi" w:hAnsiTheme="majorHAnsi" w:cstheme="majorHAnsi"/>
              </w:rPr>
            </w:pPr>
            <w:r w:rsidRPr="00EC6877">
              <w:rPr>
                <w:rFonts w:asciiTheme="majorHAnsi" w:hAnsiTheme="majorHAnsi" w:cstheme="majorHAnsi"/>
              </w:rPr>
              <w:t>No</w:t>
            </w:r>
          </w:p>
        </w:tc>
        <w:tc>
          <w:tcPr>
            <w:tcW w:w="1138" w:type="dxa"/>
          </w:tcPr>
          <w:p w14:paraId="011D515A" w14:textId="7C74588E" w:rsidR="00B66F67" w:rsidRPr="00EC6877" w:rsidRDefault="00B66F67" w:rsidP="00B66F67">
            <w:pPr>
              <w:rPr>
                <w:rFonts w:asciiTheme="majorHAnsi" w:hAnsiTheme="majorHAnsi" w:cstheme="majorHAnsi"/>
              </w:rPr>
            </w:pPr>
            <w:r w:rsidRPr="00EC6877">
              <w:rPr>
                <w:rFonts w:asciiTheme="majorHAnsi" w:hAnsiTheme="majorHAnsi" w:cstheme="majorHAnsi"/>
              </w:rPr>
              <w:t>No</w:t>
            </w:r>
          </w:p>
        </w:tc>
      </w:tr>
      <w:tr w:rsidR="00B66F67" w:rsidRPr="00EC6877" w14:paraId="56FCDAD6" w14:textId="77777777" w:rsidTr="00D85AAA">
        <w:tc>
          <w:tcPr>
            <w:tcW w:w="9350" w:type="dxa"/>
            <w:gridSpan w:val="8"/>
          </w:tcPr>
          <w:p w14:paraId="7CEE248B" w14:textId="41D55E09" w:rsidR="00B66F67" w:rsidRPr="00EC6877" w:rsidRDefault="00EC0D81" w:rsidP="00EC0D81">
            <w:pPr>
              <w:pStyle w:val="SolarAppendixText"/>
              <w:ind w:left="360"/>
              <w:rPr>
                <w:rFonts w:asciiTheme="majorHAnsi" w:hAnsiTheme="majorHAnsi" w:cstheme="majorHAnsi"/>
              </w:rPr>
            </w:pPr>
            <w:r w:rsidRPr="00EC0D81">
              <w:rPr>
                <w:rFonts w:ascii="Arial" w:hAnsi="Arial" w:cs="Arial"/>
              </w:rPr>
              <w:t>Assumptions:</w:t>
            </w:r>
            <w:r w:rsidRPr="00EC0D81">
              <w:rPr>
                <w:rFonts w:ascii="Arial" w:hAnsi="Arial" w:cs="Arial"/>
              </w:rPr>
              <w:br/>
              <w:t>1.</w:t>
            </w:r>
            <w:r w:rsidRPr="00EC0D81">
              <w:rPr>
                <w:rFonts w:ascii="Arial" w:hAnsi="Arial" w:cs="Arial"/>
              </w:rPr>
              <w:tab/>
              <w:t>Power factor range required at point of interconnect is +/</w:t>
            </w:r>
            <w:r w:rsidRPr="00EC0D81">
              <w:rPr>
                <w:rFonts w:ascii="Cambria Math" w:hAnsi="Cambria Math" w:cs="Cambria Math"/>
              </w:rPr>
              <w:t>‐</w:t>
            </w:r>
            <w:r w:rsidRPr="00EC0D81">
              <w:rPr>
                <w:rFonts w:ascii="Arial" w:hAnsi="Arial" w:cs="Arial"/>
              </w:rPr>
              <w:t xml:space="preserve"> 0.95</w:t>
            </w:r>
            <w:r w:rsidRPr="00EC0D81">
              <w:rPr>
                <w:rFonts w:ascii="Arial" w:hAnsi="Arial" w:cs="Arial"/>
              </w:rPr>
              <w:br/>
              <w:t>2.</w:t>
            </w:r>
            <w:r w:rsidRPr="00EC0D81">
              <w:rPr>
                <w:rFonts w:ascii="Arial" w:hAnsi="Arial" w:cs="Arial"/>
              </w:rPr>
              <w:tab/>
              <w:t>Inverters are capable of +/</w:t>
            </w:r>
            <w:r w:rsidRPr="00EC0D81">
              <w:rPr>
                <w:rFonts w:ascii="Cambria Math" w:hAnsi="Cambria Math" w:cs="Cambria Math"/>
              </w:rPr>
              <w:t>‐</w:t>
            </w:r>
            <w:r w:rsidRPr="00EC0D81">
              <w:rPr>
                <w:rFonts w:ascii="Arial" w:hAnsi="Arial" w:cs="Arial"/>
              </w:rPr>
              <w:t xml:space="preserve"> 0.9 power factor</w:t>
            </w:r>
            <w:r w:rsidRPr="00EC0D81">
              <w:rPr>
                <w:rFonts w:ascii="Arial" w:hAnsi="Arial" w:cs="Arial"/>
              </w:rPr>
              <w:br/>
              <w:t>3.</w:t>
            </w:r>
            <w:r w:rsidRPr="00EC0D81">
              <w:rPr>
                <w:rFonts w:ascii="Arial" w:hAnsi="Arial" w:cs="Arial"/>
              </w:rPr>
              <w:tab/>
              <w:t>Substation is not close to synchronous generation switchyard</w:t>
            </w:r>
            <w:r w:rsidRPr="00EC0D81">
              <w:rPr>
                <w:rFonts w:ascii="Arial" w:hAnsi="Arial" w:cs="Arial"/>
              </w:rPr>
              <w:br/>
              <w:t>4.</w:t>
            </w:r>
            <w:r w:rsidRPr="00EC0D81">
              <w:rPr>
                <w:rFonts w:ascii="Arial" w:hAnsi="Arial" w:cs="Arial"/>
              </w:rPr>
              <w:tab/>
              <w:t>Transformers over 300 MVA not recommended due to 34.5 kV fault current</w:t>
            </w:r>
            <w:r w:rsidRPr="00EC0D81">
              <w:rPr>
                <w:rFonts w:ascii="Arial" w:hAnsi="Arial" w:cs="Arial"/>
              </w:rPr>
              <w:br/>
              <w:t>5.</w:t>
            </w:r>
            <w:r w:rsidRPr="00EC0D81">
              <w:rPr>
                <w:rFonts w:ascii="Arial" w:hAnsi="Arial" w:cs="Arial"/>
              </w:rPr>
              <w:tab/>
              <w:t>Based on transformer winding configuration:  HV (wye</w:t>
            </w:r>
            <w:r w:rsidRPr="00EC0D81">
              <w:rPr>
                <w:rFonts w:ascii="Cambria Math" w:hAnsi="Cambria Math" w:cs="Cambria Math"/>
              </w:rPr>
              <w:t>‐</w:t>
            </w:r>
            <w:proofErr w:type="spellStart"/>
            <w:r w:rsidRPr="00EC0D81">
              <w:rPr>
                <w:rFonts w:ascii="Arial" w:hAnsi="Arial" w:cs="Arial"/>
              </w:rPr>
              <w:t>gnd</w:t>
            </w:r>
            <w:proofErr w:type="spellEnd"/>
            <w:r w:rsidRPr="00EC0D81">
              <w:rPr>
                <w:rFonts w:ascii="Arial" w:hAnsi="Arial" w:cs="Arial"/>
              </w:rPr>
              <w:t>); XV (wye</w:t>
            </w:r>
            <w:r w:rsidRPr="00EC0D81">
              <w:rPr>
                <w:rFonts w:ascii="Cambria Math" w:hAnsi="Cambria Math" w:cs="Cambria Math"/>
              </w:rPr>
              <w:t>‐</w:t>
            </w:r>
            <w:proofErr w:type="spellStart"/>
            <w:r w:rsidRPr="00EC0D81">
              <w:rPr>
                <w:rFonts w:ascii="Arial" w:hAnsi="Arial" w:cs="Arial"/>
              </w:rPr>
              <w:t>gnd</w:t>
            </w:r>
            <w:proofErr w:type="spellEnd"/>
            <w:r w:rsidRPr="00EC0D81">
              <w:rPr>
                <w:rFonts w:ascii="Arial" w:hAnsi="Arial" w:cs="Arial"/>
              </w:rPr>
              <w:t>); XV (delta</w:t>
            </w:r>
            <w:r w:rsidRPr="00EC0D81">
              <w:rPr>
                <w:rFonts w:ascii="Cambria Math" w:hAnsi="Cambria Math" w:cs="Cambria Math"/>
              </w:rPr>
              <w:t>‐</w:t>
            </w:r>
            <w:r w:rsidRPr="00EC0D81">
              <w:rPr>
                <w:rFonts w:ascii="Arial" w:hAnsi="Arial" w:cs="Arial"/>
              </w:rPr>
              <w:t>buried)</w:t>
            </w:r>
          </w:p>
        </w:tc>
      </w:tr>
    </w:tbl>
    <w:p w14:paraId="23717CE8" w14:textId="602E0B17" w:rsidR="000E4EF1" w:rsidRDefault="000E4EF1" w:rsidP="00A722FC">
      <w:pPr>
        <w:pStyle w:val="Legal5L4"/>
      </w:pPr>
      <w:r>
        <w:t>Loss Evaluation</w:t>
      </w:r>
    </w:p>
    <w:p w14:paraId="53D198E3" w14:textId="77777777" w:rsidR="000E4EF1" w:rsidRDefault="000E4EF1" w:rsidP="0080490C">
      <w:pPr>
        <w:pStyle w:val="O-BodyText"/>
      </w:pPr>
      <w:r>
        <w:t>The test system accuracy for measuring losses shall be as specified in IEEE C57.12.00.  The calibration and the accuracy of the test equipment shall be traceable to the National Institute of Standards and Technology.</w:t>
      </w:r>
    </w:p>
    <w:p w14:paraId="2AE316AE" w14:textId="77777777" w:rsidR="000E4EF1" w:rsidRDefault="000E4EF1" w:rsidP="0080490C">
      <w:pPr>
        <w:pStyle w:val="O-BodyText"/>
      </w:pPr>
      <w:r>
        <w:t>The Manufacturer shall guarantee the following losses for each transformer:</w:t>
      </w:r>
    </w:p>
    <w:p w14:paraId="64E9DF5C" w14:textId="77777777" w:rsidR="000E4EF1" w:rsidRDefault="000E4EF1" w:rsidP="0080490C">
      <w:pPr>
        <w:pStyle w:val="O-BodyText"/>
      </w:pPr>
      <w:r>
        <w:t>No-Load loss in kilowatts at rated voltage and rated frequency</w:t>
      </w:r>
    </w:p>
    <w:p w14:paraId="7B2AB791" w14:textId="77777777" w:rsidR="000E4EF1" w:rsidRDefault="000E4EF1" w:rsidP="0080490C">
      <w:pPr>
        <w:pStyle w:val="O-BodyText"/>
      </w:pPr>
      <w:r>
        <w:t xml:space="preserve">Total losses (sum of no-load loss and load loss) in kilowatts at ONAN rated output, rated </w:t>
      </w:r>
      <w:proofErr w:type="gramStart"/>
      <w:r>
        <w:t>voltage</w:t>
      </w:r>
      <w:proofErr w:type="gramEnd"/>
      <w:r>
        <w:t xml:space="preserve"> and rated frequency</w:t>
      </w:r>
    </w:p>
    <w:p w14:paraId="30D12C23" w14:textId="77777777" w:rsidR="000E4EF1" w:rsidRDefault="000E4EF1" w:rsidP="0080490C">
      <w:pPr>
        <w:pStyle w:val="O-BodyText"/>
      </w:pPr>
      <w:r>
        <w:t>Auxiliary losses (all cooling in operation)</w:t>
      </w:r>
    </w:p>
    <w:p w14:paraId="63971B4C" w14:textId="77777777" w:rsidR="000E4EF1" w:rsidRDefault="000E4EF1" w:rsidP="0080490C">
      <w:pPr>
        <w:pStyle w:val="O-BodyText"/>
      </w:pPr>
      <w:r>
        <w:t>Load losses shall be evaluated on the ONAN 65°C rating for each transformer.</w:t>
      </w:r>
    </w:p>
    <w:p w14:paraId="36FF119F" w14:textId="77777777" w:rsidR="000E4EF1" w:rsidRDefault="000E4EF1" w:rsidP="0080490C">
      <w:pPr>
        <w:pStyle w:val="O-BodyText"/>
      </w:pPr>
      <w:r>
        <w:t>Transformer losses determined under tests shall be corrected to 85°C.  No- Load loss shall not be corrected.</w:t>
      </w:r>
    </w:p>
    <w:p w14:paraId="7253C086" w14:textId="77777777" w:rsidR="000E4EF1" w:rsidRDefault="000E4EF1" w:rsidP="0080490C">
      <w:pPr>
        <w:pStyle w:val="O-BodyText"/>
      </w:pPr>
      <w:r>
        <w:lastRenderedPageBreak/>
        <w:t>All control components shall be capable of operating in a temperature range of minus 20°C to plus 70°C in the control cabinet(s).  The control cabinet design shall ensure that all control components will operate satisfactory when the transformer is loaded beyond its nameplate rating in a 40°C ambient temperature, 90% relative humidity, in full sun with no wind.  The control cabinet design shall ensure that damage from condensation inside the cabinet is prevented.</w:t>
      </w:r>
    </w:p>
    <w:p w14:paraId="120DC4A0" w14:textId="77777777" w:rsidR="000E4EF1" w:rsidRDefault="000E4EF1" w:rsidP="0080490C">
      <w:pPr>
        <w:pStyle w:val="O-BodyText"/>
      </w:pPr>
      <w:r>
        <w:t>The basic impulse level (BIL) of the transformer windings and bushings shall be as listed below for the specified nominal system voltage.  The neutral BIL for all wye-connected windings shall be a minimum of 150 kV.</w:t>
      </w:r>
    </w:p>
    <w:p w14:paraId="353CEFFD" w14:textId="7CA7A23C" w:rsidR="000E4EF1" w:rsidRDefault="000E4EF1" w:rsidP="0080490C">
      <w:pPr>
        <w:pStyle w:val="O-BodyText"/>
      </w:pPr>
      <w:r>
        <w:t>Table 18:</w:t>
      </w:r>
      <w:r w:rsidR="00795A29">
        <w:t xml:space="preserve"> </w:t>
      </w:r>
      <w:r>
        <w:t>Transformer Winding and Bushing BIL</w:t>
      </w:r>
    </w:p>
    <w:tbl>
      <w:tblPr>
        <w:tblStyle w:val="TableGrid"/>
        <w:tblW w:w="0" w:type="auto"/>
        <w:tblInd w:w="355" w:type="dxa"/>
        <w:tblLook w:val="04A0" w:firstRow="1" w:lastRow="0" w:firstColumn="1" w:lastColumn="0" w:noHBand="0" w:noVBand="1"/>
      </w:tblPr>
      <w:tblGrid>
        <w:gridCol w:w="4320"/>
        <w:gridCol w:w="4675"/>
      </w:tblGrid>
      <w:tr w:rsidR="00E97892" w:rsidRPr="008675E2" w14:paraId="5B83A5C0" w14:textId="77777777" w:rsidTr="008675E2">
        <w:tc>
          <w:tcPr>
            <w:tcW w:w="4320" w:type="dxa"/>
            <w:shd w:val="clear" w:color="auto" w:fill="D9D9D9" w:themeFill="background1" w:themeFillShade="D9"/>
          </w:tcPr>
          <w:p w14:paraId="0E6FD058" w14:textId="77777777" w:rsidR="00E97892" w:rsidRPr="008675E2" w:rsidRDefault="00E97892" w:rsidP="006113EA">
            <w:pPr>
              <w:rPr>
                <w:rFonts w:ascii="Arial" w:hAnsi="Arial" w:cs="Arial"/>
                <w:b/>
                <w:bCs/>
              </w:rPr>
            </w:pPr>
            <w:r w:rsidRPr="008675E2">
              <w:rPr>
                <w:rFonts w:ascii="Arial" w:hAnsi="Arial" w:cs="Arial"/>
                <w:b/>
                <w:bCs/>
              </w:rPr>
              <w:t>Nominal System Voltage</w:t>
            </w:r>
          </w:p>
        </w:tc>
        <w:tc>
          <w:tcPr>
            <w:tcW w:w="4675" w:type="dxa"/>
            <w:shd w:val="clear" w:color="auto" w:fill="D9D9D9" w:themeFill="background1" w:themeFillShade="D9"/>
          </w:tcPr>
          <w:p w14:paraId="729865BB" w14:textId="77777777" w:rsidR="00E97892" w:rsidRPr="008675E2" w:rsidRDefault="00E97892" w:rsidP="006113EA">
            <w:pPr>
              <w:rPr>
                <w:rFonts w:ascii="Arial" w:hAnsi="Arial" w:cs="Arial"/>
                <w:b/>
                <w:bCs/>
              </w:rPr>
            </w:pPr>
            <w:r w:rsidRPr="008675E2">
              <w:rPr>
                <w:rFonts w:ascii="Arial" w:hAnsi="Arial" w:cs="Arial"/>
                <w:b/>
                <w:bCs/>
              </w:rPr>
              <w:t>Winding Lightning Impulse Level</w:t>
            </w:r>
          </w:p>
        </w:tc>
      </w:tr>
      <w:tr w:rsidR="00E97892" w:rsidRPr="008675E2" w14:paraId="0DC9E223" w14:textId="77777777" w:rsidTr="008675E2">
        <w:tc>
          <w:tcPr>
            <w:tcW w:w="4320" w:type="dxa"/>
          </w:tcPr>
          <w:p w14:paraId="647AA977" w14:textId="77777777" w:rsidR="00E97892" w:rsidRPr="008675E2" w:rsidRDefault="00E97892" w:rsidP="006113EA">
            <w:pPr>
              <w:rPr>
                <w:rFonts w:ascii="Arial" w:hAnsi="Arial" w:cs="Arial"/>
              </w:rPr>
            </w:pPr>
            <w:r w:rsidRPr="008675E2">
              <w:rPr>
                <w:rFonts w:ascii="Arial" w:hAnsi="Arial" w:cs="Arial"/>
              </w:rPr>
              <w:t>500kV</w:t>
            </w:r>
          </w:p>
        </w:tc>
        <w:tc>
          <w:tcPr>
            <w:tcW w:w="4675" w:type="dxa"/>
          </w:tcPr>
          <w:p w14:paraId="50C41797" w14:textId="77777777" w:rsidR="00E97892" w:rsidRPr="008675E2" w:rsidRDefault="00E97892" w:rsidP="006113EA">
            <w:pPr>
              <w:rPr>
                <w:rFonts w:ascii="Arial" w:hAnsi="Arial" w:cs="Arial"/>
              </w:rPr>
            </w:pPr>
            <w:r w:rsidRPr="008675E2">
              <w:rPr>
                <w:rFonts w:ascii="Arial" w:hAnsi="Arial" w:cs="Arial"/>
              </w:rPr>
              <w:t>1550 kV</w:t>
            </w:r>
          </w:p>
        </w:tc>
      </w:tr>
      <w:tr w:rsidR="00E97892" w:rsidRPr="008675E2" w14:paraId="674379BC" w14:textId="77777777" w:rsidTr="008675E2">
        <w:tc>
          <w:tcPr>
            <w:tcW w:w="4320" w:type="dxa"/>
          </w:tcPr>
          <w:p w14:paraId="14F509DF" w14:textId="77777777" w:rsidR="00E97892" w:rsidRPr="008675E2" w:rsidRDefault="00E97892" w:rsidP="006113EA">
            <w:pPr>
              <w:rPr>
                <w:rFonts w:ascii="Arial" w:hAnsi="Arial" w:cs="Arial"/>
              </w:rPr>
            </w:pPr>
            <w:r w:rsidRPr="008675E2">
              <w:rPr>
                <w:rFonts w:ascii="Arial" w:hAnsi="Arial" w:cs="Arial"/>
              </w:rPr>
              <w:t>345kV</w:t>
            </w:r>
          </w:p>
        </w:tc>
        <w:tc>
          <w:tcPr>
            <w:tcW w:w="4675" w:type="dxa"/>
          </w:tcPr>
          <w:p w14:paraId="1788697C" w14:textId="77777777" w:rsidR="00E97892" w:rsidRPr="008675E2" w:rsidRDefault="00E97892" w:rsidP="006113EA">
            <w:pPr>
              <w:rPr>
                <w:rFonts w:ascii="Arial" w:hAnsi="Arial" w:cs="Arial"/>
              </w:rPr>
            </w:pPr>
            <w:r w:rsidRPr="008675E2">
              <w:rPr>
                <w:rFonts w:ascii="Arial" w:hAnsi="Arial" w:cs="Arial"/>
              </w:rPr>
              <w:t>1175 kV</w:t>
            </w:r>
          </w:p>
        </w:tc>
      </w:tr>
      <w:tr w:rsidR="00E97892" w:rsidRPr="008675E2" w14:paraId="2F182045" w14:textId="77777777" w:rsidTr="008675E2">
        <w:tc>
          <w:tcPr>
            <w:tcW w:w="4320" w:type="dxa"/>
          </w:tcPr>
          <w:p w14:paraId="22A20A46" w14:textId="77777777" w:rsidR="00E97892" w:rsidRPr="008675E2" w:rsidRDefault="00E97892" w:rsidP="006113EA">
            <w:pPr>
              <w:rPr>
                <w:rFonts w:ascii="Arial" w:hAnsi="Arial" w:cs="Arial"/>
              </w:rPr>
            </w:pPr>
            <w:r w:rsidRPr="008675E2">
              <w:rPr>
                <w:rFonts w:ascii="Arial" w:hAnsi="Arial" w:cs="Arial"/>
              </w:rPr>
              <w:t>230 kV</w:t>
            </w:r>
          </w:p>
        </w:tc>
        <w:tc>
          <w:tcPr>
            <w:tcW w:w="4675" w:type="dxa"/>
          </w:tcPr>
          <w:p w14:paraId="3D70E543" w14:textId="77777777" w:rsidR="00E97892" w:rsidRPr="008675E2" w:rsidRDefault="00E97892" w:rsidP="006113EA">
            <w:pPr>
              <w:rPr>
                <w:rFonts w:ascii="Arial" w:hAnsi="Arial" w:cs="Arial"/>
              </w:rPr>
            </w:pPr>
            <w:r w:rsidRPr="008675E2">
              <w:rPr>
                <w:rFonts w:ascii="Arial" w:hAnsi="Arial" w:cs="Arial"/>
              </w:rPr>
              <w:t>825 kV</w:t>
            </w:r>
          </w:p>
        </w:tc>
      </w:tr>
      <w:tr w:rsidR="00E97892" w:rsidRPr="008675E2" w14:paraId="1739F383" w14:textId="77777777" w:rsidTr="008675E2">
        <w:tc>
          <w:tcPr>
            <w:tcW w:w="4320" w:type="dxa"/>
          </w:tcPr>
          <w:p w14:paraId="4B9AC43E" w14:textId="77777777" w:rsidR="00E97892" w:rsidRPr="008675E2" w:rsidRDefault="00E97892" w:rsidP="006113EA">
            <w:pPr>
              <w:rPr>
                <w:rFonts w:ascii="Arial" w:hAnsi="Arial" w:cs="Arial"/>
              </w:rPr>
            </w:pPr>
            <w:r w:rsidRPr="008675E2">
              <w:rPr>
                <w:rFonts w:ascii="Arial" w:hAnsi="Arial" w:cs="Arial"/>
              </w:rPr>
              <w:t>161 kV</w:t>
            </w:r>
          </w:p>
        </w:tc>
        <w:tc>
          <w:tcPr>
            <w:tcW w:w="4675" w:type="dxa"/>
          </w:tcPr>
          <w:p w14:paraId="0B675BD0" w14:textId="77777777" w:rsidR="00E97892" w:rsidRPr="008675E2" w:rsidRDefault="00E97892" w:rsidP="006113EA">
            <w:pPr>
              <w:rPr>
                <w:rFonts w:ascii="Arial" w:hAnsi="Arial" w:cs="Arial"/>
              </w:rPr>
            </w:pPr>
            <w:r w:rsidRPr="008675E2">
              <w:rPr>
                <w:rFonts w:ascii="Arial" w:hAnsi="Arial" w:cs="Arial"/>
              </w:rPr>
              <w:t>650 kV</w:t>
            </w:r>
          </w:p>
        </w:tc>
      </w:tr>
      <w:tr w:rsidR="00E97892" w:rsidRPr="008675E2" w14:paraId="27479099" w14:textId="77777777" w:rsidTr="008675E2">
        <w:tc>
          <w:tcPr>
            <w:tcW w:w="4320" w:type="dxa"/>
          </w:tcPr>
          <w:p w14:paraId="253F9DDE" w14:textId="77777777" w:rsidR="00E97892" w:rsidRPr="008675E2" w:rsidRDefault="00E97892" w:rsidP="006113EA">
            <w:pPr>
              <w:rPr>
                <w:rFonts w:ascii="Arial" w:hAnsi="Arial" w:cs="Arial"/>
              </w:rPr>
            </w:pPr>
            <w:r w:rsidRPr="008675E2">
              <w:rPr>
                <w:rFonts w:ascii="Arial" w:hAnsi="Arial" w:cs="Arial"/>
              </w:rPr>
              <w:t>138 kV</w:t>
            </w:r>
          </w:p>
        </w:tc>
        <w:tc>
          <w:tcPr>
            <w:tcW w:w="4675" w:type="dxa"/>
          </w:tcPr>
          <w:p w14:paraId="149806BF" w14:textId="77777777" w:rsidR="00E97892" w:rsidRPr="008675E2" w:rsidRDefault="00E97892" w:rsidP="006113EA">
            <w:pPr>
              <w:rPr>
                <w:rFonts w:ascii="Arial" w:hAnsi="Arial" w:cs="Arial"/>
              </w:rPr>
            </w:pPr>
            <w:r w:rsidRPr="008675E2">
              <w:rPr>
                <w:rFonts w:ascii="Arial" w:hAnsi="Arial" w:cs="Arial"/>
              </w:rPr>
              <w:t>550 kV</w:t>
            </w:r>
          </w:p>
        </w:tc>
      </w:tr>
      <w:tr w:rsidR="00E97892" w:rsidRPr="008675E2" w14:paraId="3E003293" w14:textId="77777777" w:rsidTr="008675E2">
        <w:tc>
          <w:tcPr>
            <w:tcW w:w="4320" w:type="dxa"/>
          </w:tcPr>
          <w:p w14:paraId="7F8314CC" w14:textId="77777777" w:rsidR="00E97892" w:rsidRPr="008675E2" w:rsidRDefault="00E97892" w:rsidP="006113EA">
            <w:pPr>
              <w:rPr>
                <w:rFonts w:ascii="Arial" w:hAnsi="Arial" w:cs="Arial"/>
              </w:rPr>
            </w:pPr>
            <w:r w:rsidRPr="008675E2">
              <w:rPr>
                <w:rFonts w:ascii="Arial" w:hAnsi="Arial" w:cs="Arial"/>
              </w:rPr>
              <w:t>115 kV</w:t>
            </w:r>
          </w:p>
        </w:tc>
        <w:tc>
          <w:tcPr>
            <w:tcW w:w="4675" w:type="dxa"/>
          </w:tcPr>
          <w:p w14:paraId="62C1C06E" w14:textId="77777777" w:rsidR="00E97892" w:rsidRPr="008675E2" w:rsidRDefault="00E97892" w:rsidP="006113EA">
            <w:pPr>
              <w:rPr>
                <w:rFonts w:ascii="Arial" w:hAnsi="Arial" w:cs="Arial"/>
              </w:rPr>
            </w:pPr>
            <w:r w:rsidRPr="008675E2">
              <w:rPr>
                <w:rFonts w:ascii="Arial" w:hAnsi="Arial" w:cs="Arial"/>
              </w:rPr>
              <w:t>450 kV</w:t>
            </w:r>
          </w:p>
        </w:tc>
      </w:tr>
      <w:tr w:rsidR="00E97892" w:rsidRPr="008675E2" w14:paraId="1A2CF494" w14:textId="77777777" w:rsidTr="008675E2">
        <w:tc>
          <w:tcPr>
            <w:tcW w:w="4320" w:type="dxa"/>
          </w:tcPr>
          <w:p w14:paraId="108EA3C2" w14:textId="77777777" w:rsidR="00E97892" w:rsidRPr="008675E2" w:rsidRDefault="00E97892" w:rsidP="006113EA">
            <w:pPr>
              <w:rPr>
                <w:rFonts w:ascii="Arial" w:hAnsi="Arial" w:cs="Arial"/>
              </w:rPr>
            </w:pPr>
            <w:r w:rsidRPr="008675E2">
              <w:rPr>
                <w:rFonts w:ascii="Arial" w:hAnsi="Arial" w:cs="Arial"/>
              </w:rPr>
              <w:t>69 kV</w:t>
            </w:r>
          </w:p>
        </w:tc>
        <w:tc>
          <w:tcPr>
            <w:tcW w:w="4675" w:type="dxa"/>
          </w:tcPr>
          <w:p w14:paraId="4B2D0BDD" w14:textId="77777777" w:rsidR="00E97892" w:rsidRPr="008675E2" w:rsidRDefault="00E97892" w:rsidP="006113EA">
            <w:pPr>
              <w:rPr>
                <w:rFonts w:ascii="Arial" w:hAnsi="Arial" w:cs="Arial"/>
              </w:rPr>
            </w:pPr>
            <w:r w:rsidRPr="008675E2">
              <w:rPr>
                <w:rFonts w:ascii="Arial" w:hAnsi="Arial" w:cs="Arial"/>
              </w:rPr>
              <w:t>350 kV</w:t>
            </w:r>
          </w:p>
        </w:tc>
      </w:tr>
      <w:tr w:rsidR="00E97892" w:rsidRPr="008675E2" w14:paraId="395C6855" w14:textId="77777777" w:rsidTr="008675E2">
        <w:tc>
          <w:tcPr>
            <w:tcW w:w="4320" w:type="dxa"/>
          </w:tcPr>
          <w:p w14:paraId="49AF9CB2" w14:textId="77777777" w:rsidR="00E97892" w:rsidRPr="008675E2" w:rsidRDefault="00E97892" w:rsidP="006113EA">
            <w:pPr>
              <w:rPr>
                <w:rFonts w:ascii="Arial" w:hAnsi="Arial" w:cs="Arial"/>
              </w:rPr>
            </w:pPr>
            <w:r w:rsidRPr="008675E2">
              <w:rPr>
                <w:rFonts w:ascii="Arial" w:hAnsi="Arial" w:cs="Arial"/>
              </w:rPr>
              <w:t>34.5 kV</w:t>
            </w:r>
          </w:p>
        </w:tc>
        <w:tc>
          <w:tcPr>
            <w:tcW w:w="4675" w:type="dxa"/>
          </w:tcPr>
          <w:p w14:paraId="711B24B7" w14:textId="77777777" w:rsidR="00E97892" w:rsidRPr="008675E2" w:rsidRDefault="00E97892" w:rsidP="006113EA">
            <w:pPr>
              <w:rPr>
                <w:rFonts w:ascii="Arial" w:hAnsi="Arial" w:cs="Arial"/>
              </w:rPr>
            </w:pPr>
            <w:r w:rsidRPr="008675E2">
              <w:rPr>
                <w:rFonts w:ascii="Arial" w:hAnsi="Arial" w:cs="Arial"/>
              </w:rPr>
              <w:t>200 kV</w:t>
            </w:r>
          </w:p>
        </w:tc>
      </w:tr>
      <w:tr w:rsidR="00E97892" w:rsidRPr="008675E2" w14:paraId="2A6C78E7" w14:textId="77777777" w:rsidTr="008675E2">
        <w:tc>
          <w:tcPr>
            <w:tcW w:w="4320" w:type="dxa"/>
          </w:tcPr>
          <w:p w14:paraId="291B556E" w14:textId="77777777" w:rsidR="00E97892" w:rsidRPr="008675E2" w:rsidRDefault="00E97892" w:rsidP="006113EA">
            <w:pPr>
              <w:rPr>
                <w:rFonts w:ascii="Arial" w:hAnsi="Arial" w:cs="Arial"/>
              </w:rPr>
            </w:pPr>
            <w:r w:rsidRPr="008675E2">
              <w:rPr>
                <w:rFonts w:ascii="Arial" w:hAnsi="Arial" w:cs="Arial"/>
              </w:rPr>
              <w:t>24 kV</w:t>
            </w:r>
          </w:p>
        </w:tc>
        <w:tc>
          <w:tcPr>
            <w:tcW w:w="4675" w:type="dxa"/>
          </w:tcPr>
          <w:p w14:paraId="18A91A8E" w14:textId="77777777" w:rsidR="00E97892" w:rsidRPr="008675E2" w:rsidRDefault="00E97892" w:rsidP="006113EA">
            <w:pPr>
              <w:rPr>
                <w:rFonts w:ascii="Arial" w:hAnsi="Arial" w:cs="Arial"/>
              </w:rPr>
            </w:pPr>
            <w:r w:rsidRPr="008675E2">
              <w:rPr>
                <w:rFonts w:ascii="Arial" w:hAnsi="Arial" w:cs="Arial"/>
              </w:rPr>
              <w:t>150 kV</w:t>
            </w:r>
          </w:p>
        </w:tc>
      </w:tr>
      <w:tr w:rsidR="00E97892" w:rsidRPr="008675E2" w14:paraId="0CC95CF4" w14:textId="77777777" w:rsidTr="008675E2">
        <w:tc>
          <w:tcPr>
            <w:tcW w:w="4320" w:type="dxa"/>
          </w:tcPr>
          <w:p w14:paraId="1E66FC0E" w14:textId="77777777" w:rsidR="00E97892" w:rsidRPr="008675E2" w:rsidRDefault="00E97892" w:rsidP="006113EA">
            <w:pPr>
              <w:rPr>
                <w:rFonts w:ascii="Arial" w:hAnsi="Arial" w:cs="Arial"/>
              </w:rPr>
            </w:pPr>
            <w:r w:rsidRPr="008675E2">
              <w:rPr>
                <w:rFonts w:ascii="Arial" w:hAnsi="Arial" w:cs="Arial"/>
              </w:rPr>
              <w:t>13.8 kV</w:t>
            </w:r>
          </w:p>
        </w:tc>
        <w:tc>
          <w:tcPr>
            <w:tcW w:w="4675" w:type="dxa"/>
          </w:tcPr>
          <w:p w14:paraId="6FE05929" w14:textId="77777777" w:rsidR="00E97892" w:rsidRPr="008675E2" w:rsidRDefault="00E97892" w:rsidP="006113EA">
            <w:pPr>
              <w:rPr>
                <w:rFonts w:ascii="Arial" w:hAnsi="Arial" w:cs="Arial"/>
              </w:rPr>
            </w:pPr>
            <w:r w:rsidRPr="008675E2">
              <w:rPr>
                <w:rFonts w:ascii="Arial" w:hAnsi="Arial" w:cs="Arial"/>
              </w:rPr>
              <w:t>150 kV</w:t>
            </w:r>
          </w:p>
        </w:tc>
      </w:tr>
    </w:tbl>
    <w:p w14:paraId="4BF535D8" w14:textId="77777777" w:rsidR="000E4EF1" w:rsidRDefault="000E4EF1" w:rsidP="008675E2">
      <w:pPr>
        <w:pStyle w:val="SolarAppendixText"/>
        <w:ind w:left="360"/>
      </w:pPr>
    </w:p>
    <w:p w14:paraId="191F7317" w14:textId="77777777" w:rsidR="000E4EF1" w:rsidRDefault="000E4EF1" w:rsidP="0080490C">
      <w:pPr>
        <w:pStyle w:val="O-BodyText"/>
      </w:pPr>
      <w:r>
        <w:t>The transformer percent impedance at the self-cooled (ONAN) rating shall be as specified in Table 19 below (for 345 kV and 500 kV, requirements will be provided under separate cover</w:t>
      </w:r>
      <w:proofErr w:type="gramStart"/>
      <w:r>
        <w:t>);</w:t>
      </w:r>
      <w:proofErr w:type="gramEnd"/>
    </w:p>
    <w:p w14:paraId="668F081A" w14:textId="77777777" w:rsidR="000E4EF1" w:rsidRDefault="000E4EF1" w:rsidP="0080490C">
      <w:pPr>
        <w:pStyle w:val="O-BodyText"/>
      </w:pPr>
      <w:r>
        <w:t>Table 19:  GSU Impedance</w:t>
      </w:r>
    </w:p>
    <w:tbl>
      <w:tblPr>
        <w:tblStyle w:val="TableGrid"/>
        <w:tblW w:w="0" w:type="auto"/>
        <w:tblInd w:w="355" w:type="dxa"/>
        <w:tblLook w:val="04A0" w:firstRow="1" w:lastRow="0" w:firstColumn="1" w:lastColumn="0" w:noHBand="0" w:noVBand="1"/>
      </w:tblPr>
      <w:tblGrid>
        <w:gridCol w:w="2761"/>
        <w:gridCol w:w="3117"/>
        <w:gridCol w:w="3117"/>
      </w:tblGrid>
      <w:tr w:rsidR="004C3ECC" w:rsidRPr="004C3ECC" w14:paraId="0D13D352" w14:textId="77777777" w:rsidTr="004C3ECC">
        <w:tc>
          <w:tcPr>
            <w:tcW w:w="2761" w:type="dxa"/>
            <w:vMerge w:val="restart"/>
            <w:shd w:val="clear" w:color="auto" w:fill="D9D9D9" w:themeFill="background1" w:themeFillShade="D9"/>
          </w:tcPr>
          <w:p w14:paraId="6C2026C8" w14:textId="77777777" w:rsidR="004C3ECC" w:rsidRPr="004C3ECC" w:rsidRDefault="004C3ECC" w:rsidP="002234F2">
            <w:pPr>
              <w:rPr>
                <w:rFonts w:ascii="Arial" w:hAnsi="Arial" w:cs="Arial"/>
              </w:rPr>
            </w:pPr>
            <w:r w:rsidRPr="004C3ECC">
              <w:rPr>
                <w:rFonts w:ascii="Arial" w:hAnsi="Arial" w:cs="Arial"/>
              </w:rPr>
              <w:t>HV Winding Voltage</w:t>
            </w:r>
          </w:p>
        </w:tc>
        <w:tc>
          <w:tcPr>
            <w:tcW w:w="6234" w:type="dxa"/>
            <w:gridSpan w:val="2"/>
            <w:shd w:val="clear" w:color="auto" w:fill="D9D9D9" w:themeFill="background1" w:themeFillShade="D9"/>
          </w:tcPr>
          <w:p w14:paraId="50C412D8" w14:textId="0EDEE605" w:rsidR="004C3ECC" w:rsidRPr="004C3ECC" w:rsidRDefault="004C3ECC" w:rsidP="004C3ECC">
            <w:pPr>
              <w:jc w:val="center"/>
              <w:rPr>
                <w:rFonts w:ascii="Arial" w:hAnsi="Arial" w:cs="Arial"/>
              </w:rPr>
            </w:pPr>
            <w:r w:rsidRPr="004C3ECC">
              <w:rPr>
                <w:rFonts w:ascii="Arial" w:hAnsi="Arial" w:cs="Arial"/>
              </w:rPr>
              <w:t>Impedance %</w:t>
            </w:r>
          </w:p>
        </w:tc>
      </w:tr>
      <w:tr w:rsidR="004C3ECC" w:rsidRPr="004C3ECC" w14:paraId="7AA2B307" w14:textId="77777777" w:rsidTr="004C3ECC">
        <w:tc>
          <w:tcPr>
            <w:tcW w:w="2761" w:type="dxa"/>
            <w:vMerge/>
            <w:shd w:val="clear" w:color="auto" w:fill="D9D9D9" w:themeFill="background1" w:themeFillShade="D9"/>
          </w:tcPr>
          <w:p w14:paraId="4C9EA503" w14:textId="77777777" w:rsidR="004C3ECC" w:rsidRPr="004C3ECC" w:rsidRDefault="004C3ECC" w:rsidP="002234F2">
            <w:pPr>
              <w:rPr>
                <w:rFonts w:ascii="Arial" w:hAnsi="Arial" w:cs="Arial"/>
              </w:rPr>
            </w:pPr>
          </w:p>
        </w:tc>
        <w:tc>
          <w:tcPr>
            <w:tcW w:w="3117" w:type="dxa"/>
            <w:shd w:val="clear" w:color="auto" w:fill="D9D9D9" w:themeFill="background1" w:themeFillShade="D9"/>
          </w:tcPr>
          <w:p w14:paraId="7D2D5514" w14:textId="77777777" w:rsidR="004C3ECC" w:rsidRPr="004C3ECC" w:rsidRDefault="004C3ECC" w:rsidP="004C3ECC">
            <w:pPr>
              <w:jc w:val="center"/>
              <w:rPr>
                <w:rFonts w:ascii="Arial" w:hAnsi="Arial" w:cs="Arial"/>
              </w:rPr>
            </w:pPr>
            <w:r w:rsidRPr="004C3ECC">
              <w:rPr>
                <w:rFonts w:ascii="Arial" w:hAnsi="Arial" w:cs="Arial"/>
              </w:rPr>
              <w:t>Without LTC</w:t>
            </w:r>
          </w:p>
        </w:tc>
        <w:tc>
          <w:tcPr>
            <w:tcW w:w="3117" w:type="dxa"/>
            <w:shd w:val="clear" w:color="auto" w:fill="D9D9D9" w:themeFill="background1" w:themeFillShade="D9"/>
          </w:tcPr>
          <w:p w14:paraId="4F25DD2C" w14:textId="77777777" w:rsidR="004C3ECC" w:rsidRPr="004C3ECC" w:rsidRDefault="004C3ECC" w:rsidP="004C3ECC">
            <w:pPr>
              <w:jc w:val="center"/>
              <w:rPr>
                <w:rFonts w:ascii="Arial" w:hAnsi="Arial" w:cs="Arial"/>
              </w:rPr>
            </w:pPr>
            <w:r w:rsidRPr="004C3ECC">
              <w:rPr>
                <w:rFonts w:ascii="Arial" w:hAnsi="Arial" w:cs="Arial"/>
              </w:rPr>
              <w:t>With LTC</w:t>
            </w:r>
          </w:p>
        </w:tc>
      </w:tr>
      <w:tr w:rsidR="004C3ECC" w:rsidRPr="004C3ECC" w14:paraId="6F6F0F83" w14:textId="77777777" w:rsidTr="004C3ECC">
        <w:tc>
          <w:tcPr>
            <w:tcW w:w="2761" w:type="dxa"/>
          </w:tcPr>
          <w:p w14:paraId="4EBB0FC6" w14:textId="77777777" w:rsidR="004C3ECC" w:rsidRPr="004C3ECC" w:rsidRDefault="004C3ECC" w:rsidP="002234F2">
            <w:pPr>
              <w:rPr>
                <w:rFonts w:ascii="Arial" w:hAnsi="Arial" w:cs="Arial"/>
              </w:rPr>
            </w:pPr>
            <w:r w:rsidRPr="004C3ECC">
              <w:rPr>
                <w:rFonts w:ascii="Arial" w:hAnsi="Arial" w:cs="Arial"/>
              </w:rPr>
              <w:t>230 kV</w:t>
            </w:r>
          </w:p>
        </w:tc>
        <w:tc>
          <w:tcPr>
            <w:tcW w:w="3117" w:type="dxa"/>
          </w:tcPr>
          <w:p w14:paraId="7958FF0F" w14:textId="77777777" w:rsidR="004C3ECC" w:rsidRPr="004C3ECC" w:rsidRDefault="004C3ECC" w:rsidP="002234F2">
            <w:pPr>
              <w:rPr>
                <w:rFonts w:ascii="Arial" w:hAnsi="Arial" w:cs="Arial"/>
              </w:rPr>
            </w:pPr>
            <w:r w:rsidRPr="004C3ECC">
              <w:rPr>
                <w:rFonts w:ascii="Arial" w:hAnsi="Arial" w:cs="Arial"/>
              </w:rPr>
              <w:t>10.0</w:t>
            </w:r>
          </w:p>
        </w:tc>
        <w:tc>
          <w:tcPr>
            <w:tcW w:w="3117" w:type="dxa"/>
          </w:tcPr>
          <w:p w14:paraId="663DE45F" w14:textId="77777777" w:rsidR="004C3ECC" w:rsidRPr="004C3ECC" w:rsidRDefault="004C3ECC" w:rsidP="002234F2">
            <w:pPr>
              <w:rPr>
                <w:rFonts w:ascii="Arial" w:hAnsi="Arial" w:cs="Arial"/>
              </w:rPr>
            </w:pPr>
            <w:r w:rsidRPr="004C3ECC">
              <w:rPr>
                <w:rFonts w:ascii="Arial" w:hAnsi="Arial" w:cs="Arial"/>
              </w:rPr>
              <w:t>10.5</w:t>
            </w:r>
          </w:p>
        </w:tc>
      </w:tr>
      <w:tr w:rsidR="004C3ECC" w:rsidRPr="004C3ECC" w14:paraId="5699F320" w14:textId="77777777" w:rsidTr="004C3ECC">
        <w:tc>
          <w:tcPr>
            <w:tcW w:w="2761" w:type="dxa"/>
          </w:tcPr>
          <w:p w14:paraId="12B3103A" w14:textId="77777777" w:rsidR="004C3ECC" w:rsidRPr="004C3ECC" w:rsidRDefault="004C3ECC" w:rsidP="002234F2">
            <w:pPr>
              <w:rPr>
                <w:rFonts w:ascii="Arial" w:hAnsi="Arial" w:cs="Arial"/>
              </w:rPr>
            </w:pPr>
            <w:r w:rsidRPr="004C3ECC">
              <w:rPr>
                <w:rFonts w:ascii="Arial" w:hAnsi="Arial" w:cs="Arial"/>
              </w:rPr>
              <w:t>161 kV</w:t>
            </w:r>
          </w:p>
        </w:tc>
        <w:tc>
          <w:tcPr>
            <w:tcW w:w="3117" w:type="dxa"/>
          </w:tcPr>
          <w:p w14:paraId="7A822974" w14:textId="77777777" w:rsidR="004C3ECC" w:rsidRPr="004C3ECC" w:rsidRDefault="004C3ECC" w:rsidP="002234F2">
            <w:pPr>
              <w:rPr>
                <w:rFonts w:ascii="Arial" w:hAnsi="Arial" w:cs="Arial"/>
              </w:rPr>
            </w:pPr>
            <w:r w:rsidRPr="004C3ECC">
              <w:rPr>
                <w:rFonts w:ascii="Arial" w:hAnsi="Arial" w:cs="Arial"/>
              </w:rPr>
              <w:t>9.5</w:t>
            </w:r>
          </w:p>
        </w:tc>
        <w:tc>
          <w:tcPr>
            <w:tcW w:w="3117" w:type="dxa"/>
          </w:tcPr>
          <w:p w14:paraId="6E7D43AB" w14:textId="77777777" w:rsidR="004C3ECC" w:rsidRPr="004C3ECC" w:rsidRDefault="004C3ECC" w:rsidP="002234F2">
            <w:pPr>
              <w:rPr>
                <w:rFonts w:ascii="Arial" w:hAnsi="Arial" w:cs="Arial"/>
              </w:rPr>
            </w:pPr>
            <w:r w:rsidRPr="004C3ECC">
              <w:rPr>
                <w:rFonts w:ascii="Arial" w:hAnsi="Arial" w:cs="Arial"/>
              </w:rPr>
              <w:t>10.0</w:t>
            </w:r>
          </w:p>
        </w:tc>
      </w:tr>
      <w:tr w:rsidR="004C3ECC" w:rsidRPr="004C3ECC" w14:paraId="328C91BE" w14:textId="77777777" w:rsidTr="004C3ECC">
        <w:tc>
          <w:tcPr>
            <w:tcW w:w="2761" w:type="dxa"/>
          </w:tcPr>
          <w:p w14:paraId="6B110424" w14:textId="77777777" w:rsidR="004C3ECC" w:rsidRPr="004C3ECC" w:rsidRDefault="004C3ECC" w:rsidP="002234F2">
            <w:pPr>
              <w:rPr>
                <w:rFonts w:ascii="Arial" w:hAnsi="Arial" w:cs="Arial"/>
              </w:rPr>
            </w:pPr>
            <w:r w:rsidRPr="004C3ECC">
              <w:rPr>
                <w:rFonts w:ascii="Arial" w:hAnsi="Arial" w:cs="Arial"/>
              </w:rPr>
              <w:t>138kV</w:t>
            </w:r>
          </w:p>
        </w:tc>
        <w:tc>
          <w:tcPr>
            <w:tcW w:w="3117" w:type="dxa"/>
          </w:tcPr>
          <w:p w14:paraId="06D8BA0A" w14:textId="77777777" w:rsidR="004C3ECC" w:rsidRPr="004C3ECC" w:rsidRDefault="004C3ECC" w:rsidP="002234F2">
            <w:pPr>
              <w:rPr>
                <w:rFonts w:ascii="Arial" w:hAnsi="Arial" w:cs="Arial"/>
              </w:rPr>
            </w:pPr>
            <w:r w:rsidRPr="004C3ECC">
              <w:rPr>
                <w:rFonts w:ascii="Arial" w:hAnsi="Arial" w:cs="Arial"/>
              </w:rPr>
              <w:t>9.0</w:t>
            </w:r>
          </w:p>
        </w:tc>
        <w:tc>
          <w:tcPr>
            <w:tcW w:w="3117" w:type="dxa"/>
          </w:tcPr>
          <w:p w14:paraId="4365C6E8" w14:textId="77777777" w:rsidR="004C3ECC" w:rsidRPr="004C3ECC" w:rsidRDefault="004C3ECC" w:rsidP="002234F2">
            <w:pPr>
              <w:rPr>
                <w:rFonts w:ascii="Arial" w:hAnsi="Arial" w:cs="Arial"/>
              </w:rPr>
            </w:pPr>
            <w:r w:rsidRPr="004C3ECC">
              <w:rPr>
                <w:rFonts w:ascii="Arial" w:hAnsi="Arial" w:cs="Arial"/>
              </w:rPr>
              <w:t>9.5</w:t>
            </w:r>
          </w:p>
        </w:tc>
      </w:tr>
      <w:tr w:rsidR="004C3ECC" w:rsidRPr="004C3ECC" w14:paraId="5DF245AE" w14:textId="77777777" w:rsidTr="004C3ECC">
        <w:tc>
          <w:tcPr>
            <w:tcW w:w="2761" w:type="dxa"/>
          </w:tcPr>
          <w:p w14:paraId="55BFE93C" w14:textId="77777777" w:rsidR="004C3ECC" w:rsidRPr="004C3ECC" w:rsidRDefault="004C3ECC" w:rsidP="002234F2">
            <w:pPr>
              <w:rPr>
                <w:rFonts w:ascii="Arial" w:hAnsi="Arial" w:cs="Arial"/>
              </w:rPr>
            </w:pPr>
            <w:r w:rsidRPr="004C3ECC">
              <w:rPr>
                <w:rFonts w:ascii="Arial" w:hAnsi="Arial" w:cs="Arial"/>
              </w:rPr>
              <w:t>115kV</w:t>
            </w:r>
          </w:p>
        </w:tc>
        <w:tc>
          <w:tcPr>
            <w:tcW w:w="3117" w:type="dxa"/>
          </w:tcPr>
          <w:p w14:paraId="3E637A04" w14:textId="77777777" w:rsidR="004C3ECC" w:rsidRPr="004C3ECC" w:rsidRDefault="004C3ECC" w:rsidP="002234F2">
            <w:pPr>
              <w:rPr>
                <w:rFonts w:ascii="Arial" w:hAnsi="Arial" w:cs="Arial"/>
              </w:rPr>
            </w:pPr>
            <w:r w:rsidRPr="004C3ECC">
              <w:rPr>
                <w:rFonts w:ascii="Arial" w:hAnsi="Arial" w:cs="Arial"/>
              </w:rPr>
              <w:t>8.5</w:t>
            </w:r>
          </w:p>
        </w:tc>
        <w:tc>
          <w:tcPr>
            <w:tcW w:w="3117" w:type="dxa"/>
          </w:tcPr>
          <w:p w14:paraId="094CAF6B" w14:textId="77777777" w:rsidR="004C3ECC" w:rsidRPr="004C3ECC" w:rsidRDefault="004C3ECC" w:rsidP="002234F2">
            <w:pPr>
              <w:rPr>
                <w:rFonts w:ascii="Arial" w:hAnsi="Arial" w:cs="Arial"/>
              </w:rPr>
            </w:pPr>
            <w:r w:rsidRPr="004C3ECC">
              <w:rPr>
                <w:rFonts w:ascii="Arial" w:hAnsi="Arial" w:cs="Arial"/>
              </w:rPr>
              <w:t>9.0</w:t>
            </w:r>
          </w:p>
        </w:tc>
      </w:tr>
      <w:tr w:rsidR="004C3ECC" w:rsidRPr="004C3ECC" w14:paraId="69A75EC1" w14:textId="77777777" w:rsidTr="004C3ECC">
        <w:tc>
          <w:tcPr>
            <w:tcW w:w="2761" w:type="dxa"/>
          </w:tcPr>
          <w:p w14:paraId="32680BB0" w14:textId="77777777" w:rsidR="004C3ECC" w:rsidRPr="004C3ECC" w:rsidRDefault="004C3ECC" w:rsidP="002234F2">
            <w:pPr>
              <w:rPr>
                <w:rFonts w:ascii="Arial" w:hAnsi="Arial" w:cs="Arial"/>
              </w:rPr>
            </w:pPr>
            <w:r w:rsidRPr="004C3ECC">
              <w:rPr>
                <w:rFonts w:ascii="Arial" w:hAnsi="Arial" w:cs="Arial"/>
              </w:rPr>
              <w:t>69 kV</w:t>
            </w:r>
          </w:p>
        </w:tc>
        <w:tc>
          <w:tcPr>
            <w:tcW w:w="3117" w:type="dxa"/>
          </w:tcPr>
          <w:p w14:paraId="5C9532DB" w14:textId="77777777" w:rsidR="004C3ECC" w:rsidRPr="004C3ECC" w:rsidRDefault="004C3ECC" w:rsidP="002234F2">
            <w:pPr>
              <w:rPr>
                <w:rFonts w:ascii="Arial" w:hAnsi="Arial" w:cs="Arial"/>
              </w:rPr>
            </w:pPr>
            <w:r w:rsidRPr="004C3ECC">
              <w:rPr>
                <w:rFonts w:ascii="Arial" w:hAnsi="Arial" w:cs="Arial"/>
              </w:rPr>
              <w:t>8.0</w:t>
            </w:r>
          </w:p>
        </w:tc>
        <w:tc>
          <w:tcPr>
            <w:tcW w:w="3117" w:type="dxa"/>
          </w:tcPr>
          <w:p w14:paraId="62CCE62E" w14:textId="77777777" w:rsidR="004C3ECC" w:rsidRPr="004C3ECC" w:rsidRDefault="004C3ECC" w:rsidP="002234F2">
            <w:pPr>
              <w:rPr>
                <w:rFonts w:ascii="Arial" w:hAnsi="Arial" w:cs="Arial"/>
              </w:rPr>
            </w:pPr>
            <w:r w:rsidRPr="004C3ECC">
              <w:rPr>
                <w:rFonts w:ascii="Arial" w:hAnsi="Arial" w:cs="Arial"/>
              </w:rPr>
              <w:t>8.5</w:t>
            </w:r>
          </w:p>
        </w:tc>
      </w:tr>
      <w:tr w:rsidR="004C3ECC" w:rsidRPr="004C3ECC" w14:paraId="0C82F77B" w14:textId="77777777" w:rsidTr="004C3ECC">
        <w:tc>
          <w:tcPr>
            <w:tcW w:w="2761" w:type="dxa"/>
          </w:tcPr>
          <w:p w14:paraId="54EB0F78" w14:textId="77777777" w:rsidR="004C3ECC" w:rsidRPr="004C3ECC" w:rsidRDefault="004C3ECC" w:rsidP="002234F2">
            <w:pPr>
              <w:rPr>
                <w:rFonts w:ascii="Arial" w:hAnsi="Arial" w:cs="Arial"/>
              </w:rPr>
            </w:pPr>
            <w:r w:rsidRPr="004C3ECC">
              <w:rPr>
                <w:rFonts w:ascii="Arial" w:hAnsi="Arial" w:cs="Arial"/>
              </w:rPr>
              <w:t>34.5 kV</w:t>
            </w:r>
          </w:p>
        </w:tc>
        <w:tc>
          <w:tcPr>
            <w:tcW w:w="3117" w:type="dxa"/>
          </w:tcPr>
          <w:p w14:paraId="58BD4403" w14:textId="77777777" w:rsidR="004C3ECC" w:rsidRPr="004C3ECC" w:rsidRDefault="004C3ECC" w:rsidP="002234F2">
            <w:pPr>
              <w:rPr>
                <w:rFonts w:ascii="Arial" w:hAnsi="Arial" w:cs="Arial"/>
              </w:rPr>
            </w:pPr>
            <w:r w:rsidRPr="004C3ECC">
              <w:rPr>
                <w:rFonts w:ascii="Arial" w:hAnsi="Arial" w:cs="Arial"/>
              </w:rPr>
              <w:t>7.25</w:t>
            </w:r>
          </w:p>
        </w:tc>
        <w:tc>
          <w:tcPr>
            <w:tcW w:w="3117" w:type="dxa"/>
          </w:tcPr>
          <w:p w14:paraId="6FE703A0" w14:textId="77777777" w:rsidR="004C3ECC" w:rsidRPr="004C3ECC" w:rsidRDefault="004C3ECC" w:rsidP="002234F2">
            <w:pPr>
              <w:rPr>
                <w:rFonts w:ascii="Arial" w:hAnsi="Arial" w:cs="Arial"/>
              </w:rPr>
            </w:pPr>
            <w:r w:rsidRPr="004C3ECC">
              <w:rPr>
                <w:rFonts w:ascii="Arial" w:hAnsi="Arial" w:cs="Arial"/>
              </w:rPr>
              <w:t>7.5</w:t>
            </w:r>
          </w:p>
        </w:tc>
      </w:tr>
      <w:tr w:rsidR="004C3ECC" w:rsidRPr="004C3ECC" w14:paraId="5FA4A260" w14:textId="77777777" w:rsidTr="004C3ECC">
        <w:tc>
          <w:tcPr>
            <w:tcW w:w="2761" w:type="dxa"/>
          </w:tcPr>
          <w:p w14:paraId="175CE1F5" w14:textId="77777777" w:rsidR="004C3ECC" w:rsidRPr="004C3ECC" w:rsidRDefault="004C3ECC" w:rsidP="002234F2">
            <w:pPr>
              <w:rPr>
                <w:rFonts w:ascii="Arial" w:hAnsi="Arial" w:cs="Arial"/>
              </w:rPr>
            </w:pPr>
            <w:r w:rsidRPr="004C3ECC">
              <w:rPr>
                <w:rFonts w:ascii="Arial" w:hAnsi="Arial" w:cs="Arial"/>
              </w:rPr>
              <w:t>24 kV</w:t>
            </w:r>
          </w:p>
        </w:tc>
        <w:tc>
          <w:tcPr>
            <w:tcW w:w="3117" w:type="dxa"/>
          </w:tcPr>
          <w:p w14:paraId="6155374A" w14:textId="77777777" w:rsidR="004C3ECC" w:rsidRPr="004C3ECC" w:rsidRDefault="004C3ECC" w:rsidP="002234F2">
            <w:pPr>
              <w:rPr>
                <w:rFonts w:ascii="Arial" w:hAnsi="Arial" w:cs="Arial"/>
              </w:rPr>
            </w:pPr>
            <w:r w:rsidRPr="004C3ECC">
              <w:rPr>
                <w:rFonts w:ascii="Arial" w:hAnsi="Arial" w:cs="Arial"/>
              </w:rPr>
              <w:t>6.75</w:t>
            </w:r>
          </w:p>
        </w:tc>
        <w:tc>
          <w:tcPr>
            <w:tcW w:w="3117" w:type="dxa"/>
          </w:tcPr>
          <w:p w14:paraId="1D36F012" w14:textId="77777777" w:rsidR="004C3ECC" w:rsidRPr="004C3ECC" w:rsidRDefault="004C3ECC" w:rsidP="002234F2">
            <w:pPr>
              <w:rPr>
                <w:rFonts w:ascii="Arial" w:hAnsi="Arial" w:cs="Arial"/>
              </w:rPr>
            </w:pPr>
            <w:r w:rsidRPr="004C3ECC">
              <w:rPr>
                <w:rFonts w:ascii="Arial" w:hAnsi="Arial" w:cs="Arial"/>
              </w:rPr>
              <w:t>7.0</w:t>
            </w:r>
          </w:p>
        </w:tc>
      </w:tr>
      <w:tr w:rsidR="004C3ECC" w:rsidRPr="004C3ECC" w14:paraId="563933D9" w14:textId="77777777" w:rsidTr="004C3ECC">
        <w:tc>
          <w:tcPr>
            <w:tcW w:w="2761" w:type="dxa"/>
          </w:tcPr>
          <w:p w14:paraId="49F633C9" w14:textId="77777777" w:rsidR="004C3ECC" w:rsidRPr="004C3ECC" w:rsidRDefault="004C3ECC" w:rsidP="002234F2">
            <w:pPr>
              <w:rPr>
                <w:rFonts w:ascii="Arial" w:hAnsi="Arial" w:cs="Arial"/>
              </w:rPr>
            </w:pPr>
            <w:r w:rsidRPr="004C3ECC">
              <w:rPr>
                <w:rFonts w:ascii="Arial" w:hAnsi="Arial" w:cs="Arial"/>
              </w:rPr>
              <w:t>13.8 kV</w:t>
            </w:r>
          </w:p>
        </w:tc>
        <w:tc>
          <w:tcPr>
            <w:tcW w:w="3117" w:type="dxa"/>
          </w:tcPr>
          <w:p w14:paraId="052D89FA" w14:textId="77777777" w:rsidR="004C3ECC" w:rsidRPr="004C3ECC" w:rsidRDefault="004C3ECC" w:rsidP="002234F2">
            <w:pPr>
              <w:rPr>
                <w:rFonts w:ascii="Arial" w:hAnsi="Arial" w:cs="Arial"/>
              </w:rPr>
            </w:pPr>
            <w:r w:rsidRPr="004C3ECC">
              <w:rPr>
                <w:rFonts w:ascii="Arial" w:hAnsi="Arial" w:cs="Arial"/>
              </w:rPr>
              <w:t>6.75</w:t>
            </w:r>
          </w:p>
        </w:tc>
        <w:tc>
          <w:tcPr>
            <w:tcW w:w="3117" w:type="dxa"/>
          </w:tcPr>
          <w:p w14:paraId="3F12FB23" w14:textId="77777777" w:rsidR="004C3ECC" w:rsidRPr="004C3ECC" w:rsidRDefault="004C3ECC" w:rsidP="002234F2">
            <w:pPr>
              <w:rPr>
                <w:rFonts w:ascii="Arial" w:hAnsi="Arial" w:cs="Arial"/>
              </w:rPr>
            </w:pPr>
            <w:r w:rsidRPr="004C3ECC">
              <w:rPr>
                <w:rFonts w:ascii="Arial" w:hAnsi="Arial" w:cs="Arial"/>
              </w:rPr>
              <w:t>7.0</w:t>
            </w:r>
          </w:p>
        </w:tc>
      </w:tr>
    </w:tbl>
    <w:p w14:paraId="140E2CA0" w14:textId="77777777" w:rsidR="000E4EF1" w:rsidRDefault="000E4EF1" w:rsidP="0080490C">
      <w:pPr>
        <w:pStyle w:val="O-BodyText"/>
      </w:pPr>
    </w:p>
    <w:p w14:paraId="7ED2ADCB" w14:textId="77777777" w:rsidR="000E4EF1" w:rsidRDefault="000E4EF1" w:rsidP="0080490C">
      <w:pPr>
        <w:pStyle w:val="O-BodyText"/>
      </w:pPr>
      <w:r>
        <w:t>The maximum average winding temperature rise shall be 65°C.  The maximum hottest-spot temperature rise of the winding shall not exceed 80°C.  The maximum hottest-spot temperature rise of any metal components in the transformer core and tank whether in contact or not in contact with the paper insulation, shall not exceed 80°C at an ambient temperature of 40°C.</w:t>
      </w:r>
    </w:p>
    <w:p w14:paraId="7362435F" w14:textId="77777777" w:rsidR="000E4EF1" w:rsidRDefault="000E4EF1" w:rsidP="0080490C">
      <w:pPr>
        <w:pStyle w:val="O-BodyText"/>
      </w:pPr>
      <w:r>
        <w:lastRenderedPageBreak/>
        <w:t>The calculated maximum temperature rise of any lead or connection shall not exceed the calculated maximum winding hottest spot temperature rise.</w:t>
      </w:r>
    </w:p>
    <w:p w14:paraId="1BBF92D1" w14:textId="77777777" w:rsidR="000E4EF1" w:rsidRDefault="000E4EF1" w:rsidP="0080490C">
      <w:pPr>
        <w:pStyle w:val="O-BodyText"/>
      </w:pPr>
      <w:r>
        <w:t>The temperature of any serviceable metal parts, gauges, switch handles, etc., located in the control cabinet that may be touched by an operator under normal operation shall not be affected by the transformer and shall not exceed the ambient temperature by more than 10°C at maximum rated load.</w:t>
      </w:r>
    </w:p>
    <w:p w14:paraId="1F7026C8" w14:textId="77777777" w:rsidR="000E4EF1" w:rsidRDefault="000E4EF1" w:rsidP="0080490C">
      <w:pPr>
        <w:pStyle w:val="O-BodyText"/>
      </w:pPr>
      <w:r>
        <w:t>Winding hottest-spot calculations shall be made for each winding using the maximum localized losses including the eddy current losses, the insulation thickness at the points of maximum localized losses, and the oil rise in the winding.  If Seller is unable to measure the oil rise in the windings, an allowance will be made for the added rise at the design review.  These results shall be used in calibrating the hot-spot temperature indicator.</w:t>
      </w:r>
    </w:p>
    <w:p w14:paraId="2C8C8BBE" w14:textId="77777777" w:rsidR="000E4EF1" w:rsidRDefault="000E4EF1" w:rsidP="0080490C">
      <w:pPr>
        <w:pStyle w:val="O-BodyText"/>
      </w:pPr>
      <w:r>
        <w:t xml:space="preserve">The use of metal oxide varistor (MOV) or other internal devices to control voltage transients is not preferred and Seller shall obtain approval from Buyer prior to use.  When MOVs or other internal arrestors are used, their location shall be shown on the nameplate winding </w:t>
      </w:r>
      <w:proofErr w:type="gramStart"/>
      <w:r>
        <w:t>schematic</w:t>
      </w:r>
      <w:proofErr w:type="gramEnd"/>
      <w:r>
        <w:t xml:space="preserve"> and they must be accessible from the top of the transformer without oil drainage.</w:t>
      </w:r>
    </w:p>
    <w:p w14:paraId="26D9BDA2" w14:textId="77777777" w:rsidR="000E4EF1" w:rsidRDefault="000E4EF1" w:rsidP="0080490C">
      <w:pPr>
        <w:pStyle w:val="O-BodyText"/>
      </w:pPr>
      <w:r>
        <w:t>The calculated maximum temperature rise of any lead or connection shall not exceed the calculated maximum winding hottest spot temperature rise.</w:t>
      </w:r>
    </w:p>
    <w:p w14:paraId="0A4CBFE1" w14:textId="77777777" w:rsidR="000E4EF1" w:rsidRDefault="000E4EF1" w:rsidP="0080490C">
      <w:pPr>
        <w:pStyle w:val="O-BodyText"/>
      </w:pPr>
      <w:r>
        <w:t>The sound pressure level of transformers with an equivalent two-winding rating of more than 25 MVA (ONAN) shall be 6 dB below the levels specified in the NEMA TR-1.</w:t>
      </w:r>
    </w:p>
    <w:p w14:paraId="3D69CDEA" w14:textId="77777777" w:rsidR="000E4EF1" w:rsidRDefault="000E4EF1" w:rsidP="0080490C">
      <w:pPr>
        <w:pStyle w:val="O-BodyText"/>
      </w:pPr>
      <w:r>
        <w:t xml:space="preserve">The inter-winding insulation system for windings shall be designed for a BIL impulse to one minute 60 Hz. withstand level ratio of 2.5 or less, using maximum voltage stress and with a safety margin of 20% for the oil space stresses.  </w:t>
      </w:r>
      <w:proofErr w:type="spellStart"/>
      <w:r>
        <w:t>Weidmann</w:t>
      </w:r>
      <w:proofErr w:type="spellEnd"/>
      <w:r>
        <w:t xml:space="preserve"> oil gap curves shall be used to determine the field stresses.</w:t>
      </w:r>
    </w:p>
    <w:p w14:paraId="1F0D662C" w14:textId="77777777" w:rsidR="000E4EF1" w:rsidRDefault="000E4EF1" w:rsidP="0080490C">
      <w:pPr>
        <w:pStyle w:val="O-BodyText"/>
      </w:pPr>
      <w:r>
        <w:t>Ancillary equipment such as bushings, tap changer, winding leads, etc., shall not restrict the transformer loading to levels below those permitted by the winding conductor.  The transformer shall be capable of carrying loads above its nameplate rating in accordance with IEEE C57.91.</w:t>
      </w:r>
    </w:p>
    <w:p w14:paraId="6015697E" w14:textId="21E646ED" w:rsidR="000E4EF1" w:rsidRDefault="000E4EF1" w:rsidP="00A722FC">
      <w:pPr>
        <w:pStyle w:val="Legal5L2"/>
      </w:pPr>
      <w:bookmarkStart w:id="48" w:name="_Toc145598081"/>
      <w:r>
        <w:t>Short Circuit Capability</w:t>
      </w:r>
      <w:bookmarkEnd w:id="48"/>
    </w:p>
    <w:p w14:paraId="307CF9DD" w14:textId="77777777" w:rsidR="000E4EF1" w:rsidRDefault="000E4EF1" w:rsidP="0080490C">
      <w:pPr>
        <w:pStyle w:val="O-BodyText"/>
      </w:pPr>
      <w:r>
        <w:t>The transformer shall be designed and constructed to withstand, without damage, the effects of both three-phase and line-to-ground through-faults at either of the transformer HV, LV, or TV terminals.  The windings shall not exceed the IEEE thermal limits for the duration of 2 seconds.  The pre-fault operating voltage on the non-faulted terminals shall be 1.05 per unit rated voltage.</w:t>
      </w:r>
    </w:p>
    <w:p w14:paraId="458A6D20" w14:textId="77777777" w:rsidR="000E4EF1" w:rsidRDefault="000E4EF1" w:rsidP="0080490C">
      <w:pPr>
        <w:pStyle w:val="O-BodyText"/>
      </w:pPr>
      <w:r>
        <w:t xml:space="preserve">All windings shall be designed for an infinite bus condition </w:t>
      </w:r>
      <w:proofErr w:type="gramStart"/>
      <w:r>
        <w:t>i.e.</w:t>
      </w:r>
      <w:proofErr w:type="gramEnd"/>
      <w:r>
        <w:t xml:space="preserve"> system impedance shall not be used in the calculation of the fault currents.  The inner windings shall be designed to withstand maximum short circuit forces in an unsupported buckling mode (free buckling), assuming no radial mechanical support from the core.  The windings shall also be designed for forced or supported buckling.</w:t>
      </w:r>
    </w:p>
    <w:p w14:paraId="6A89364B" w14:textId="77777777" w:rsidR="000E4EF1" w:rsidRDefault="000E4EF1" w:rsidP="0080490C">
      <w:pPr>
        <w:pStyle w:val="O-BodyText"/>
      </w:pPr>
      <w:r>
        <w:t>The transformer shall be designed according to the requirements of IEEE Std 693 Annex D.  The transformer assembly shall be designed to withstand seismic loading as specified in IEEE 693.</w:t>
      </w:r>
    </w:p>
    <w:p w14:paraId="2CF4DB00" w14:textId="77777777" w:rsidR="000E4EF1" w:rsidRDefault="000E4EF1" w:rsidP="0080490C">
      <w:pPr>
        <w:pStyle w:val="O-BodyText"/>
      </w:pPr>
      <w:r>
        <w:t>High temperature fiberglass or Nomex insulation or other Entergy approved high temperature material shall be used for the insulation between the tie plates and the core.</w:t>
      </w:r>
    </w:p>
    <w:p w14:paraId="48825D3A" w14:textId="77777777" w:rsidR="000E4EF1" w:rsidRDefault="000E4EF1" w:rsidP="0080490C">
      <w:pPr>
        <w:pStyle w:val="O-BodyText"/>
      </w:pPr>
      <w:r>
        <w:lastRenderedPageBreak/>
        <w:t>The iron core shall be designed such that at full load and with 105% rated secondary voltage, the maximum core temperature (hotspot) shall not exceed 120°C (80°C rise at 40°C ambient), and the maximum tie plate or core surface temperature rise shall also not exceed 120°C (80°C rise at an ambient of 40°C).</w:t>
      </w:r>
    </w:p>
    <w:p w14:paraId="4C3F45D3" w14:textId="432E264F" w:rsidR="000E4EF1" w:rsidRDefault="000E4EF1" w:rsidP="00A722FC">
      <w:pPr>
        <w:pStyle w:val="Legal5L4"/>
      </w:pPr>
      <w:r>
        <w:t>Windings:</w:t>
      </w:r>
    </w:p>
    <w:p w14:paraId="32667BA1" w14:textId="77777777" w:rsidR="000E4EF1" w:rsidRDefault="000E4EF1" w:rsidP="0080490C">
      <w:pPr>
        <w:pStyle w:val="O-BodyText"/>
      </w:pPr>
      <w:r>
        <w:t xml:space="preserve">All winding conductor material shall be </w:t>
      </w:r>
      <w:proofErr w:type="gramStart"/>
      <w:r>
        <w:t>copper</w:t>
      </w:r>
      <w:proofErr w:type="gramEnd"/>
      <w:r>
        <w:t xml:space="preserve"> and all other current-carrying parts shall be copper or silver, or alloy(s) of copper and/or silver.</w:t>
      </w:r>
    </w:p>
    <w:p w14:paraId="20A1B05F" w14:textId="77777777" w:rsidR="000E4EF1" w:rsidRDefault="000E4EF1" w:rsidP="0080490C">
      <w:pPr>
        <w:pStyle w:val="O-BodyText"/>
      </w:pPr>
      <w:r>
        <w:t>The current density in the winding conductor under maximum rated power at 65°C temperature rise shall not exceed 4 A / mm2 (2580 amps per square inch).</w:t>
      </w:r>
    </w:p>
    <w:p w14:paraId="75F80107" w14:textId="77777777" w:rsidR="000E4EF1" w:rsidRDefault="000E4EF1" w:rsidP="0080490C">
      <w:pPr>
        <w:pStyle w:val="O-BodyText"/>
      </w:pPr>
      <w:r>
        <w:t>The winding conductor insulation shall be thermally upgraded paper meeting the life criteria as defined and verified in IEEE C57.100.  The minimum nitrogen content of the upgraded paper when tested by ASTM standards shall not be less than 2%.</w:t>
      </w:r>
    </w:p>
    <w:p w14:paraId="464C658D" w14:textId="25F32276" w:rsidR="000E4EF1" w:rsidRDefault="000E4EF1" w:rsidP="00A722FC">
      <w:pPr>
        <w:pStyle w:val="Legal5L3"/>
      </w:pPr>
      <w:bookmarkStart w:id="49" w:name="_Toc145598082"/>
      <w:r>
        <w:t>Tank</w:t>
      </w:r>
      <w:bookmarkEnd w:id="49"/>
    </w:p>
    <w:p w14:paraId="7BE09D5F" w14:textId="77777777" w:rsidR="000E4EF1" w:rsidRDefault="000E4EF1" w:rsidP="0080490C">
      <w:pPr>
        <w:pStyle w:val="O-BodyText"/>
      </w:pPr>
      <w:r>
        <w:t>All welding shall be in accordance with ANSI/AWS D1.1 / D1.1M, American Welding Society Steel Structural Welding Code.</w:t>
      </w:r>
    </w:p>
    <w:p w14:paraId="73024CD4" w14:textId="77777777" w:rsidR="000E4EF1" w:rsidRDefault="000E4EF1" w:rsidP="0080490C">
      <w:pPr>
        <w:pStyle w:val="O-BodyText"/>
      </w:pPr>
      <w:r>
        <w:t>The transformer tank shall be of welded sheet steel construction, free from distortion.</w:t>
      </w:r>
    </w:p>
    <w:p w14:paraId="3A4A6304" w14:textId="77777777" w:rsidR="000E4EF1" w:rsidRDefault="000E4EF1" w:rsidP="0080490C">
      <w:pPr>
        <w:pStyle w:val="O-BodyText"/>
      </w:pPr>
      <w:r>
        <w:t xml:space="preserve">The transfer tank shall withstand full vacuum and at least 10 </w:t>
      </w:r>
      <w:proofErr w:type="spellStart"/>
      <w:r>
        <w:t>psig</w:t>
      </w:r>
      <w:proofErr w:type="spellEnd"/>
      <w:r>
        <w:t xml:space="preserve"> positive pressure without leakage or distortion.</w:t>
      </w:r>
    </w:p>
    <w:p w14:paraId="52C56FFC" w14:textId="77777777" w:rsidR="000E4EF1" w:rsidRDefault="000E4EF1" w:rsidP="0080490C">
      <w:pPr>
        <w:pStyle w:val="O-BodyText"/>
      </w:pPr>
      <w:r>
        <w:t>The transformer tank cover shall be welded on with at least a 20-inch diameter manhole.</w:t>
      </w:r>
    </w:p>
    <w:p w14:paraId="7B660716" w14:textId="77777777" w:rsidR="000E4EF1" w:rsidRDefault="000E4EF1" w:rsidP="0080490C">
      <w:pPr>
        <w:pStyle w:val="O-BodyText"/>
      </w:pPr>
      <w:r>
        <w:t>The transformer tank cover shall be welded to the tank using flanges to facilitate removal.  With the exception of the main tank top and bottom plates, no side plate welding shall be within 6” of the corners.  All tank joints shall be welded both on the inside and the outside.</w:t>
      </w:r>
    </w:p>
    <w:p w14:paraId="142AD074" w14:textId="77777777" w:rsidR="000E4EF1" w:rsidRDefault="000E4EF1" w:rsidP="0080490C">
      <w:pPr>
        <w:pStyle w:val="O-BodyText"/>
      </w:pPr>
      <w:r>
        <w:t>The tank cover shall be peaked or sloped to prevent rainwater accumulation.  All oil and gas seal designs shall have grooves for gasket retention and shall have groove-depth controlled compression for maximum seal life. Glue should not be used for the gasket retention.</w:t>
      </w:r>
    </w:p>
    <w:p w14:paraId="498BB68D" w14:textId="77777777" w:rsidR="000E4EF1" w:rsidRDefault="000E4EF1" w:rsidP="0080490C">
      <w:pPr>
        <w:pStyle w:val="O-BodyText"/>
      </w:pPr>
      <w:r>
        <w:t xml:space="preserve">All gaskets shall be one-piece, oil-resistant nitrile elastomer or </w:t>
      </w:r>
      <w:proofErr w:type="spellStart"/>
      <w:r>
        <w:t>Fluoroelastomer</w:t>
      </w:r>
      <w:proofErr w:type="spellEnd"/>
      <w:r>
        <w:t xml:space="preserve">, such as Viton, compatible with the transformer operating temperature.  All gasket materials shall be verified in accordance with ASTM D3455 to be compatible for the intended use with transformer oil.  The gasket material shall also be fully compatible with the fluids used in the bushings.  Gaskets shall not be exposed to the weather.  Gasket material for the LV bushings shall be </w:t>
      </w:r>
      <w:proofErr w:type="spellStart"/>
      <w:r>
        <w:t>viton</w:t>
      </w:r>
      <w:proofErr w:type="spellEnd"/>
      <w:r>
        <w:t xml:space="preserve"> material or equivalent rating.</w:t>
      </w:r>
    </w:p>
    <w:p w14:paraId="0FE712D9" w14:textId="77777777" w:rsidR="000E4EF1" w:rsidRDefault="000E4EF1" w:rsidP="0080490C">
      <w:pPr>
        <w:pStyle w:val="O-BodyText"/>
      </w:pPr>
      <w:r>
        <w:t>The location of the “shipping” and “dressed” center of gravity shall be marked with raised letters and symbols on the transformer tank.</w:t>
      </w:r>
    </w:p>
    <w:p w14:paraId="2ECAB738" w14:textId="77777777" w:rsidR="000E4EF1" w:rsidRDefault="000E4EF1" w:rsidP="0080490C">
      <w:pPr>
        <w:pStyle w:val="O-BodyText"/>
      </w:pPr>
      <w:r>
        <w:t>The oil preservation system shall be a sealed-tank system with a constant pressure inert gas-pressure or conservator/diaphragm system.</w:t>
      </w:r>
    </w:p>
    <w:p w14:paraId="31E3B583" w14:textId="68732721" w:rsidR="000E4EF1" w:rsidRDefault="000E4EF1" w:rsidP="00A722FC">
      <w:pPr>
        <w:pStyle w:val="Legal5L3"/>
      </w:pPr>
      <w:bookmarkStart w:id="50" w:name="_Toc145598083"/>
      <w:r>
        <w:lastRenderedPageBreak/>
        <w:t>Bushings and Terminals</w:t>
      </w:r>
      <w:bookmarkEnd w:id="50"/>
    </w:p>
    <w:p w14:paraId="07B73816" w14:textId="77777777" w:rsidR="000E4EF1" w:rsidRDefault="000E4EF1" w:rsidP="0080490C">
      <w:pPr>
        <w:pStyle w:val="O-BodyText"/>
      </w:pPr>
      <w:r>
        <w:t>All Bushings shall be in accordance with IEEE Std C57.19.01.</w:t>
      </w:r>
    </w:p>
    <w:p w14:paraId="1AEF6123" w14:textId="77777777" w:rsidR="000E4EF1" w:rsidRDefault="000E4EF1" w:rsidP="0080490C">
      <w:pPr>
        <w:pStyle w:val="O-BodyText"/>
      </w:pPr>
      <w:r>
        <w:t>The minimum BIL of the bushings shall be as tabulated below.</w:t>
      </w:r>
    </w:p>
    <w:p w14:paraId="6C6E3795" w14:textId="77777777" w:rsidR="000E4EF1" w:rsidRDefault="000E4EF1" w:rsidP="0080490C">
      <w:pPr>
        <w:pStyle w:val="O-BodyText"/>
      </w:pPr>
      <w:r>
        <w:t>Table 20:  BIL ratings for GSU Bushings and Terminals</w:t>
      </w:r>
    </w:p>
    <w:tbl>
      <w:tblPr>
        <w:tblStyle w:val="TableGrid"/>
        <w:tblW w:w="0" w:type="auto"/>
        <w:tblInd w:w="355" w:type="dxa"/>
        <w:tblLook w:val="04A0" w:firstRow="1" w:lastRow="0" w:firstColumn="1" w:lastColumn="0" w:noHBand="0" w:noVBand="1"/>
      </w:tblPr>
      <w:tblGrid>
        <w:gridCol w:w="2761"/>
        <w:gridCol w:w="3117"/>
        <w:gridCol w:w="3117"/>
      </w:tblGrid>
      <w:tr w:rsidR="0011339D" w:rsidRPr="0011339D" w14:paraId="1856D2D3" w14:textId="77777777" w:rsidTr="0011339D">
        <w:tc>
          <w:tcPr>
            <w:tcW w:w="2761" w:type="dxa"/>
            <w:shd w:val="clear" w:color="auto" w:fill="D9D9D9" w:themeFill="background1" w:themeFillShade="D9"/>
          </w:tcPr>
          <w:p w14:paraId="511B3EFD" w14:textId="77777777" w:rsidR="0011339D" w:rsidRPr="0011339D" w:rsidRDefault="0011339D" w:rsidP="008A3A65">
            <w:pPr>
              <w:rPr>
                <w:rFonts w:ascii="Arial" w:hAnsi="Arial" w:cs="Arial"/>
                <w:b/>
                <w:bCs/>
              </w:rPr>
            </w:pPr>
            <w:r w:rsidRPr="0011339D">
              <w:rPr>
                <w:rFonts w:ascii="Arial" w:hAnsi="Arial" w:cs="Arial"/>
                <w:b/>
                <w:bCs/>
              </w:rPr>
              <w:t>Nominal System Voltage</w:t>
            </w:r>
          </w:p>
        </w:tc>
        <w:tc>
          <w:tcPr>
            <w:tcW w:w="3117" w:type="dxa"/>
            <w:shd w:val="clear" w:color="auto" w:fill="D9D9D9" w:themeFill="background1" w:themeFillShade="D9"/>
          </w:tcPr>
          <w:p w14:paraId="1D4C5B6F" w14:textId="77777777" w:rsidR="0011339D" w:rsidRPr="0011339D" w:rsidRDefault="0011339D" w:rsidP="008A3A65">
            <w:pPr>
              <w:rPr>
                <w:rFonts w:ascii="Arial" w:hAnsi="Arial" w:cs="Arial"/>
                <w:b/>
                <w:bCs/>
              </w:rPr>
            </w:pPr>
            <w:r w:rsidRPr="0011339D">
              <w:rPr>
                <w:rFonts w:ascii="Arial" w:hAnsi="Arial" w:cs="Arial"/>
                <w:b/>
                <w:bCs/>
              </w:rPr>
              <w:t>Rated Voltage of Bushing</w:t>
            </w:r>
          </w:p>
        </w:tc>
        <w:tc>
          <w:tcPr>
            <w:tcW w:w="3117" w:type="dxa"/>
            <w:shd w:val="clear" w:color="auto" w:fill="D9D9D9" w:themeFill="background1" w:themeFillShade="D9"/>
          </w:tcPr>
          <w:p w14:paraId="155C7DE7" w14:textId="77777777" w:rsidR="0011339D" w:rsidRPr="0011339D" w:rsidRDefault="0011339D" w:rsidP="008A3A65">
            <w:pPr>
              <w:rPr>
                <w:rFonts w:ascii="Arial" w:hAnsi="Arial" w:cs="Arial"/>
                <w:b/>
                <w:bCs/>
              </w:rPr>
            </w:pPr>
            <w:r w:rsidRPr="0011339D">
              <w:rPr>
                <w:rFonts w:ascii="Arial" w:hAnsi="Arial" w:cs="Arial"/>
                <w:b/>
                <w:bCs/>
              </w:rPr>
              <w:t>Rated BIL of Bushing</w:t>
            </w:r>
          </w:p>
        </w:tc>
      </w:tr>
      <w:tr w:rsidR="0011339D" w:rsidRPr="0011339D" w14:paraId="4C136099" w14:textId="77777777" w:rsidTr="0011339D">
        <w:tc>
          <w:tcPr>
            <w:tcW w:w="2761" w:type="dxa"/>
          </w:tcPr>
          <w:p w14:paraId="55E29C34" w14:textId="77777777" w:rsidR="0011339D" w:rsidRPr="0011339D" w:rsidRDefault="0011339D" w:rsidP="008A3A65">
            <w:pPr>
              <w:rPr>
                <w:rFonts w:ascii="Arial" w:hAnsi="Arial" w:cs="Arial"/>
              </w:rPr>
            </w:pPr>
            <w:r w:rsidRPr="0011339D">
              <w:rPr>
                <w:rFonts w:ascii="Arial" w:hAnsi="Arial" w:cs="Arial"/>
              </w:rPr>
              <w:t>500 kV</w:t>
            </w:r>
          </w:p>
        </w:tc>
        <w:tc>
          <w:tcPr>
            <w:tcW w:w="3117" w:type="dxa"/>
          </w:tcPr>
          <w:p w14:paraId="718F4F87" w14:textId="77777777" w:rsidR="0011339D" w:rsidRPr="0011339D" w:rsidRDefault="0011339D" w:rsidP="008A3A65">
            <w:pPr>
              <w:rPr>
                <w:rFonts w:ascii="Arial" w:hAnsi="Arial" w:cs="Arial"/>
              </w:rPr>
            </w:pPr>
          </w:p>
        </w:tc>
        <w:tc>
          <w:tcPr>
            <w:tcW w:w="3117" w:type="dxa"/>
          </w:tcPr>
          <w:p w14:paraId="21EAE9AD" w14:textId="77777777" w:rsidR="0011339D" w:rsidRPr="0011339D" w:rsidRDefault="0011339D" w:rsidP="008A3A65">
            <w:pPr>
              <w:rPr>
                <w:rFonts w:ascii="Arial" w:hAnsi="Arial" w:cs="Arial"/>
              </w:rPr>
            </w:pPr>
            <w:r w:rsidRPr="0011339D">
              <w:rPr>
                <w:rFonts w:ascii="Arial" w:hAnsi="Arial" w:cs="Arial"/>
              </w:rPr>
              <w:t>1675 kV</w:t>
            </w:r>
          </w:p>
        </w:tc>
      </w:tr>
      <w:tr w:rsidR="0011339D" w:rsidRPr="0011339D" w14:paraId="058686C7" w14:textId="77777777" w:rsidTr="0011339D">
        <w:tc>
          <w:tcPr>
            <w:tcW w:w="2761" w:type="dxa"/>
          </w:tcPr>
          <w:p w14:paraId="1E6DA3C0" w14:textId="77777777" w:rsidR="0011339D" w:rsidRPr="0011339D" w:rsidRDefault="0011339D" w:rsidP="008A3A65">
            <w:pPr>
              <w:rPr>
                <w:rFonts w:ascii="Arial" w:hAnsi="Arial" w:cs="Arial"/>
              </w:rPr>
            </w:pPr>
            <w:r w:rsidRPr="0011339D">
              <w:rPr>
                <w:rFonts w:ascii="Arial" w:hAnsi="Arial" w:cs="Arial"/>
              </w:rPr>
              <w:t>345 kV</w:t>
            </w:r>
          </w:p>
        </w:tc>
        <w:tc>
          <w:tcPr>
            <w:tcW w:w="3117" w:type="dxa"/>
          </w:tcPr>
          <w:p w14:paraId="6F2FD23E" w14:textId="77777777" w:rsidR="0011339D" w:rsidRPr="0011339D" w:rsidRDefault="0011339D" w:rsidP="008A3A65">
            <w:pPr>
              <w:rPr>
                <w:rFonts w:ascii="Arial" w:hAnsi="Arial" w:cs="Arial"/>
              </w:rPr>
            </w:pPr>
          </w:p>
        </w:tc>
        <w:tc>
          <w:tcPr>
            <w:tcW w:w="3117" w:type="dxa"/>
          </w:tcPr>
          <w:p w14:paraId="18A17808" w14:textId="77777777" w:rsidR="0011339D" w:rsidRPr="0011339D" w:rsidRDefault="0011339D" w:rsidP="008A3A65">
            <w:pPr>
              <w:rPr>
                <w:rFonts w:ascii="Arial" w:hAnsi="Arial" w:cs="Arial"/>
              </w:rPr>
            </w:pPr>
            <w:r w:rsidRPr="0011339D">
              <w:rPr>
                <w:rFonts w:ascii="Arial" w:hAnsi="Arial" w:cs="Arial"/>
              </w:rPr>
              <w:t>1175 kV</w:t>
            </w:r>
          </w:p>
        </w:tc>
      </w:tr>
      <w:tr w:rsidR="0011339D" w:rsidRPr="0011339D" w14:paraId="53992408" w14:textId="77777777" w:rsidTr="0011339D">
        <w:tc>
          <w:tcPr>
            <w:tcW w:w="2761" w:type="dxa"/>
          </w:tcPr>
          <w:p w14:paraId="14ED38CB" w14:textId="77777777" w:rsidR="0011339D" w:rsidRPr="0011339D" w:rsidRDefault="0011339D" w:rsidP="008A3A65">
            <w:pPr>
              <w:rPr>
                <w:rFonts w:ascii="Arial" w:hAnsi="Arial" w:cs="Arial"/>
              </w:rPr>
            </w:pPr>
            <w:r w:rsidRPr="0011339D">
              <w:rPr>
                <w:rFonts w:ascii="Arial" w:hAnsi="Arial" w:cs="Arial"/>
              </w:rPr>
              <w:t>230 kV</w:t>
            </w:r>
          </w:p>
        </w:tc>
        <w:tc>
          <w:tcPr>
            <w:tcW w:w="3117" w:type="dxa"/>
          </w:tcPr>
          <w:p w14:paraId="6BA87592" w14:textId="77777777" w:rsidR="0011339D" w:rsidRPr="0011339D" w:rsidRDefault="0011339D" w:rsidP="008A3A65">
            <w:pPr>
              <w:rPr>
                <w:rFonts w:ascii="Arial" w:hAnsi="Arial" w:cs="Arial"/>
              </w:rPr>
            </w:pPr>
            <w:r w:rsidRPr="0011339D">
              <w:rPr>
                <w:rFonts w:ascii="Arial" w:hAnsi="Arial" w:cs="Arial"/>
              </w:rPr>
              <w:t>146 kV</w:t>
            </w:r>
          </w:p>
        </w:tc>
        <w:tc>
          <w:tcPr>
            <w:tcW w:w="3117" w:type="dxa"/>
          </w:tcPr>
          <w:p w14:paraId="38B35A3A" w14:textId="77777777" w:rsidR="0011339D" w:rsidRPr="0011339D" w:rsidRDefault="0011339D" w:rsidP="008A3A65">
            <w:pPr>
              <w:rPr>
                <w:rFonts w:ascii="Arial" w:hAnsi="Arial" w:cs="Arial"/>
              </w:rPr>
            </w:pPr>
            <w:r w:rsidRPr="0011339D">
              <w:rPr>
                <w:rFonts w:ascii="Arial" w:hAnsi="Arial" w:cs="Arial"/>
              </w:rPr>
              <w:t>900 kV</w:t>
            </w:r>
          </w:p>
        </w:tc>
      </w:tr>
      <w:tr w:rsidR="0011339D" w:rsidRPr="0011339D" w14:paraId="58F9796A" w14:textId="77777777" w:rsidTr="0011339D">
        <w:tc>
          <w:tcPr>
            <w:tcW w:w="2761" w:type="dxa"/>
          </w:tcPr>
          <w:p w14:paraId="35083341" w14:textId="77777777" w:rsidR="0011339D" w:rsidRPr="0011339D" w:rsidRDefault="0011339D" w:rsidP="008A3A65">
            <w:pPr>
              <w:rPr>
                <w:rFonts w:ascii="Arial" w:hAnsi="Arial" w:cs="Arial"/>
              </w:rPr>
            </w:pPr>
            <w:r w:rsidRPr="0011339D">
              <w:rPr>
                <w:rFonts w:ascii="Arial" w:hAnsi="Arial" w:cs="Arial"/>
              </w:rPr>
              <w:t>161 kV</w:t>
            </w:r>
          </w:p>
        </w:tc>
        <w:tc>
          <w:tcPr>
            <w:tcW w:w="3117" w:type="dxa"/>
          </w:tcPr>
          <w:p w14:paraId="16A3111E" w14:textId="77777777" w:rsidR="0011339D" w:rsidRPr="0011339D" w:rsidRDefault="0011339D" w:rsidP="008A3A65">
            <w:pPr>
              <w:rPr>
                <w:rFonts w:ascii="Arial" w:hAnsi="Arial" w:cs="Arial"/>
              </w:rPr>
            </w:pPr>
            <w:r w:rsidRPr="0011339D">
              <w:rPr>
                <w:rFonts w:ascii="Arial" w:hAnsi="Arial" w:cs="Arial"/>
              </w:rPr>
              <w:t>102 kV</w:t>
            </w:r>
          </w:p>
        </w:tc>
        <w:tc>
          <w:tcPr>
            <w:tcW w:w="3117" w:type="dxa"/>
          </w:tcPr>
          <w:p w14:paraId="08D470D6" w14:textId="77777777" w:rsidR="0011339D" w:rsidRPr="0011339D" w:rsidRDefault="0011339D" w:rsidP="008A3A65">
            <w:pPr>
              <w:rPr>
                <w:rFonts w:ascii="Arial" w:hAnsi="Arial" w:cs="Arial"/>
              </w:rPr>
            </w:pPr>
            <w:r w:rsidRPr="0011339D">
              <w:rPr>
                <w:rFonts w:ascii="Arial" w:hAnsi="Arial" w:cs="Arial"/>
              </w:rPr>
              <w:t>750 kV</w:t>
            </w:r>
          </w:p>
        </w:tc>
      </w:tr>
      <w:tr w:rsidR="0011339D" w:rsidRPr="0011339D" w14:paraId="185885F4" w14:textId="77777777" w:rsidTr="0011339D">
        <w:tc>
          <w:tcPr>
            <w:tcW w:w="2761" w:type="dxa"/>
          </w:tcPr>
          <w:p w14:paraId="75B3AFC5" w14:textId="77777777" w:rsidR="0011339D" w:rsidRPr="0011339D" w:rsidRDefault="0011339D" w:rsidP="008A3A65">
            <w:pPr>
              <w:rPr>
                <w:rFonts w:ascii="Arial" w:hAnsi="Arial" w:cs="Arial"/>
              </w:rPr>
            </w:pPr>
            <w:r w:rsidRPr="0011339D">
              <w:rPr>
                <w:rFonts w:ascii="Arial" w:hAnsi="Arial" w:cs="Arial"/>
              </w:rPr>
              <w:t>138 kV</w:t>
            </w:r>
          </w:p>
        </w:tc>
        <w:tc>
          <w:tcPr>
            <w:tcW w:w="3117" w:type="dxa"/>
          </w:tcPr>
          <w:p w14:paraId="096B17B9" w14:textId="77777777" w:rsidR="0011339D" w:rsidRPr="0011339D" w:rsidRDefault="0011339D" w:rsidP="008A3A65">
            <w:pPr>
              <w:rPr>
                <w:rFonts w:ascii="Arial" w:hAnsi="Arial" w:cs="Arial"/>
              </w:rPr>
            </w:pPr>
            <w:r w:rsidRPr="0011339D">
              <w:rPr>
                <w:rFonts w:ascii="Arial" w:hAnsi="Arial" w:cs="Arial"/>
              </w:rPr>
              <w:t>102 kV</w:t>
            </w:r>
          </w:p>
        </w:tc>
        <w:tc>
          <w:tcPr>
            <w:tcW w:w="3117" w:type="dxa"/>
          </w:tcPr>
          <w:p w14:paraId="6C79D11F" w14:textId="77777777" w:rsidR="0011339D" w:rsidRPr="0011339D" w:rsidRDefault="0011339D" w:rsidP="008A3A65">
            <w:pPr>
              <w:rPr>
                <w:rFonts w:ascii="Arial" w:hAnsi="Arial" w:cs="Arial"/>
              </w:rPr>
            </w:pPr>
            <w:r w:rsidRPr="0011339D">
              <w:rPr>
                <w:rFonts w:ascii="Arial" w:hAnsi="Arial" w:cs="Arial"/>
              </w:rPr>
              <w:t>650 kV</w:t>
            </w:r>
          </w:p>
        </w:tc>
      </w:tr>
      <w:tr w:rsidR="0011339D" w:rsidRPr="0011339D" w14:paraId="0305443C" w14:textId="77777777" w:rsidTr="0011339D">
        <w:tc>
          <w:tcPr>
            <w:tcW w:w="2761" w:type="dxa"/>
          </w:tcPr>
          <w:p w14:paraId="1717A681" w14:textId="77777777" w:rsidR="0011339D" w:rsidRPr="0011339D" w:rsidRDefault="0011339D" w:rsidP="008A3A65">
            <w:pPr>
              <w:rPr>
                <w:rFonts w:ascii="Arial" w:hAnsi="Arial" w:cs="Arial"/>
              </w:rPr>
            </w:pPr>
            <w:r w:rsidRPr="0011339D">
              <w:rPr>
                <w:rFonts w:ascii="Arial" w:hAnsi="Arial" w:cs="Arial"/>
              </w:rPr>
              <w:t>115 kV</w:t>
            </w:r>
          </w:p>
        </w:tc>
        <w:tc>
          <w:tcPr>
            <w:tcW w:w="3117" w:type="dxa"/>
          </w:tcPr>
          <w:p w14:paraId="015B5392" w14:textId="77777777" w:rsidR="0011339D" w:rsidRPr="0011339D" w:rsidRDefault="0011339D" w:rsidP="008A3A65">
            <w:pPr>
              <w:rPr>
                <w:rFonts w:ascii="Arial" w:hAnsi="Arial" w:cs="Arial"/>
              </w:rPr>
            </w:pPr>
            <w:r w:rsidRPr="0011339D">
              <w:rPr>
                <w:rFonts w:ascii="Arial" w:hAnsi="Arial" w:cs="Arial"/>
              </w:rPr>
              <w:t>88 kV</w:t>
            </w:r>
          </w:p>
        </w:tc>
        <w:tc>
          <w:tcPr>
            <w:tcW w:w="3117" w:type="dxa"/>
          </w:tcPr>
          <w:p w14:paraId="27A1BE10" w14:textId="77777777" w:rsidR="0011339D" w:rsidRPr="0011339D" w:rsidRDefault="0011339D" w:rsidP="008A3A65">
            <w:pPr>
              <w:rPr>
                <w:rFonts w:ascii="Arial" w:hAnsi="Arial" w:cs="Arial"/>
              </w:rPr>
            </w:pPr>
            <w:r w:rsidRPr="0011339D">
              <w:rPr>
                <w:rFonts w:ascii="Arial" w:hAnsi="Arial" w:cs="Arial"/>
              </w:rPr>
              <w:t>550 kV</w:t>
            </w:r>
          </w:p>
        </w:tc>
      </w:tr>
      <w:tr w:rsidR="0011339D" w:rsidRPr="0011339D" w14:paraId="26D14042" w14:textId="77777777" w:rsidTr="0011339D">
        <w:tc>
          <w:tcPr>
            <w:tcW w:w="2761" w:type="dxa"/>
          </w:tcPr>
          <w:p w14:paraId="7C17574C" w14:textId="77777777" w:rsidR="0011339D" w:rsidRPr="0011339D" w:rsidRDefault="0011339D" w:rsidP="008A3A65">
            <w:pPr>
              <w:rPr>
                <w:rFonts w:ascii="Arial" w:hAnsi="Arial" w:cs="Arial"/>
              </w:rPr>
            </w:pPr>
            <w:r w:rsidRPr="0011339D">
              <w:rPr>
                <w:rFonts w:ascii="Arial" w:hAnsi="Arial" w:cs="Arial"/>
              </w:rPr>
              <w:t>69 kV</w:t>
            </w:r>
          </w:p>
        </w:tc>
        <w:tc>
          <w:tcPr>
            <w:tcW w:w="3117" w:type="dxa"/>
          </w:tcPr>
          <w:p w14:paraId="267CE83A" w14:textId="77777777" w:rsidR="0011339D" w:rsidRPr="0011339D" w:rsidRDefault="0011339D" w:rsidP="008A3A65">
            <w:pPr>
              <w:rPr>
                <w:rFonts w:ascii="Arial" w:hAnsi="Arial" w:cs="Arial"/>
              </w:rPr>
            </w:pPr>
            <w:r w:rsidRPr="0011339D">
              <w:rPr>
                <w:rFonts w:ascii="Arial" w:hAnsi="Arial" w:cs="Arial"/>
              </w:rPr>
              <w:t>44 kV</w:t>
            </w:r>
          </w:p>
        </w:tc>
        <w:tc>
          <w:tcPr>
            <w:tcW w:w="3117" w:type="dxa"/>
          </w:tcPr>
          <w:p w14:paraId="20E5B158" w14:textId="77777777" w:rsidR="0011339D" w:rsidRPr="0011339D" w:rsidRDefault="0011339D" w:rsidP="008A3A65">
            <w:pPr>
              <w:rPr>
                <w:rFonts w:ascii="Arial" w:hAnsi="Arial" w:cs="Arial"/>
              </w:rPr>
            </w:pPr>
            <w:r w:rsidRPr="0011339D">
              <w:rPr>
                <w:rFonts w:ascii="Arial" w:hAnsi="Arial" w:cs="Arial"/>
              </w:rPr>
              <w:t>350 kV</w:t>
            </w:r>
          </w:p>
        </w:tc>
      </w:tr>
      <w:tr w:rsidR="0011339D" w:rsidRPr="0011339D" w14:paraId="696C3CA0" w14:textId="77777777" w:rsidTr="0011339D">
        <w:tc>
          <w:tcPr>
            <w:tcW w:w="2761" w:type="dxa"/>
          </w:tcPr>
          <w:p w14:paraId="449ADBCC" w14:textId="77777777" w:rsidR="0011339D" w:rsidRPr="0011339D" w:rsidRDefault="0011339D" w:rsidP="008A3A65">
            <w:pPr>
              <w:rPr>
                <w:rFonts w:ascii="Arial" w:hAnsi="Arial" w:cs="Arial"/>
              </w:rPr>
            </w:pPr>
            <w:r w:rsidRPr="0011339D">
              <w:rPr>
                <w:rFonts w:ascii="Arial" w:hAnsi="Arial" w:cs="Arial"/>
              </w:rPr>
              <w:t>34.5 kV</w:t>
            </w:r>
          </w:p>
        </w:tc>
        <w:tc>
          <w:tcPr>
            <w:tcW w:w="3117" w:type="dxa"/>
          </w:tcPr>
          <w:p w14:paraId="03EF0751" w14:textId="77777777" w:rsidR="0011339D" w:rsidRPr="0011339D" w:rsidRDefault="0011339D" w:rsidP="008A3A65">
            <w:pPr>
              <w:rPr>
                <w:rFonts w:ascii="Arial" w:hAnsi="Arial" w:cs="Arial"/>
              </w:rPr>
            </w:pPr>
            <w:r w:rsidRPr="0011339D">
              <w:rPr>
                <w:rFonts w:ascii="Arial" w:hAnsi="Arial" w:cs="Arial"/>
              </w:rPr>
              <w:t>22 kV</w:t>
            </w:r>
          </w:p>
        </w:tc>
        <w:tc>
          <w:tcPr>
            <w:tcW w:w="3117" w:type="dxa"/>
          </w:tcPr>
          <w:p w14:paraId="03F8589D" w14:textId="77777777" w:rsidR="0011339D" w:rsidRPr="0011339D" w:rsidRDefault="0011339D" w:rsidP="008A3A65">
            <w:pPr>
              <w:rPr>
                <w:rFonts w:ascii="Arial" w:hAnsi="Arial" w:cs="Arial"/>
              </w:rPr>
            </w:pPr>
            <w:r w:rsidRPr="0011339D">
              <w:rPr>
                <w:rFonts w:ascii="Arial" w:hAnsi="Arial" w:cs="Arial"/>
              </w:rPr>
              <w:t>200 kV</w:t>
            </w:r>
          </w:p>
        </w:tc>
      </w:tr>
      <w:tr w:rsidR="0011339D" w:rsidRPr="0011339D" w14:paraId="12ADD377" w14:textId="77777777" w:rsidTr="0011339D">
        <w:tc>
          <w:tcPr>
            <w:tcW w:w="2761" w:type="dxa"/>
          </w:tcPr>
          <w:p w14:paraId="785EABCD" w14:textId="77777777" w:rsidR="0011339D" w:rsidRPr="0011339D" w:rsidRDefault="0011339D" w:rsidP="008A3A65">
            <w:pPr>
              <w:rPr>
                <w:rFonts w:ascii="Arial" w:hAnsi="Arial" w:cs="Arial"/>
              </w:rPr>
            </w:pPr>
            <w:r w:rsidRPr="0011339D">
              <w:rPr>
                <w:rFonts w:ascii="Arial" w:hAnsi="Arial" w:cs="Arial"/>
              </w:rPr>
              <w:t>24 kV</w:t>
            </w:r>
          </w:p>
        </w:tc>
        <w:tc>
          <w:tcPr>
            <w:tcW w:w="3117" w:type="dxa"/>
          </w:tcPr>
          <w:p w14:paraId="62F1C3F8" w14:textId="77777777" w:rsidR="0011339D" w:rsidRPr="0011339D" w:rsidRDefault="0011339D" w:rsidP="008A3A65">
            <w:pPr>
              <w:rPr>
                <w:rFonts w:ascii="Arial" w:hAnsi="Arial" w:cs="Arial"/>
              </w:rPr>
            </w:pPr>
            <w:r w:rsidRPr="0011339D">
              <w:rPr>
                <w:rFonts w:ascii="Arial" w:hAnsi="Arial" w:cs="Arial"/>
              </w:rPr>
              <w:t>16 kV</w:t>
            </w:r>
          </w:p>
        </w:tc>
        <w:tc>
          <w:tcPr>
            <w:tcW w:w="3117" w:type="dxa"/>
          </w:tcPr>
          <w:p w14:paraId="6FF7DB88" w14:textId="77777777" w:rsidR="0011339D" w:rsidRPr="0011339D" w:rsidRDefault="0011339D" w:rsidP="008A3A65">
            <w:pPr>
              <w:rPr>
                <w:rFonts w:ascii="Arial" w:hAnsi="Arial" w:cs="Arial"/>
              </w:rPr>
            </w:pPr>
            <w:r w:rsidRPr="0011339D">
              <w:rPr>
                <w:rFonts w:ascii="Arial" w:hAnsi="Arial" w:cs="Arial"/>
              </w:rPr>
              <w:t>150 kV</w:t>
            </w:r>
          </w:p>
        </w:tc>
      </w:tr>
      <w:tr w:rsidR="0011339D" w:rsidRPr="0011339D" w14:paraId="51D5DFEC" w14:textId="77777777" w:rsidTr="0011339D">
        <w:tc>
          <w:tcPr>
            <w:tcW w:w="2761" w:type="dxa"/>
          </w:tcPr>
          <w:p w14:paraId="319634CD" w14:textId="77777777" w:rsidR="0011339D" w:rsidRPr="0011339D" w:rsidRDefault="0011339D" w:rsidP="008A3A65">
            <w:pPr>
              <w:rPr>
                <w:rFonts w:ascii="Arial" w:hAnsi="Arial" w:cs="Arial"/>
              </w:rPr>
            </w:pPr>
            <w:r w:rsidRPr="0011339D">
              <w:rPr>
                <w:rFonts w:ascii="Arial" w:hAnsi="Arial" w:cs="Arial"/>
              </w:rPr>
              <w:t>13.8 kV</w:t>
            </w:r>
          </w:p>
        </w:tc>
        <w:tc>
          <w:tcPr>
            <w:tcW w:w="3117" w:type="dxa"/>
          </w:tcPr>
          <w:p w14:paraId="6A747BA1" w14:textId="77777777" w:rsidR="0011339D" w:rsidRPr="0011339D" w:rsidRDefault="0011339D" w:rsidP="008A3A65">
            <w:pPr>
              <w:rPr>
                <w:rFonts w:ascii="Arial" w:hAnsi="Arial" w:cs="Arial"/>
              </w:rPr>
            </w:pPr>
            <w:r w:rsidRPr="0011339D">
              <w:rPr>
                <w:rFonts w:ascii="Arial" w:hAnsi="Arial" w:cs="Arial"/>
              </w:rPr>
              <w:t>10 kV</w:t>
            </w:r>
          </w:p>
        </w:tc>
        <w:tc>
          <w:tcPr>
            <w:tcW w:w="3117" w:type="dxa"/>
          </w:tcPr>
          <w:p w14:paraId="11B7C38E" w14:textId="77777777" w:rsidR="0011339D" w:rsidRPr="0011339D" w:rsidRDefault="0011339D" w:rsidP="008A3A65">
            <w:pPr>
              <w:rPr>
                <w:rFonts w:ascii="Arial" w:hAnsi="Arial" w:cs="Arial"/>
              </w:rPr>
            </w:pPr>
            <w:r w:rsidRPr="0011339D">
              <w:rPr>
                <w:rFonts w:ascii="Arial" w:hAnsi="Arial" w:cs="Arial"/>
              </w:rPr>
              <w:t>150 kV</w:t>
            </w:r>
          </w:p>
        </w:tc>
      </w:tr>
    </w:tbl>
    <w:p w14:paraId="21626177" w14:textId="77777777" w:rsidR="000E4EF1" w:rsidRDefault="000E4EF1" w:rsidP="0080019B">
      <w:pPr>
        <w:pStyle w:val="SolarAppendixText"/>
        <w:ind w:left="360"/>
      </w:pPr>
    </w:p>
    <w:p w14:paraId="5641E0C1" w14:textId="77777777" w:rsidR="000E4EF1" w:rsidRDefault="000E4EF1" w:rsidP="0080490C">
      <w:pPr>
        <w:pStyle w:val="O-BodyText"/>
      </w:pPr>
      <w:r>
        <w:t>The rated current of the bushing shall be as specified in IEEE Std C57.19.01 but not less than 1.2 times the transformer load current corresponding to its maximum MVA rating with full cooling in operation.  The bushing shall not restrict the transformer loading to levels below those permitted by the winding conductor.  The rate of loss of life of bushing shall not be more than that for the transformer when the transformer is loaded beyond its nameplate rating in accordance with IEEE Std C57.91</w:t>
      </w:r>
    </w:p>
    <w:p w14:paraId="385833BD" w14:textId="77777777" w:rsidR="000E4EF1" w:rsidRDefault="000E4EF1" w:rsidP="0080490C">
      <w:pPr>
        <w:pStyle w:val="O-BodyText"/>
      </w:pPr>
      <w:r>
        <w:t>Bushing flange or (flange with adapter) sizes shall be such that the bushings and mountings supplied allow interchangeability with older IEEE standard bushings.</w:t>
      </w:r>
    </w:p>
    <w:p w14:paraId="2AC5BB85" w14:textId="77777777" w:rsidR="000E4EF1" w:rsidRDefault="000E4EF1" w:rsidP="0080490C">
      <w:pPr>
        <w:pStyle w:val="O-BodyText"/>
      </w:pPr>
      <w:r>
        <w:t>All bushings including the neutral bushing shall be provided with test taps.</w:t>
      </w:r>
    </w:p>
    <w:p w14:paraId="7EB79955" w14:textId="77777777" w:rsidR="000E4EF1" w:rsidRDefault="000E4EF1" w:rsidP="0080490C">
      <w:pPr>
        <w:pStyle w:val="O-BodyText"/>
      </w:pPr>
      <w:r>
        <w:t>All bushings shall be power factor tested.  Values of “C1” and” C2” shall be stamped on the bushing nameplates.</w:t>
      </w:r>
    </w:p>
    <w:p w14:paraId="64823EAC" w14:textId="77777777" w:rsidR="000E4EF1" w:rsidRDefault="000E4EF1" w:rsidP="0080490C">
      <w:pPr>
        <w:pStyle w:val="O-BodyText"/>
      </w:pPr>
      <w:r>
        <w:t>The oil sight gauges or sight glass on cover-mounted bushings shall face “outward” so that the oil level sight glass in the bushing can be seen from ground level.  All bushing nameplates are to face outward to allow reading of nameplates with spotting scope.</w:t>
      </w:r>
    </w:p>
    <w:p w14:paraId="73AB42CB" w14:textId="77777777" w:rsidR="000E4EF1" w:rsidRDefault="000E4EF1" w:rsidP="0080490C">
      <w:pPr>
        <w:pStyle w:val="O-BodyText"/>
      </w:pPr>
      <w:r>
        <w:t xml:space="preserve">All bushings shall be paper-oil condenser </w:t>
      </w:r>
      <w:proofErr w:type="gramStart"/>
      <w:r>
        <w:t>type</w:t>
      </w:r>
      <w:proofErr w:type="gramEnd"/>
    </w:p>
    <w:p w14:paraId="0C2E5EAF" w14:textId="77777777" w:rsidR="000E4EF1" w:rsidRDefault="000E4EF1" w:rsidP="0080490C">
      <w:pPr>
        <w:pStyle w:val="O-BodyText"/>
      </w:pPr>
      <w:r>
        <w:t>Minimum clearance between the live parts of bushings and surge arresters to the components of the transformer that may be serviced (</w:t>
      </w:r>
      <w:proofErr w:type="gramStart"/>
      <w:r>
        <w:t>e.g.</w:t>
      </w:r>
      <w:proofErr w:type="gramEnd"/>
      <w:r>
        <w:t xml:space="preserve"> gas detector relay, valves, gauges, etc.) shall be in accordance with OSHA requirements.  Bottom of the bushings shall be minimum 8.5 feet above ground including </w:t>
      </w:r>
      <w:proofErr w:type="gramStart"/>
      <w:r>
        <w:t>six inch</w:t>
      </w:r>
      <w:proofErr w:type="gramEnd"/>
      <w:r>
        <w:t xml:space="preserve"> foundation pad.  Vertical clearance between the bushing terminal and the ground shall be in accordance with National Electrical Safety Code IEEE Std C2 requirements.</w:t>
      </w:r>
    </w:p>
    <w:p w14:paraId="69F319A4" w14:textId="77777777" w:rsidR="000E4EF1" w:rsidRDefault="000E4EF1" w:rsidP="0080490C">
      <w:pPr>
        <w:pStyle w:val="O-BodyText"/>
      </w:pPr>
      <w:r>
        <w:t>Bushings shall have the following creepage distance in Table 21</w:t>
      </w:r>
    </w:p>
    <w:p w14:paraId="2E2BA004" w14:textId="77777777" w:rsidR="000E4EF1" w:rsidRDefault="000E4EF1" w:rsidP="0080490C">
      <w:pPr>
        <w:pStyle w:val="O-BodyText"/>
      </w:pPr>
      <w:r>
        <w:lastRenderedPageBreak/>
        <w:t>Table 21:  GSU Bushing Creepage Distance</w:t>
      </w:r>
    </w:p>
    <w:tbl>
      <w:tblPr>
        <w:tblStyle w:val="TableGrid"/>
        <w:tblW w:w="0" w:type="auto"/>
        <w:tblInd w:w="355" w:type="dxa"/>
        <w:tblLook w:val="04A0" w:firstRow="1" w:lastRow="0" w:firstColumn="1" w:lastColumn="0" w:noHBand="0" w:noVBand="1"/>
      </w:tblPr>
      <w:tblGrid>
        <w:gridCol w:w="4320"/>
        <w:gridCol w:w="4675"/>
      </w:tblGrid>
      <w:tr w:rsidR="0080019B" w:rsidRPr="0080019B" w14:paraId="1D966752" w14:textId="77777777" w:rsidTr="0080019B">
        <w:tc>
          <w:tcPr>
            <w:tcW w:w="4320" w:type="dxa"/>
            <w:shd w:val="clear" w:color="auto" w:fill="D9D9D9" w:themeFill="background1" w:themeFillShade="D9"/>
          </w:tcPr>
          <w:p w14:paraId="6C6C5D4E" w14:textId="77777777" w:rsidR="0080019B" w:rsidRPr="0080019B" w:rsidRDefault="0080019B" w:rsidP="004B25F0">
            <w:pPr>
              <w:rPr>
                <w:rFonts w:ascii="Arial" w:hAnsi="Arial" w:cs="Arial"/>
                <w:b/>
                <w:bCs/>
              </w:rPr>
            </w:pPr>
            <w:r w:rsidRPr="0080019B">
              <w:rPr>
                <w:rFonts w:ascii="Arial" w:hAnsi="Arial" w:cs="Arial"/>
                <w:b/>
                <w:bCs/>
              </w:rPr>
              <w:t>System Voltage</w:t>
            </w:r>
          </w:p>
        </w:tc>
        <w:tc>
          <w:tcPr>
            <w:tcW w:w="4675" w:type="dxa"/>
            <w:shd w:val="clear" w:color="auto" w:fill="D9D9D9" w:themeFill="background1" w:themeFillShade="D9"/>
          </w:tcPr>
          <w:p w14:paraId="14445C52" w14:textId="77777777" w:rsidR="0080019B" w:rsidRPr="0080019B" w:rsidRDefault="0080019B" w:rsidP="004B25F0">
            <w:pPr>
              <w:rPr>
                <w:rFonts w:ascii="Arial" w:hAnsi="Arial" w:cs="Arial"/>
                <w:b/>
                <w:bCs/>
              </w:rPr>
            </w:pPr>
            <w:r w:rsidRPr="0080019B">
              <w:rPr>
                <w:rFonts w:ascii="Arial" w:hAnsi="Arial" w:cs="Arial"/>
                <w:b/>
                <w:bCs/>
              </w:rPr>
              <w:t>Creepage Distance</w:t>
            </w:r>
          </w:p>
        </w:tc>
      </w:tr>
      <w:tr w:rsidR="0080019B" w:rsidRPr="0080019B" w14:paraId="09A644A9" w14:textId="77777777" w:rsidTr="0080019B">
        <w:tc>
          <w:tcPr>
            <w:tcW w:w="4320" w:type="dxa"/>
          </w:tcPr>
          <w:p w14:paraId="2E066ABD" w14:textId="77777777" w:rsidR="0080019B" w:rsidRPr="0080019B" w:rsidRDefault="0080019B" w:rsidP="004B25F0">
            <w:pPr>
              <w:rPr>
                <w:rFonts w:ascii="Arial" w:hAnsi="Arial" w:cs="Arial"/>
              </w:rPr>
            </w:pPr>
            <w:r w:rsidRPr="0080019B">
              <w:rPr>
                <w:rFonts w:ascii="Arial" w:hAnsi="Arial" w:cs="Arial"/>
              </w:rPr>
              <w:t>Up to 69 kV</w:t>
            </w:r>
          </w:p>
        </w:tc>
        <w:tc>
          <w:tcPr>
            <w:tcW w:w="4675" w:type="dxa"/>
          </w:tcPr>
          <w:p w14:paraId="4739A61B" w14:textId="77777777" w:rsidR="0080019B" w:rsidRPr="0080019B" w:rsidRDefault="0080019B" w:rsidP="004B25F0">
            <w:pPr>
              <w:rPr>
                <w:rFonts w:ascii="Arial" w:hAnsi="Arial" w:cs="Arial"/>
              </w:rPr>
            </w:pPr>
            <w:r w:rsidRPr="0080019B">
              <w:rPr>
                <w:rFonts w:ascii="Arial" w:hAnsi="Arial" w:cs="Arial"/>
              </w:rPr>
              <w:t>48”</w:t>
            </w:r>
          </w:p>
        </w:tc>
      </w:tr>
      <w:tr w:rsidR="0080019B" w:rsidRPr="0080019B" w14:paraId="25430BDF" w14:textId="77777777" w:rsidTr="0080019B">
        <w:tc>
          <w:tcPr>
            <w:tcW w:w="4320" w:type="dxa"/>
          </w:tcPr>
          <w:p w14:paraId="4AA4BB9F" w14:textId="77777777" w:rsidR="0080019B" w:rsidRPr="0080019B" w:rsidRDefault="0080019B" w:rsidP="004B25F0">
            <w:pPr>
              <w:rPr>
                <w:rFonts w:ascii="Arial" w:hAnsi="Arial" w:cs="Arial"/>
              </w:rPr>
            </w:pPr>
            <w:r w:rsidRPr="0080019B">
              <w:rPr>
                <w:rFonts w:ascii="Arial" w:hAnsi="Arial" w:cs="Arial"/>
              </w:rPr>
              <w:t>69 kV</w:t>
            </w:r>
          </w:p>
        </w:tc>
        <w:tc>
          <w:tcPr>
            <w:tcW w:w="4675" w:type="dxa"/>
          </w:tcPr>
          <w:p w14:paraId="2CBE8D64" w14:textId="77777777" w:rsidR="0080019B" w:rsidRPr="0080019B" w:rsidRDefault="0080019B" w:rsidP="004B25F0">
            <w:pPr>
              <w:rPr>
                <w:rFonts w:ascii="Arial" w:hAnsi="Arial" w:cs="Arial"/>
              </w:rPr>
            </w:pPr>
            <w:r w:rsidRPr="0080019B">
              <w:rPr>
                <w:rFonts w:ascii="Arial" w:hAnsi="Arial" w:cs="Arial"/>
              </w:rPr>
              <w:t>69”</w:t>
            </w:r>
          </w:p>
        </w:tc>
      </w:tr>
      <w:tr w:rsidR="0080019B" w:rsidRPr="0080019B" w14:paraId="67A95684" w14:textId="77777777" w:rsidTr="0080019B">
        <w:tc>
          <w:tcPr>
            <w:tcW w:w="4320" w:type="dxa"/>
          </w:tcPr>
          <w:p w14:paraId="182B3BFC" w14:textId="77777777" w:rsidR="0080019B" w:rsidRPr="0080019B" w:rsidRDefault="0080019B" w:rsidP="004B25F0">
            <w:pPr>
              <w:rPr>
                <w:rFonts w:ascii="Arial" w:hAnsi="Arial" w:cs="Arial"/>
              </w:rPr>
            </w:pPr>
            <w:r w:rsidRPr="0080019B">
              <w:rPr>
                <w:rFonts w:ascii="Arial" w:hAnsi="Arial" w:cs="Arial"/>
              </w:rPr>
              <w:t>115 kV</w:t>
            </w:r>
          </w:p>
        </w:tc>
        <w:tc>
          <w:tcPr>
            <w:tcW w:w="4675" w:type="dxa"/>
          </w:tcPr>
          <w:p w14:paraId="4DA90172" w14:textId="77777777" w:rsidR="0080019B" w:rsidRPr="0080019B" w:rsidRDefault="0080019B" w:rsidP="004B25F0">
            <w:pPr>
              <w:rPr>
                <w:rFonts w:ascii="Arial" w:hAnsi="Arial" w:cs="Arial"/>
              </w:rPr>
            </w:pPr>
            <w:r w:rsidRPr="0080019B">
              <w:rPr>
                <w:rFonts w:ascii="Arial" w:hAnsi="Arial" w:cs="Arial"/>
              </w:rPr>
              <w:t>138”</w:t>
            </w:r>
          </w:p>
        </w:tc>
      </w:tr>
      <w:tr w:rsidR="0080019B" w:rsidRPr="0080019B" w14:paraId="49786CA6" w14:textId="77777777" w:rsidTr="0080019B">
        <w:tc>
          <w:tcPr>
            <w:tcW w:w="4320" w:type="dxa"/>
          </w:tcPr>
          <w:p w14:paraId="6668F991" w14:textId="77777777" w:rsidR="0080019B" w:rsidRPr="0080019B" w:rsidRDefault="0080019B" w:rsidP="004B25F0">
            <w:pPr>
              <w:rPr>
                <w:rFonts w:ascii="Arial" w:hAnsi="Arial" w:cs="Arial"/>
              </w:rPr>
            </w:pPr>
            <w:r w:rsidRPr="0080019B">
              <w:rPr>
                <w:rFonts w:ascii="Arial" w:hAnsi="Arial" w:cs="Arial"/>
              </w:rPr>
              <w:t>138 kV</w:t>
            </w:r>
          </w:p>
        </w:tc>
        <w:tc>
          <w:tcPr>
            <w:tcW w:w="4675" w:type="dxa"/>
          </w:tcPr>
          <w:p w14:paraId="643B13EE" w14:textId="77777777" w:rsidR="0080019B" w:rsidRPr="0080019B" w:rsidRDefault="0080019B" w:rsidP="004B25F0">
            <w:pPr>
              <w:rPr>
                <w:rFonts w:ascii="Arial" w:hAnsi="Arial" w:cs="Arial"/>
              </w:rPr>
            </w:pPr>
            <w:r w:rsidRPr="0080019B">
              <w:rPr>
                <w:rFonts w:ascii="Arial" w:hAnsi="Arial" w:cs="Arial"/>
              </w:rPr>
              <w:t>138”</w:t>
            </w:r>
          </w:p>
        </w:tc>
      </w:tr>
      <w:tr w:rsidR="0080019B" w:rsidRPr="0080019B" w14:paraId="21301FC2" w14:textId="77777777" w:rsidTr="0080019B">
        <w:tc>
          <w:tcPr>
            <w:tcW w:w="4320" w:type="dxa"/>
          </w:tcPr>
          <w:p w14:paraId="2BECF851" w14:textId="77777777" w:rsidR="0080019B" w:rsidRPr="0080019B" w:rsidRDefault="0080019B" w:rsidP="004B25F0">
            <w:pPr>
              <w:rPr>
                <w:rFonts w:ascii="Arial" w:hAnsi="Arial" w:cs="Arial"/>
              </w:rPr>
            </w:pPr>
            <w:r w:rsidRPr="0080019B">
              <w:rPr>
                <w:rFonts w:ascii="Arial" w:hAnsi="Arial" w:cs="Arial"/>
              </w:rPr>
              <w:t>161 kV</w:t>
            </w:r>
          </w:p>
        </w:tc>
        <w:tc>
          <w:tcPr>
            <w:tcW w:w="4675" w:type="dxa"/>
          </w:tcPr>
          <w:p w14:paraId="3CFF175D" w14:textId="77777777" w:rsidR="0080019B" w:rsidRPr="0080019B" w:rsidRDefault="0080019B" w:rsidP="004B25F0">
            <w:pPr>
              <w:rPr>
                <w:rFonts w:ascii="Arial" w:hAnsi="Arial" w:cs="Arial"/>
              </w:rPr>
            </w:pPr>
            <w:r w:rsidRPr="0080019B">
              <w:rPr>
                <w:rFonts w:ascii="Arial" w:hAnsi="Arial" w:cs="Arial"/>
              </w:rPr>
              <w:t>230”</w:t>
            </w:r>
          </w:p>
        </w:tc>
      </w:tr>
      <w:tr w:rsidR="0080019B" w:rsidRPr="0080019B" w14:paraId="723A958B" w14:textId="77777777" w:rsidTr="0080019B">
        <w:tc>
          <w:tcPr>
            <w:tcW w:w="4320" w:type="dxa"/>
          </w:tcPr>
          <w:p w14:paraId="4E3F0834" w14:textId="77777777" w:rsidR="0080019B" w:rsidRPr="0080019B" w:rsidRDefault="0080019B" w:rsidP="004B25F0">
            <w:pPr>
              <w:rPr>
                <w:rFonts w:ascii="Arial" w:hAnsi="Arial" w:cs="Arial"/>
              </w:rPr>
            </w:pPr>
            <w:r w:rsidRPr="0080019B">
              <w:rPr>
                <w:rFonts w:ascii="Arial" w:hAnsi="Arial" w:cs="Arial"/>
              </w:rPr>
              <w:t>230 kV</w:t>
            </w:r>
          </w:p>
        </w:tc>
        <w:tc>
          <w:tcPr>
            <w:tcW w:w="4675" w:type="dxa"/>
          </w:tcPr>
          <w:p w14:paraId="632A8B9B" w14:textId="77777777" w:rsidR="0080019B" w:rsidRPr="0080019B" w:rsidRDefault="0080019B" w:rsidP="004B25F0">
            <w:pPr>
              <w:rPr>
                <w:rFonts w:ascii="Arial" w:hAnsi="Arial" w:cs="Arial"/>
              </w:rPr>
            </w:pPr>
            <w:r w:rsidRPr="0080019B">
              <w:rPr>
                <w:rFonts w:ascii="Arial" w:hAnsi="Arial" w:cs="Arial"/>
              </w:rPr>
              <w:t>230”</w:t>
            </w:r>
          </w:p>
        </w:tc>
      </w:tr>
      <w:tr w:rsidR="0080019B" w:rsidRPr="0080019B" w14:paraId="4E299192" w14:textId="77777777" w:rsidTr="0080019B">
        <w:tc>
          <w:tcPr>
            <w:tcW w:w="4320" w:type="dxa"/>
          </w:tcPr>
          <w:p w14:paraId="4C87E656" w14:textId="77777777" w:rsidR="0080019B" w:rsidRPr="0080019B" w:rsidRDefault="0080019B" w:rsidP="004B25F0">
            <w:pPr>
              <w:rPr>
                <w:rFonts w:ascii="Arial" w:hAnsi="Arial" w:cs="Arial"/>
              </w:rPr>
            </w:pPr>
            <w:r w:rsidRPr="0080019B">
              <w:rPr>
                <w:rFonts w:ascii="Arial" w:hAnsi="Arial" w:cs="Arial"/>
              </w:rPr>
              <w:t>345 kV</w:t>
            </w:r>
          </w:p>
        </w:tc>
        <w:tc>
          <w:tcPr>
            <w:tcW w:w="4675" w:type="dxa"/>
          </w:tcPr>
          <w:p w14:paraId="149C605D" w14:textId="77777777" w:rsidR="0080019B" w:rsidRPr="0080019B" w:rsidRDefault="0080019B" w:rsidP="004B25F0">
            <w:pPr>
              <w:rPr>
                <w:rFonts w:ascii="Arial" w:hAnsi="Arial" w:cs="Arial"/>
              </w:rPr>
            </w:pPr>
            <w:r w:rsidRPr="0080019B">
              <w:rPr>
                <w:rFonts w:ascii="Arial" w:hAnsi="Arial" w:cs="Arial"/>
              </w:rPr>
              <w:t>345”</w:t>
            </w:r>
          </w:p>
        </w:tc>
      </w:tr>
      <w:tr w:rsidR="0080019B" w:rsidRPr="0080019B" w14:paraId="15B1FAA4" w14:textId="77777777" w:rsidTr="0080019B">
        <w:tc>
          <w:tcPr>
            <w:tcW w:w="4320" w:type="dxa"/>
          </w:tcPr>
          <w:p w14:paraId="2BC27A50" w14:textId="77777777" w:rsidR="0080019B" w:rsidRPr="0080019B" w:rsidRDefault="0080019B" w:rsidP="004B25F0">
            <w:pPr>
              <w:rPr>
                <w:rFonts w:ascii="Arial" w:hAnsi="Arial" w:cs="Arial"/>
              </w:rPr>
            </w:pPr>
            <w:r w:rsidRPr="0080019B">
              <w:rPr>
                <w:rFonts w:ascii="Arial" w:hAnsi="Arial" w:cs="Arial"/>
              </w:rPr>
              <w:t>500 kV</w:t>
            </w:r>
          </w:p>
        </w:tc>
        <w:tc>
          <w:tcPr>
            <w:tcW w:w="4675" w:type="dxa"/>
          </w:tcPr>
          <w:p w14:paraId="5EDB1498" w14:textId="77777777" w:rsidR="0080019B" w:rsidRPr="0080019B" w:rsidRDefault="0080019B" w:rsidP="004B25F0">
            <w:pPr>
              <w:rPr>
                <w:rFonts w:ascii="Arial" w:hAnsi="Arial" w:cs="Arial"/>
              </w:rPr>
            </w:pPr>
            <w:r w:rsidRPr="0080019B">
              <w:rPr>
                <w:rFonts w:ascii="Arial" w:hAnsi="Arial" w:cs="Arial"/>
              </w:rPr>
              <w:t>415”</w:t>
            </w:r>
          </w:p>
        </w:tc>
      </w:tr>
    </w:tbl>
    <w:p w14:paraId="7050190A" w14:textId="77777777" w:rsidR="000E4EF1" w:rsidRDefault="000E4EF1" w:rsidP="0080490C">
      <w:pPr>
        <w:pStyle w:val="O-BodyText"/>
      </w:pPr>
    </w:p>
    <w:p w14:paraId="4BDD7657" w14:textId="77777777" w:rsidR="000E4EF1" w:rsidRDefault="000E4EF1" w:rsidP="0080490C">
      <w:pPr>
        <w:pStyle w:val="O-BodyText"/>
      </w:pPr>
      <w:r>
        <w:t>The H2 and X2 bushings shall be located on the same centerline, and where practicable shall be on the main tank centerline.</w:t>
      </w:r>
    </w:p>
    <w:p w14:paraId="0A11BC0E" w14:textId="77777777" w:rsidR="000E4EF1" w:rsidRDefault="000E4EF1" w:rsidP="0080490C">
      <w:pPr>
        <w:pStyle w:val="O-BodyText"/>
      </w:pPr>
      <w:r>
        <w:t>Minimum metal to metal clearance between the live parts of bushings in air shall be as tabulated below in Table 22</w:t>
      </w:r>
    </w:p>
    <w:p w14:paraId="65680D65" w14:textId="77777777" w:rsidR="000E4EF1" w:rsidRDefault="000E4EF1" w:rsidP="0080490C">
      <w:pPr>
        <w:pStyle w:val="O-BodyText"/>
      </w:pPr>
      <w:r>
        <w:t>Table 22:  GSU Bushing Minimum Clearance Between Live Parts</w:t>
      </w:r>
    </w:p>
    <w:tbl>
      <w:tblPr>
        <w:tblStyle w:val="TableGrid"/>
        <w:tblW w:w="0" w:type="auto"/>
        <w:tblInd w:w="355" w:type="dxa"/>
        <w:tblLook w:val="04A0" w:firstRow="1" w:lastRow="0" w:firstColumn="1" w:lastColumn="0" w:noHBand="0" w:noVBand="1"/>
      </w:tblPr>
      <w:tblGrid>
        <w:gridCol w:w="4320"/>
        <w:gridCol w:w="4675"/>
      </w:tblGrid>
      <w:tr w:rsidR="00DF2951" w:rsidRPr="00DF2951" w14:paraId="1638049A" w14:textId="77777777" w:rsidTr="00CE2F63">
        <w:trPr>
          <w:tblHeader/>
        </w:trPr>
        <w:tc>
          <w:tcPr>
            <w:tcW w:w="4320" w:type="dxa"/>
            <w:shd w:val="clear" w:color="auto" w:fill="D9D9D9" w:themeFill="background1" w:themeFillShade="D9"/>
          </w:tcPr>
          <w:p w14:paraId="7372A57E" w14:textId="77777777" w:rsidR="00DF2951" w:rsidRPr="00DF2951" w:rsidRDefault="00DF2951" w:rsidP="00183FDF">
            <w:pPr>
              <w:rPr>
                <w:rFonts w:ascii="Arial" w:hAnsi="Arial" w:cs="Arial"/>
                <w:b/>
                <w:bCs/>
              </w:rPr>
            </w:pPr>
            <w:r w:rsidRPr="00DF2951">
              <w:rPr>
                <w:rFonts w:ascii="Arial" w:hAnsi="Arial" w:cs="Arial"/>
                <w:b/>
                <w:bCs/>
              </w:rPr>
              <w:t>System Voltage (kV)</w:t>
            </w:r>
          </w:p>
        </w:tc>
        <w:tc>
          <w:tcPr>
            <w:tcW w:w="4675" w:type="dxa"/>
            <w:shd w:val="clear" w:color="auto" w:fill="D9D9D9" w:themeFill="background1" w:themeFillShade="D9"/>
          </w:tcPr>
          <w:p w14:paraId="1043DB12" w14:textId="77777777" w:rsidR="00DF2951" w:rsidRPr="00DF2951" w:rsidRDefault="00DF2951" w:rsidP="00183FDF">
            <w:pPr>
              <w:rPr>
                <w:rFonts w:ascii="Arial" w:hAnsi="Arial" w:cs="Arial"/>
                <w:b/>
                <w:bCs/>
              </w:rPr>
            </w:pPr>
            <w:r w:rsidRPr="00DF2951">
              <w:rPr>
                <w:rFonts w:ascii="Arial" w:hAnsi="Arial" w:cs="Arial"/>
                <w:b/>
                <w:bCs/>
              </w:rPr>
              <w:t>Clearance (inches)</w:t>
            </w:r>
          </w:p>
        </w:tc>
      </w:tr>
      <w:tr w:rsidR="00DF2951" w:rsidRPr="00DF2951" w14:paraId="4CFD4EEE" w14:textId="77777777" w:rsidTr="0080019B">
        <w:tc>
          <w:tcPr>
            <w:tcW w:w="4320" w:type="dxa"/>
          </w:tcPr>
          <w:p w14:paraId="7E155139" w14:textId="25F5C1B1" w:rsidR="00DF2951" w:rsidRPr="00DF2951" w:rsidRDefault="00DF2951" w:rsidP="00183FDF">
            <w:pPr>
              <w:rPr>
                <w:rFonts w:ascii="Arial" w:hAnsi="Arial" w:cs="Arial"/>
              </w:rPr>
            </w:pPr>
            <w:r w:rsidRPr="00DF2951">
              <w:rPr>
                <w:rFonts w:ascii="Arial" w:hAnsi="Arial" w:cs="Arial"/>
              </w:rPr>
              <w:t>Up to 69 kV</w:t>
            </w:r>
          </w:p>
        </w:tc>
        <w:tc>
          <w:tcPr>
            <w:tcW w:w="4675" w:type="dxa"/>
          </w:tcPr>
          <w:p w14:paraId="12D9EA47" w14:textId="77777777" w:rsidR="00DF2951" w:rsidRPr="00DF2951" w:rsidRDefault="00DF2951" w:rsidP="00183FDF">
            <w:pPr>
              <w:rPr>
                <w:rFonts w:ascii="Arial" w:hAnsi="Arial" w:cs="Arial"/>
              </w:rPr>
            </w:pPr>
            <w:r w:rsidRPr="00DF2951">
              <w:rPr>
                <w:rFonts w:ascii="Arial" w:hAnsi="Arial" w:cs="Arial"/>
              </w:rPr>
              <w:t>48”</w:t>
            </w:r>
          </w:p>
        </w:tc>
      </w:tr>
      <w:tr w:rsidR="00DF2951" w:rsidRPr="00DF2951" w14:paraId="4D99A5F7" w14:textId="77777777" w:rsidTr="0080019B">
        <w:tc>
          <w:tcPr>
            <w:tcW w:w="4320" w:type="dxa"/>
          </w:tcPr>
          <w:p w14:paraId="2CC9CF96" w14:textId="77777777" w:rsidR="00DF2951" w:rsidRPr="00DF2951" w:rsidRDefault="00DF2951" w:rsidP="00183FDF">
            <w:pPr>
              <w:rPr>
                <w:rFonts w:ascii="Arial" w:hAnsi="Arial" w:cs="Arial"/>
              </w:rPr>
            </w:pPr>
            <w:r w:rsidRPr="00DF2951">
              <w:rPr>
                <w:rFonts w:ascii="Arial" w:hAnsi="Arial" w:cs="Arial"/>
              </w:rPr>
              <w:t>115 kV</w:t>
            </w:r>
          </w:p>
        </w:tc>
        <w:tc>
          <w:tcPr>
            <w:tcW w:w="4675" w:type="dxa"/>
          </w:tcPr>
          <w:p w14:paraId="552D8023" w14:textId="77777777" w:rsidR="00DF2951" w:rsidRPr="00DF2951" w:rsidRDefault="00DF2951" w:rsidP="00183FDF">
            <w:pPr>
              <w:rPr>
                <w:rFonts w:ascii="Arial" w:hAnsi="Arial" w:cs="Arial"/>
              </w:rPr>
            </w:pPr>
            <w:r w:rsidRPr="00DF2951">
              <w:rPr>
                <w:rFonts w:ascii="Arial" w:hAnsi="Arial" w:cs="Arial"/>
              </w:rPr>
              <w:t>70”</w:t>
            </w:r>
          </w:p>
        </w:tc>
      </w:tr>
      <w:tr w:rsidR="00DF2951" w:rsidRPr="00DF2951" w14:paraId="0CC23AAC" w14:textId="77777777" w:rsidTr="0080019B">
        <w:tc>
          <w:tcPr>
            <w:tcW w:w="4320" w:type="dxa"/>
          </w:tcPr>
          <w:p w14:paraId="1A80DA1C" w14:textId="77777777" w:rsidR="00DF2951" w:rsidRPr="00DF2951" w:rsidRDefault="00DF2951" w:rsidP="00183FDF">
            <w:pPr>
              <w:rPr>
                <w:rFonts w:ascii="Arial" w:hAnsi="Arial" w:cs="Arial"/>
              </w:rPr>
            </w:pPr>
            <w:r w:rsidRPr="00DF2951">
              <w:rPr>
                <w:rFonts w:ascii="Arial" w:hAnsi="Arial" w:cs="Arial"/>
              </w:rPr>
              <w:t>138 kV</w:t>
            </w:r>
          </w:p>
        </w:tc>
        <w:tc>
          <w:tcPr>
            <w:tcW w:w="4675" w:type="dxa"/>
          </w:tcPr>
          <w:p w14:paraId="5C3C34CB" w14:textId="77777777" w:rsidR="00DF2951" w:rsidRPr="00DF2951" w:rsidRDefault="00DF2951" w:rsidP="00183FDF">
            <w:pPr>
              <w:rPr>
                <w:rFonts w:ascii="Arial" w:hAnsi="Arial" w:cs="Arial"/>
              </w:rPr>
            </w:pPr>
            <w:r w:rsidRPr="00DF2951">
              <w:rPr>
                <w:rFonts w:ascii="Arial" w:hAnsi="Arial" w:cs="Arial"/>
              </w:rPr>
              <w:t>70”</w:t>
            </w:r>
          </w:p>
        </w:tc>
      </w:tr>
      <w:tr w:rsidR="00DF2951" w:rsidRPr="00DF2951" w14:paraId="050EA9C4" w14:textId="77777777" w:rsidTr="0080019B">
        <w:tc>
          <w:tcPr>
            <w:tcW w:w="4320" w:type="dxa"/>
          </w:tcPr>
          <w:p w14:paraId="125193AE" w14:textId="77777777" w:rsidR="00DF2951" w:rsidRPr="00DF2951" w:rsidRDefault="00DF2951" w:rsidP="00183FDF">
            <w:pPr>
              <w:rPr>
                <w:rFonts w:ascii="Arial" w:hAnsi="Arial" w:cs="Arial"/>
              </w:rPr>
            </w:pPr>
            <w:r w:rsidRPr="00DF2951">
              <w:rPr>
                <w:rFonts w:ascii="Arial" w:hAnsi="Arial" w:cs="Arial"/>
              </w:rPr>
              <w:t>161kV</w:t>
            </w:r>
          </w:p>
        </w:tc>
        <w:tc>
          <w:tcPr>
            <w:tcW w:w="4675" w:type="dxa"/>
          </w:tcPr>
          <w:p w14:paraId="5E9B40B8" w14:textId="77777777" w:rsidR="00DF2951" w:rsidRPr="00DF2951" w:rsidRDefault="00DF2951" w:rsidP="00183FDF">
            <w:pPr>
              <w:rPr>
                <w:rFonts w:ascii="Arial" w:hAnsi="Arial" w:cs="Arial"/>
              </w:rPr>
            </w:pPr>
            <w:r w:rsidRPr="00DF2951">
              <w:rPr>
                <w:rFonts w:ascii="Arial" w:hAnsi="Arial" w:cs="Arial"/>
              </w:rPr>
              <w:t>70”</w:t>
            </w:r>
          </w:p>
        </w:tc>
      </w:tr>
      <w:tr w:rsidR="00DF2951" w:rsidRPr="00DF2951" w14:paraId="6DFC1B1C" w14:textId="77777777" w:rsidTr="0080019B">
        <w:tc>
          <w:tcPr>
            <w:tcW w:w="4320" w:type="dxa"/>
          </w:tcPr>
          <w:p w14:paraId="1E936C4B" w14:textId="77777777" w:rsidR="00DF2951" w:rsidRPr="00DF2951" w:rsidRDefault="00DF2951" w:rsidP="00183FDF">
            <w:pPr>
              <w:rPr>
                <w:rFonts w:ascii="Arial" w:hAnsi="Arial" w:cs="Arial"/>
              </w:rPr>
            </w:pPr>
            <w:r w:rsidRPr="00DF2951">
              <w:rPr>
                <w:rFonts w:ascii="Arial" w:hAnsi="Arial" w:cs="Arial"/>
              </w:rPr>
              <w:t>230 kV</w:t>
            </w:r>
          </w:p>
        </w:tc>
        <w:tc>
          <w:tcPr>
            <w:tcW w:w="4675" w:type="dxa"/>
          </w:tcPr>
          <w:p w14:paraId="18AE338B" w14:textId="77777777" w:rsidR="00DF2951" w:rsidRPr="00DF2951" w:rsidRDefault="00DF2951" w:rsidP="00183FDF">
            <w:pPr>
              <w:rPr>
                <w:rFonts w:ascii="Arial" w:hAnsi="Arial" w:cs="Arial"/>
              </w:rPr>
            </w:pPr>
            <w:r w:rsidRPr="00DF2951">
              <w:rPr>
                <w:rFonts w:ascii="Arial" w:hAnsi="Arial" w:cs="Arial"/>
              </w:rPr>
              <w:t>78”</w:t>
            </w:r>
          </w:p>
        </w:tc>
      </w:tr>
      <w:tr w:rsidR="00DF2951" w:rsidRPr="00DF2951" w14:paraId="0151CF64" w14:textId="77777777" w:rsidTr="0080019B">
        <w:tc>
          <w:tcPr>
            <w:tcW w:w="4320" w:type="dxa"/>
          </w:tcPr>
          <w:p w14:paraId="7BA8E32D" w14:textId="77777777" w:rsidR="00DF2951" w:rsidRPr="00DF2951" w:rsidRDefault="00DF2951" w:rsidP="00183FDF">
            <w:pPr>
              <w:rPr>
                <w:rFonts w:ascii="Arial" w:hAnsi="Arial" w:cs="Arial"/>
              </w:rPr>
            </w:pPr>
            <w:r w:rsidRPr="00DF2951">
              <w:rPr>
                <w:rFonts w:ascii="Arial" w:hAnsi="Arial" w:cs="Arial"/>
              </w:rPr>
              <w:t>345kV</w:t>
            </w:r>
          </w:p>
        </w:tc>
        <w:tc>
          <w:tcPr>
            <w:tcW w:w="4675" w:type="dxa"/>
          </w:tcPr>
          <w:p w14:paraId="192025AB" w14:textId="77777777" w:rsidR="00DF2951" w:rsidRPr="00DF2951" w:rsidRDefault="00DF2951" w:rsidP="00183FDF">
            <w:pPr>
              <w:rPr>
                <w:rFonts w:ascii="Arial" w:hAnsi="Arial" w:cs="Arial"/>
              </w:rPr>
            </w:pPr>
            <w:r w:rsidRPr="00DF2951">
              <w:rPr>
                <w:rFonts w:ascii="Arial" w:hAnsi="Arial" w:cs="Arial"/>
              </w:rPr>
              <w:t>120”</w:t>
            </w:r>
          </w:p>
        </w:tc>
      </w:tr>
      <w:tr w:rsidR="00DF2951" w:rsidRPr="00DF2951" w14:paraId="4F65C340" w14:textId="77777777" w:rsidTr="0080019B">
        <w:tc>
          <w:tcPr>
            <w:tcW w:w="4320" w:type="dxa"/>
          </w:tcPr>
          <w:p w14:paraId="3A8DE0A2" w14:textId="77777777" w:rsidR="00DF2951" w:rsidRPr="00DF2951" w:rsidRDefault="00DF2951" w:rsidP="00183FDF">
            <w:pPr>
              <w:rPr>
                <w:rFonts w:ascii="Arial" w:hAnsi="Arial" w:cs="Arial"/>
              </w:rPr>
            </w:pPr>
            <w:r w:rsidRPr="00DF2951">
              <w:rPr>
                <w:rFonts w:ascii="Arial" w:hAnsi="Arial" w:cs="Arial"/>
              </w:rPr>
              <w:t>500kV</w:t>
            </w:r>
          </w:p>
        </w:tc>
        <w:tc>
          <w:tcPr>
            <w:tcW w:w="4675" w:type="dxa"/>
          </w:tcPr>
          <w:p w14:paraId="6FEF6E42" w14:textId="77777777" w:rsidR="00DF2951" w:rsidRPr="00DF2951" w:rsidRDefault="00DF2951" w:rsidP="00183FDF">
            <w:pPr>
              <w:rPr>
                <w:rFonts w:ascii="Arial" w:hAnsi="Arial" w:cs="Arial"/>
              </w:rPr>
            </w:pPr>
            <w:r w:rsidRPr="00DF2951">
              <w:rPr>
                <w:rFonts w:ascii="Arial" w:hAnsi="Arial" w:cs="Arial"/>
              </w:rPr>
              <w:t>160”</w:t>
            </w:r>
          </w:p>
        </w:tc>
      </w:tr>
    </w:tbl>
    <w:p w14:paraId="2BC9D04E" w14:textId="77777777" w:rsidR="000E4EF1" w:rsidRDefault="000E4EF1" w:rsidP="000E4EF1"/>
    <w:p w14:paraId="7848FFB9" w14:textId="77777777" w:rsidR="000E4EF1" w:rsidRDefault="000E4EF1" w:rsidP="00A722FC">
      <w:pPr>
        <w:pStyle w:val="Legal5L4"/>
      </w:pPr>
      <w:r>
        <w:t>Bushing Current Transformers</w:t>
      </w:r>
    </w:p>
    <w:p w14:paraId="23874FAC" w14:textId="77777777" w:rsidR="000E4EF1" w:rsidRDefault="000E4EF1" w:rsidP="00A27856">
      <w:pPr>
        <w:pStyle w:val="SolarAppendixText"/>
        <w:ind w:left="360"/>
      </w:pPr>
      <w:r>
        <w:t>Internal, multi-ratio, bushing-type current transformers (CT) shall be provided with all secondary terminals wired to shorting terminal blocks using ring type lugs without intermediary splices.</w:t>
      </w:r>
    </w:p>
    <w:p w14:paraId="19084FE1" w14:textId="77777777" w:rsidR="000E4EF1" w:rsidRDefault="000E4EF1" w:rsidP="00A27856">
      <w:pPr>
        <w:pStyle w:val="SolarAppendixText"/>
        <w:ind w:left="360"/>
      </w:pPr>
      <w:r>
        <w:t>Typical CT Ratios are listed below in Table 23.  Actual ratios to be confirmed as required to support protection relaying scheme requirements and shall be submitted to Buyer for approval.  For 345 kV and 500 kV voltages, requirements will be provided under separate cover.</w:t>
      </w:r>
    </w:p>
    <w:p w14:paraId="6EED2EC5" w14:textId="77777777" w:rsidR="000E4EF1" w:rsidRDefault="000E4EF1" w:rsidP="00A27856">
      <w:pPr>
        <w:pStyle w:val="SolarAppendixText"/>
        <w:ind w:left="360"/>
      </w:pPr>
      <w:r>
        <w:t>Table 23:  GSU Bushing Typical CT Ratios</w:t>
      </w:r>
    </w:p>
    <w:tbl>
      <w:tblPr>
        <w:tblStyle w:val="TableGrid"/>
        <w:tblW w:w="0" w:type="auto"/>
        <w:tblInd w:w="355" w:type="dxa"/>
        <w:tblLook w:val="04A0" w:firstRow="1" w:lastRow="0" w:firstColumn="1" w:lastColumn="0" w:noHBand="0" w:noVBand="1"/>
      </w:tblPr>
      <w:tblGrid>
        <w:gridCol w:w="1162"/>
        <w:gridCol w:w="920"/>
        <w:gridCol w:w="949"/>
        <w:gridCol w:w="981"/>
        <w:gridCol w:w="981"/>
        <w:gridCol w:w="981"/>
        <w:gridCol w:w="981"/>
        <w:gridCol w:w="1505"/>
      </w:tblGrid>
      <w:tr w:rsidR="006F08C3" w:rsidRPr="001774EF" w14:paraId="10020267" w14:textId="77777777" w:rsidTr="00A94947">
        <w:tc>
          <w:tcPr>
            <w:tcW w:w="1162" w:type="dxa"/>
            <w:vMerge w:val="restart"/>
            <w:vAlign w:val="center"/>
          </w:tcPr>
          <w:p w14:paraId="42854D19" w14:textId="4CC320A0" w:rsidR="006F08C3" w:rsidRPr="001774EF" w:rsidRDefault="006F08C3" w:rsidP="00A94947">
            <w:pPr>
              <w:jc w:val="center"/>
              <w:rPr>
                <w:rFonts w:ascii="Arial" w:hAnsi="Arial" w:cs="Arial"/>
              </w:rPr>
            </w:pPr>
            <w:r w:rsidRPr="001774EF">
              <w:rPr>
                <w:rFonts w:ascii="Arial" w:hAnsi="Arial" w:cs="Arial"/>
              </w:rPr>
              <w:t>BUSHING</w:t>
            </w:r>
            <w:r>
              <w:rPr>
                <w:rFonts w:ascii="Arial" w:hAnsi="Arial" w:cs="Arial"/>
              </w:rPr>
              <w:t xml:space="preserve"> </w:t>
            </w:r>
            <w:r w:rsidRPr="001774EF">
              <w:rPr>
                <w:rFonts w:ascii="Arial" w:hAnsi="Arial" w:cs="Arial"/>
              </w:rPr>
              <w:t>VOLTAGE (kV L–L)</w:t>
            </w:r>
          </w:p>
        </w:tc>
        <w:tc>
          <w:tcPr>
            <w:tcW w:w="920" w:type="dxa"/>
            <w:shd w:val="clear" w:color="auto" w:fill="D9D9D9" w:themeFill="background1" w:themeFillShade="D9"/>
          </w:tcPr>
          <w:p w14:paraId="0EEB827D" w14:textId="77777777" w:rsidR="006F08C3" w:rsidRPr="001774EF" w:rsidRDefault="006F08C3" w:rsidP="00EA3D2C">
            <w:pPr>
              <w:rPr>
                <w:rFonts w:ascii="Arial" w:hAnsi="Arial" w:cs="Arial"/>
              </w:rPr>
            </w:pPr>
            <w:r w:rsidRPr="001774EF">
              <w:rPr>
                <w:rFonts w:ascii="Arial" w:hAnsi="Arial" w:cs="Arial"/>
              </w:rPr>
              <w:t>kV</w:t>
            </w:r>
          </w:p>
        </w:tc>
        <w:tc>
          <w:tcPr>
            <w:tcW w:w="949" w:type="dxa"/>
            <w:shd w:val="clear" w:color="auto" w:fill="D9D9D9" w:themeFill="background1" w:themeFillShade="D9"/>
          </w:tcPr>
          <w:p w14:paraId="7BF9B70B" w14:textId="77777777" w:rsidR="006F08C3" w:rsidRPr="001774EF" w:rsidRDefault="006F08C3" w:rsidP="00EA3D2C">
            <w:pPr>
              <w:rPr>
                <w:rFonts w:ascii="Arial" w:hAnsi="Arial" w:cs="Arial"/>
              </w:rPr>
            </w:pPr>
            <w:r w:rsidRPr="001774EF">
              <w:rPr>
                <w:rFonts w:ascii="Arial" w:hAnsi="Arial" w:cs="Arial"/>
              </w:rPr>
              <w:t>600:5</w:t>
            </w:r>
          </w:p>
        </w:tc>
        <w:tc>
          <w:tcPr>
            <w:tcW w:w="981" w:type="dxa"/>
            <w:shd w:val="clear" w:color="auto" w:fill="D9D9D9" w:themeFill="background1" w:themeFillShade="D9"/>
          </w:tcPr>
          <w:p w14:paraId="35F025B2" w14:textId="77777777" w:rsidR="006F08C3" w:rsidRPr="001774EF" w:rsidRDefault="006F08C3" w:rsidP="00EA3D2C">
            <w:pPr>
              <w:rPr>
                <w:rFonts w:ascii="Arial" w:hAnsi="Arial" w:cs="Arial"/>
              </w:rPr>
            </w:pPr>
            <w:r w:rsidRPr="001774EF">
              <w:rPr>
                <w:rFonts w:ascii="Arial" w:hAnsi="Arial" w:cs="Arial"/>
              </w:rPr>
              <w:t>1200:5</w:t>
            </w:r>
          </w:p>
        </w:tc>
        <w:tc>
          <w:tcPr>
            <w:tcW w:w="981" w:type="dxa"/>
            <w:shd w:val="clear" w:color="auto" w:fill="D9D9D9" w:themeFill="background1" w:themeFillShade="D9"/>
          </w:tcPr>
          <w:p w14:paraId="58E2EB83" w14:textId="77777777" w:rsidR="006F08C3" w:rsidRPr="001774EF" w:rsidRDefault="006F08C3" w:rsidP="00EA3D2C">
            <w:pPr>
              <w:rPr>
                <w:rFonts w:ascii="Arial" w:hAnsi="Arial" w:cs="Arial"/>
              </w:rPr>
            </w:pPr>
            <w:r w:rsidRPr="001774EF">
              <w:rPr>
                <w:rFonts w:ascii="Arial" w:hAnsi="Arial" w:cs="Arial"/>
              </w:rPr>
              <w:t>2000:5</w:t>
            </w:r>
          </w:p>
        </w:tc>
        <w:tc>
          <w:tcPr>
            <w:tcW w:w="981" w:type="dxa"/>
            <w:shd w:val="clear" w:color="auto" w:fill="D9D9D9" w:themeFill="background1" w:themeFillShade="D9"/>
          </w:tcPr>
          <w:p w14:paraId="1471F63B" w14:textId="77777777" w:rsidR="006F08C3" w:rsidRPr="001774EF" w:rsidRDefault="006F08C3" w:rsidP="00EA3D2C">
            <w:pPr>
              <w:rPr>
                <w:rFonts w:ascii="Arial" w:hAnsi="Arial" w:cs="Arial"/>
              </w:rPr>
            </w:pPr>
            <w:r w:rsidRPr="001774EF">
              <w:rPr>
                <w:rFonts w:ascii="Arial" w:hAnsi="Arial" w:cs="Arial"/>
              </w:rPr>
              <w:t>3000:5</w:t>
            </w:r>
          </w:p>
        </w:tc>
        <w:tc>
          <w:tcPr>
            <w:tcW w:w="981" w:type="dxa"/>
            <w:shd w:val="clear" w:color="auto" w:fill="D9D9D9" w:themeFill="background1" w:themeFillShade="D9"/>
          </w:tcPr>
          <w:p w14:paraId="72FFEFA6" w14:textId="77777777" w:rsidR="006F08C3" w:rsidRPr="001774EF" w:rsidRDefault="006F08C3" w:rsidP="00EA3D2C">
            <w:pPr>
              <w:rPr>
                <w:rFonts w:ascii="Arial" w:hAnsi="Arial" w:cs="Arial"/>
              </w:rPr>
            </w:pPr>
            <w:r w:rsidRPr="001774EF">
              <w:rPr>
                <w:rFonts w:ascii="Arial" w:hAnsi="Arial" w:cs="Arial"/>
              </w:rPr>
              <w:t>5000:5</w:t>
            </w:r>
          </w:p>
        </w:tc>
        <w:tc>
          <w:tcPr>
            <w:tcW w:w="1505" w:type="dxa"/>
            <w:vMerge w:val="restart"/>
            <w:vAlign w:val="center"/>
          </w:tcPr>
          <w:p w14:paraId="274EAAFA" w14:textId="519E3672" w:rsidR="006F08C3" w:rsidRPr="001774EF" w:rsidRDefault="006F08C3" w:rsidP="00A94947">
            <w:pPr>
              <w:jc w:val="center"/>
              <w:rPr>
                <w:rFonts w:ascii="Arial" w:hAnsi="Arial" w:cs="Arial"/>
              </w:rPr>
            </w:pPr>
            <w:r w:rsidRPr="001774EF">
              <w:rPr>
                <w:rFonts w:ascii="Arial" w:hAnsi="Arial" w:cs="Arial"/>
              </w:rPr>
              <w:t>XFMR</w:t>
            </w:r>
            <w:r>
              <w:rPr>
                <w:rFonts w:ascii="Arial" w:hAnsi="Arial" w:cs="Arial"/>
              </w:rPr>
              <w:t xml:space="preserve"> </w:t>
            </w:r>
            <w:r w:rsidRPr="001774EF">
              <w:rPr>
                <w:rFonts w:ascii="Arial" w:hAnsi="Arial" w:cs="Arial"/>
              </w:rPr>
              <w:t>WINDING</w:t>
            </w:r>
            <w:r>
              <w:rPr>
                <w:rFonts w:ascii="Arial" w:hAnsi="Arial" w:cs="Arial"/>
              </w:rPr>
              <w:t xml:space="preserve"> </w:t>
            </w:r>
            <w:r w:rsidRPr="001774EF">
              <w:rPr>
                <w:rFonts w:ascii="Arial" w:hAnsi="Arial" w:cs="Arial"/>
              </w:rPr>
              <w:t>MVA RATING:</w:t>
            </w:r>
            <w:r>
              <w:rPr>
                <w:rFonts w:ascii="Arial" w:hAnsi="Arial" w:cs="Arial"/>
              </w:rPr>
              <w:t xml:space="preserve"> </w:t>
            </w:r>
            <w:r w:rsidRPr="001774EF">
              <w:rPr>
                <w:rFonts w:ascii="Arial" w:hAnsi="Arial" w:cs="Arial"/>
              </w:rPr>
              <w:t>3Ph @65C</w:t>
            </w:r>
          </w:p>
        </w:tc>
      </w:tr>
      <w:tr w:rsidR="006F08C3" w:rsidRPr="001774EF" w14:paraId="06387C49" w14:textId="77777777" w:rsidTr="00A94947">
        <w:tc>
          <w:tcPr>
            <w:tcW w:w="1162" w:type="dxa"/>
            <w:vMerge/>
          </w:tcPr>
          <w:p w14:paraId="3822EB22" w14:textId="5C354F4F" w:rsidR="006F08C3" w:rsidRPr="001774EF" w:rsidRDefault="006F08C3" w:rsidP="00EA3D2C">
            <w:pPr>
              <w:rPr>
                <w:rFonts w:ascii="Arial" w:hAnsi="Arial" w:cs="Arial"/>
              </w:rPr>
            </w:pPr>
          </w:p>
        </w:tc>
        <w:tc>
          <w:tcPr>
            <w:tcW w:w="920" w:type="dxa"/>
            <w:shd w:val="clear" w:color="auto" w:fill="D9D9D9" w:themeFill="background1" w:themeFillShade="D9"/>
          </w:tcPr>
          <w:p w14:paraId="2EA3364B" w14:textId="77777777" w:rsidR="006F08C3" w:rsidRPr="001774EF" w:rsidRDefault="006F08C3" w:rsidP="00EA3D2C">
            <w:pPr>
              <w:rPr>
                <w:rFonts w:ascii="Arial" w:hAnsi="Arial" w:cs="Arial"/>
              </w:rPr>
            </w:pPr>
            <w:r w:rsidRPr="001774EF">
              <w:rPr>
                <w:rFonts w:ascii="Arial" w:hAnsi="Arial" w:cs="Arial"/>
              </w:rPr>
              <w:t>13.8</w:t>
            </w:r>
          </w:p>
        </w:tc>
        <w:tc>
          <w:tcPr>
            <w:tcW w:w="949" w:type="dxa"/>
          </w:tcPr>
          <w:p w14:paraId="4666A4E7" w14:textId="77777777" w:rsidR="006F08C3" w:rsidRPr="001774EF" w:rsidRDefault="006F08C3" w:rsidP="00EA3D2C">
            <w:pPr>
              <w:rPr>
                <w:rFonts w:ascii="Arial" w:hAnsi="Arial" w:cs="Arial"/>
              </w:rPr>
            </w:pPr>
            <w:r w:rsidRPr="001774EF">
              <w:rPr>
                <w:rFonts w:ascii="Arial" w:hAnsi="Arial" w:cs="Arial"/>
              </w:rPr>
              <w:t>12-14 MVA</w:t>
            </w:r>
          </w:p>
        </w:tc>
        <w:tc>
          <w:tcPr>
            <w:tcW w:w="981" w:type="dxa"/>
          </w:tcPr>
          <w:p w14:paraId="6AD0FA99" w14:textId="77777777" w:rsidR="006F08C3" w:rsidRPr="001774EF" w:rsidRDefault="006F08C3" w:rsidP="00EA3D2C">
            <w:pPr>
              <w:rPr>
                <w:rFonts w:ascii="Arial" w:hAnsi="Arial" w:cs="Arial"/>
              </w:rPr>
            </w:pPr>
            <w:r w:rsidRPr="001774EF">
              <w:rPr>
                <w:rFonts w:ascii="Arial" w:hAnsi="Arial" w:cs="Arial"/>
              </w:rPr>
              <w:t>19-28 MVA</w:t>
            </w:r>
          </w:p>
        </w:tc>
        <w:tc>
          <w:tcPr>
            <w:tcW w:w="981" w:type="dxa"/>
          </w:tcPr>
          <w:p w14:paraId="6E2AA0C3" w14:textId="79B9C0CB" w:rsidR="006F08C3" w:rsidRPr="001774EF" w:rsidRDefault="006F08C3" w:rsidP="00EA3D2C">
            <w:pPr>
              <w:rPr>
                <w:rFonts w:ascii="Arial" w:hAnsi="Arial" w:cs="Arial"/>
              </w:rPr>
            </w:pPr>
            <w:r w:rsidRPr="001774EF">
              <w:rPr>
                <w:rFonts w:ascii="Arial" w:hAnsi="Arial" w:cs="Arial"/>
              </w:rPr>
              <w:t>28-47 MVA</w:t>
            </w:r>
          </w:p>
        </w:tc>
        <w:tc>
          <w:tcPr>
            <w:tcW w:w="981" w:type="dxa"/>
          </w:tcPr>
          <w:p w14:paraId="7466494E" w14:textId="55B0ACBF" w:rsidR="006F08C3" w:rsidRPr="001774EF" w:rsidRDefault="006F08C3" w:rsidP="00EA3D2C">
            <w:pPr>
              <w:rPr>
                <w:rFonts w:ascii="Arial" w:hAnsi="Arial" w:cs="Arial"/>
              </w:rPr>
            </w:pPr>
            <w:r w:rsidRPr="001774EF">
              <w:rPr>
                <w:rFonts w:ascii="Arial" w:hAnsi="Arial" w:cs="Arial"/>
              </w:rPr>
              <w:t>47-71 MVA</w:t>
            </w:r>
          </w:p>
        </w:tc>
        <w:tc>
          <w:tcPr>
            <w:tcW w:w="981" w:type="dxa"/>
          </w:tcPr>
          <w:p w14:paraId="131727E8" w14:textId="0594BE08" w:rsidR="006F08C3" w:rsidRPr="001774EF" w:rsidRDefault="006F08C3" w:rsidP="00EA3D2C">
            <w:pPr>
              <w:rPr>
                <w:rFonts w:ascii="Arial" w:hAnsi="Arial" w:cs="Arial"/>
              </w:rPr>
            </w:pPr>
            <w:r w:rsidRPr="001774EF">
              <w:rPr>
                <w:rFonts w:ascii="Arial" w:hAnsi="Arial" w:cs="Arial"/>
              </w:rPr>
              <w:t>71-100 MVA</w:t>
            </w:r>
          </w:p>
        </w:tc>
        <w:tc>
          <w:tcPr>
            <w:tcW w:w="1505" w:type="dxa"/>
            <w:vMerge/>
          </w:tcPr>
          <w:p w14:paraId="337E0FFF" w14:textId="114D6885" w:rsidR="006F08C3" w:rsidRPr="001774EF" w:rsidRDefault="006F08C3" w:rsidP="00EA3D2C">
            <w:pPr>
              <w:rPr>
                <w:rFonts w:ascii="Arial" w:hAnsi="Arial" w:cs="Arial"/>
              </w:rPr>
            </w:pPr>
          </w:p>
        </w:tc>
      </w:tr>
      <w:tr w:rsidR="006F08C3" w:rsidRPr="001774EF" w14:paraId="53A31EC1" w14:textId="77777777" w:rsidTr="00A94947">
        <w:tc>
          <w:tcPr>
            <w:tcW w:w="1162" w:type="dxa"/>
            <w:vMerge/>
          </w:tcPr>
          <w:p w14:paraId="2DF5D1BD" w14:textId="69ECD41C" w:rsidR="006F08C3" w:rsidRPr="001774EF" w:rsidRDefault="006F08C3" w:rsidP="00EA3D2C">
            <w:pPr>
              <w:rPr>
                <w:rFonts w:ascii="Arial" w:hAnsi="Arial" w:cs="Arial"/>
              </w:rPr>
            </w:pPr>
          </w:p>
        </w:tc>
        <w:tc>
          <w:tcPr>
            <w:tcW w:w="920" w:type="dxa"/>
            <w:shd w:val="clear" w:color="auto" w:fill="D9D9D9" w:themeFill="background1" w:themeFillShade="D9"/>
          </w:tcPr>
          <w:p w14:paraId="4A7BFFF3" w14:textId="77777777" w:rsidR="006F08C3" w:rsidRPr="001774EF" w:rsidRDefault="006F08C3" w:rsidP="00EA3D2C">
            <w:pPr>
              <w:rPr>
                <w:rFonts w:ascii="Arial" w:hAnsi="Arial" w:cs="Arial"/>
              </w:rPr>
            </w:pPr>
            <w:r w:rsidRPr="001774EF">
              <w:rPr>
                <w:rFonts w:ascii="Arial" w:hAnsi="Arial" w:cs="Arial"/>
              </w:rPr>
              <w:t>14.4</w:t>
            </w:r>
          </w:p>
        </w:tc>
        <w:tc>
          <w:tcPr>
            <w:tcW w:w="949" w:type="dxa"/>
          </w:tcPr>
          <w:p w14:paraId="1216E146" w14:textId="77777777" w:rsidR="006F08C3" w:rsidRPr="001774EF" w:rsidRDefault="006F08C3" w:rsidP="00EA3D2C">
            <w:pPr>
              <w:rPr>
                <w:rFonts w:ascii="Arial" w:hAnsi="Arial" w:cs="Arial"/>
              </w:rPr>
            </w:pPr>
            <w:r w:rsidRPr="001774EF">
              <w:rPr>
                <w:rFonts w:ascii="Arial" w:hAnsi="Arial" w:cs="Arial"/>
              </w:rPr>
              <w:t>12-14 MVA</w:t>
            </w:r>
          </w:p>
        </w:tc>
        <w:tc>
          <w:tcPr>
            <w:tcW w:w="981" w:type="dxa"/>
          </w:tcPr>
          <w:p w14:paraId="12CD05A9" w14:textId="77777777" w:rsidR="006F08C3" w:rsidRPr="001774EF" w:rsidRDefault="006F08C3" w:rsidP="00EA3D2C">
            <w:pPr>
              <w:rPr>
                <w:rFonts w:ascii="Arial" w:hAnsi="Arial" w:cs="Arial"/>
              </w:rPr>
            </w:pPr>
            <w:r w:rsidRPr="001774EF">
              <w:rPr>
                <w:rFonts w:ascii="Arial" w:hAnsi="Arial" w:cs="Arial"/>
              </w:rPr>
              <w:t>19-29 MVA</w:t>
            </w:r>
          </w:p>
        </w:tc>
        <w:tc>
          <w:tcPr>
            <w:tcW w:w="981" w:type="dxa"/>
          </w:tcPr>
          <w:p w14:paraId="5E5EE5F5" w14:textId="637DF986" w:rsidR="006F08C3" w:rsidRPr="001774EF" w:rsidRDefault="006F08C3" w:rsidP="00EA3D2C">
            <w:pPr>
              <w:rPr>
                <w:rFonts w:ascii="Arial" w:hAnsi="Arial" w:cs="Arial"/>
              </w:rPr>
            </w:pPr>
            <w:r w:rsidRPr="001774EF">
              <w:rPr>
                <w:rFonts w:ascii="Arial" w:hAnsi="Arial" w:cs="Arial"/>
              </w:rPr>
              <w:t>29-49 MVA</w:t>
            </w:r>
          </w:p>
        </w:tc>
        <w:tc>
          <w:tcPr>
            <w:tcW w:w="981" w:type="dxa"/>
          </w:tcPr>
          <w:p w14:paraId="79A8BF5E" w14:textId="4C035644" w:rsidR="006F08C3" w:rsidRPr="001774EF" w:rsidRDefault="006F08C3" w:rsidP="00EA3D2C">
            <w:pPr>
              <w:rPr>
                <w:rFonts w:ascii="Arial" w:hAnsi="Arial" w:cs="Arial"/>
              </w:rPr>
            </w:pPr>
            <w:r w:rsidRPr="001774EF">
              <w:rPr>
                <w:rFonts w:ascii="Arial" w:hAnsi="Arial" w:cs="Arial"/>
              </w:rPr>
              <w:t>49-74 MVA</w:t>
            </w:r>
          </w:p>
        </w:tc>
        <w:tc>
          <w:tcPr>
            <w:tcW w:w="981" w:type="dxa"/>
          </w:tcPr>
          <w:p w14:paraId="59C27168" w14:textId="589E6B93" w:rsidR="006F08C3" w:rsidRPr="001774EF" w:rsidRDefault="006F08C3" w:rsidP="00EA3D2C">
            <w:pPr>
              <w:rPr>
                <w:rFonts w:ascii="Arial" w:hAnsi="Arial" w:cs="Arial"/>
              </w:rPr>
            </w:pPr>
            <w:r w:rsidRPr="001774EF">
              <w:rPr>
                <w:rFonts w:ascii="Arial" w:hAnsi="Arial" w:cs="Arial"/>
              </w:rPr>
              <w:t>74-100 MVA</w:t>
            </w:r>
          </w:p>
        </w:tc>
        <w:tc>
          <w:tcPr>
            <w:tcW w:w="1505" w:type="dxa"/>
            <w:vMerge/>
          </w:tcPr>
          <w:p w14:paraId="061E4E01" w14:textId="0973295B" w:rsidR="006F08C3" w:rsidRPr="001774EF" w:rsidRDefault="006F08C3" w:rsidP="00EA3D2C">
            <w:pPr>
              <w:rPr>
                <w:rFonts w:ascii="Arial" w:hAnsi="Arial" w:cs="Arial"/>
              </w:rPr>
            </w:pPr>
          </w:p>
        </w:tc>
      </w:tr>
      <w:tr w:rsidR="006F08C3" w:rsidRPr="001774EF" w14:paraId="2B005C6A" w14:textId="77777777" w:rsidTr="00A94947">
        <w:tc>
          <w:tcPr>
            <w:tcW w:w="1162" w:type="dxa"/>
            <w:vMerge/>
          </w:tcPr>
          <w:p w14:paraId="70F34424" w14:textId="3E5D5010" w:rsidR="006F08C3" w:rsidRPr="001774EF" w:rsidRDefault="006F08C3" w:rsidP="00EA3D2C">
            <w:pPr>
              <w:rPr>
                <w:rFonts w:ascii="Arial" w:hAnsi="Arial" w:cs="Arial"/>
              </w:rPr>
            </w:pPr>
          </w:p>
        </w:tc>
        <w:tc>
          <w:tcPr>
            <w:tcW w:w="920" w:type="dxa"/>
            <w:shd w:val="clear" w:color="auto" w:fill="D9D9D9" w:themeFill="background1" w:themeFillShade="D9"/>
          </w:tcPr>
          <w:p w14:paraId="3F89FE75" w14:textId="77777777" w:rsidR="006F08C3" w:rsidRPr="001774EF" w:rsidRDefault="006F08C3" w:rsidP="00EA3D2C">
            <w:pPr>
              <w:rPr>
                <w:rFonts w:ascii="Arial" w:hAnsi="Arial" w:cs="Arial"/>
              </w:rPr>
            </w:pPr>
            <w:r w:rsidRPr="001774EF">
              <w:rPr>
                <w:rFonts w:ascii="Arial" w:hAnsi="Arial" w:cs="Arial"/>
              </w:rPr>
              <w:t>24</w:t>
            </w:r>
          </w:p>
        </w:tc>
        <w:tc>
          <w:tcPr>
            <w:tcW w:w="949" w:type="dxa"/>
          </w:tcPr>
          <w:p w14:paraId="2BF39F34" w14:textId="77777777" w:rsidR="006F08C3" w:rsidRPr="001774EF" w:rsidRDefault="006F08C3" w:rsidP="00EA3D2C">
            <w:pPr>
              <w:rPr>
                <w:rFonts w:ascii="Arial" w:hAnsi="Arial" w:cs="Arial"/>
              </w:rPr>
            </w:pPr>
            <w:r w:rsidRPr="001774EF">
              <w:rPr>
                <w:rFonts w:ascii="Arial" w:hAnsi="Arial" w:cs="Arial"/>
              </w:rPr>
              <w:t>12-24 MVA</w:t>
            </w:r>
          </w:p>
        </w:tc>
        <w:tc>
          <w:tcPr>
            <w:tcW w:w="981" w:type="dxa"/>
          </w:tcPr>
          <w:p w14:paraId="3C2F596B" w14:textId="77777777" w:rsidR="006F08C3" w:rsidRPr="001774EF" w:rsidRDefault="006F08C3" w:rsidP="00EA3D2C">
            <w:pPr>
              <w:rPr>
                <w:rFonts w:ascii="Arial" w:hAnsi="Arial" w:cs="Arial"/>
              </w:rPr>
            </w:pPr>
            <w:r w:rsidRPr="001774EF">
              <w:rPr>
                <w:rFonts w:ascii="Arial" w:hAnsi="Arial" w:cs="Arial"/>
              </w:rPr>
              <w:t>33-49 MVA</w:t>
            </w:r>
          </w:p>
        </w:tc>
        <w:tc>
          <w:tcPr>
            <w:tcW w:w="981" w:type="dxa"/>
          </w:tcPr>
          <w:p w14:paraId="7F863B4E" w14:textId="51866352" w:rsidR="006F08C3" w:rsidRPr="001774EF" w:rsidRDefault="006F08C3" w:rsidP="00EA3D2C">
            <w:pPr>
              <w:rPr>
                <w:rFonts w:ascii="Arial" w:hAnsi="Arial" w:cs="Arial"/>
              </w:rPr>
            </w:pPr>
            <w:r w:rsidRPr="001774EF">
              <w:rPr>
                <w:rFonts w:ascii="Arial" w:hAnsi="Arial" w:cs="Arial"/>
              </w:rPr>
              <w:t>49-83</w:t>
            </w:r>
            <w:r>
              <w:rPr>
                <w:rFonts w:ascii="Arial" w:hAnsi="Arial" w:cs="Arial"/>
              </w:rPr>
              <w:t xml:space="preserve"> </w:t>
            </w:r>
            <w:r w:rsidRPr="001774EF">
              <w:rPr>
                <w:rFonts w:ascii="Arial" w:hAnsi="Arial" w:cs="Arial"/>
              </w:rPr>
              <w:t>MVA</w:t>
            </w:r>
          </w:p>
        </w:tc>
        <w:tc>
          <w:tcPr>
            <w:tcW w:w="981" w:type="dxa"/>
          </w:tcPr>
          <w:p w14:paraId="5B9E0C94" w14:textId="4649D631" w:rsidR="006F08C3" w:rsidRPr="001774EF" w:rsidRDefault="006F08C3" w:rsidP="00EA3D2C">
            <w:pPr>
              <w:rPr>
                <w:rFonts w:ascii="Arial" w:hAnsi="Arial" w:cs="Arial"/>
              </w:rPr>
            </w:pPr>
            <w:r w:rsidRPr="001774EF">
              <w:rPr>
                <w:rFonts w:ascii="Arial" w:hAnsi="Arial" w:cs="Arial"/>
              </w:rPr>
              <w:t>83-100</w:t>
            </w:r>
            <w:r>
              <w:rPr>
                <w:rFonts w:ascii="Arial" w:hAnsi="Arial" w:cs="Arial"/>
              </w:rPr>
              <w:t xml:space="preserve"> </w:t>
            </w:r>
            <w:r w:rsidRPr="001774EF">
              <w:rPr>
                <w:rFonts w:ascii="Arial" w:hAnsi="Arial" w:cs="Arial"/>
              </w:rPr>
              <w:t>MVA</w:t>
            </w:r>
          </w:p>
        </w:tc>
        <w:tc>
          <w:tcPr>
            <w:tcW w:w="981" w:type="dxa"/>
            <w:shd w:val="clear" w:color="auto" w:fill="D9D9D9" w:themeFill="background1" w:themeFillShade="D9"/>
          </w:tcPr>
          <w:p w14:paraId="595583AC" w14:textId="77777777" w:rsidR="006F08C3" w:rsidRPr="001774EF" w:rsidRDefault="006F08C3" w:rsidP="00EA3D2C">
            <w:pPr>
              <w:rPr>
                <w:rFonts w:ascii="Arial" w:hAnsi="Arial" w:cs="Arial"/>
              </w:rPr>
            </w:pPr>
          </w:p>
        </w:tc>
        <w:tc>
          <w:tcPr>
            <w:tcW w:w="1505" w:type="dxa"/>
            <w:vMerge/>
          </w:tcPr>
          <w:p w14:paraId="39C739C7" w14:textId="5ECBB35B" w:rsidR="006F08C3" w:rsidRPr="001774EF" w:rsidRDefault="006F08C3" w:rsidP="00EA3D2C">
            <w:pPr>
              <w:rPr>
                <w:rFonts w:ascii="Arial" w:hAnsi="Arial" w:cs="Arial"/>
              </w:rPr>
            </w:pPr>
          </w:p>
        </w:tc>
      </w:tr>
      <w:tr w:rsidR="006F08C3" w:rsidRPr="001774EF" w14:paraId="3B6581FB" w14:textId="77777777" w:rsidTr="00A94947">
        <w:tc>
          <w:tcPr>
            <w:tcW w:w="1162" w:type="dxa"/>
            <w:vMerge/>
          </w:tcPr>
          <w:p w14:paraId="5478323F" w14:textId="558D0BB5" w:rsidR="006F08C3" w:rsidRPr="001774EF" w:rsidRDefault="006F08C3" w:rsidP="00EA3D2C">
            <w:pPr>
              <w:rPr>
                <w:rFonts w:ascii="Arial" w:hAnsi="Arial" w:cs="Arial"/>
              </w:rPr>
            </w:pPr>
          </w:p>
        </w:tc>
        <w:tc>
          <w:tcPr>
            <w:tcW w:w="920" w:type="dxa"/>
            <w:shd w:val="clear" w:color="auto" w:fill="D9D9D9" w:themeFill="background1" w:themeFillShade="D9"/>
          </w:tcPr>
          <w:p w14:paraId="222C6E95" w14:textId="77777777" w:rsidR="006F08C3" w:rsidRPr="001774EF" w:rsidRDefault="006F08C3" w:rsidP="00EA3D2C">
            <w:pPr>
              <w:rPr>
                <w:rFonts w:ascii="Arial" w:hAnsi="Arial" w:cs="Arial"/>
              </w:rPr>
            </w:pPr>
            <w:r w:rsidRPr="001774EF">
              <w:rPr>
                <w:rFonts w:ascii="Arial" w:hAnsi="Arial" w:cs="Arial"/>
              </w:rPr>
              <w:t>34.5</w:t>
            </w:r>
          </w:p>
        </w:tc>
        <w:tc>
          <w:tcPr>
            <w:tcW w:w="949" w:type="dxa"/>
          </w:tcPr>
          <w:p w14:paraId="1D9B1FD9" w14:textId="77777777" w:rsidR="006F08C3" w:rsidRPr="001774EF" w:rsidRDefault="006F08C3" w:rsidP="00EA3D2C">
            <w:pPr>
              <w:rPr>
                <w:rFonts w:ascii="Arial" w:hAnsi="Arial" w:cs="Arial"/>
              </w:rPr>
            </w:pPr>
            <w:r w:rsidRPr="001774EF">
              <w:rPr>
                <w:rFonts w:ascii="Arial" w:hAnsi="Arial" w:cs="Arial"/>
              </w:rPr>
              <w:t>12-35 MVA</w:t>
            </w:r>
          </w:p>
        </w:tc>
        <w:tc>
          <w:tcPr>
            <w:tcW w:w="981" w:type="dxa"/>
          </w:tcPr>
          <w:p w14:paraId="632199E0" w14:textId="77777777" w:rsidR="006F08C3" w:rsidRPr="001774EF" w:rsidRDefault="006F08C3" w:rsidP="00EA3D2C">
            <w:pPr>
              <w:rPr>
                <w:rFonts w:ascii="Arial" w:hAnsi="Arial" w:cs="Arial"/>
              </w:rPr>
            </w:pPr>
            <w:r w:rsidRPr="001774EF">
              <w:rPr>
                <w:rFonts w:ascii="Arial" w:hAnsi="Arial" w:cs="Arial"/>
              </w:rPr>
              <w:t>48-71 MVA</w:t>
            </w:r>
          </w:p>
        </w:tc>
        <w:tc>
          <w:tcPr>
            <w:tcW w:w="981" w:type="dxa"/>
          </w:tcPr>
          <w:p w14:paraId="1B19229C" w14:textId="10D93605" w:rsidR="006F08C3" w:rsidRPr="001774EF" w:rsidRDefault="006F08C3" w:rsidP="00EA3D2C">
            <w:pPr>
              <w:rPr>
                <w:rFonts w:ascii="Arial" w:hAnsi="Arial" w:cs="Arial"/>
              </w:rPr>
            </w:pPr>
            <w:r w:rsidRPr="001774EF">
              <w:rPr>
                <w:rFonts w:ascii="Arial" w:hAnsi="Arial" w:cs="Arial"/>
              </w:rPr>
              <w:t>71-100</w:t>
            </w:r>
            <w:r>
              <w:rPr>
                <w:rFonts w:ascii="Arial" w:hAnsi="Arial" w:cs="Arial"/>
              </w:rPr>
              <w:t xml:space="preserve"> </w:t>
            </w:r>
            <w:r w:rsidRPr="001774EF">
              <w:rPr>
                <w:rFonts w:ascii="Arial" w:hAnsi="Arial" w:cs="Arial"/>
              </w:rPr>
              <w:t>MVA</w:t>
            </w:r>
          </w:p>
        </w:tc>
        <w:tc>
          <w:tcPr>
            <w:tcW w:w="981" w:type="dxa"/>
            <w:shd w:val="clear" w:color="auto" w:fill="D9D9D9" w:themeFill="background1" w:themeFillShade="D9"/>
          </w:tcPr>
          <w:p w14:paraId="2E51744B"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05E72EE0" w14:textId="77777777" w:rsidR="006F08C3" w:rsidRPr="001774EF" w:rsidRDefault="006F08C3" w:rsidP="00EA3D2C">
            <w:pPr>
              <w:rPr>
                <w:rFonts w:ascii="Arial" w:hAnsi="Arial" w:cs="Arial"/>
              </w:rPr>
            </w:pPr>
          </w:p>
        </w:tc>
        <w:tc>
          <w:tcPr>
            <w:tcW w:w="1505" w:type="dxa"/>
            <w:vMerge/>
          </w:tcPr>
          <w:p w14:paraId="7B95C2F7" w14:textId="77777777" w:rsidR="006F08C3" w:rsidRPr="001774EF" w:rsidRDefault="006F08C3" w:rsidP="00EA3D2C">
            <w:pPr>
              <w:rPr>
                <w:rFonts w:ascii="Arial" w:hAnsi="Arial" w:cs="Arial"/>
              </w:rPr>
            </w:pPr>
          </w:p>
        </w:tc>
      </w:tr>
      <w:tr w:rsidR="006F08C3" w:rsidRPr="001774EF" w14:paraId="5F2B2D52" w14:textId="77777777" w:rsidTr="00A94947">
        <w:tc>
          <w:tcPr>
            <w:tcW w:w="1162" w:type="dxa"/>
            <w:vMerge/>
          </w:tcPr>
          <w:p w14:paraId="0FEAE139" w14:textId="77777777" w:rsidR="006F08C3" w:rsidRPr="001774EF" w:rsidRDefault="006F08C3" w:rsidP="00EA3D2C">
            <w:pPr>
              <w:rPr>
                <w:rFonts w:ascii="Arial" w:hAnsi="Arial" w:cs="Arial"/>
              </w:rPr>
            </w:pPr>
          </w:p>
        </w:tc>
        <w:tc>
          <w:tcPr>
            <w:tcW w:w="920" w:type="dxa"/>
            <w:shd w:val="clear" w:color="auto" w:fill="D9D9D9" w:themeFill="background1" w:themeFillShade="D9"/>
          </w:tcPr>
          <w:p w14:paraId="40CF1209" w14:textId="77777777" w:rsidR="006F08C3" w:rsidRPr="001774EF" w:rsidRDefault="006F08C3" w:rsidP="00EA3D2C">
            <w:pPr>
              <w:rPr>
                <w:rFonts w:ascii="Arial" w:hAnsi="Arial" w:cs="Arial"/>
              </w:rPr>
            </w:pPr>
            <w:r w:rsidRPr="001774EF">
              <w:rPr>
                <w:rFonts w:ascii="Arial" w:hAnsi="Arial" w:cs="Arial"/>
              </w:rPr>
              <w:t>69</w:t>
            </w:r>
          </w:p>
        </w:tc>
        <w:tc>
          <w:tcPr>
            <w:tcW w:w="949" w:type="dxa"/>
          </w:tcPr>
          <w:p w14:paraId="62F3C44D" w14:textId="77777777" w:rsidR="006F08C3" w:rsidRPr="001774EF" w:rsidRDefault="006F08C3" w:rsidP="00EA3D2C">
            <w:pPr>
              <w:rPr>
                <w:rFonts w:ascii="Arial" w:hAnsi="Arial" w:cs="Arial"/>
              </w:rPr>
            </w:pPr>
            <w:r w:rsidRPr="001774EF">
              <w:rPr>
                <w:rFonts w:ascii="Arial" w:hAnsi="Arial" w:cs="Arial"/>
              </w:rPr>
              <w:t>12-71 MVA</w:t>
            </w:r>
          </w:p>
        </w:tc>
        <w:tc>
          <w:tcPr>
            <w:tcW w:w="981" w:type="dxa"/>
          </w:tcPr>
          <w:p w14:paraId="3CBEA06E" w14:textId="77777777" w:rsidR="006F08C3" w:rsidRPr="001774EF" w:rsidRDefault="006F08C3" w:rsidP="00EA3D2C">
            <w:pPr>
              <w:rPr>
                <w:rFonts w:ascii="Arial" w:hAnsi="Arial" w:cs="Arial"/>
              </w:rPr>
            </w:pPr>
            <w:r w:rsidRPr="001774EF">
              <w:rPr>
                <w:rFonts w:ascii="Arial" w:hAnsi="Arial" w:cs="Arial"/>
              </w:rPr>
              <w:t>95-100 MVA</w:t>
            </w:r>
          </w:p>
        </w:tc>
        <w:tc>
          <w:tcPr>
            <w:tcW w:w="981" w:type="dxa"/>
            <w:shd w:val="clear" w:color="auto" w:fill="D9D9D9" w:themeFill="background1" w:themeFillShade="D9"/>
          </w:tcPr>
          <w:p w14:paraId="781D695C"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1B5FE09D"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4838B9FB" w14:textId="77777777" w:rsidR="006F08C3" w:rsidRPr="001774EF" w:rsidRDefault="006F08C3" w:rsidP="00EA3D2C">
            <w:pPr>
              <w:rPr>
                <w:rFonts w:ascii="Arial" w:hAnsi="Arial" w:cs="Arial"/>
              </w:rPr>
            </w:pPr>
          </w:p>
        </w:tc>
        <w:tc>
          <w:tcPr>
            <w:tcW w:w="1505" w:type="dxa"/>
            <w:vMerge/>
          </w:tcPr>
          <w:p w14:paraId="169B4ED0" w14:textId="77777777" w:rsidR="006F08C3" w:rsidRPr="001774EF" w:rsidRDefault="006F08C3" w:rsidP="00EA3D2C">
            <w:pPr>
              <w:rPr>
                <w:rFonts w:ascii="Arial" w:hAnsi="Arial" w:cs="Arial"/>
              </w:rPr>
            </w:pPr>
          </w:p>
        </w:tc>
      </w:tr>
      <w:tr w:rsidR="006F08C3" w:rsidRPr="001774EF" w14:paraId="46FBBA4E" w14:textId="77777777" w:rsidTr="00A94947">
        <w:tc>
          <w:tcPr>
            <w:tcW w:w="1162" w:type="dxa"/>
            <w:vMerge/>
          </w:tcPr>
          <w:p w14:paraId="16767FA1" w14:textId="77777777" w:rsidR="006F08C3" w:rsidRPr="001774EF" w:rsidRDefault="006F08C3" w:rsidP="00EA3D2C">
            <w:pPr>
              <w:rPr>
                <w:rFonts w:ascii="Arial" w:hAnsi="Arial" w:cs="Arial"/>
              </w:rPr>
            </w:pPr>
          </w:p>
        </w:tc>
        <w:tc>
          <w:tcPr>
            <w:tcW w:w="920" w:type="dxa"/>
            <w:shd w:val="clear" w:color="auto" w:fill="D9D9D9" w:themeFill="background1" w:themeFillShade="D9"/>
          </w:tcPr>
          <w:p w14:paraId="5B0AF8FC" w14:textId="77777777" w:rsidR="006F08C3" w:rsidRPr="001774EF" w:rsidRDefault="006F08C3" w:rsidP="00EA3D2C">
            <w:pPr>
              <w:rPr>
                <w:rFonts w:ascii="Arial" w:hAnsi="Arial" w:cs="Arial"/>
              </w:rPr>
            </w:pPr>
            <w:r w:rsidRPr="001774EF">
              <w:rPr>
                <w:rFonts w:ascii="Arial" w:hAnsi="Arial" w:cs="Arial"/>
              </w:rPr>
              <w:t>115</w:t>
            </w:r>
          </w:p>
        </w:tc>
        <w:tc>
          <w:tcPr>
            <w:tcW w:w="949" w:type="dxa"/>
          </w:tcPr>
          <w:p w14:paraId="4EFECFE9" w14:textId="77777777" w:rsidR="006F08C3" w:rsidRPr="001774EF" w:rsidRDefault="006F08C3" w:rsidP="00EA3D2C">
            <w:pPr>
              <w:rPr>
                <w:rFonts w:ascii="Arial" w:hAnsi="Arial" w:cs="Arial"/>
              </w:rPr>
            </w:pPr>
            <w:r w:rsidRPr="001774EF">
              <w:rPr>
                <w:rFonts w:ascii="Arial" w:hAnsi="Arial" w:cs="Arial"/>
              </w:rPr>
              <w:t>12-100 MVA</w:t>
            </w:r>
          </w:p>
        </w:tc>
        <w:tc>
          <w:tcPr>
            <w:tcW w:w="981" w:type="dxa"/>
            <w:shd w:val="clear" w:color="auto" w:fill="D9D9D9" w:themeFill="background1" w:themeFillShade="D9"/>
          </w:tcPr>
          <w:p w14:paraId="207AFADC"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28F67BE7"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12FC0651"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698B0A25" w14:textId="77777777" w:rsidR="006F08C3" w:rsidRPr="001774EF" w:rsidRDefault="006F08C3" w:rsidP="00EA3D2C">
            <w:pPr>
              <w:rPr>
                <w:rFonts w:ascii="Arial" w:hAnsi="Arial" w:cs="Arial"/>
              </w:rPr>
            </w:pPr>
          </w:p>
        </w:tc>
        <w:tc>
          <w:tcPr>
            <w:tcW w:w="1505" w:type="dxa"/>
            <w:vMerge/>
          </w:tcPr>
          <w:p w14:paraId="2933E598" w14:textId="77777777" w:rsidR="006F08C3" w:rsidRPr="001774EF" w:rsidRDefault="006F08C3" w:rsidP="00EA3D2C">
            <w:pPr>
              <w:rPr>
                <w:rFonts w:ascii="Arial" w:hAnsi="Arial" w:cs="Arial"/>
              </w:rPr>
            </w:pPr>
          </w:p>
        </w:tc>
      </w:tr>
      <w:tr w:rsidR="006F08C3" w:rsidRPr="001774EF" w14:paraId="68048966" w14:textId="77777777" w:rsidTr="00A94947">
        <w:tc>
          <w:tcPr>
            <w:tcW w:w="1162" w:type="dxa"/>
            <w:vMerge/>
          </w:tcPr>
          <w:p w14:paraId="4227241E" w14:textId="77777777" w:rsidR="006F08C3" w:rsidRPr="001774EF" w:rsidRDefault="006F08C3" w:rsidP="00EA3D2C">
            <w:pPr>
              <w:rPr>
                <w:rFonts w:ascii="Arial" w:hAnsi="Arial" w:cs="Arial"/>
              </w:rPr>
            </w:pPr>
          </w:p>
        </w:tc>
        <w:tc>
          <w:tcPr>
            <w:tcW w:w="920" w:type="dxa"/>
            <w:shd w:val="clear" w:color="auto" w:fill="D9D9D9" w:themeFill="background1" w:themeFillShade="D9"/>
          </w:tcPr>
          <w:p w14:paraId="72A16E4F" w14:textId="77777777" w:rsidR="006F08C3" w:rsidRPr="001774EF" w:rsidRDefault="006F08C3" w:rsidP="00EA3D2C">
            <w:pPr>
              <w:rPr>
                <w:rFonts w:ascii="Arial" w:hAnsi="Arial" w:cs="Arial"/>
              </w:rPr>
            </w:pPr>
            <w:r w:rsidRPr="001774EF">
              <w:rPr>
                <w:rFonts w:ascii="Arial" w:hAnsi="Arial" w:cs="Arial"/>
              </w:rPr>
              <w:t>138</w:t>
            </w:r>
          </w:p>
        </w:tc>
        <w:tc>
          <w:tcPr>
            <w:tcW w:w="949" w:type="dxa"/>
          </w:tcPr>
          <w:p w14:paraId="3611BD9E" w14:textId="77777777" w:rsidR="006F08C3" w:rsidRPr="001774EF" w:rsidRDefault="006F08C3" w:rsidP="00EA3D2C">
            <w:pPr>
              <w:rPr>
                <w:rFonts w:ascii="Arial" w:hAnsi="Arial" w:cs="Arial"/>
              </w:rPr>
            </w:pPr>
            <w:r w:rsidRPr="001774EF">
              <w:rPr>
                <w:rFonts w:ascii="Arial" w:hAnsi="Arial" w:cs="Arial"/>
              </w:rPr>
              <w:t>12-100 MVA</w:t>
            </w:r>
          </w:p>
        </w:tc>
        <w:tc>
          <w:tcPr>
            <w:tcW w:w="981" w:type="dxa"/>
            <w:shd w:val="clear" w:color="auto" w:fill="D9D9D9" w:themeFill="background1" w:themeFillShade="D9"/>
          </w:tcPr>
          <w:p w14:paraId="61A4260C"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7154776B"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507634A3"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61CE394A" w14:textId="77777777" w:rsidR="006F08C3" w:rsidRPr="001774EF" w:rsidRDefault="006F08C3" w:rsidP="00EA3D2C">
            <w:pPr>
              <w:rPr>
                <w:rFonts w:ascii="Arial" w:hAnsi="Arial" w:cs="Arial"/>
              </w:rPr>
            </w:pPr>
          </w:p>
        </w:tc>
        <w:tc>
          <w:tcPr>
            <w:tcW w:w="1505" w:type="dxa"/>
            <w:vMerge/>
          </w:tcPr>
          <w:p w14:paraId="14324818" w14:textId="77777777" w:rsidR="006F08C3" w:rsidRPr="001774EF" w:rsidRDefault="006F08C3" w:rsidP="00EA3D2C">
            <w:pPr>
              <w:rPr>
                <w:rFonts w:ascii="Arial" w:hAnsi="Arial" w:cs="Arial"/>
              </w:rPr>
            </w:pPr>
          </w:p>
        </w:tc>
      </w:tr>
      <w:tr w:rsidR="006F08C3" w:rsidRPr="001774EF" w14:paraId="58D6A59A" w14:textId="77777777" w:rsidTr="00A94947">
        <w:tc>
          <w:tcPr>
            <w:tcW w:w="1162" w:type="dxa"/>
            <w:vMerge/>
          </w:tcPr>
          <w:p w14:paraId="1117EF3D" w14:textId="77777777" w:rsidR="006F08C3" w:rsidRPr="001774EF" w:rsidRDefault="006F08C3" w:rsidP="00EA3D2C">
            <w:pPr>
              <w:rPr>
                <w:rFonts w:ascii="Arial" w:hAnsi="Arial" w:cs="Arial"/>
              </w:rPr>
            </w:pPr>
          </w:p>
        </w:tc>
        <w:tc>
          <w:tcPr>
            <w:tcW w:w="920" w:type="dxa"/>
            <w:shd w:val="clear" w:color="auto" w:fill="D9D9D9" w:themeFill="background1" w:themeFillShade="D9"/>
          </w:tcPr>
          <w:p w14:paraId="5E41C130" w14:textId="77777777" w:rsidR="006F08C3" w:rsidRPr="001774EF" w:rsidRDefault="006F08C3" w:rsidP="00EA3D2C">
            <w:pPr>
              <w:rPr>
                <w:rFonts w:ascii="Arial" w:hAnsi="Arial" w:cs="Arial"/>
              </w:rPr>
            </w:pPr>
            <w:r w:rsidRPr="001774EF">
              <w:rPr>
                <w:rFonts w:ascii="Arial" w:hAnsi="Arial" w:cs="Arial"/>
              </w:rPr>
              <w:t>161</w:t>
            </w:r>
          </w:p>
        </w:tc>
        <w:tc>
          <w:tcPr>
            <w:tcW w:w="949" w:type="dxa"/>
          </w:tcPr>
          <w:p w14:paraId="1B9D39F6" w14:textId="77777777" w:rsidR="006F08C3" w:rsidRPr="001774EF" w:rsidRDefault="006F08C3" w:rsidP="00EA3D2C">
            <w:pPr>
              <w:rPr>
                <w:rFonts w:ascii="Arial" w:hAnsi="Arial" w:cs="Arial"/>
              </w:rPr>
            </w:pPr>
            <w:r w:rsidRPr="001774EF">
              <w:rPr>
                <w:rFonts w:ascii="Arial" w:hAnsi="Arial" w:cs="Arial"/>
              </w:rPr>
              <w:t>12-100 MVA</w:t>
            </w:r>
          </w:p>
        </w:tc>
        <w:tc>
          <w:tcPr>
            <w:tcW w:w="981" w:type="dxa"/>
            <w:shd w:val="clear" w:color="auto" w:fill="D9D9D9" w:themeFill="background1" w:themeFillShade="D9"/>
          </w:tcPr>
          <w:p w14:paraId="79C55EF1"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23D835D2"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38956CEA"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57802C9D" w14:textId="77777777" w:rsidR="006F08C3" w:rsidRPr="001774EF" w:rsidRDefault="006F08C3" w:rsidP="00EA3D2C">
            <w:pPr>
              <w:rPr>
                <w:rFonts w:ascii="Arial" w:hAnsi="Arial" w:cs="Arial"/>
              </w:rPr>
            </w:pPr>
          </w:p>
        </w:tc>
        <w:tc>
          <w:tcPr>
            <w:tcW w:w="1505" w:type="dxa"/>
            <w:vMerge/>
          </w:tcPr>
          <w:p w14:paraId="0A361BD6" w14:textId="77777777" w:rsidR="006F08C3" w:rsidRPr="001774EF" w:rsidRDefault="006F08C3" w:rsidP="00EA3D2C">
            <w:pPr>
              <w:rPr>
                <w:rFonts w:ascii="Arial" w:hAnsi="Arial" w:cs="Arial"/>
              </w:rPr>
            </w:pPr>
          </w:p>
        </w:tc>
      </w:tr>
      <w:tr w:rsidR="006F08C3" w:rsidRPr="001774EF" w14:paraId="53862A23" w14:textId="77777777" w:rsidTr="00A94947">
        <w:tc>
          <w:tcPr>
            <w:tcW w:w="1162" w:type="dxa"/>
            <w:vMerge/>
          </w:tcPr>
          <w:p w14:paraId="3D9BDC03" w14:textId="77777777" w:rsidR="006F08C3" w:rsidRPr="001774EF" w:rsidRDefault="006F08C3" w:rsidP="00EA3D2C">
            <w:pPr>
              <w:rPr>
                <w:rFonts w:ascii="Arial" w:hAnsi="Arial" w:cs="Arial"/>
              </w:rPr>
            </w:pPr>
          </w:p>
        </w:tc>
        <w:tc>
          <w:tcPr>
            <w:tcW w:w="920" w:type="dxa"/>
            <w:shd w:val="clear" w:color="auto" w:fill="D9D9D9" w:themeFill="background1" w:themeFillShade="D9"/>
          </w:tcPr>
          <w:p w14:paraId="1F543B7B" w14:textId="77777777" w:rsidR="006F08C3" w:rsidRPr="001774EF" w:rsidRDefault="006F08C3" w:rsidP="00EA3D2C">
            <w:pPr>
              <w:rPr>
                <w:rFonts w:ascii="Arial" w:hAnsi="Arial" w:cs="Arial"/>
              </w:rPr>
            </w:pPr>
            <w:r w:rsidRPr="001774EF">
              <w:rPr>
                <w:rFonts w:ascii="Arial" w:hAnsi="Arial" w:cs="Arial"/>
              </w:rPr>
              <w:t>230</w:t>
            </w:r>
          </w:p>
        </w:tc>
        <w:tc>
          <w:tcPr>
            <w:tcW w:w="949" w:type="dxa"/>
          </w:tcPr>
          <w:p w14:paraId="7D7A8FBB" w14:textId="77777777" w:rsidR="006F08C3" w:rsidRPr="001774EF" w:rsidRDefault="006F08C3" w:rsidP="00EA3D2C">
            <w:pPr>
              <w:rPr>
                <w:rFonts w:ascii="Arial" w:hAnsi="Arial" w:cs="Arial"/>
              </w:rPr>
            </w:pPr>
            <w:r w:rsidRPr="001774EF">
              <w:rPr>
                <w:rFonts w:ascii="Arial" w:hAnsi="Arial" w:cs="Arial"/>
              </w:rPr>
              <w:t>12-100 MVA</w:t>
            </w:r>
          </w:p>
        </w:tc>
        <w:tc>
          <w:tcPr>
            <w:tcW w:w="981" w:type="dxa"/>
            <w:shd w:val="clear" w:color="auto" w:fill="D9D9D9" w:themeFill="background1" w:themeFillShade="D9"/>
          </w:tcPr>
          <w:p w14:paraId="61E90606"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4398EF38"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5D1E056B" w14:textId="77777777" w:rsidR="006F08C3" w:rsidRPr="001774EF" w:rsidRDefault="006F08C3" w:rsidP="00EA3D2C">
            <w:pPr>
              <w:rPr>
                <w:rFonts w:ascii="Arial" w:hAnsi="Arial" w:cs="Arial"/>
              </w:rPr>
            </w:pPr>
          </w:p>
        </w:tc>
        <w:tc>
          <w:tcPr>
            <w:tcW w:w="981" w:type="dxa"/>
            <w:shd w:val="clear" w:color="auto" w:fill="D9D9D9" w:themeFill="background1" w:themeFillShade="D9"/>
          </w:tcPr>
          <w:p w14:paraId="63C2BE0C" w14:textId="77777777" w:rsidR="006F08C3" w:rsidRPr="001774EF" w:rsidRDefault="006F08C3" w:rsidP="00EA3D2C">
            <w:pPr>
              <w:rPr>
                <w:rFonts w:ascii="Arial" w:hAnsi="Arial" w:cs="Arial"/>
              </w:rPr>
            </w:pPr>
          </w:p>
        </w:tc>
        <w:tc>
          <w:tcPr>
            <w:tcW w:w="1505" w:type="dxa"/>
            <w:vMerge/>
          </w:tcPr>
          <w:p w14:paraId="7D2019AE" w14:textId="77777777" w:rsidR="006F08C3" w:rsidRPr="001774EF" w:rsidRDefault="006F08C3" w:rsidP="00EA3D2C">
            <w:pPr>
              <w:rPr>
                <w:rFonts w:ascii="Arial" w:hAnsi="Arial" w:cs="Arial"/>
              </w:rPr>
            </w:pPr>
          </w:p>
        </w:tc>
      </w:tr>
    </w:tbl>
    <w:p w14:paraId="75D4C086" w14:textId="77777777" w:rsidR="000E4EF1" w:rsidRDefault="000E4EF1" w:rsidP="00A27856">
      <w:pPr>
        <w:pStyle w:val="SolarAppendixText"/>
        <w:ind w:left="360"/>
      </w:pPr>
    </w:p>
    <w:p w14:paraId="7DEADE2B" w14:textId="77777777" w:rsidR="000E4EF1" w:rsidRDefault="000E4EF1" w:rsidP="00A27856">
      <w:pPr>
        <w:pStyle w:val="SolarAppendixText"/>
        <w:ind w:left="360"/>
      </w:pPr>
      <w:r>
        <w:t>The continuous thermal current-rating factor RF for the bushing current transformers shall be 2.0 based on temperature rise in accordance with IEEE Std C57.13 unless specified otherwise elsewhere in this Attachment.</w:t>
      </w:r>
    </w:p>
    <w:p w14:paraId="365A23D0" w14:textId="77777777" w:rsidR="000E4EF1" w:rsidRDefault="000E4EF1" w:rsidP="00A27856">
      <w:pPr>
        <w:pStyle w:val="SolarAppendixText"/>
        <w:ind w:left="360"/>
      </w:pPr>
      <w:r>
        <w:t>All current transformers shall be multi-ratio with ratios in accordance with IEEE Std C57.13.</w:t>
      </w:r>
    </w:p>
    <w:p w14:paraId="3B1CB6B5" w14:textId="77777777" w:rsidR="000E4EF1" w:rsidRDefault="000E4EF1" w:rsidP="00A27856">
      <w:pPr>
        <w:pStyle w:val="SolarAppendixText"/>
        <w:ind w:left="360"/>
      </w:pPr>
      <w:r>
        <w:t>Provision shall be made to remove and replace the CTs without removing the tank cover.</w:t>
      </w:r>
    </w:p>
    <w:p w14:paraId="579A16EB" w14:textId="77777777" w:rsidR="000E4EF1" w:rsidRDefault="000E4EF1" w:rsidP="00A27856">
      <w:pPr>
        <w:pStyle w:val="SolarAppendixText"/>
        <w:ind w:left="360"/>
      </w:pPr>
      <w:r>
        <w:t>Seller shall ensure that the manufacturer provides and includes on or as part of the transformer(s) for the Project:</w:t>
      </w:r>
    </w:p>
    <w:p w14:paraId="4D6E150E" w14:textId="77777777" w:rsidR="000E4EF1" w:rsidRDefault="000E4EF1" w:rsidP="00A27856">
      <w:pPr>
        <w:pStyle w:val="SolarAppendixText"/>
        <w:ind w:left="360"/>
      </w:pPr>
      <w:r>
        <w:t>Magnetic liquid level indicator with alarm contacts and threaded conduit hub, with two set points and two sets of alarm contacts per set point</w:t>
      </w:r>
    </w:p>
    <w:p w14:paraId="132A9234" w14:textId="77777777" w:rsidR="000E4EF1" w:rsidRDefault="000E4EF1" w:rsidP="00A27856">
      <w:pPr>
        <w:pStyle w:val="SolarAppendixText"/>
        <w:ind w:left="360"/>
      </w:pPr>
      <w:r>
        <w:t>Liquid filling and filter press connection in the top and bottom of the tank</w:t>
      </w:r>
      <w:r>
        <w:tab/>
      </w:r>
    </w:p>
    <w:p w14:paraId="63379FBE" w14:textId="77777777" w:rsidR="000E4EF1" w:rsidRDefault="000E4EF1" w:rsidP="00A27856">
      <w:pPr>
        <w:pStyle w:val="SolarAppendixText"/>
        <w:ind w:left="360"/>
      </w:pPr>
      <w:r>
        <w:t xml:space="preserve">Combination drain and bottom filter valve with </w:t>
      </w:r>
      <w:proofErr w:type="gramStart"/>
      <w:r>
        <w:t>sampler</w:t>
      </w:r>
      <w:proofErr w:type="gramEnd"/>
    </w:p>
    <w:p w14:paraId="67F82778" w14:textId="77777777" w:rsidR="000E4EF1" w:rsidRDefault="000E4EF1" w:rsidP="00A27856">
      <w:pPr>
        <w:pStyle w:val="SolarAppendixText"/>
        <w:ind w:left="360"/>
      </w:pPr>
      <w:r>
        <w:t>Dial-type liquid thermometer and temperature-indicating switch with alarm contacts, maximum read pointer, and threaded conduit hub, with two set points and two sets of alarm contacts per set point</w:t>
      </w:r>
    </w:p>
    <w:p w14:paraId="360F1291" w14:textId="77777777" w:rsidR="000E4EF1" w:rsidRDefault="000E4EF1" w:rsidP="00A27856">
      <w:pPr>
        <w:pStyle w:val="SolarAppendixText"/>
        <w:ind w:left="360"/>
      </w:pPr>
      <w:r>
        <w:t>Vacuum pressure gauge with bleeder</w:t>
      </w:r>
    </w:p>
    <w:p w14:paraId="7B4814B2" w14:textId="77777777" w:rsidR="000E4EF1" w:rsidRDefault="000E4EF1" w:rsidP="00A27856">
      <w:pPr>
        <w:pStyle w:val="SolarAppendixText"/>
        <w:ind w:left="360"/>
      </w:pPr>
      <w:r>
        <w:t>Lifting hooks on the tank, lifting eyes on the cover and provisions for jacking</w:t>
      </w:r>
    </w:p>
    <w:p w14:paraId="174EF092" w14:textId="77777777" w:rsidR="000E4EF1" w:rsidRDefault="000E4EF1" w:rsidP="00A27856">
      <w:pPr>
        <w:pStyle w:val="SolarAppendixText"/>
        <w:ind w:left="360"/>
      </w:pPr>
      <w:r>
        <w:t xml:space="preserve">Stops shall be provided to prevent over-compression of gaskets; gaskets below oil level will be eliminated unless isolating valves are </w:t>
      </w:r>
      <w:proofErr w:type="gramStart"/>
      <w:r>
        <w:t>provided</w:t>
      </w:r>
      <w:proofErr w:type="gramEnd"/>
    </w:p>
    <w:p w14:paraId="4A6FC6EA" w14:textId="77777777" w:rsidR="000E4EF1" w:rsidRDefault="000E4EF1" w:rsidP="00A27856">
      <w:pPr>
        <w:pStyle w:val="SolarAppendixText"/>
        <w:ind w:left="360"/>
      </w:pPr>
      <w:r>
        <w:t>Pressure relief device with alarm contacts and threaded conduit hub</w:t>
      </w:r>
    </w:p>
    <w:p w14:paraId="3D2EC97D" w14:textId="77777777" w:rsidR="000E4EF1" w:rsidRDefault="000E4EF1" w:rsidP="00A27856">
      <w:pPr>
        <w:pStyle w:val="SolarAppendixText"/>
        <w:ind w:left="360"/>
      </w:pPr>
      <w:r>
        <w:lastRenderedPageBreak/>
        <w:t>A hot spot dial-type winding temperature indicator with alarm contacts shall be provided for each high voltage and low voltage winding, with a minimum of two (2) per transformer; each winding temperature indicator shall have two set points and two sets of alarm contacts per set point.</w:t>
      </w:r>
    </w:p>
    <w:p w14:paraId="46F48904" w14:textId="77777777" w:rsidR="000E4EF1" w:rsidRDefault="000E4EF1" w:rsidP="00A27856">
      <w:pPr>
        <w:pStyle w:val="SolarAppendixText"/>
        <w:ind w:left="360"/>
      </w:pPr>
      <w:r>
        <w:t>De-energized tap changer (DETC).  A DETC is preferred, as follows:</w:t>
      </w:r>
    </w:p>
    <w:p w14:paraId="2E3938AB" w14:textId="77777777" w:rsidR="000E4EF1" w:rsidRDefault="000E4EF1" w:rsidP="00A27856">
      <w:pPr>
        <w:pStyle w:val="SolarAppendixText"/>
        <w:ind w:left="360"/>
      </w:pPr>
      <w:r>
        <w:t>Conform to IEEE C57.12.10, Article 5.1.1.</w:t>
      </w:r>
    </w:p>
    <w:p w14:paraId="643FC645" w14:textId="77777777" w:rsidR="000E4EF1" w:rsidRDefault="000E4EF1" w:rsidP="00A94947">
      <w:pPr>
        <w:pStyle w:val="SolarAppendixText"/>
        <w:ind w:left="360"/>
      </w:pPr>
      <w:r>
        <w:t>Steps at +5%, +2.5%, 0%, -2.5%, and -5%.</w:t>
      </w:r>
    </w:p>
    <w:p w14:paraId="7DA63036" w14:textId="77777777" w:rsidR="000E4EF1" w:rsidRDefault="000E4EF1" w:rsidP="00A94947">
      <w:pPr>
        <w:pStyle w:val="SolarAppendixText"/>
        <w:ind w:left="360"/>
      </w:pPr>
      <w:r>
        <w:t>Operable from ground level, with a single external lockable operating handle not more than five feet above ground level.</w:t>
      </w:r>
    </w:p>
    <w:p w14:paraId="6B947E14" w14:textId="77777777" w:rsidR="000E4EF1" w:rsidRDefault="000E4EF1" w:rsidP="00A94947">
      <w:pPr>
        <w:pStyle w:val="SolarAppendixText"/>
        <w:ind w:left="360"/>
      </w:pPr>
      <w:r>
        <w:t>The tap setting indicator shall be visible from ground level.</w:t>
      </w:r>
    </w:p>
    <w:p w14:paraId="3AB5A5D9" w14:textId="77777777" w:rsidR="000E4EF1" w:rsidRDefault="000E4EF1" w:rsidP="00A94947">
      <w:pPr>
        <w:pStyle w:val="SolarAppendixText"/>
        <w:ind w:left="360"/>
      </w:pPr>
      <w:r>
        <w:t>Capable of withstanding without damage the short-circuit duty specified for the transformer.</w:t>
      </w:r>
    </w:p>
    <w:p w14:paraId="65A854EA" w14:textId="77777777" w:rsidR="000E4EF1" w:rsidRDefault="000E4EF1" w:rsidP="00A94947">
      <w:pPr>
        <w:pStyle w:val="SolarAppendixText"/>
        <w:ind w:left="360"/>
      </w:pPr>
      <w:r>
        <w:t xml:space="preserve">Load Tap Changer (LTC):  If an LTC is determined to be required due to system and equipment requirements, then the following requires </w:t>
      </w:r>
      <w:proofErr w:type="gramStart"/>
      <w:r>
        <w:t>apply:</w:t>
      </w:r>
      <w:proofErr w:type="gramEnd"/>
      <w:r>
        <w:t xml:space="preserve">  A high-speed motor operated load tap changer with vacuum or resistance switching conforming to IEEE C57.12.10.  Furnish as follows:</w:t>
      </w:r>
    </w:p>
    <w:p w14:paraId="05CE821B" w14:textId="77777777" w:rsidR="000E4EF1" w:rsidRDefault="000E4EF1" w:rsidP="00A94947">
      <w:pPr>
        <w:pStyle w:val="SolarAppendixText"/>
        <w:ind w:left="360"/>
      </w:pPr>
      <w:r>
        <w:t>Range:  plus-or-minus 10% in 32 - 5/8% steps with full MVA capacity on all taps above neutral position, and reduced MVA capacity on taps below neutral position.  Preventive autotransformer (PA) if used shall be rated to maintain full capacity with the unequal steps.</w:t>
      </w:r>
    </w:p>
    <w:p w14:paraId="5E620B44" w14:textId="77777777" w:rsidR="000E4EF1" w:rsidRDefault="000E4EF1" w:rsidP="00A94947">
      <w:pPr>
        <w:pStyle w:val="SolarAppendixText"/>
        <w:ind w:left="360"/>
      </w:pPr>
      <w:r>
        <w:t>Rated Current:  not less than the maximum winding current at its rated maximum load (2 stages of supplemental cooling) even if provision only for cooling is initially supplied.</w:t>
      </w:r>
    </w:p>
    <w:p w14:paraId="72571827" w14:textId="77777777" w:rsidR="000E4EF1" w:rsidRDefault="000E4EF1" w:rsidP="00A94947">
      <w:pPr>
        <w:pStyle w:val="SolarAppendixText"/>
        <w:ind w:left="360"/>
      </w:pPr>
      <w:r>
        <w:t xml:space="preserve">Tap position indicator:  located where it can be readable and re-settable from the ground level and visible when manually operating the LTC.  The position indicator shall have markings 16L – N - 16R to signify the Normal and the range </w:t>
      </w:r>
      <w:proofErr w:type="gramStart"/>
      <w:r>
        <w:t>extremes, and</w:t>
      </w:r>
      <w:proofErr w:type="gramEnd"/>
      <w:r>
        <w:t xml:space="preserve"> be in accordance with IEEE Std C57.12.10.</w:t>
      </w:r>
    </w:p>
    <w:p w14:paraId="124671F4" w14:textId="77777777" w:rsidR="000E4EF1" w:rsidRDefault="000E4EF1" w:rsidP="00A94947">
      <w:pPr>
        <w:pStyle w:val="SolarAppendixText"/>
        <w:ind w:left="360"/>
      </w:pPr>
      <w:r>
        <w:t>Each tap position indication shall provide a digital or analog output for indication in the substation control room and for SCADA indication.</w:t>
      </w:r>
    </w:p>
    <w:p w14:paraId="338E52C4" w14:textId="77777777" w:rsidR="000E4EF1" w:rsidRDefault="000E4EF1" w:rsidP="00A94947">
      <w:pPr>
        <w:pStyle w:val="SolarAppendixText"/>
        <w:ind w:left="360"/>
      </w:pPr>
      <w:r>
        <w:t>Operation capability:  Each contact shall be capable of 500,000 electrical and mechanical operations at the top MVA rating of the transformer before requiring contact replacement.  The contacts shall be easily accessible.</w:t>
      </w:r>
    </w:p>
    <w:p w14:paraId="7609FAB9" w14:textId="77777777" w:rsidR="000E4EF1" w:rsidRDefault="000E4EF1" w:rsidP="00A94947">
      <w:pPr>
        <w:pStyle w:val="SolarAppendixText"/>
        <w:ind w:left="360"/>
      </w:pPr>
      <w:r>
        <w:t>The load tap changing equipment shall be contained in segment 2 in a compartment separate from the core and coils to prevent mixing of oil.</w:t>
      </w:r>
    </w:p>
    <w:p w14:paraId="77E47D05" w14:textId="77777777" w:rsidR="000E4EF1" w:rsidRDefault="000E4EF1" w:rsidP="00A94947">
      <w:pPr>
        <w:pStyle w:val="SolarAppendixText"/>
        <w:ind w:left="360"/>
      </w:pPr>
      <w:r>
        <w:t>The hand crank for manual operation of the drive mechanism shall be operable while standing at the base of the transformer.</w:t>
      </w:r>
    </w:p>
    <w:p w14:paraId="139D25BA" w14:textId="77777777" w:rsidR="000E4EF1" w:rsidRDefault="000E4EF1" w:rsidP="00A94947">
      <w:pPr>
        <w:pStyle w:val="SolarAppendixText"/>
        <w:ind w:left="360"/>
      </w:pPr>
      <w:r>
        <w:t>The automatic or manual operation of the LTC shall be blocked if the vacuum interrupter fails to interrupt and transfer the load current during a tap change operation.</w:t>
      </w:r>
    </w:p>
    <w:p w14:paraId="0EBCFC42" w14:textId="77777777" w:rsidR="000E4EF1" w:rsidRDefault="000E4EF1" w:rsidP="00A94947">
      <w:pPr>
        <w:pStyle w:val="SolarAppendixText"/>
        <w:ind w:left="360"/>
      </w:pPr>
      <w:r>
        <w:lastRenderedPageBreak/>
        <w:t>LTC control relay.  Wire to provide sequential or non-sequential operation.</w:t>
      </w:r>
    </w:p>
    <w:p w14:paraId="03261F7C" w14:textId="77777777" w:rsidR="000E4EF1" w:rsidRDefault="000E4EF1" w:rsidP="00A94947">
      <w:pPr>
        <w:pStyle w:val="SolarAppendixText"/>
        <w:ind w:left="360"/>
      </w:pPr>
      <w:r>
        <w:t>LTC backup control relay</w:t>
      </w:r>
    </w:p>
    <w:p w14:paraId="689291AA" w14:textId="77777777" w:rsidR="000E4EF1" w:rsidRDefault="000E4EF1" w:rsidP="00A94947">
      <w:pPr>
        <w:pStyle w:val="SolarAppendixText"/>
        <w:ind w:left="360"/>
      </w:pPr>
      <w:r>
        <w:t>Latching relay for supervisory selection of AUTO or MANUAL REMOTE operation.</w:t>
      </w:r>
    </w:p>
    <w:p w14:paraId="59EB1ABF" w14:textId="77777777" w:rsidR="000E4EF1" w:rsidRDefault="000E4EF1" w:rsidP="00A94947">
      <w:pPr>
        <w:pStyle w:val="SolarAppendixText"/>
        <w:ind w:left="360"/>
      </w:pPr>
      <w:r>
        <w:t>LTC Control devices:  housed in the transformer control cabinet.</w:t>
      </w:r>
    </w:p>
    <w:p w14:paraId="2B6E0920" w14:textId="77777777" w:rsidR="000E4EF1" w:rsidRDefault="000E4EF1" w:rsidP="00A94947">
      <w:pPr>
        <w:pStyle w:val="SolarAppendixText"/>
        <w:ind w:left="360"/>
      </w:pPr>
      <w:r>
        <w:t>Switch for Manual-Off-Test-Auto control functions.  A contact CLOSED when the selector switch is in either the “OFF” or “MANUAL” position shall be provided for the Buyer’s supervisory indication.</w:t>
      </w:r>
    </w:p>
    <w:p w14:paraId="3760CE24" w14:textId="77777777" w:rsidR="000E4EF1" w:rsidRDefault="000E4EF1" w:rsidP="00A94947">
      <w:pPr>
        <w:pStyle w:val="SolarAppendixText"/>
        <w:ind w:left="360"/>
      </w:pPr>
      <w:r>
        <w:t>Switch for Local-Remote control.</w:t>
      </w:r>
    </w:p>
    <w:p w14:paraId="17D119CA" w14:textId="77777777" w:rsidR="000E4EF1" w:rsidRDefault="000E4EF1" w:rsidP="00A94947">
      <w:pPr>
        <w:pStyle w:val="SolarAppendixText"/>
        <w:ind w:left="360"/>
      </w:pPr>
      <w:r>
        <w:t>Tap Position Indicator with Drag Hands.</w:t>
      </w:r>
    </w:p>
    <w:p w14:paraId="4BD724A3" w14:textId="77777777" w:rsidR="000E4EF1" w:rsidRDefault="000E4EF1" w:rsidP="00A94947">
      <w:pPr>
        <w:pStyle w:val="SolarAppendixText"/>
        <w:ind w:left="360"/>
      </w:pPr>
      <w:r>
        <w:t xml:space="preserve">Tap position indication sending </w:t>
      </w:r>
      <w:proofErr w:type="gramStart"/>
      <w:r>
        <w:t>unit</w:t>
      </w:r>
      <w:proofErr w:type="gramEnd"/>
    </w:p>
    <w:p w14:paraId="17A55B48" w14:textId="77777777" w:rsidR="000E4EF1" w:rsidRDefault="000E4EF1" w:rsidP="00A94947">
      <w:pPr>
        <w:pStyle w:val="SolarAppendixText"/>
        <w:ind w:left="360"/>
      </w:pPr>
      <w:r>
        <w:t>Operations Counter.</w:t>
      </w:r>
    </w:p>
    <w:p w14:paraId="3DAB995F" w14:textId="77777777" w:rsidR="000E4EF1" w:rsidRDefault="000E4EF1" w:rsidP="00A94947">
      <w:pPr>
        <w:pStyle w:val="SolarAppendixText"/>
        <w:ind w:left="360"/>
      </w:pPr>
      <w:r>
        <w:t>Raise/Lower Switch.</w:t>
      </w:r>
    </w:p>
    <w:p w14:paraId="7B279E89" w14:textId="77777777" w:rsidR="000E4EF1" w:rsidRDefault="000E4EF1" w:rsidP="00A94947">
      <w:pPr>
        <w:pStyle w:val="SolarAppendixText"/>
        <w:ind w:left="360"/>
      </w:pPr>
      <w:r>
        <w:t>Automatic voltage control equipment.</w:t>
      </w:r>
    </w:p>
    <w:p w14:paraId="39F9E37C" w14:textId="77777777" w:rsidR="000E4EF1" w:rsidRDefault="000E4EF1" w:rsidP="00A94947">
      <w:pPr>
        <w:pStyle w:val="SolarAppendixText"/>
        <w:ind w:left="360"/>
      </w:pPr>
      <w:r>
        <w:t>Terminal blocks for cable connection.</w:t>
      </w:r>
    </w:p>
    <w:p w14:paraId="4298CD4F" w14:textId="77777777" w:rsidR="000E4EF1" w:rsidRDefault="000E4EF1" w:rsidP="00A94947">
      <w:pPr>
        <w:pStyle w:val="SolarAppendixText"/>
        <w:ind w:left="360"/>
      </w:pPr>
      <w:r>
        <w:t>Heaters for anti-condensation</w:t>
      </w:r>
    </w:p>
    <w:p w14:paraId="7B09318D" w14:textId="77777777" w:rsidR="000E4EF1" w:rsidRDefault="000E4EF1" w:rsidP="00A94947">
      <w:pPr>
        <w:pStyle w:val="SolarAppendixText"/>
        <w:ind w:left="360"/>
      </w:pPr>
      <w:r>
        <w:t xml:space="preserve">Stainless steel nameplates and tap changer warning/instruction plates; nameplates shall not be attached to the </w:t>
      </w:r>
      <w:proofErr w:type="gramStart"/>
      <w:r>
        <w:t>radiators</w:t>
      </w:r>
      <w:proofErr w:type="gramEnd"/>
    </w:p>
    <w:p w14:paraId="2ABEF6F8" w14:textId="77777777" w:rsidR="000E4EF1" w:rsidRDefault="000E4EF1" w:rsidP="00A722FC">
      <w:pPr>
        <w:pStyle w:val="Legal5L4"/>
      </w:pPr>
      <w:r>
        <w:t>Cooling Fans:</w:t>
      </w:r>
    </w:p>
    <w:p w14:paraId="7B154E99" w14:textId="77777777" w:rsidR="000E4EF1" w:rsidRDefault="000E4EF1" w:rsidP="00C238D5">
      <w:pPr>
        <w:pStyle w:val="SolarAppendixText"/>
        <w:ind w:left="360"/>
      </w:pPr>
      <w:r>
        <w:t>Three-phase and wired to an auxiliary cooling equipment control panel for power connection, individually fused or otherwise thermally protected, controlled by the winding hot spot temperature.</w:t>
      </w:r>
    </w:p>
    <w:p w14:paraId="7B7540DC" w14:textId="77777777" w:rsidR="000E4EF1" w:rsidRDefault="000E4EF1" w:rsidP="00C238D5">
      <w:pPr>
        <w:pStyle w:val="SolarAppendixText"/>
        <w:ind w:left="360"/>
      </w:pPr>
      <w:r>
        <w:t>Shall not be located on top of the radiators nor directly mounted on radiator fins.  Separate, removable mounting support for fans shall be supplied and bolted to the transformer tank.</w:t>
      </w:r>
    </w:p>
    <w:p w14:paraId="5C462CBC" w14:textId="77777777" w:rsidR="000E4EF1" w:rsidRDefault="000E4EF1" w:rsidP="00C238D5">
      <w:pPr>
        <w:pStyle w:val="SolarAppendixText"/>
        <w:ind w:left="360"/>
      </w:pPr>
      <w:r>
        <w:t>Fan guards shall be hot-dipped galvanized, totally enclose the fan blades, and meet OSHA safety requirements.</w:t>
      </w:r>
    </w:p>
    <w:p w14:paraId="0B2F0908" w14:textId="77777777" w:rsidR="000E4EF1" w:rsidRDefault="000E4EF1" w:rsidP="00C238D5">
      <w:pPr>
        <w:pStyle w:val="SolarAppendixText"/>
        <w:ind w:left="360"/>
      </w:pPr>
      <w:r>
        <w:t xml:space="preserve">The radiators shall be equipped with bolted flanges and valves to permit the removal of any radiator without draining the oil from the transformer or any other radiator; lifting eyes shall be provided on each radiator/cooler </w:t>
      </w:r>
      <w:proofErr w:type="gramStart"/>
      <w:r>
        <w:t>group</w:t>
      </w:r>
      <w:proofErr w:type="gramEnd"/>
    </w:p>
    <w:p w14:paraId="267A3E7E" w14:textId="77777777" w:rsidR="000E4EF1" w:rsidRDefault="000E4EF1" w:rsidP="00C238D5">
      <w:pPr>
        <w:pStyle w:val="SolarAppendixText"/>
        <w:ind w:left="360"/>
      </w:pPr>
      <w:r>
        <w:t xml:space="preserve">Connection provisions shall be made in the cooling equipment controls circuit to allow external interlocking with the transformer protective relaying scheme, such that operation of normally closed </w:t>
      </w:r>
      <w:r>
        <w:lastRenderedPageBreak/>
        <w:t xml:space="preserve">contacts of the transformer protection lockout relay (86T) will shut down the cooling equipment in the event of an internal transformer </w:t>
      </w:r>
      <w:proofErr w:type="gramStart"/>
      <w:r>
        <w:t>fault</w:t>
      </w:r>
      <w:proofErr w:type="gramEnd"/>
    </w:p>
    <w:p w14:paraId="3ABC1F4C" w14:textId="77777777" w:rsidR="000E4EF1" w:rsidRDefault="000E4EF1" w:rsidP="00C238D5">
      <w:pPr>
        <w:pStyle w:val="SolarAppendixText"/>
        <w:ind w:left="360"/>
      </w:pPr>
      <w:r>
        <w:t xml:space="preserve">Copper grounding pads shall be provided at opposite corners of the tank base.  A NEMA 4-hole compression type lug for connection of a 500 </w:t>
      </w:r>
      <w:proofErr w:type="spellStart"/>
      <w:r>
        <w:t>kcmil</w:t>
      </w:r>
      <w:proofErr w:type="spellEnd"/>
      <w:r>
        <w:t xml:space="preserve"> ground cable to the station ground grid shall be provided for each ground pad and for the transformer neutral bushing ground connection which shall be bussed to the tank base.</w:t>
      </w:r>
    </w:p>
    <w:p w14:paraId="5E0970F0" w14:textId="77777777" w:rsidR="000E4EF1" w:rsidRDefault="000E4EF1" w:rsidP="00C238D5">
      <w:pPr>
        <w:pStyle w:val="SolarAppendixText"/>
        <w:ind w:left="360"/>
      </w:pPr>
      <w:r>
        <w:t>Insulating Oil:  Seller shall ensure the manufacturer fills the tank with oil and the transformer shall be provided with the necessary amount of high-grade insulating oil that contains no detectable PCBs; the oil shall be manufactured and tested in accordance with the requirements of ASTM D3487; identification of non-PCB liquid shall be placed on outside of tank.</w:t>
      </w:r>
    </w:p>
    <w:p w14:paraId="2B3E8839" w14:textId="77777777" w:rsidR="000E4EF1" w:rsidRDefault="000E4EF1" w:rsidP="00C238D5">
      <w:pPr>
        <w:pStyle w:val="SolarAppendixText"/>
        <w:ind w:left="360"/>
      </w:pPr>
      <w:r>
        <w:t>Bushing mounted, station-type lightning arresters.  Arrester ratings shall be as follows:</w:t>
      </w:r>
    </w:p>
    <w:p w14:paraId="18FCAECD" w14:textId="77777777" w:rsidR="000E4EF1" w:rsidRDefault="000E4EF1" w:rsidP="00C238D5">
      <w:pPr>
        <w:pStyle w:val="SolarAppendixText"/>
        <w:ind w:left="360"/>
      </w:pPr>
      <w:r>
        <w:t>Table 24:  GSU Arrester Ratings</w:t>
      </w:r>
    </w:p>
    <w:tbl>
      <w:tblPr>
        <w:tblStyle w:val="TableGrid"/>
        <w:tblW w:w="0" w:type="auto"/>
        <w:tblInd w:w="355" w:type="dxa"/>
        <w:tblLook w:val="04A0" w:firstRow="1" w:lastRow="0" w:firstColumn="1" w:lastColumn="0" w:noHBand="0" w:noVBand="1"/>
      </w:tblPr>
      <w:tblGrid>
        <w:gridCol w:w="2761"/>
        <w:gridCol w:w="3117"/>
        <w:gridCol w:w="3117"/>
      </w:tblGrid>
      <w:tr w:rsidR="004C3ECC" w:rsidRPr="00832674" w14:paraId="7BD06679" w14:textId="77777777" w:rsidTr="00832674">
        <w:trPr>
          <w:tblHeader/>
        </w:trPr>
        <w:tc>
          <w:tcPr>
            <w:tcW w:w="2761" w:type="dxa"/>
            <w:shd w:val="clear" w:color="auto" w:fill="D9D9D9" w:themeFill="background1" w:themeFillShade="D9"/>
          </w:tcPr>
          <w:p w14:paraId="221AA449" w14:textId="77777777" w:rsidR="004C3ECC" w:rsidRPr="00832674" w:rsidRDefault="004C3ECC" w:rsidP="00B001DE">
            <w:pPr>
              <w:rPr>
                <w:rFonts w:ascii="Arial" w:hAnsi="Arial" w:cs="Arial"/>
                <w:b/>
                <w:bCs/>
              </w:rPr>
            </w:pPr>
            <w:r w:rsidRPr="00832674">
              <w:rPr>
                <w:rFonts w:ascii="Arial" w:hAnsi="Arial" w:cs="Arial"/>
                <w:b/>
                <w:bCs/>
              </w:rPr>
              <w:t>System Voltage</w:t>
            </w:r>
          </w:p>
        </w:tc>
        <w:tc>
          <w:tcPr>
            <w:tcW w:w="3117" w:type="dxa"/>
            <w:shd w:val="clear" w:color="auto" w:fill="D9D9D9" w:themeFill="background1" w:themeFillShade="D9"/>
          </w:tcPr>
          <w:p w14:paraId="731D57FD" w14:textId="77777777" w:rsidR="004C3ECC" w:rsidRPr="00832674" w:rsidRDefault="004C3ECC" w:rsidP="00B001DE">
            <w:pPr>
              <w:rPr>
                <w:rFonts w:ascii="Arial" w:hAnsi="Arial" w:cs="Arial"/>
                <w:b/>
                <w:bCs/>
              </w:rPr>
            </w:pPr>
            <w:r w:rsidRPr="00832674">
              <w:rPr>
                <w:rFonts w:ascii="Arial" w:hAnsi="Arial" w:cs="Arial"/>
                <w:b/>
                <w:bCs/>
              </w:rPr>
              <w:t>Surge Arrester Rated Voltage</w:t>
            </w:r>
          </w:p>
        </w:tc>
        <w:tc>
          <w:tcPr>
            <w:tcW w:w="3117" w:type="dxa"/>
            <w:shd w:val="clear" w:color="auto" w:fill="D9D9D9" w:themeFill="background1" w:themeFillShade="D9"/>
          </w:tcPr>
          <w:p w14:paraId="47C56C16" w14:textId="77777777" w:rsidR="004C3ECC" w:rsidRPr="00832674" w:rsidRDefault="004C3ECC" w:rsidP="00B001DE">
            <w:pPr>
              <w:rPr>
                <w:rFonts w:ascii="Arial" w:hAnsi="Arial" w:cs="Arial"/>
                <w:b/>
                <w:bCs/>
              </w:rPr>
            </w:pPr>
            <w:r w:rsidRPr="00832674">
              <w:rPr>
                <w:rFonts w:ascii="Arial" w:hAnsi="Arial" w:cs="Arial"/>
                <w:b/>
                <w:bCs/>
              </w:rPr>
              <w:t>Surge Arrester MCOV</w:t>
            </w:r>
          </w:p>
        </w:tc>
      </w:tr>
      <w:tr w:rsidR="004C3ECC" w:rsidRPr="004C3ECC" w14:paraId="44E50978" w14:textId="77777777" w:rsidTr="00832674">
        <w:tc>
          <w:tcPr>
            <w:tcW w:w="2761" w:type="dxa"/>
          </w:tcPr>
          <w:p w14:paraId="04F83209" w14:textId="77777777" w:rsidR="004C3ECC" w:rsidRPr="004C3ECC" w:rsidRDefault="004C3ECC" w:rsidP="00B001DE">
            <w:pPr>
              <w:rPr>
                <w:rFonts w:ascii="Arial" w:hAnsi="Arial" w:cs="Arial"/>
              </w:rPr>
            </w:pPr>
            <w:r w:rsidRPr="004C3ECC">
              <w:rPr>
                <w:rFonts w:ascii="Arial" w:hAnsi="Arial" w:cs="Arial"/>
              </w:rPr>
              <w:t>500 kV</w:t>
            </w:r>
          </w:p>
        </w:tc>
        <w:tc>
          <w:tcPr>
            <w:tcW w:w="3117" w:type="dxa"/>
          </w:tcPr>
          <w:p w14:paraId="40A44355" w14:textId="77777777" w:rsidR="004C3ECC" w:rsidRPr="004C3ECC" w:rsidRDefault="004C3ECC" w:rsidP="00B001DE">
            <w:pPr>
              <w:rPr>
                <w:rFonts w:ascii="Arial" w:hAnsi="Arial" w:cs="Arial"/>
              </w:rPr>
            </w:pPr>
            <w:r w:rsidRPr="004C3ECC">
              <w:rPr>
                <w:rFonts w:ascii="Arial" w:hAnsi="Arial" w:cs="Arial"/>
              </w:rPr>
              <w:t>420 kV</w:t>
            </w:r>
          </w:p>
        </w:tc>
        <w:tc>
          <w:tcPr>
            <w:tcW w:w="3117" w:type="dxa"/>
          </w:tcPr>
          <w:p w14:paraId="78B7F954" w14:textId="77777777" w:rsidR="004C3ECC" w:rsidRPr="004C3ECC" w:rsidRDefault="004C3ECC" w:rsidP="00B001DE">
            <w:pPr>
              <w:rPr>
                <w:rFonts w:ascii="Arial" w:hAnsi="Arial" w:cs="Arial"/>
              </w:rPr>
            </w:pPr>
            <w:r w:rsidRPr="004C3ECC">
              <w:rPr>
                <w:rFonts w:ascii="Arial" w:hAnsi="Arial" w:cs="Arial"/>
              </w:rPr>
              <w:t>335 kV</w:t>
            </w:r>
          </w:p>
        </w:tc>
      </w:tr>
      <w:tr w:rsidR="004C3ECC" w:rsidRPr="004C3ECC" w14:paraId="567CFB20" w14:textId="77777777" w:rsidTr="00832674">
        <w:tc>
          <w:tcPr>
            <w:tcW w:w="2761" w:type="dxa"/>
          </w:tcPr>
          <w:p w14:paraId="21A92779" w14:textId="77777777" w:rsidR="004C3ECC" w:rsidRPr="004C3ECC" w:rsidRDefault="004C3ECC" w:rsidP="00B001DE">
            <w:pPr>
              <w:rPr>
                <w:rFonts w:ascii="Arial" w:hAnsi="Arial" w:cs="Arial"/>
              </w:rPr>
            </w:pPr>
            <w:r w:rsidRPr="004C3ECC">
              <w:rPr>
                <w:rFonts w:ascii="Arial" w:hAnsi="Arial" w:cs="Arial"/>
              </w:rPr>
              <w:t>345 kV</w:t>
            </w:r>
          </w:p>
        </w:tc>
        <w:tc>
          <w:tcPr>
            <w:tcW w:w="3117" w:type="dxa"/>
          </w:tcPr>
          <w:p w14:paraId="715C0F7E" w14:textId="77777777" w:rsidR="004C3ECC" w:rsidRPr="004C3ECC" w:rsidRDefault="004C3ECC" w:rsidP="00B001DE">
            <w:pPr>
              <w:rPr>
                <w:rFonts w:ascii="Arial" w:hAnsi="Arial" w:cs="Arial"/>
              </w:rPr>
            </w:pPr>
            <w:r w:rsidRPr="004C3ECC">
              <w:rPr>
                <w:rFonts w:ascii="Arial" w:hAnsi="Arial" w:cs="Arial"/>
              </w:rPr>
              <w:t>276 kV</w:t>
            </w:r>
          </w:p>
        </w:tc>
        <w:tc>
          <w:tcPr>
            <w:tcW w:w="3117" w:type="dxa"/>
          </w:tcPr>
          <w:p w14:paraId="73CB3A00" w14:textId="77777777" w:rsidR="004C3ECC" w:rsidRPr="004C3ECC" w:rsidRDefault="004C3ECC" w:rsidP="00B001DE">
            <w:pPr>
              <w:rPr>
                <w:rFonts w:ascii="Arial" w:hAnsi="Arial" w:cs="Arial"/>
              </w:rPr>
            </w:pPr>
            <w:r w:rsidRPr="004C3ECC">
              <w:rPr>
                <w:rFonts w:ascii="Arial" w:hAnsi="Arial" w:cs="Arial"/>
              </w:rPr>
              <w:t>220 kV</w:t>
            </w:r>
          </w:p>
        </w:tc>
      </w:tr>
      <w:tr w:rsidR="004C3ECC" w:rsidRPr="004C3ECC" w14:paraId="590C49B4" w14:textId="77777777" w:rsidTr="00832674">
        <w:tc>
          <w:tcPr>
            <w:tcW w:w="2761" w:type="dxa"/>
          </w:tcPr>
          <w:p w14:paraId="13BACE79" w14:textId="77777777" w:rsidR="004C3ECC" w:rsidRPr="004C3ECC" w:rsidRDefault="004C3ECC" w:rsidP="00B001DE">
            <w:pPr>
              <w:rPr>
                <w:rFonts w:ascii="Arial" w:hAnsi="Arial" w:cs="Arial"/>
              </w:rPr>
            </w:pPr>
            <w:r w:rsidRPr="004C3ECC">
              <w:rPr>
                <w:rFonts w:ascii="Arial" w:hAnsi="Arial" w:cs="Arial"/>
              </w:rPr>
              <w:t>230 kV</w:t>
            </w:r>
          </w:p>
        </w:tc>
        <w:tc>
          <w:tcPr>
            <w:tcW w:w="3117" w:type="dxa"/>
          </w:tcPr>
          <w:p w14:paraId="008FB541" w14:textId="77777777" w:rsidR="004C3ECC" w:rsidRPr="004C3ECC" w:rsidRDefault="004C3ECC" w:rsidP="00B001DE">
            <w:pPr>
              <w:rPr>
                <w:rFonts w:ascii="Arial" w:hAnsi="Arial" w:cs="Arial"/>
              </w:rPr>
            </w:pPr>
            <w:r w:rsidRPr="004C3ECC">
              <w:rPr>
                <w:rFonts w:ascii="Arial" w:hAnsi="Arial" w:cs="Arial"/>
              </w:rPr>
              <w:t>192 kV</w:t>
            </w:r>
          </w:p>
        </w:tc>
        <w:tc>
          <w:tcPr>
            <w:tcW w:w="3117" w:type="dxa"/>
          </w:tcPr>
          <w:p w14:paraId="2429220E" w14:textId="77777777" w:rsidR="004C3ECC" w:rsidRPr="004C3ECC" w:rsidRDefault="004C3ECC" w:rsidP="00B001DE">
            <w:pPr>
              <w:rPr>
                <w:rFonts w:ascii="Arial" w:hAnsi="Arial" w:cs="Arial"/>
              </w:rPr>
            </w:pPr>
            <w:r w:rsidRPr="004C3ECC">
              <w:rPr>
                <w:rFonts w:ascii="Arial" w:hAnsi="Arial" w:cs="Arial"/>
              </w:rPr>
              <w:t>152 kV</w:t>
            </w:r>
          </w:p>
        </w:tc>
      </w:tr>
      <w:tr w:rsidR="004C3ECC" w:rsidRPr="004C3ECC" w14:paraId="66D39663" w14:textId="77777777" w:rsidTr="00832674">
        <w:tc>
          <w:tcPr>
            <w:tcW w:w="2761" w:type="dxa"/>
          </w:tcPr>
          <w:p w14:paraId="477462D5" w14:textId="77777777" w:rsidR="004C3ECC" w:rsidRPr="004C3ECC" w:rsidRDefault="004C3ECC" w:rsidP="00B001DE">
            <w:pPr>
              <w:rPr>
                <w:rFonts w:ascii="Arial" w:hAnsi="Arial" w:cs="Arial"/>
              </w:rPr>
            </w:pPr>
            <w:r w:rsidRPr="004C3ECC">
              <w:rPr>
                <w:rFonts w:ascii="Arial" w:hAnsi="Arial" w:cs="Arial"/>
              </w:rPr>
              <w:t>161 kV</w:t>
            </w:r>
          </w:p>
        </w:tc>
        <w:tc>
          <w:tcPr>
            <w:tcW w:w="3117" w:type="dxa"/>
          </w:tcPr>
          <w:p w14:paraId="57005ED8" w14:textId="77777777" w:rsidR="004C3ECC" w:rsidRPr="004C3ECC" w:rsidRDefault="004C3ECC" w:rsidP="00B001DE">
            <w:pPr>
              <w:rPr>
                <w:rFonts w:ascii="Arial" w:hAnsi="Arial" w:cs="Arial"/>
              </w:rPr>
            </w:pPr>
            <w:r w:rsidRPr="004C3ECC">
              <w:rPr>
                <w:rFonts w:ascii="Arial" w:hAnsi="Arial" w:cs="Arial"/>
              </w:rPr>
              <w:t>132 kV</w:t>
            </w:r>
          </w:p>
        </w:tc>
        <w:tc>
          <w:tcPr>
            <w:tcW w:w="3117" w:type="dxa"/>
          </w:tcPr>
          <w:p w14:paraId="444359AA" w14:textId="77777777" w:rsidR="004C3ECC" w:rsidRPr="004C3ECC" w:rsidRDefault="004C3ECC" w:rsidP="00B001DE">
            <w:pPr>
              <w:rPr>
                <w:rFonts w:ascii="Arial" w:hAnsi="Arial" w:cs="Arial"/>
              </w:rPr>
            </w:pPr>
            <w:r w:rsidRPr="004C3ECC">
              <w:rPr>
                <w:rFonts w:ascii="Arial" w:hAnsi="Arial" w:cs="Arial"/>
              </w:rPr>
              <w:t>106 kV</w:t>
            </w:r>
          </w:p>
        </w:tc>
      </w:tr>
      <w:tr w:rsidR="004C3ECC" w:rsidRPr="004C3ECC" w14:paraId="28EA1405" w14:textId="77777777" w:rsidTr="00832674">
        <w:tc>
          <w:tcPr>
            <w:tcW w:w="2761" w:type="dxa"/>
          </w:tcPr>
          <w:p w14:paraId="5E3D46AE" w14:textId="77777777" w:rsidR="004C3ECC" w:rsidRPr="004C3ECC" w:rsidRDefault="004C3ECC" w:rsidP="00B001DE">
            <w:pPr>
              <w:rPr>
                <w:rFonts w:ascii="Arial" w:hAnsi="Arial" w:cs="Arial"/>
              </w:rPr>
            </w:pPr>
            <w:r w:rsidRPr="004C3ECC">
              <w:rPr>
                <w:rFonts w:ascii="Arial" w:hAnsi="Arial" w:cs="Arial"/>
              </w:rPr>
              <w:t>138kV</w:t>
            </w:r>
          </w:p>
        </w:tc>
        <w:tc>
          <w:tcPr>
            <w:tcW w:w="3117" w:type="dxa"/>
          </w:tcPr>
          <w:p w14:paraId="6FCD5E92" w14:textId="77777777" w:rsidR="004C3ECC" w:rsidRPr="004C3ECC" w:rsidRDefault="004C3ECC" w:rsidP="00B001DE">
            <w:pPr>
              <w:rPr>
                <w:rFonts w:ascii="Arial" w:hAnsi="Arial" w:cs="Arial"/>
              </w:rPr>
            </w:pPr>
            <w:r w:rsidRPr="004C3ECC">
              <w:rPr>
                <w:rFonts w:ascii="Arial" w:hAnsi="Arial" w:cs="Arial"/>
              </w:rPr>
              <w:t>120 kV</w:t>
            </w:r>
          </w:p>
        </w:tc>
        <w:tc>
          <w:tcPr>
            <w:tcW w:w="3117" w:type="dxa"/>
          </w:tcPr>
          <w:p w14:paraId="34B1ED51" w14:textId="77777777" w:rsidR="004C3ECC" w:rsidRPr="004C3ECC" w:rsidRDefault="004C3ECC" w:rsidP="00B001DE">
            <w:pPr>
              <w:rPr>
                <w:rFonts w:ascii="Arial" w:hAnsi="Arial" w:cs="Arial"/>
              </w:rPr>
            </w:pPr>
            <w:r w:rsidRPr="004C3ECC">
              <w:rPr>
                <w:rFonts w:ascii="Arial" w:hAnsi="Arial" w:cs="Arial"/>
              </w:rPr>
              <w:t>98 kV</w:t>
            </w:r>
          </w:p>
        </w:tc>
      </w:tr>
      <w:tr w:rsidR="004C3ECC" w:rsidRPr="004C3ECC" w14:paraId="3A0C9B25" w14:textId="77777777" w:rsidTr="00832674">
        <w:tc>
          <w:tcPr>
            <w:tcW w:w="2761" w:type="dxa"/>
          </w:tcPr>
          <w:p w14:paraId="370EC441" w14:textId="77777777" w:rsidR="004C3ECC" w:rsidRPr="004C3ECC" w:rsidRDefault="004C3ECC" w:rsidP="00B001DE">
            <w:pPr>
              <w:rPr>
                <w:rFonts w:ascii="Arial" w:hAnsi="Arial" w:cs="Arial"/>
              </w:rPr>
            </w:pPr>
            <w:r w:rsidRPr="004C3ECC">
              <w:rPr>
                <w:rFonts w:ascii="Arial" w:hAnsi="Arial" w:cs="Arial"/>
              </w:rPr>
              <w:t>115kV</w:t>
            </w:r>
          </w:p>
        </w:tc>
        <w:tc>
          <w:tcPr>
            <w:tcW w:w="3117" w:type="dxa"/>
          </w:tcPr>
          <w:p w14:paraId="4C8BD38B" w14:textId="77777777" w:rsidR="004C3ECC" w:rsidRPr="004C3ECC" w:rsidRDefault="004C3ECC" w:rsidP="00B001DE">
            <w:pPr>
              <w:rPr>
                <w:rFonts w:ascii="Arial" w:hAnsi="Arial" w:cs="Arial"/>
              </w:rPr>
            </w:pPr>
            <w:r w:rsidRPr="004C3ECC">
              <w:rPr>
                <w:rFonts w:ascii="Arial" w:hAnsi="Arial" w:cs="Arial"/>
              </w:rPr>
              <w:t>96 kV</w:t>
            </w:r>
          </w:p>
        </w:tc>
        <w:tc>
          <w:tcPr>
            <w:tcW w:w="3117" w:type="dxa"/>
          </w:tcPr>
          <w:p w14:paraId="2B3F64D9" w14:textId="77777777" w:rsidR="004C3ECC" w:rsidRPr="004C3ECC" w:rsidRDefault="004C3ECC" w:rsidP="00B001DE">
            <w:pPr>
              <w:rPr>
                <w:rFonts w:ascii="Arial" w:hAnsi="Arial" w:cs="Arial"/>
              </w:rPr>
            </w:pPr>
            <w:r w:rsidRPr="004C3ECC">
              <w:rPr>
                <w:rFonts w:ascii="Arial" w:hAnsi="Arial" w:cs="Arial"/>
              </w:rPr>
              <w:t>76 kV</w:t>
            </w:r>
          </w:p>
        </w:tc>
      </w:tr>
      <w:tr w:rsidR="004C3ECC" w:rsidRPr="004C3ECC" w14:paraId="4ACD3741" w14:textId="77777777" w:rsidTr="00832674">
        <w:tc>
          <w:tcPr>
            <w:tcW w:w="2761" w:type="dxa"/>
          </w:tcPr>
          <w:p w14:paraId="10A8AAC5" w14:textId="77777777" w:rsidR="004C3ECC" w:rsidRPr="004C3ECC" w:rsidRDefault="004C3ECC" w:rsidP="00B001DE">
            <w:pPr>
              <w:rPr>
                <w:rFonts w:ascii="Arial" w:hAnsi="Arial" w:cs="Arial"/>
              </w:rPr>
            </w:pPr>
            <w:r w:rsidRPr="004C3ECC">
              <w:rPr>
                <w:rFonts w:ascii="Arial" w:hAnsi="Arial" w:cs="Arial"/>
              </w:rPr>
              <w:t>69 kV</w:t>
            </w:r>
          </w:p>
        </w:tc>
        <w:tc>
          <w:tcPr>
            <w:tcW w:w="3117" w:type="dxa"/>
          </w:tcPr>
          <w:p w14:paraId="31ABF041" w14:textId="77777777" w:rsidR="004C3ECC" w:rsidRPr="004C3ECC" w:rsidRDefault="004C3ECC" w:rsidP="00B001DE">
            <w:pPr>
              <w:rPr>
                <w:rFonts w:ascii="Arial" w:hAnsi="Arial" w:cs="Arial"/>
              </w:rPr>
            </w:pPr>
            <w:r w:rsidRPr="004C3ECC">
              <w:rPr>
                <w:rFonts w:ascii="Arial" w:hAnsi="Arial" w:cs="Arial"/>
              </w:rPr>
              <w:t>60 kV</w:t>
            </w:r>
          </w:p>
        </w:tc>
        <w:tc>
          <w:tcPr>
            <w:tcW w:w="3117" w:type="dxa"/>
          </w:tcPr>
          <w:p w14:paraId="2C2CB94B" w14:textId="77777777" w:rsidR="004C3ECC" w:rsidRPr="004C3ECC" w:rsidRDefault="004C3ECC" w:rsidP="00B001DE">
            <w:pPr>
              <w:rPr>
                <w:rFonts w:ascii="Arial" w:hAnsi="Arial" w:cs="Arial"/>
              </w:rPr>
            </w:pPr>
            <w:r w:rsidRPr="004C3ECC">
              <w:rPr>
                <w:rFonts w:ascii="Arial" w:hAnsi="Arial" w:cs="Arial"/>
              </w:rPr>
              <w:t>48 kV</w:t>
            </w:r>
          </w:p>
        </w:tc>
      </w:tr>
      <w:tr w:rsidR="004C3ECC" w:rsidRPr="004C3ECC" w14:paraId="36A26614" w14:textId="77777777" w:rsidTr="00832674">
        <w:tc>
          <w:tcPr>
            <w:tcW w:w="2761" w:type="dxa"/>
          </w:tcPr>
          <w:p w14:paraId="3DCD9D9E" w14:textId="77777777" w:rsidR="004C3ECC" w:rsidRPr="004C3ECC" w:rsidRDefault="004C3ECC" w:rsidP="00B001DE">
            <w:pPr>
              <w:rPr>
                <w:rFonts w:ascii="Arial" w:hAnsi="Arial" w:cs="Arial"/>
              </w:rPr>
            </w:pPr>
            <w:r w:rsidRPr="004C3ECC">
              <w:rPr>
                <w:rFonts w:ascii="Arial" w:hAnsi="Arial" w:cs="Arial"/>
              </w:rPr>
              <w:t>34.5 kV</w:t>
            </w:r>
          </w:p>
        </w:tc>
        <w:tc>
          <w:tcPr>
            <w:tcW w:w="3117" w:type="dxa"/>
          </w:tcPr>
          <w:p w14:paraId="14248A8C" w14:textId="77777777" w:rsidR="004C3ECC" w:rsidRPr="004C3ECC" w:rsidRDefault="004C3ECC" w:rsidP="00B001DE">
            <w:pPr>
              <w:rPr>
                <w:rFonts w:ascii="Arial" w:hAnsi="Arial" w:cs="Arial"/>
              </w:rPr>
            </w:pPr>
            <w:r w:rsidRPr="004C3ECC">
              <w:rPr>
                <w:rFonts w:ascii="Arial" w:hAnsi="Arial" w:cs="Arial"/>
              </w:rPr>
              <w:t>30 kV</w:t>
            </w:r>
          </w:p>
        </w:tc>
        <w:tc>
          <w:tcPr>
            <w:tcW w:w="3117" w:type="dxa"/>
          </w:tcPr>
          <w:p w14:paraId="58E3CFA9" w14:textId="77777777" w:rsidR="004C3ECC" w:rsidRPr="004C3ECC" w:rsidRDefault="004C3ECC" w:rsidP="00B001DE">
            <w:pPr>
              <w:rPr>
                <w:rFonts w:ascii="Arial" w:hAnsi="Arial" w:cs="Arial"/>
              </w:rPr>
            </w:pPr>
            <w:r w:rsidRPr="004C3ECC">
              <w:rPr>
                <w:rFonts w:ascii="Arial" w:hAnsi="Arial" w:cs="Arial"/>
              </w:rPr>
              <w:t>24.4 kV</w:t>
            </w:r>
          </w:p>
        </w:tc>
      </w:tr>
      <w:tr w:rsidR="004C3ECC" w:rsidRPr="004C3ECC" w14:paraId="5A1EA276" w14:textId="77777777" w:rsidTr="00832674">
        <w:tc>
          <w:tcPr>
            <w:tcW w:w="2761" w:type="dxa"/>
          </w:tcPr>
          <w:p w14:paraId="0F32E562" w14:textId="77777777" w:rsidR="004C3ECC" w:rsidRPr="004C3ECC" w:rsidRDefault="004C3ECC" w:rsidP="00B001DE">
            <w:pPr>
              <w:rPr>
                <w:rFonts w:ascii="Arial" w:hAnsi="Arial" w:cs="Arial"/>
              </w:rPr>
            </w:pPr>
            <w:r w:rsidRPr="004C3ECC">
              <w:rPr>
                <w:rFonts w:ascii="Arial" w:hAnsi="Arial" w:cs="Arial"/>
              </w:rPr>
              <w:t>24 kV</w:t>
            </w:r>
          </w:p>
        </w:tc>
        <w:tc>
          <w:tcPr>
            <w:tcW w:w="3117" w:type="dxa"/>
          </w:tcPr>
          <w:p w14:paraId="2E96AB75" w14:textId="77777777" w:rsidR="004C3ECC" w:rsidRPr="004C3ECC" w:rsidRDefault="004C3ECC" w:rsidP="00B001DE">
            <w:pPr>
              <w:rPr>
                <w:rFonts w:ascii="Arial" w:hAnsi="Arial" w:cs="Arial"/>
              </w:rPr>
            </w:pPr>
            <w:r w:rsidRPr="004C3ECC">
              <w:rPr>
                <w:rFonts w:ascii="Arial" w:hAnsi="Arial" w:cs="Arial"/>
              </w:rPr>
              <w:t>21 kV</w:t>
            </w:r>
          </w:p>
        </w:tc>
        <w:tc>
          <w:tcPr>
            <w:tcW w:w="3117" w:type="dxa"/>
          </w:tcPr>
          <w:p w14:paraId="653C6C96" w14:textId="77777777" w:rsidR="004C3ECC" w:rsidRPr="004C3ECC" w:rsidRDefault="004C3ECC" w:rsidP="00B001DE">
            <w:pPr>
              <w:rPr>
                <w:rFonts w:ascii="Arial" w:hAnsi="Arial" w:cs="Arial"/>
              </w:rPr>
            </w:pPr>
            <w:r w:rsidRPr="004C3ECC">
              <w:rPr>
                <w:rFonts w:ascii="Arial" w:hAnsi="Arial" w:cs="Arial"/>
              </w:rPr>
              <w:t>17 kV</w:t>
            </w:r>
          </w:p>
        </w:tc>
      </w:tr>
      <w:tr w:rsidR="004C3ECC" w:rsidRPr="004C3ECC" w14:paraId="7085EE63" w14:textId="77777777" w:rsidTr="00832674">
        <w:tc>
          <w:tcPr>
            <w:tcW w:w="2761" w:type="dxa"/>
          </w:tcPr>
          <w:p w14:paraId="644B7F41" w14:textId="77777777" w:rsidR="004C3ECC" w:rsidRPr="004C3ECC" w:rsidRDefault="004C3ECC" w:rsidP="00B001DE">
            <w:pPr>
              <w:rPr>
                <w:rFonts w:ascii="Arial" w:hAnsi="Arial" w:cs="Arial"/>
              </w:rPr>
            </w:pPr>
            <w:r w:rsidRPr="004C3ECC">
              <w:rPr>
                <w:rFonts w:ascii="Arial" w:hAnsi="Arial" w:cs="Arial"/>
              </w:rPr>
              <w:t>14.4 kV</w:t>
            </w:r>
          </w:p>
        </w:tc>
        <w:tc>
          <w:tcPr>
            <w:tcW w:w="3117" w:type="dxa"/>
          </w:tcPr>
          <w:p w14:paraId="3F5DBA27" w14:textId="77777777" w:rsidR="004C3ECC" w:rsidRPr="004C3ECC" w:rsidRDefault="004C3ECC" w:rsidP="00B001DE">
            <w:pPr>
              <w:rPr>
                <w:rFonts w:ascii="Arial" w:hAnsi="Arial" w:cs="Arial"/>
              </w:rPr>
            </w:pPr>
            <w:r w:rsidRPr="004C3ECC">
              <w:rPr>
                <w:rFonts w:ascii="Arial" w:hAnsi="Arial" w:cs="Arial"/>
              </w:rPr>
              <w:t>12 kV</w:t>
            </w:r>
          </w:p>
        </w:tc>
        <w:tc>
          <w:tcPr>
            <w:tcW w:w="3117" w:type="dxa"/>
          </w:tcPr>
          <w:p w14:paraId="09BB4655" w14:textId="77777777" w:rsidR="004C3ECC" w:rsidRPr="004C3ECC" w:rsidRDefault="004C3ECC" w:rsidP="00B001DE">
            <w:pPr>
              <w:rPr>
                <w:rFonts w:ascii="Arial" w:hAnsi="Arial" w:cs="Arial"/>
              </w:rPr>
            </w:pPr>
            <w:r w:rsidRPr="004C3ECC">
              <w:rPr>
                <w:rFonts w:ascii="Arial" w:hAnsi="Arial" w:cs="Arial"/>
              </w:rPr>
              <w:t>10.2 kV</w:t>
            </w:r>
          </w:p>
        </w:tc>
      </w:tr>
      <w:tr w:rsidR="004C3ECC" w:rsidRPr="004C3ECC" w14:paraId="65697CF4" w14:textId="77777777" w:rsidTr="00832674">
        <w:tc>
          <w:tcPr>
            <w:tcW w:w="2761" w:type="dxa"/>
          </w:tcPr>
          <w:p w14:paraId="5D173F0E" w14:textId="77777777" w:rsidR="004C3ECC" w:rsidRPr="004C3ECC" w:rsidRDefault="004C3ECC" w:rsidP="00B001DE">
            <w:pPr>
              <w:rPr>
                <w:rFonts w:ascii="Arial" w:hAnsi="Arial" w:cs="Arial"/>
              </w:rPr>
            </w:pPr>
            <w:r w:rsidRPr="004C3ECC">
              <w:rPr>
                <w:rFonts w:ascii="Arial" w:hAnsi="Arial" w:cs="Arial"/>
              </w:rPr>
              <w:t>13.8 kV</w:t>
            </w:r>
          </w:p>
        </w:tc>
        <w:tc>
          <w:tcPr>
            <w:tcW w:w="3117" w:type="dxa"/>
          </w:tcPr>
          <w:p w14:paraId="5FDAD5EC" w14:textId="77777777" w:rsidR="004C3ECC" w:rsidRPr="004C3ECC" w:rsidRDefault="004C3ECC" w:rsidP="00B001DE">
            <w:pPr>
              <w:rPr>
                <w:rFonts w:ascii="Arial" w:hAnsi="Arial" w:cs="Arial"/>
              </w:rPr>
            </w:pPr>
            <w:r w:rsidRPr="004C3ECC">
              <w:rPr>
                <w:rFonts w:ascii="Arial" w:hAnsi="Arial" w:cs="Arial"/>
              </w:rPr>
              <w:t>12 kV</w:t>
            </w:r>
          </w:p>
        </w:tc>
        <w:tc>
          <w:tcPr>
            <w:tcW w:w="3117" w:type="dxa"/>
          </w:tcPr>
          <w:p w14:paraId="694DB6C4" w14:textId="77777777" w:rsidR="004C3ECC" w:rsidRPr="004C3ECC" w:rsidRDefault="004C3ECC" w:rsidP="00B001DE">
            <w:pPr>
              <w:rPr>
                <w:rFonts w:ascii="Arial" w:hAnsi="Arial" w:cs="Arial"/>
              </w:rPr>
            </w:pPr>
            <w:r w:rsidRPr="004C3ECC">
              <w:rPr>
                <w:rFonts w:ascii="Arial" w:hAnsi="Arial" w:cs="Arial"/>
              </w:rPr>
              <w:t>10.2 kV</w:t>
            </w:r>
          </w:p>
        </w:tc>
      </w:tr>
      <w:tr w:rsidR="004C3ECC" w:rsidRPr="004C3ECC" w14:paraId="56237C64" w14:textId="77777777" w:rsidTr="00832674">
        <w:tc>
          <w:tcPr>
            <w:tcW w:w="2761" w:type="dxa"/>
          </w:tcPr>
          <w:p w14:paraId="1AEB913B" w14:textId="77777777" w:rsidR="004C3ECC" w:rsidRPr="004C3ECC" w:rsidRDefault="004C3ECC" w:rsidP="00B001DE">
            <w:pPr>
              <w:rPr>
                <w:rFonts w:ascii="Arial" w:hAnsi="Arial" w:cs="Arial"/>
              </w:rPr>
            </w:pPr>
            <w:r w:rsidRPr="004C3ECC">
              <w:rPr>
                <w:rFonts w:ascii="Arial" w:hAnsi="Arial" w:cs="Arial"/>
              </w:rPr>
              <w:t>13.2 kV</w:t>
            </w:r>
          </w:p>
        </w:tc>
        <w:tc>
          <w:tcPr>
            <w:tcW w:w="3117" w:type="dxa"/>
          </w:tcPr>
          <w:p w14:paraId="5A2F502F" w14:textId="77777777" w:rsidR="004C3ECC" w:rsidRPr="004C3ECC" w:rsidRDefault="004C3ECC" w:rsidP="00B001DE">
            <w:pPr>
              <w:rPr>
                <w:rFonts w:ascii="Arial" w:hAnsi="Arial" w:cs="Arial"/>
              </w:rPr>
            </w:pPr>
            <w:r w:rsidRPr="004C3ECC">
              <w:rPr>
                <w:rFonts w:ascii="Arial" w:hAnsi="Arial" w:cs="Arial"/>
              </w:rPr>
              <w:t>12 kV</w:t>
            </w:r>
          </w:p>
        </w:tc>
        <w:tc>
          <w:tcPr>
            <w:tcW w:w="3117" w:type="dxa"/>
          </w:tcPr>
          <w:p w14:paraId="64240D6A" w14:textId="77777777" w:rsidR="004C3ECC" w:rsidRPr="004C3ECC" w:rsidRDefault="004C3ECC" w:rsidP="00B001DE">
            <w:pPr>
              <w:rPr>
                <w:rFonts w:ascii="Arial" w:hAnsi="Arial" w:cs="Arial"/>
              </w:rPr>
            </w:pPr>
            <w:r w:rsidRPr="004C3ECC">
              <w:rPr>
                <w:rFonts w:ascii="Arial" w:hAnsi="Arial" w:cs="Arial"/>
              </w:rPr>
              <w:t>10.2 kV</w:t>
            </w:r>
          </w:p>
        </w:tc>
      </w:tr>
      <w:tr w:rsidR="004C3ECC" w:rsidRPr="004C3ECC" w14:paraId="562D0031" w14:textId="77777777" w:rsidTr="00832674">
        <w:tc>
          <w:tcPr>
            <w:tcW w:w="2761" w:type="dxa"/>
          </w:tcPr>
          <w:p w14:paraId="2A67DCD9" w14:textId="77777777" w:rsidR="004C3ECC" w:rsidRPr="004C3ECC" w:rsidRDefault="004C3ECC" w:rsidP="00B001DE">
            <w:pPr>
              <w:rPr>
                <w:rFonts w:ascii="Arial" w:hAnsi="Arial" w:cs="Arial"/>
              </w:rPr>
            </w:pPr>
            <w:r w:rsidRPr="004C3ECC">
              <w:rPr>
                <w:rFonts w:ascii="Arial" w:hAnsi="Arial" w:cs="Arial"/>
              </w:rPr>
              <w:t>4.16 kV</w:t>
            </w:r>
          </w:p>
        </w:tc>
        <w:tc>
          <w:tcPr>
            <w:tcW w:w="3117" w:type="dxa"/>
          </w:tcPr>
          <w:p w14:paraId="6D904679" w14:textId="77777777" w:rsidR="004C3ECC" w:rsidRPr="004C3ECC" w:rsidRDefault="004C3ECC" w:rsidP="00B001DE">
            <w:pPr>
              <w:rPr>
                <w:rFonts w:ascii="Arial" w:hAnsi="Arial" w:cs="Arial"/>
              </w:rPr>
            </w:pPr>
            <w:r w:rsidRPr="004C3ECC">
              <w:rPr>
                <w:rFonts w:ascii="Arial" w:hAnsi="Arial" w:cs="Arial"/>
              </w:rPr>
              <w:t>6 kV</w:t>
            </w:r>
          </w:p>
        </w:tc>
        <w:tc>
          <w:tcPr>
            <w:tcW w:w="3117" w:type="dxa"/>
          </w:tcPr>
          <w:p w14:paraId="52EC8166" w14:textId="77777777" w:rsidR="004C3ECC" w:rsidRPr="004C3ECC" w:rsidRDefault="004C3ECC" w:rsidP="00B001DE">
            <w:pPr>
              <w:rPr>
                <w:rFonts w:ascii="Arial" w:hAnsi="Arial" w:cs="Arial"/>
              </w:rPr>
            </w:pPr>
            <w:r w:rsidRPr="004C3ECC">
              <w:rPr>
                <w:rFonts w:ascii="Arial" w:hAnsi="Arial" w:cs="Arial"/>
              </w:rPr>
              <w:t>5.1 kV</w:t>
            </w:r>
          </w:p>
        </w:tc>
      </w:tr>
      <w:tr w:rsidR="004C3ECC" w:rsidRPr="004C3ECC" w14:paraId="17A9B922" w14:textId="77777777" w:rsidTr="00832674">
        <w:tc>
          <w:tcPr>
            <w:tcW w:w="2761" w:type="dxa"/>
          </w:tcPr>
          <w:p w14:paraId="176D4559" w14:textId="77777777" w:rsidR="004C3ECC" w:rsidRPr="004C3ECC" w:rsidRDefault="004C3ECC" w:rsidP="00B001DE">
            <w:pPr>
              <w:rPr>
                <w:rFonts w:ascii="Arial" w:hAnsi="Arial" w:cs="Arial"/>
              </w:rPr>
            </w:pPr>
            <w:r w:rsidRPr="004C3ECC">
              <w:rPr>
                <w:rFonts w:ascii="Arial" w:hAnsi="Arial" w:cs="Arial"/>
              </w:rPr>
              <w:t>2.4 kV</w:t>
            </w:r>
          </w:p>
        </w:tc>
        <w:tc>
          <w:tcPr>
            <w:tcW w:w="3117" w:type="dxa"/>
          </w:tcPr>
          <w:p w14:paraId="560A303C" w14:textId="77777777" w:rsidR="004C3ECC" w:rsidRPr="004C3ECC" w:rsidRDefault="004C3ECC" w:rsidP="00B001DE">
            <w:pPr>
              <w:rPr>
                <w:rFonts w:ascii="Arial" w:hAnsi="Arial" w:cs="Arial"/>
              </w:rPr>
            </w:pPr>
            <w:r w:rsidRPr="004C3ECC">
              <w:rPr>
                <w:rFonts w:ascii="Arial" w:hAnsi="Arial" w:cs="Arial"/>
              </w:rPr>
              <w:t>3 kV</w:t>
            </w:r>
          </w:p>
        </w:tc>
        <w:tc>
          <w:tcPr>
            <w:tcW w:w="3117" w:type="dxa"/>
          </w:tcPr>
          <w:p w14:paraId="5FE963E2" w14:textId="77777777" w:rsidR="004C3ECC" w:rsidRPr="004C3ECC" w:rsidRDefault="004C3ECC" w:rsidP="00B001DE">
            <w:pPr>
              <w:rPr>
                <w:rFonts w:ascii="Arial" w:hAnsi="Arial" w:cs="Arial"/>
              </w:rPr>
            </w:pPr>
            <w:r w:rsidRPr="004C3ECC">
              <w:rPr>
                <w:rFonts w:ascii="Arial" w:hAnsi="Arial" w:cs="Arial"/>
              </w:rPr>
              <w:t>2.55 kV</w:t>
            </w:r>
          </w:p>
        </w:tc>
      </w:tr>
    </w:tbl>
    <w:p w14:paraId="2259E2F5" w14:textId="77777777" w:rsidR="000E4EF1" w:rsidRDefault="000E4EF1" w:rsidP="00832674">
      <w:pPr>
        <w:pStyle w:val="SolarAppendixText"/>
        <w:ind w:left="360"/>
      </w:pPr>
    </w:p>
    <w:p w14:paraId="6D648B85" w14:textId="77777777" w:rsidR="000E4EF1" w:rsidRDefault="000E4EF1" w:rsidP="00832674">
      <w:pPr>
        <w:pStyle w:val="SolarAppendixText"/>
        <w:ind w:left="360"/>
      </w:pPr>
      <w:r>
        <w:t>The height, from base to the terminal, of the arresters up to 34.5 kV shall be the same as that of the associated LV bushing to reduce probability of flash cause by wildlife.  Spacers should be added at the base of the arresters if necessary.</w:t>
      </w:r>
    </w:p>
    <w:p w14:paraId="45496833" w14:textId="77777777" w:rsidR="000E4EF1" w:rsidRDefault="000E4EF1" w:rsidP="00832674">
      <w:pPr>
        <w:pStyle w:val="SolarAppendixText"/>
        <w:ind w:left="360"/>
      </w:pPr>
      <w:r>
        <w:t xml:space="preserve">All control wiring shall be 600-volt, 90 degrees C, and XLPE insulation, with stranded copper wire, No. 12 AWG (minimum) for power, No. 14 AWG (minimum) for controls, and No. 10 AWG (minimum) for current </w:t>
      </w:r>
      <w:proofErr w:type="gramStart"/>
      <w:r>
        <w:t>transformers</w:t>
      </w:r>
      <w:proofErr w:type="gramEnd"/>
    </w:p>
    <w:p w14:paraId="2C2F422C" w14:textId="77777777" w:rsidR="000E4EF1" w:rsidRDefault="000E4EF1" w:rsidP="00832674">
      <w:pPr>
        <w:pStyle w:val="SolarAppendixText"/>
        <w:ind w:left="360"/>
      </w:pPr>
      <w:r>
        <w:t xml:space="preserve">Terminal blocks shall be rated for 600 volts and accept conductors sized #18 through # 8 AWG; an additional 20% spare or extra terminal blocks shall be provided; heat shrink wire markers are </w:t>
      </w:r>
      <w:proofErr w:type="gramStart"/>
      <w:r>
        <w:t>required</w:t>
      </w:r>
      <w:proofErr w:type="gramEnd"/>
    </w:p>
    <w:p w14:paraId="2C0A5D10" w14:textId="77777777" w:rsidR="000E4EF1" w:rsidRDefault="000E4EF1" w:rsidP="00832674">
      <w:pPr>
        <w:pStyle w:val="SolarAppendixText"/>
        <w:ind w:left="360"/>
      </w:pPr>
      <w:r>
        <w:t xml:space="preserve">A core grounding strap shall be provided and accessible from a tank top </w:t>
      </w:r>
      <w:proofErr w:type="gramStart"/>
      <w:r>
        <w:t>man-way</w:t>
      </w:r>
      <w:proofErr w:type="gramEnd"/>
      <w:r>
        <w:t>.</w:t>
      </w:r>
    </w:p>
    <w:p w14:paraId="24A108CE" w14:textId="77777777" w:rsidR="000E4EF1" w:rsidRDefault="000E4EF1" w:rsidP="00A722FC">
      <w:pPr>
        <w:pStyle w:val="Legal5L4"/>
      </w:pPr>
      <w:r>
        <w:lastRenderedPageBreak/>
        <w:t>Radiators</w:t>
      </w:r>
    </w:p>
    <w:p w14:paraId="50DB8015" w14:textId="77777777" w:rsidR="000E4EF1" w:rsidRDefault="000E4EF1" w:rsidP="00832674">
      <w:pPr>
        <w:pStyle w:val="SolarAppendixText"/>
        <w:ind w:left="360"/>
      </w:pPr>
      <w:r>
        <w:t xml:space="preserve">Radiators shall be detachable from the main tank and preferably shall be interchangeable.  The radiators shall be equipped with bolted flanges and valves to permit the removal of any radiator without draining the oil from the transformer or any other radiator and without the loss of cooling from other radiator banks.  Lifting eyes shall be provided on each radiator/cooler group. </w:t>
      </w:r>
    </w:p>
    <w:p w14:paraId="0FCD76C8" w14:textId="77777777" w:rsidR="000E4EF1" w:rsidRDefault="000E4EF1" w:rsidP="00832674">
      <w:pPr>
        <w:pStyle w:val="SolarAppendixText"/>
        <w:ind w:left="360"/>
      </w:pPr>
      <w:r>
        <w:t>Studs welded to the tank or headers for mounting of the radiators are not acceptable.</w:t>
      </w:r>
    </w:p>
    <w:p w14:paraId="58527F44" w14:textId="77777777" w:rsidR="000E4EF1" w:rsidRDefault="000E4EF1" w:rsidP="00832674">
      <w:pPr>
        <w:pStyle w:val="SolarAppendixText"/>
        <w:ind w:left="360"/>
      </w:pPr>
      <w:r>
        <w:t xml:space="preserve">Radiator shut-off valves (butterfly type) shall be provided for each detachable radiator or header, at both top and bottom openings to the main transformer tank.  It shall be possible to remove individual radiators for maintenance without the loss of cooling from other radiator banks.  The open and closed positions on the radiator shut-off valves shall be clearly and </w:t>
      </w:r>
      <w:proofErr w:type="gramStart"/>
      <w:r>
        <w:t>marked</w:t>
      </w:r>
      <w:proofErr w:type="gramEnd"/>
    </w:p>
    <w:p w14:paraId="6FE93EC6" w14:textId="77777777" w:rsidR="000E4EF1" w:rsidRDefault="000E4EF1" w:rsidP="00832674">
      <w:pPr>
        <w:pStyle w:val="SolarAppendixText"/>
        <w:ind w:left="360"/>
      </w:pPr>
      <w:r>
        <w:t xml:space="preserve">Radiators shall be heavy </w:t>
      </w:r>
      <w:proofErr w:type="gramStart"/>
      <w:r>
        <w:t>hot-dip</w:t>
      </w:r>
      <w:proofErr w:type="gramEnd"/>
      <w:r>
        <w:t xml:space="preserve"> galvanized in accordance with ASTM A123.  As measured in accordance with ASTM A386, minimum zinc-coating thickness shall be 3 mils or 1.8 oz/ft2.  If any repair of the galvanizing coating is necessary, Supplier shall make such repairs in accordance with ASTM 780.</w:t>
      </w:r>
    </w:p>
    <w:p w14:paraId="621A216C" w14:textId="77777777" w:rsidR="000E4EF1" w:rsidRDefault="000E4EF1" w:rsidP="00832674">
      <w:pPr>
        <w:pStyle w:val="SolarAppendixText"/>
        <w:ind w:left="360"/>
      </w:pPr>
      <w:r>
        <w:t>Radiator banks shall have lifting eyes.</w:t>
      </w:r>
    </w:p>
    <w:p w14:paraId="1F8110DE" w14:textId="77777777" w:rsidR="000E4EF1" w:rsidRDefault="000E4EF1" w:rsidP="00832674">
      <w:pPr>
        <w:pStyle w:val="SolarAppendixText"/>
        <w:ind w:left="360"/>
      </w:pPr>
      <w:r>
        <w:t>Cooling Equipment Control</w:t>
      </w:r>
    </w:p>
    <w:p w14:paraId="3570C5F4" w14:textId="77777777" w:rsidR="000E4EF1" w:rsidRDefault="000E4EF1" w:rsidP="00832674">
      <w:pPr>
        <w:pStyle w:val="SolarAppendixText"/>
        <w:ind w:left="360"/>
      </w:pPr>
      <w:r>
        <w:t>Winding temperature indicators/sensors shall be calibrated to simulate the winding(s) actual hottest spot temperature and shall actuate automatic control of the fans.</w:t>
      </w:r>
    </w:p>
    <w:p w14:paraId="4266E90C" w14:textId="77777777" w:rsidR="000E4EF1" w:rsidRDefault="000E4EF1" w:rsidP="00832674">
      <w:pPr>
        <w:pStyle w:val="SolarAppendixText"/>
        <w:ind w:left="360"/>
      </w:pPr>
      <w:r>
        <w:t>An alarm relay shall be provided for each stage for cooling failure.</w:t>
      </w:r>
    </w:p>
    <w:p w14:paraId="01074F2C" w14:textId="77777777" w:rsidR="000E4EF1" w:rsidRDefault="000E4EF1" w:rsidP="00832674">
      <w:pPr>
        <w:pStyle w:val="SolarAppendixText"/>
        <w:ind w:left="360"/>
      </w:pPr>
      <w:r>
        <w:t>A two-position “Fan Transfer Switch” shall be provided to allow selection of either bank of cooling equipment to operate on either stage of cooling.</w:t>
      </w:r>
    </w:p>
    <w:p w14:paraId="10750E59" w14:textId="77777777" w:rsidR="000E4EF1" w:rsidRDefault="000E4EF1" w:rsidP="00832674">
      <w:pPr>
        <w:pStyle w:val="SolarAppendixText"/>
        <w:ind w:left="360"/>
      </w:pPr>
      <w:r>
        <w:t xml:space="preserve">A </w:t>
      </w:r>
      <w:proofErr w:type="gramStart"/>
      <w:r>
        <w:t>three position</w:t>
      </w:r>
      <w:proofErr w:type="gramEnd"/>
      <w:r>
        <w:t xml:space="preserve"> switch shall be provided to allow manual or automatic operation of cooling equipment.  Switch positions shall be marked Auto-Off-Manual.</w:t>
      </w:r>
    </w:p>
    <w:p w14:paraId="75B42B1F" w14:textId="77777777" w:rsidR="000E4EF1" w:rsidRDefault="000E4EF1" w:rsidP="00832674">
      <w:pPr>
        <w:pStyle w:val="SolarAppendixText"/>
        <w:ind w:left="360"/>
      </w:pPr>
      <w:r>
        <w:t xml:space="preserve">Each bank of cooling equipment shall be fed separately from and protected by a </w:t>
      </w:r>
      <w:proofErr w:type="gramStart"/>
      <w:r>
        <w:t>two pole</w:t>
      </w:r>
      <w:proofErr w:type="gramEnd"/>
      <w:r>
        <w:t xml:space="preserve"> breaker of adequate rating, 20 kA interrupting capacity minimum.</w:t>
      </w:r>
    </w:p>
    <w:p w14:paraId="1BE731D9" w14:textId="77777777" w:rsidR="000E4EF1" w:rsidRDefault="000E4EF1" w:rsidP="00832674">
      <w:pPr>
        <w:pStyle w:val="SolarAppendixText"/>
        <w:ind w:left="360"/>
      </w:pPr>
      <w:r>
        <w:t>Means shall be provided to turn off the cooling system with a remote contact.</w:t>
      </w:r>
    </w:p>
    <w:p w14:paraId="0F700B28" w14:textId="77777777" w:rsidR="000E4EF1" w:rsidRDefault="000E4EF1" w:rsidP="00832674">
      <w:pPr>
        <w:pStyle w:val="SolarAppendixText"/>
        <w:ind w:left="360"/>
      </w:pPr>
      <w:r>
        <w:t>The first cooler group shall turn ON as soon as the transformer is energized.</w:t>
      </w:r>
    </w:p>
    <w:p w14:paraId="5868AF48" w14:textId="77777777" w:rsidR="000E4EF1" w:rsidRDefault="000E4EF1" w:rsidP="00832674">
      <w:pPr>
        <w:pStyle w:val="SolarAppendixText"/>
        <w:ind w:left="360"/>
      </w:pPr>
      <w:r>
        <w:t>The second cooler group shall be temperature-controlled and turn ON when the top oil reaches a pre-determined temperature – typically 65C.</w:t>
      </w:r>
    </w:p>
    <w:p w14:paraId="43194E5F" w14:textId="6DC96FFC" w:rsidR="000E4EF1" w:rsidRDefault="000E4EF1" w:rsidP="003931D8">
      <w:pPr>
        <w:pStyle w:val="Legal5L3"/>
      </w:pPr>
      <w:bookmarkStart w:id="51" w:name="_Toc145598084"/>
      <w:r>
        <w:t>Control Cabinets</w:t>
      </w:r>
      <w:bookmarkEnd w:id="51"/>
    </w:p>
    <w:p w14:paraId="3CE07DF6" w14:textId="77777777" w:rsidR="000E4EF1" w:rsidRDefault="000E4EF1" w:rsidP="00832674">
      <w:pPr>
        <w:pStyle w:val="SolarAppendixText"/>
        <w:ind w:left="360"/>
      </w:pPr>
      <w:r>
        <w:t>Shall comply with the requirements of IEEE C37.21.</w:t>
      </w:r>
    </w:p>
    <w:p w14:paraId="0B4D0BFB" w14:textId="77777777" w:rsidR="000E4EF1" w:rsidRDefault="000E4EF1" w:rsidP="00832674">
      <w:pPr>
        <w:pStyle w:val="SolarAppendixText"/>
        <w:ind w:left="360"/>
      </w:pPr>
      <w:r>
        <w:lastRenderedPageBreak/>
        <w:t>The inside pocket on the door shall contain one copy of the instruction manual.  Cabinets wider than four (4) feet shall have two approximately equal sized doors.</w:t>
      </w:r>
    </w:p>
    <w:p w14:paraId="25D145D8" w14:textId="77777777" w:rsidR="000E4EF1" w:rsidRDefault="000E4EF1" w:rsidP="00832674">
      <w:pPr>
        <w:pStyle w:val="SolarAppendixText"/>
        <w:ind w:left="360"/>
      </w:pPr>
      <w:r>
        <w:t xml:space="preserve">All control, power, CT, cooling </w:t>
      </w:r>
      <w:proofErr w:type="gramStart"/>
      <w:r>
        <w:t>system</w:t>
      </w:r>
      <w:proofErr w:type="gramEnd"/>
      <w:r>
        <w:t xml:space="preserve"> and alarm wiring shall be terminated in the control cabinet.  The control cabinet shall be insulated from transformer so that the “vibrations and heat” are not transmitted to devices within the cabinet.</w:t>
      </w:r>
    </w:p>
    <w:p w14:paraId="68714902" w14:textId="77777777" w:rsidR="000E4EF1" w:rsidRDefault="000E4EF1" w:rsidP="00832674">
      <w:pPr>
        <w:pStyle w:val="SolarAppendixText"/>
        <w:ind w:left="360"/>
      </w:pPr>
      <w:r>
        <w:t>Sufficient space and clearances shall be provided at the bottom of the cabinet to facilitate cable entry and termination.</w:t>
      </w:r>
    </w:p>
    <w:p w14:paraId="5D0AADE3" w14:textId="77777777" w:rsidR="000E4EF1" w:rsidRDefault="000E4EF1" w:rsidP="00832674">
      <w:pPr>
        <w:pStyle w:val="SolarAppendixText"/>
        <w:ind w:left="360"/>
      </w:pPr>
      <w:r>
        <w:t>Heaters:  The heaters shall be rated to operate at 120 V ac and each heater shall be on its own circuit, protected by an appropriate 20 kA interrupting capacity circuit breaker.  The heaters shall be PTC (Positive Temperature Coefficient for temperature limiting) heater(s) of sufficient size to prevent moisture condensation.  Fan-less PTC heaters, where used, shall be oriented to facilitate convective air flow over their fins to maximize heat transfer.</w:t>
      </w:r>
    </w:p>
    <w:p w14:paraId="7DBDC756" w14:textId="77777777" w:rsidR="000E4EF1" w:rsidRDefault="000E4EF1" w:rsidP="00832674">
      <w:pPr>
        <w:pStyle w:val="SolarAppendixText"/>
        <w:ind w:left="360"/>
      </w:pPr>
      <w:r>
        <w:t xml:space="preserve">A </w:t>
      </w:r>
      <w:proofErr w:type="gramStart"/>
      <w:r>
        <w:t>120 volt</w:t>
      </w:r>
      <w:proofErr w:type="gramEnd"/>
      <w:r>
        <w:t xml:space="preserve"> 15 Amp weatherproof convenience duplex receptacle with ground fault protection shall be provided on the exterior of the control cabinet.  A circuit breaker for this receptacle shall be provided inside the cabinet.</w:t>
      </w:r>
    </w:p>
    <w:p w14:paraId="74952154" w14:textId="77777777" w:rsidR="000E4EF1" w:rsidRDefault="000E4EF1" w:rsidP="00832674">
      <w:pPr>
        <w:pStyle w:val="SolarAppendixText"/>
        <w:ind w:left="360"/>
      </w:pPr>
      <w:r>
        <w:t>Lighting:  Shall have a switched convenience light.  Large cabinets shall have two switched convenience lights.</w:t>
      </w:r>
    </w:p>
    <w:p w14:paraId="182C93B8" w14:textId="77777777" w:rsidR="000E4EF1" w:rsidRDefault="000E4EF1" w:rsidP="00832674">
      <w:pPr>
        <w:pStyle w:val="SolarAppendixText"/>
        <w:ind w:left="360"/>
      </w:pPr>
      <w:r>
        <w:t>The cabinet shall be provided with a grounding bar for individually grounding current transformers, control cable shields, etc.</w:t>
      </w:r>
    </w:p>
    <w:p w14:paraId="012BCB98" w14:textId="77777777" w:rsidR="000E4EF1" w:rsidRDefault="000E4EF1" w:rsidP="00832674">
      <w:pPr>
        <w:pStyle w:val="SolarAppendixText"/>
        <w:ind w:left="360"/>
      </w:pPr>
      <w:r>
        <w:t>Provisions for a fall protection system</w:t>
      </w:r>
    </w:p>
    <w:p w14:paraId="082E4038" w14:textId="77777777" w:rsidR="000E4EF1" w:rsidRDefault="000E4EF1" w:rsidP="00832674">
      <w:pPr>
        <w:pStyle w:val="SolarAppendixText"/>
        <w:ind w:left="360"/>
      </w:pPr>
      <w:r>
        <w:t>All standard accessories and maintenance devices as applicable and described in IEEE Std C57.12.10</w:t>
      </w:r>
    </w:p>
    <w:p w14:paraId="71624815" w14:textId="77777777" w:rsidR="000E4EF1" w:rsidRDefault="000E4EF1" w:rsidP="00832674">
      <w:pPr>
        <w:pStyle w:val="SolarAppendixText"/>
        <w:ind w:left="360"/>
      </w:pPr>
      <w:r>
        <w:t>The oil preservation system of transformer with a conservator shall be equipped with an automatically self-regenerating, maintenance-free dehydrating breather to prevent outside air from having direct contact with the desiccant.  A separate unit shall be supplied for the LTC gas space (if applicable).  Separate tap-changer compartments shall be equipped with separate dehydrating breathers.  Top of the breathers shall be within approximately five feet of the transformer base.</w:t>
      </w:r>
    </w:p>
    <w:p w14:paraId="62744B9E" w14:textId="77777777" w:rsidR="000E4EF1" w:rsidRDefault="000E4EF1" w:rsidP="00832674">
      <w:pPr>
        <w:pStyle w:val="SolarAppendixText"/>
        <w:ind w:left="360"/>
      </w:pPr>
      <w:r>
        <w:t>See Section 11.11.5 for additional requirements for integral protective devices.</w:t>
      </w:r>
      <w:r>
        <w:tab/>
      </w:r>
    </w:p>
    <w:p w14:paraId="2285E9E8" w14:textId="77777777" w:rsidR="000E4EF1" w:rsidRDefault="000E4EF1" w:rsidP="00A722FC">
      <w:pPr>
        <w:pStyle w:val="Legal5L4"/>
      </w:pPr>
      <w:r>
        <w:t>Transformer Monitoring</w:t>
      </w:r>
    </w:p>
    <w:p w14:paraId="57A81FB9" w14:textId="677C46ED" w:rsidR="000E4EF1" w:rsidRDefault="000E4EF1" w:rsidP="00832674">
      <w:pPr>
        <w:pStyle w:val="SolarAppendixText"/>
        <w:ind w:left="360"/>
      </w:pPr>
      <w:r>
        <w:t xml:space="preserve">Transformer </w:t>
      </w:r>
      <w:proofErr w:type="gramStart"/>
      <w:r>
        <w:t>On line</w:t>
      </w:r>
      <w:proofErr w:type="gramEnd"/>
      <w:r>
        <w:t xml:space="preserve"> Monitoring Systems</w:t>
      </w:r>
      <w:r w:rsidR="00356AC7">
        <w:br/>
      </w:r>
      <w:r>
        <w:t xml:space="preserve">The transformer shall be provided with an on-line monitoring system to continuously monitor the condition of LV and HV bushings, transformer dissolved gases and temperatures and other transformer parameters, including loss of insulation life.  The on-line monitoring system shall be capable of controlling the coolers’/radiators’ operation in parallel with the conventional cooler controls.  Buyer currently uses Dynamic Ratings Monitoring Control Communication (DRMCC) on-line monitoring with a bushing monitoring system.  The latest DRMCC monitoring system or better system </w:t>
      </w:r>
      <w:r>
        <w:lastRenderedPageBreak/>
        <w:t>approved by Buyer shall be provided with the transformer.  The type and model of the on-line monitoring system and multi-gas monitoring for the transformer shall be specified in the bid proposal.  The on-line monitoring system shall have communications protocols built in to monitor all parameters in Buyer’s DCS and PI data server.  The transformer shall be provided with the latest model of a Vaisala multi-gas monitor (or better), to be specified by Seller and approved by Buyer, for continuously monitoring and detecting fault gasses in the transformer oil.  The system shall be complete with necessary hardware, software, and interfaces.  This gas monitor shall perform the following functions or as specified by Buyer:  Detect, analyze, and correlate quantity of all dissolved fault gasses, including hydrogen (H</w:t>
      </w:r>
      <w:r w:rsidRPr="00832674">
        <w:rPr>
          <w:vertAlign w:val="subscript"/>
        </w:rPr>
        <w:t>2</w:t>
      </w:r>
      <w:r>
        <w:t>), carbon monoxide (CO), carbon dioxide (CO</w:t>
      </w:r>
      <w:r w:rsidRPr="00832674">
        <w:rPr>
          <w:vertAlign w:val="subscript"/>
        </w:rPr>
        <w:t>2</w:t>
      </w:r>
      <w:r>
        <w:t>), methane (CH</w:t>
      </w:r>
      <w:r w:rsidRPr="00832674">
        <w:rPr>
          <w:vertAlign w:val="subscript"/>
        </w:rPr>
        <w:t>4</w:t>
      </w:r>
      <w:r>
        <w:t>), ethylene (C</w:t>
      </w:r>
      <w:r w:rsidRPr="00356AC7">
        <w:rPr>
          <w:vertAlign w:val="subscript"/>
        </w:rPr>
        <w:t>2</w:t>
      </w:r>
      <w:r>
        <w:t>H</w:t>
      </w:r>
      <w:r w:rsidRPr="00356AC7">
        <w:rPr>
          <w:vertAlign w:val="subscript"/>
        </w:rPr>
        <w:t>4</w:t>
      </w:r>
      <w:r>
        <w:t>), ethane (C</w:t>
      </w:r>
      <w:r w:rsidRPr="00356AC7">
        <w:rPr>
          <w:vertAlign w:val="subscript"/>
        </w:rPr>
        <w:t>2</w:t>
      </w:r>
      <w:r>
        <w:t>H</w:t>
      </w:r>
      <w:r w:rsidRPr="00356AC7">
        <w:rPr>
          <w:vertAlign w:val="subscript"/>
        </w:rPr>
        <w:t>6</w:t>
      </w:r>
      <w:r>
        <w:t>), acetylene (C</w:t>
      </w:r>
      <w:r w:rsidRPr="00356AC7">
        <w:rPr>
          <w:vertAlign w:val="subscript"/>
        </w:rPr>
        <w:t>2</w:t>
      </w:r>
      <w:r>
        <w:t>H</w:t>
      </w:r>
      <w:r w:rsidRPr="00356AC7">
        <w:rPr>
          <w:vertAlign w:val="subscript"/>
        </w:rPr>
        <w:t>2</w:t>
      </w:r>
      <w:r>
        <w:t>) moisture-in-oil, and oil temperature.</w:t>
      </w:r>
    </w:p>
    <w:p w14:paraId="303B3DBA" w14:textId="6E347B74" w:rsidR="000E4EF1" w:rsidRDefault="000E4EF1" w:rsidP="00424F8A">
      <w:pPr>
        <w:pStyle w:val="SolarAppendixText"/>
        <w:ind w:left="360"/>
      </w:pPr>
      <w:r>
        <w:t>Annunciator/Data Logger and Alarms</w:t>
      </w:r>
      <w:r w:rsidR="00356AC7">
        <w:br/>
      </w:r>
      <w:r>
        <w:t>The transformer shall include an annunciator/data logger panel in the transformer control cabinet.  The type of annunciator/data logger shall be Rochester Instrument Systems Inc. (RIS) or equivalent approved by Buyer.  The annunciator shall monitor the system’s health and indicate occurrences of alarms, trips, and other general signaling messages.</w:t>
      </w:r>
    </w:p>
    <w:p w14:paraId="1E60308E" w14:textId="77777777" w:rsidR="000E4EF1" w:rsidRDefault="000E4EF1" w:rsidP="00424F8A">
      <w:pPr>
        <w:pStyle w:val="SolarAppendixText"/>
        <w:ind w:left="360"/>
      </w:pPr>
      <w:r>
        <w:t>The annunciator shall be mounted on a hinged weather-tight panel, for easy access to rear wiring, in a cabinet of dead-front construction arranged so that water cannot enter the wiring area of the cabinet when resetting the annunciator in rainy or inclement weather.  A plexiglass panel shall be provided for external viewing of the annunciator.  The panel door shall be equipped with a handle mechanism to allow easy access to the annunciator.</w:t>
      </w:r>
    </w:p>
    <w:p w14:paraId="3361DFA7" w14:textId="77777777" w:rsidR="000E4EF1" w:rsidRDefault="000E4EF1" w:rsidP="00424F8A">
      <w:pPr>
        <w:pStyle w:val="SolarAppendixText"/>
        <w:ind w:left="360"/>
      </w:pPr>
      <w:r>
        <w:t>The following is a typical list of alarms generated by the monitoring devices that the annunciator system shall be required to monitor and display.  All alarms will be discussed and approved during the design review meeting with Buyer.</w:t>
      </w:r>
    </w:p>
    <w:p w14:paraId="0E6D68A1" w14:textId="1A80BD89" w:rsidR="000E4EF1" w:rsidRDefault="000E4EF1" w:rsidP="001E381E">
      <w:pPr>
        <w:pStyle w:val="O-Bullet"/>
      </w:pPr>
      <w:r>
        <w:t>Loss of Normal AC Power</w:t>
      </w:r>
    </w:p>
    <w:p w14:paraId="1653AF00" w14:textId="42B6147D" w:rsidR="000E4EF1" w:rsidRDefault="000E4EF1" w:rsidP="001E381E">
      <w:pPr>
        <w:pStyle w:val="O-Bullet"/>
      </w:pPr>
      <w:r>
        <w:t>Loss of Standby AC Power</w:t>
      </w:r>
    </w:p>
    <w:p w14:paraId="236D438E" w14:textId="60F3EC13" w:rsidR="000E4EF1" w:rsidRDefault="000E4EF1" w:rsidP="001E381E">
      <w:pPr>
        <w:pStyle w:val="O-Bullet"/>
      </w:pPr>
      <w:r>
        <w:t>Power Supply Auto Transfer</w:t>
      </w:r>
    </w:p>
    <w:p w14:paraId="31C56D09" w14:textId="0DFAB5D6" w:rsidR="000E4EF1" w:rsidRDefault="000E4EF1" w:rsidP="001E381E">
      <w:pPr>
        <w:pStyle w:val="O-Bullet"/>
      </w:pPr>
      <w:r>
        <w:t>Loss of AC Control Power</w:t>
      </w:r>
    </w:p>
    <w:p w14:paraId="7DF4D2EC" w14:textId="3BDC2658" w:rsidR="000E4EF1" w:rsidRDefault="000E4EF1" w:rsidP="001E381E">
      <w:pPr>
        <w:pStyle w:val="O-Bullet"/>
      </w:pPr>
      <w:r>
        <w:t>Group 1 Cooler Fail</w:t>
      </w:r>
    </w:p>
    <w:p w14:paraId="344CB413" w14:textId="326BF70C" w:rsidR="000E4EF1" w:rsidRDefault="000E4EF1" w:rsidP="001E381E">
      <w:pPr>
        <w:pStyle w:val="O-Bullet"/>
      </w:pPr>
      <w:r>
        <w:t>Group 1 Cooler Oil Flow Stop</w:t>
      </w:r>
    </w:p>
    <w:p w14:paraId="7DA51EFB" w14:textId="2D0EA289" w:rsidR="000E4EF1" w:rsidRDefault="000E4EF1" w:rsidP="001E381E">
      <w:pPr>
        <w:pStyle w:val="O-Bullet"/>
      </w:pPr>
      <w:r>
        <w:t>Group 2 Cooler Fail</w:t>
      </w:r>
    </w:p>
    <w:p w14:paraId="42A27A78" w14:textId="72C24F62" w:rsidR="000E4EF1" w:rsidRDefault="000E4EF1" w:rsidP="001E381E">
      <w:pPr>
        <w:pStyle w:val="O-Bullet"/>
      </w:pPr>
      <w:r>
        <w:t>Group 2 Cooler Oil Flow Stop</w:t>
      </w:r>
    </w:p>
    <w:p w14:paraId="6E412E06" w14:textId="0BAABD8A" w:rsidR="000E4EF1" w:rsidRDefault="000E4EF1" w:rsidP="001E381E">
      <w:pPr>
        <w:pStyle w:val="O-Bullet"/>
      </w:pPr>
      <w:r>
        <w:t>Oil Level Low</w:t>
      </w:r>
    </w:p>
    <w:p w14:paraId="558F939D" w14:textId="271913A0" w:rsidR="000E4EF1" w:rsidRDefault="000E4EF1" w:rsidP="001E381E">
      <w:pPr>
        <w:pStyle w:val="O-Bullet"/>
      </w:pPr>
      <w:r>
        <w:t>Oil Level Low-Low</w:t>
      </w:r>
    </w:p>
    <w:p w14:paraId="001EDC8F" w14:textId="508493F2" w:rsidR="000E4EF1" w:rsidRDefault="000E4EF1" w:rsidP="001E381E">
      <w:pPr>
        <w:pStyle w:val="O-Bullet"/>
      </w:pPr>
      <w:r>
        <w:t>Sudden Pressure Seal-in Relay</w:t>
      </w:r>
    </w:p>
    <w:p w14:paraId="3B000A5B" w14:textId="0E4676C2" w:rsidR="000E4EF1" w:rsidRDefault="000E4EF1" w:rsidP="001E381E">
      <w:pPr>
        <w:pStyle w:val="O-Bullet"/>
      </w:pPr>
      <w:r>
        <w:t>Top Oil Temp.100° C</w:t>
      </w:r>
    </w:p>
    <w:p w14:paraId="0B9A0594" w14:textId="742315BF" w:rsidR="000E4EF1" w:rsidRDefault="000E4EF1" w:rsidP="001E381E">
      <w:pPr>
        <w:pStyle w:val="O-Bullet"/>
      </w:pPr>
      <w:r>
        <w:t>Top Oil Temp.110° C</w:t>
      </w:r>
    </w:p>
    <w:p w14:paraId="2ED4A954" w14:textId="64BB3720" w:rsidR="000E4EF1" w:rsidRDefault="000E4EF1" w:rsidP="001E381E">
      <w:pPr>
        <w:pStyle w:val="O-Bullet"/>
      </w:pPr>
      <w:r>
        <w:t>Winding Temp. 110° C</w:t>
      </w:r>
    </w:p>
    <w:p w14:paraId="2F70B596" w14:textId="68DAD8A1" w:rsidR="000E4EF1" w:rsidRDefault="000E4EF1" w:rsidP="001E381E">
      <w:pPr>
        <w:pStyle w:val="O-Bullet"/>
      </w:pPr>
      <w:r>
        <w:t>Winding Temp. 120° C</w:t>
      </w:r>
    </w:p>
    <w:p w14:paraId="11F30C91" w14:textId="0445B74B" w:rsidR="000E4EF1" w:rsidRDefault="000E4EF1" w:rsidP="001E381E">
      <w:pPr>
        <w:pStyle w:val="O-Bullet"/>
      </w:pPr>
      <w:r>
        <w:t>Gas Detector Relay</w:t>
      </w:r>
    </w:p>
    <w:p w14:paraId="3435DEAF" w14:textId="5A47416A" w:rsidR="000E4EF1" w:rsidRDefault="000E4EF1" w:rsidP="001E381E">
      <w:pPr>
        <w:pStyle w:val="O-Bullet"/>
      </w:pPr>
      <w:r>
        <w:t>Monitoring Devices Fail</w:t>
      </w:r>
    </w:p>
    <w:p w14:paraId="11ACA868" w14:textId="377AE4C6" w:rsidR="000E4EF1" w:rsidRDefault="000E4EF1" w:rsidP="001E381E">
      <w:pPr>
        <w:pStyle w:val="O-Bullet"/>
      </w:pPr>
      <w:r>
        <w:t>Control Cabinet Temp. High</w:t>
      </w:r>
    </w:p>
    <w:p w14:paraId="5AFB7DEB" w14:textId="77777777" w:rsidR="000E4EF1" w:rsidRDefault="000E4EF1" w:rsidP="00424F8A">
      <w:pPr>
        <w:pStyle w:val="SolarAppendixText"/>
        <w:ind w:left="360"/>
      </w:pPr>
      <w:r>
        <w:lastRenderedPageBreak/>
        <w:t xml:space="preserve">Alarm contacts shall be Form C </w:t>
      </w:r>
      <w:proofErr w:type="gramStart"/>
      <w:r>
        <w:t>type, and</w:t>
      </w:r>
      <w:proofErr w:type="gramEnd"/>
      <w:r>
        <w:t xml:space="preserve"> shall be wired independently to terminal blocks in the control cabinet to make possible any grouping of alarms by Buyer for remote indications.  The contacts shall be rated 125 volts dc, 5 Amps continuous and 0.2 Amps dc non-inductive tripping.</w:t>
      </w:r>
    </w:p>
    <w:p w14:paraId="4FCC2060" w14:textId="405EA689" w:rsidR="000E4EF1" w:rsidRDefault="000E4EF1" w:rsidP="00424F8A">
      <w:pPr>
        <w:pStyle w:val="SolarAppendixText"/>
        <w:ind w:left="360"/>
      </w:pPr>
      <w:r>
        <w:t>Protection and Monitoring Devices</w:t>
      </w:r>
      <w:r w:rsidR="00356AC7">
        <w:br/>
      </w:r>
      <w:r>
        <w:t>The transformers shall be equipped with the following devices for monitoring, control, and protection of the transformer (all of which shall have independent alarm contacts wired to the terminal blocks in the control cabinet):</w:t>
      </w:r>
    </w:p>
    <w:p w14:paraId="67DD75DF" w14:textId="09ACD1AE" w:rsidR="000E4EF1" w:rsidRDefault="000E4EF1" w:rsidP="00424F8A">
      <w:pPr>
        <w:pStyle w:val="SolarAppendixText"/>
        <w:ind w:left="360"/>
      </w:pPr>
      <w:r>
        <w:t>Oil Level Gauge</w:t>
      </w:r>
      <w:r w:rsidR="00356AC7">
        <w:br/>
      </w:r>
      <w:r>
        <w:t xml:space="preserve">A magnetic oil level gauge, </w:t>
      </w:r>
      <w:proofErr w:type="spellStart"/>
      <w:r>
        <w:t>Qualitrol</w:t>
      </w:r>
      <w:proofErr w:type="spellEnd"/>
      <w:r>
        <w:t xml:space="preserve"> or Buyer-approved equivalent, with a 6-inch dial, visible from the ground level shall be provided on the transformer tank and conservator.</w:t>
      </w:r>
    </w:p>
    <w:p w14:paraId="3183E04A" w14:textId="77777777" w:rsidR="000E4EF1" w:rsidRDefault="000E4EF1" w:rsidP="00424F8A">
      <w:pPr>
        <w:pStyle w:val="SolarAppendixText"/>
        <w:ind w:left="360"/>
      </w:pPr>
      <w:r>
        <w:t>The oil level gauge shall be a two-stage oil level monitor.  Each stage shall be provided with two normally open contacts for alarm and trip functions.  Contacts of the second stage shall close when the oil level in the transformer tank falls to a critical level and will result in an internal flashover of the unit.</w:t>
      </w:r>
    </w:p>
    <w:p w14:paraId="6EF7E16B" w14:textId="689B2151" w:rsidR="000E4EF1" w:rsidRDefault="000E4EF1" w:rsidP="00424F8A">
      <w:pPr>
        <w:pStyle w:val="SolarAppendixText"/>
        <w:ind w:left="360"/>
      </w:pPr>
      <w:r>
        <w:t>Top Oil Temperature Gauge</w:t>
      </w:r>
      <w:r w:rsidR="00356AC7">
        <w:br/>
      </w:r>
      <w:r>
        <w:t xml:space="preserve">A conventional oil temperature indicator, </w:t>
      </w:r>
      <w:proofErr w:type="spellStart"/>
      <w:r>
        <w:t>Qualitrol</w:t>
      </w:r>
      <w:proofErr w:type="spellEnd"/>
      <w:r>
        <w:t xml:space="preserve"> or Buyer-approved equivalent, with a minimum six (6)-inch dial, with drag hands, shall be supplied to indicate the temperature of the top oil.  The instrument shall be mounted at eye level.  The indicator shall be vibration-insulated from the transformer.  The temperature indicator shall have two adjustable normally open contacts.  Top oil alarm contacts shall be set at 105ºC and used to turn on all of the cooling equipment.</w:t>
      </w:r>
    </w:p>
    <w:p w14:paraId="566A7B16" w14:textId="2560A8CF" w:rsidR="000E4EF1" w:rsidRDefault="000E4EF1" w:rsidP="00424F8A">
      <w:pPr>
        <w:pStyle w:val="SolarAppendixText"/>
        <w:ind w:left="360"/>
      </w:pPr>
      <w:r>
        <w:t>Pressure Relief Devices</w:t>
      </w:r>
      <w:r w:rsidR="00356AC7">
        <w:br/>
      </w:r>
      <w:r>
        <w:t xml:space="preserve">A spring-loaded diaphragm-type pressure relief device, </w:t>
      </w:r>
      <w:proofErr w:type="spellStart"/>
      <w:r>
        <w:t>Qualitrol</w:t>
      </w:r>
      <w:proofErr w:type="spellEnd"/>
      <w:r>
        <w:t xml:space="preserve"> Type XRPD or Buyer-approved equivalent, complete with animal intrusion screen P/N SCN-600-1 and a DPDT alarm contact shall be mounted on the transformer tank cover or the tank wall near the top.  Transformer tanks containing more than 10,000 gallons of oil shall be provided with two pressure relief devices mounted on diagonally opposite corners of the transformer tank.  The device(s) shall be located remote from the control cabinet(s) and equipped with directional shield to direct oil flow downward.  Pressure relief value shall be stamped on the device.</w:t>
      </w:r>
    </w:p>
    <w:p w14:paraId="3579B844" w14:textId="0FA85198" w:rsidR="000E4EF1" w:rsidRDefault="000E4EF1" w:rsidP="00424F8A">
      <w:pPr>
        <w:pStyle w:val="SolarAppendixText"/>
        <w:ind w:left="360"/>
      </w:pPr>
      <w:r>
        <w:t>Sudden Pressure Rise Relays</w:t>
      </w:r>
      <w:r w:rsidR="00356AC7">
        <w:br/>
      </w:r>
      <w:r>
        <w:t xml:space="preserve">A transformer with conservator tank shall be equipped with two sudden pressure rise relays, </w:t>
      </w:r>
      <w:proofErr w:type="spellStart"/>
      <w:r>
        <w:t>Qualitrol</w:t>
      </w:r>
      <w:proofErr w:type="spellEnd"/>
      <w:r>
        <w:t xml:space="preserve"> Type 900-014-02, to detect rapid pressure increase in the transformer tank.  The relays shall be located on diagonally opposite corners of the transformer and shall be flange-mounted with gate-type shut-off valves located between three (3) and six (6) feet above the base of the transformer.</w:t>
      </w:r>
    </w:p>
    <w:p w14:paraId="7DADF3F4" w14:textId="77777777" w:rsidR="000E4EF1" w:rsidRDefault="000E4EF1" w:rsidP="00424F8A">
      <w:pPr>
        <w:pStyle w:val="SolarAppendixText"/>
        <w:ind w:left="360"/>
      </w:pPr>
      <w:r>
        <w:t xml:space="preserve">Sealed tank transformers shall be supplied with two sudden pressure rise relays, </w:t>
      </w:r>
      <w:proofErr w:type="spellStart"/>
      <w:r>
        <w:t>Qualitrol</w:t>
      </w:r>
      <w:proofErr w:type="spellEnd"/>
      <w:r>
        <w:t xml:space="preserve"> Type 910, to detect rapid pressure increase in the transformer tank.  The relays shall be flange-mounted with gate-type shut-off valves in the gas space on the tank wall.</w:t>
      </w:r>
    </w:p>
    <w:p w14:paraId="3B39514B" w14:textId="77777777" w:rsidR="000E4EF1" w:rsidRDefault="000E4EF1" w:rsidP="00424F8A">
      <w:pPr>
        <w:pStyle w:val="SolarAppendixText"/>
        <w:ind w:left="360"/>
      </w:pPr>
      <w:r>
        <w:t xml:space="preserve">The sudden pressure relays shall be provided with </w:t>
      </w:r>
      <w:proofErr w:type="spellStart"/>
      <w:r>
        <w:t>Qualitrol</w:t>
      </w:r>
      <w:proofErr w:type="spellEnd"/>
      <w:r>
        <w:t xml:space="preserve"> type 909-200-01 seal-in relays set up for 125 volts dc and reset feature.  A target relay shall be provided to give visual indication of sudden </w:t>
      </w:r>
      <w:r>
        <w:lastRenderedPageBreak/>
        <w:t>pressure relay operation.  The target relay shall also have a reset feature.  The alarm and trip contacts of the relays shall be wired to the terminal blocks in the control cabinet.</w:t>
      </w:r>
    </w:p>
    <w:p w14:paraId="442DC701" w14:textId="77777777" w:rsidR="000E4EF1" w:rsidRDefault="000E4EF1" w:rsidP="00424F8A">
      <w:pPr>
        <w:pStyle w:val="SolarAppendixText"/>
        <w:ind w:left="360"/>
      </w:pPr>
      <w:r>
        <w:t>Actuation of each relay will result in an alarm.  Actuation of both relays will result in a unit trip.</w:t>
      </w:r>
    </w:p>
    <w:p w14:paraId="21EA2EC7" w14:textId="6EE67027" w:rsidR="000E4EF1" w:rsidRDefault="000E4EF1" w:rsidP="00424F8A">
      <w:pPr>
        <w:pStyle w:val="SolarAppendixText"/>
        <w:ind w:left="360"/>
      </w:pPr>
      <w:r>
        <w:t>Gas Accumulation Detecting Relay</w:t>
      </w:r>
      <w:r w:rsidR="00356AC7">
        <w:br/>
      </w:r>
      <w:r>
        <w:t xml:space="preserve">The transformers with a conservator tank shall be equipped with a gas accumulation detection device for detecting the presence of combustible gas within the tank and auxiliary oil-filled compartments.  The device shall be </w:t>
      </w:r>
      <w:proofErr w:type="spellStart"/>
      <w:r>
        <w:t>Qualitrol</w:t>
      </w:r>
      <w:proofErr w:type="spellEnd"/>
      <w:r>
        <w:t xml:space="preserve"> type 038-003-01 complete with a sampling valve and alarm contacts.  Sample test valves shall be located a maximum of five (5) feet above the transformer base.</w:t>
      </w:r>
    </w:p>
    <w:p w14:paraId="21AFF4E9" w14:textId="77777777" w:rsidR="000E4EF1" w:rsidRDefault="000E4EF1" w:rsidP="00424F8A">
      <w:pPr>
        <w:pStyle w:val="SolarAppendixText"/>
        <w:ind w:left="360"/>
      </w:pPr>
      <w:r>
        <w:t>The design of the gas detecting system, showing the location of the gas detection device and the gas accumulation system, shall be submitted for Buyer’s approval before manufacture.  Seller shall also submit a complete written description of operation as applied to the particular transformer with above submittal that will later become part of the Instruction Book.</w:t>
      </w:r>
    </w:p>
    <w:p w14:paraId="7686499E" w14:textId="77777777" w:rsidR="000E4EF1" w:rsidRDefault="000E4EF1" w:rsidP="00424F8A">
      <w:pPr>
        <w:pStyle w:val="SolarAppendixText"/>
        <w:ind w:left="360"/>
      </w:pPr>
      <w:r>
        <w:t xml:space="preserve">A </w:t>
      </w:r>
      <w:proofErr w:type="spellStart"/>
      <w:r>
        <w:t>buchholz</w:t>
      </w:r>
      <w:proofErr w:type="spellEnd"/>
      <w:r>
        <w:t xml:space="preserve"> gas monitor relay shall be installed based on the transformer design with the COPs tank.</w:t>
      </w:r>
    </w:p>
    <w:p w14:paraId="30D736D6" w14:textId="2D692144" w:rsidR="000E4EF1" w:rsidRDefault="000E4EF1" w:rsidP="00424F8A">
      <w:pPr>
        <w:pStyle w:val="SolarAppendixText"/>
        <w:ind w:left="360"/>
      </w:pPr>
      <w:r>
        <w:t>Dehydrating Breather(s)</w:t>
      </w:r>
      <w:r w:rsidR="00356AC7">
        <w:br/>
      </w:r>
      <w:r>
        <w:t xml:space="preserve">The oil preservation system of transformer with a conservator shall be equipped with a Waukesha/HVS, or </w:t>
      </w:r>
      <w:proofErr w:type="spellStart"/>
      <w:r>
        <w:t>Reinhausen</w:t>
      </w:r>
      <w:proofErr w:type="spellEnd"/>
      <w:r>
        <w:t xml:space="preserve"> or other Buyer-approved, automatically self-regenerating, maintenance-free dehydrating breather containing an oil bath to prevent outside air from having direct contact with the desiccant.</w:t>
      </w:r>
    </w:p>
    <w:p w14:paraId="26FADB2C" w14:textId="77777777" w:rsidR="000E4EF1" w:rsidRDefault="000E4EF1" w:rsidP="00424F8A">
      <w:pPr>
        <w:pStyle w:val="SolarAppendixText"/>
        <w:ind w:left="360"/>
      </w:pPr>
      <w:r>
        <w:t>Top of the breathers shall be within approximately five feet of the transformer base.</w:t>
      </w:r>
    </w:p>
    <w:p w14:paraId="5FD3F056" w14:textId="0F423070" w:rsidR="000E4EF1" w:rsidRDefault="000E4EF1" w:rsidP="00424F8A">
      <w:pPr>
        <w:pStyle w:val="SolarAppendixText"/>
        <w:ind w:left="360"/>
      </w:pPr>
      <w:r>
        <w:t>Temperature Monitoring System</w:t>
      </w:r>
      <w:r w:rsidR="00356AC7">
        <w:br/>
      </w:r>
      <w:r>
        <w:t>Transformer shall be provided with an electronic temperature monitoring system (ETMS) in which the temperature rise of the winding hottest spot over the top oil temperature is added digitally by calculation.  The traditional simulated Winding Hotspot Measuring System consisting of winding temperature CTs, heater circuit, and analog dial type thermometers is to be supplied only when specifically requested in the purchase order.</w:t>
      </w:r>
    </w:p>
    <w:p w14:paraId="0FC1F337" w14:textId="77777777" w:rsidR="000E4EF1" w:rsidRDefault="000E4EF1" w:rsidP="00424F8A">
      <w:pPr>
        <w:pStyle w:val="SolarAppendixText"/>
        <w:ind w:left="360"/>
      </w:pPr>
      <w:r>
        <w:t xml:space="preserve">The transformer shall be provided with sufficient number of winding </w:t>
      </w:r>
      <w:proofErr w:type="gramStart"/>
      <w:r>
        <w:t>temperature</w:t>
      </w:r>
      <w:proofErr w:type="gramEnd"/>
      <w:r>
        <w:t xml:space="preserve"> CTs, </w:t>
      </w:r>
      <w:proofErr w:type="spellStart"/>
      <w:r>
        <w:t>thermo</w:t>
      </w:r>
      <w:proofErr w:type="spellEnd"/>
      <w:r>
        <w:t xml:space="preserve"> wells, sensors, dual element RTDs (Pt100Ω or Cu10Ω), probes, etc., to monitor the transformer oil and winding temperatures using a digital temperature monitoring system.  The transformer shall be equipped with an APT TTC-1000 from Advanced Power Technologies or Buyer-approved temperature monitoring system with digital displays easily readable in daylight.</w:t>
      </w:r>
    </w:p>
    <w:p w14:paraId="6C3F9A61" w14:textId="2613CEFD" w:rsidR="000E4EF1" w:rsidRDefault="000E4EF1" w:rsidP="00424F8A">
      <w:pPr>
        <w:pStyle w:val="SolarAppendixText"/>
        <w:ind w:left="360"/>
      </w:pPr>
      <w:r>
        <w:t>The sensors, probes, thermowells, etc., shall be located on the transformer tank sidewall (not the tank cover), and capable of being installed or replaced without de-energizing the transformer, opening the transformer, or lowering the oil in the transformer.</w:t>
      </w:r>
    </w:p>
    <w:p w14:paraId="5E9E6345" w14:textId="77777777" w:rsidR="000E4EF1" w:rsidRDefault="000E4EF1" w:rsidP="00356AC7">
      <w:pPr>
        <w:pStyle w:val="SolarAppendixText"/>
        <w:ind w:left="360"/>
      </w:pPr>
      <w:r>
        <w:t>The ETMS shall have the digital displays for the following:</w:t>
      </w:r>
    </w:p>
    <w:p w14:paraId="79BEA5FE" w14:textId="41640F44" w:rsidR="000E4EF1" w:rsidRDefault="000E4EF1" w:rsidP="001E381E">
      <w:pPr>
        <w:pStyle w:val="O-Bullet"/>
      </w:pPr>
      <w:r>
        <w:t xml:space="preserve">HV winding hottest spot temperature, each </w:t>
      </w:r>
      <w:proofErr w:type="gramStart"/>
      <w:r>
        <w:t>phase</w:t>
      </w:r>
      <w:proofErr w:type="gramEnd"/>
    </w:p>
    <w:p w14:paraId="21F3085F" w14:textId="4714BE5B" w:rsidR="000E4EF1" w:rsidRDefault="000E4EF1" w:rsidP="001E381E">
      <w:pPr>
        <w:pStyle w:val="O-Bullet"/>
      </w:pPr>
      <w:r>
        <w:t xml:space="preserve">LV winding hottest spot temperature, each </w:t>
      </w:r>
      <w:proofErr w:type="gramStart"/>
      <w:r>
        <w:t>phase</w:t>
      </w:r>
      <w:proofErr w:type="gramEnd"/>
    </w:p>
    <w:p w14:paraId="0394EB2C" w14:textId="43E801AD" w:rsidR="000E4EF1" w:rsidRDefault="000E4EF1" w:rsidP="001E381E">
      <w:pPr>
        <w:pStyle w:val="O-Bullet"/>
      </w:pPr>
      <w:r>
        <w:lastRenderedPageBreak/>
        <w:t>Transformer tank top oil</w:t>
      </w:r>
    </w:p>
    <w:p w14:paraId="030EB57B" w14:textId="10CC5388" w:rsidR="000E4EF1" w:rsidRDefault="000E4EF1" w:rsidP="001E381E">
      <w:pPr>
        <w:pStyle w:val="O-Bullet"/>
      </w:pPr>
      <w:r>
        <w:t>Transformer tank bottom oil</w:t>
      </w:r>
    </w:p>
    <w:p w14:paraId="6654CF87" w14:textId="57912B3E" w:rsidR="000E4EF1" w:rsidRDefault="000E4EF1" w:rsidP="001E381E">
      <w:pPr>
        <w:pStyle w:val="O-Bullet"/>
      </w:pPr>
      <w:r>
        <w:t>Ambient temperature</w:t>
      </w:r>
    </w:p>
    <w:p w14:paraId="5EAA4F73" w14:textId="42A145A2" w:rsidR="000E4EF1" w:rsidRDefault="000E4EF1" w:rsidP="001E381E">
      <w:pPr>
        <w:pStyle w:val="O-Bullet"/>
      </w:pPr>
      <w:r>
        <w:t>Control cabinet temperature</w:t>
      </w:r>
    </w:p>
    <w:p w14:paraId="46B6E4B7" w14:textId="77777777" w:rsidR="000E4EF1" w:rsidRDefault="000E4EF1" w:rsidP="00356AC7">
      <w:pPr>
        <w:pStyle w:val="SolarAppendixText"/>
        <w:ind w:left="360"/>
      </w:pPr>
      <w:r>
        <w:t xml:space="preserve">The temperature monitor shall have large LED displays for easy readability in any lighting condition.  The monitor shall operate with a </w:t>
      </w:r>
      <w:proofErr w:type="gramStart"/>
      <w:r>
        <w:t>solid state</w:t>
      </w:r>
      <w:proofErr w:type="gramEnd"/>
      <w:r>
        <w:t xml:space="preserve"> LED light source that will under normal operating conditions last for the life of the transformer without the need to replace the light source.</w:t>
      </w:r>
    </w:p>
    <w:p w14:paraId="1A7BD3EE" w14:textId="77777777" w:rsidR="000E4EF1" w:rsidRDefault="000E4EF1" w:rsidP="0080490C">
      <w:pPr>
        <w:pStyle w:val="O-BodyText"/>
      </w:pPr>
      <w:r>
        <w:t xml:space="preserve">The monitor shall cover a temperature range from -30 0C to +150 </w:t>
      </w:r>
      <w:proofErr w:type="gramStart"/>
      <w:r>
        <w:t>0C, and</w:t>
      </w:r>
      <w:proofErr w:type="gramEnd"/>
      <w:r>
        <w:t xml:space="preserve"> shall have a display resolution of ± 1 0C and a 0.7% accuracy at full scale.  The device should display the future temperature gradient projection and the load current.  The monitor shall be complete with 4–20 mA analog outputs for oil temperature and winding temperature and have contacts to control cooling, for alarms, and for trips.</w:t>
      </w:r>
    </w:p>
    <w:p w14:paraId="4EA12510" w14:textId="77777777" w:rsidR="000E4EF1" w:rsidRDefault="000E4EF1" w:rsidP="0080490C">
      <w:pPr>
        <w:pStyle w:val="O-BodyText"/>
      </w:pPr>
      <w:r>
        <w:t>The monitoring system with digital display gauges shall be mounted in the control cabinet five (5) feet above the base of the transformer.  The temperature monitor shall be installed in a manner such that all controls are visible and adjustable from the front, and such that adjustments may be made without interference to other devices.  The monitor shall be labeled as TMS.</w:t>
      </w:r>
    </w:p>
    <w:p w14:paraId="0428799A" w14:textId="77777777" w:rsidR="000E4EF1" w:rsidRDefault="000E4EF1" w:rsidP="0080490C">
      <w:pPr>
        <w:pStyle w:val="O-BodyText"/>
      </w:pPr>
      <w:r>
        <w:t>The transformer shall be provided with sufficient number of winding embedded fiber optic sensors at least three (3) fibers per phase per winding (HV &amp; LV) for winding temperature monitoring and three fibers for top oil temperature monitoring.  The fiber shall be terminated into Luma Sense digital temperature monitor or Buyer-approved equivalent located inside the control cabinet.  The temperature monitor shall have outputs to connect to other plant devices, DCS, and monitors, including the transformer on-line monitoring system.</w:t>
      </w:r>
    </w:p>
    <w:p w14:paraId="3146DDFA" w14:textId="0B6B3A84" w:rsidR="000E4EF1" w:rsidRDefault="000E4EF1" w:rsidP="003931D8">
      <w:pPr>
        <w:pStyle w:val="Legal5L2"/>
      </w:pPr>
      <w:bookmarkStart w:id="52" w:name="_Toc145598085"/>
      <w:r>
        <w:t>Generator Step-Up Transformer Warranty</w:t>
      </w:r>
      <w:bookmarkEnd w:id="52"/>
    </w:p>
    <w:p w14:paraId="06BEA01B" w14:textId="77777777" w:rsidR="000E4EF1" w:rsidRDefault="000E4EF1" w:rsidP="0080490C">
      <w:pPr>
        <w:pStyle w:val="O-BodyText"/>
      </w:pPr>
      <w:r>
        <w:t>The GSU transformer(s) shall be provided with an original equipment manufacturer’s warranty that the GSU transformer(s) shall be free from defects in material, manufacture, workmanship, and design for a minimum period of five (5) years from the date of such GSU transformer’s energization; provided that, if such GSU transformer has not been energized within six (6) months after delivery thereof to the Project Site, the warranty period shall be at least five (5) years commencing six (6) months after the date of delivery to the Project Site.  The GSU transformer manufacturer shall be required to repair or replace at its cost any GSU transformer (or component thereof) in breach of such warranty.  The warranty shall cover the cost of removal from the Project Site, transportation to and from the repair facility, reinstallation after repairs, and any and all other “in and out” work.</w:t>
      </w:r>
    </w:p>
    <w:p w14:paraId="5450E3DB" w14:textId="6F4DEB0D" w:rsidR="003A4056" w:rsidRDefault="003A4056" w:rsidP="0080490C">
      <w:pPr>
        <w:pStyle w:val="O-BodyText"/>
      </w:pPr>
      <w:r w:rsidRPr="000E3F72">
        <w:t xml:space="preserve">Seller shall notify Buyer of any procedure, activity, or other Work that may void a manufacturer warranty or violate any law or applicable permit reasonably in advance of the performance of such procedure, activity, or Work. Seller shall provide to Buyer all original equipment manufacturer warranty documents. </w:t>
      </w:r>
    </w:p>
    <w:p w14:paraId="3E42253F" w14:textId="17AFD97C" w:rsidR="003A4056" w:rsidRPr="000E3F72" w:rsidRDefault="003A4056" w:rsidP="0080490C">
      <w:pPr>
        <w:pStyle w:val="O-BodyText"/>
      </w:pPr>
      <w:r w:rsidRPr="000E3F72">
        <w:t xml:space="preserve">The original equipment manufacturer’s warranty shall cover the equipment is free from defects in material, manufacture, workmanship, and design. </w:t>
      </w:r>
    </w:p>
    <w:p w14:paraId="5A10EEF1" w14:textId="151C1BC0" w:rsidR="000E4EF1" w:rsidRDefault="000E4EF1" w:rsidP="003931D8">
      <w:pPr>
        <w:pStyle w:val="Legal5L2"/>
      </w:pPr>
      <w:bookmarkStart w:id="53" w:name="_Toc145598086"/>
      <w:r>
        <w:lastRenderedPageBreak/>
        <w:t>Neutral Grounding Reactor (NGR)</w:t>
      </w:r>
      <w:bookmarkEnd w:id="53"/>
    </w:p>
    <w:p w14:paraId="56AB8A29" w14:textId="77777777" w:rsidR="000E4EF1" w:rsidRDefault="000E4EF1" w:rsidP="0080490C">
      <w:pPr>
        <w:pStyle w:val="O-BodyText"/>
      </w:pPr>
      <w:r>
        <w:t>The neutral grounding reactor shall be used to limit the fault current magnitude on the 34.5kV.</w:t>
      </w:r>
    </w:p>
    <w:p w14:paraId="0DE03558" w14:textId="77777777" w:rsidR="000E4EF1" w:rsidRDefault="000E4EF1" w:rsidP="0080490C">
      <w:pPr>
        <w:pStyle w:val="O-BodyText"/>
      </w:pPr>
      <w:r>
        <w:t>The rating of the NGR shall be based on underground collection design, short circuit analysis and ampacity calculation design criteria.  Table 9 shows typical MPT MVA where the X0 Neutral Grounding Reactor is required.  The requirement of the NGR shall be evaluated during planning phases.</w:t>
      </w:r>
    </w:p>
    <w:p w14:paraId="6D6B1A67" w14:textId="3CA5287B" w:rsidR="000E4EF1" w:rsidRDefault="000E4EF1" w:rsidP="003931D8">
      <w:pPr>
        <w:pStyle w:val="Legal5L2"/>
      </w:pPr>
      <w:bookmarkStart w:id="54" w:name="_Toc145598087"/>
      <w:r>
        <w:t>Station Service Transformer (Auxiliary Loads)</w:t>
      </w:r>
      <w:bookmarkEnd w:id="54"/>
    </w:p>
    <w:p w14:paraId="40E0CC6A" w14:textId="77777777" w:rsidR="000E4EF1" w:rsidRDefault="000E4EF1" w:rsidP="0080490C">
      <w:pPr>
        <w:pStyle w:val="O-BodyText"/>
      </w:pPr>
      <w:r>
        <w:t>All HV substations, and other major and strategic substations, shall be provided with two independent AC station service sources with automatic transfer from one source to the other for redundancy.</w:t>
      </w:r>
    </w:p>
    <w:p w14:paraId="0B0EE709" w14:textId="77777777" w:rsidR="000E4EF1" w:rsidRDefault="000E4EF1" w:rsidP="0080490C">
      <w:pPr>
        <w:pStyle w:val="O-BodyText"/>
      </w:pPr>
      <w:r>
        <w:t>Recommended station service ac voltage ratings is as follow:</w:t>
      </w:r>
    </w:p>
    <w:p w14:paraId="55C206A8" w14:textId="4600731C" w:rsidR="000E4EF1" w:rsidRDefault="000E4EF1" w:rsidP="001E381E">
      <w:pPr>
        <w:pStyle w:val="O-Bullet"/>
      </w:pPr>
      <w:r>
        <w:t>240/120 V AC 60Hz, single phase, 3 wire.</w:t>
      </w:r>
    </w:p>
    <w:p w14:paraId="0F863253" w14:textId="77777777" w:rsidR="000E4EF1" w:rsidRDefault="000E4EF1" w:rsidP="00962646">
      <w:pPr>
        <w:pStyle w:val="SolarAppendixText"/>
        <w:ind w:left="360"/>
      </w:pPr>
      <w:r>
        <w:t>The AC station service capacity shall be sufficient to supply all loads for the following as applicable:</w:t>
      </w:r>
    </w:p>
    <w:p w14:paraId="2A456515" w14:textId="03E027B1" w:rsidR="000E4EF1" w:rsidRDefault="000E4EF1" w:rsidP="001E381E">
      <w:pPr>
        <w:pStyle w:val="O-Bullet"/>
      </w:pPr>
      <w:r>
        <w:t>Control house lighting, heating, and air conditioning,</w:t>
      </w:r>
    </w:p>
    <w:p w14:paraId="4343A2AE" w14:textId="470F6738" w:rsidR="000E4EF1" w:rsidRDefault="000E4EF1" w:rsidP="001E381E">
      <w:pPr>
        <w:pStyle w:val="O-Bullet"/>
      </w:pPr>
      <w:r>
        <w:t>Power transformer cooling fans, pumps, LTC and control cabinet space heaters,</w:t>
      </w:r>
    </w:p>
    <w:p w14:paraId="14C4D511" w14:textId="2C59A616" w:rsidR="000E4EF1" w:rsidRDefault="000E4EF1" w:rsidP="001E381E">
      <w:pPr>
        <w:pStyle w:val="O-Bullet"/>
      </w:pPr>
      <w:r>
        <w:t>Circuit breaker control cabinet heaters, and operating mechanism charging motors,</w:t>
      </w:r>
    </w:p>
    <w:p w14:paraId="5E2E9736" w14:textId="53CDC1A5" w:rsidR="000E4EF1" w:rsidRDefault="00855C9A" w:rsidP="001E381E">
      <w:pPr>
        <w:pStyle w:val="O-Bullet"/>
      </w:pPr>
      <w:r>
        <w:t>S</w:t>
      </w:r>
      <w:r w:rsidR="000E4EF1">
        <w:t>ubstation lighting,</w:t>
      </w:r>
    </w:p>
    <w:p w14:paraId="3C6BC8A3" w14:textId="63532962" w:rsidR="000E4EF1" w:rsidRDefault="000E4EF1" w:rsidP="001E381E">
      <w:pPr>
        <w:pStyle w:val="O-Bullet"/>
      </w:pPr>
      <w:r>
        <w:t>Battery chargers.</w:t>
      </w:r>
    </w:p>
    <w:p w14:paraId="0DFCDCC6" w14:textId="67EFC8E9" w:rsidR="000E4EF1" w:rsidRDefault="000E4EF1" w:rsidP="001E381E">
      <w:pPr>
        <w:pStyle w:val="O-Bullet"/>
      </w:pPr>
      <w:r>
        <w:t xml:space="preserve">Maintenance equipment, including gas cart, and oil filter truck if </w:t>
      </w:r>
      <w:proofErr w:type="gramStart"/>
      <w:r>
        <w:t>feasible</w:t>
      </w:r>
      <w:proofErr w:type="gramEnd"/>
    </w:p>
    <w:p w14:paraId="38AE5D50" w14:textId="382882D5" w:rsidR="000E4EF1" w:rsidRDefault="000E4EF1" w:rsidP="001E381E">
      <w:pPr>
        <w:pStyle w:val="O-Bullet"/>
      </w:pPr>
      <w:r>
        <w:t>Future Loads</w:t>
      </w:r>
    </w:p>
    <w:p w14:paraId="143EA78C" w14:textId="77777777" w:rsidR="000E4EF1" w:rsidRDefault="000E4EF1" w:rsidP="00855C9A">
      <w:pPr>
        <w:pStyle w:val="SolarAppendixText"/>
        <w:ind w:left="360"/>
      </w:pPr>
      <w:r>
        <w:t>Approved sources of ac station service include the following:</w:t>
      </w:r>
    </w:p>
    <w:p w14:paraId="42AE6566" w14:textId="58C6762E" w:rsidR="000E4EF1" w:rsidRDefault="000E4EF1" w:rsidP="001E381E">
      <w:pPr>
        <w:pStyle w:val="O-Bullet"/>
      </w:pPr>
      <w:r>
        <w:t>Distribution line(s) area feeder</w:t>
      </w:r>
    </w:p>
    <w:p w14:paraId="3774D518" w14:textId="17AC164D" w:rsidR="000E4EF1" w:rsidRDefault="000E4EF1" w:rsidP="001E381E">
      <w:pPr>
        <w:pStyle w:val="O-Bullet"/>
      </w:pPr>
      <w:r>
        <w:t xml:space="preserve">Distribution transformer connected to a substation </w:t>
      </w:r>
      <w:proofErr w:type="gramStart"/>
      <w:r>
        <w:t>bus</w:t>
      </w:r>
      <w:proofErr w:type="gramEnd"/>
    </w:p>
    <w:p w14:paraId="181FC7CC" w14:textId="027248A7" w:rsidR="000E4EF1" w:rsidRDefault="000E4EF1" w:rsidP="001E381E">
      <w:pPr>
        <w:pStyle w:val="O-Bullet"/>
      </w:pPr>
      <w:r>
        <w:t>Station Service voltage transformers (SSVT) up to 230 kV (suitably rated for this service, but not less than 50 kVA)</w:t>
      </w:r>
    </w:p>
    <w:p w14:paraId="16409AEE" w14:textId="77777777" w:rsidR="000E4EF1" w:rsidRDefault="000E4EF1" w:rsidP="00855C9A">
      <w:pPr>
        <w:pStyle w:val="SolarAppendixText"/>
        <w:ind w:left="360"/>
      </w:pPr>
      <w:r>
        <w:t>SSVTs are used as the primary station service source in critical substations or in substations up to 230 kV without a MV source.  The backup station service in such substations shall be from a nearby area distribution feeder based on economics and station importance.  If a distribution feeder is not available, then a second SSVT shall be used as a backup.  The SSVTs shall have sufficient kVA rating to be able to supply all substation loads including maintenance equipment.</w:t>
      </w:r>
    </w:p>
    <w:p w14:paraId="47844A51" w14:textId="77777777" w:rsidR="000E4EF1" w:rsidRDefault="000E4EF1" w:rsidP="00855C9A">
      <w:pPr>
        <w:pStyle w:val="SolarAppendixText"/>
        <w:ind w:left="360"/>
      </w:pPr>
      <w:r>
        <w:t>SSVTs are typically connected to the substation bus or a transmission line and are within the associated primary protection zones.  Surge protection shall be required on the HV side of the SSVT unless arresters protecting other equipment are close enough to protect the SSVT.</w:t>
      </w:r>
    </w:p>
    <w:p w14:paraId="3923E58F" w14:textId="77777777" w:rsidR="000E4EF1" w:rsidRDefault="000E4EF1" w:rsidP="00855C9A">
      <w:pPr>
        <w:pStyle w:val="SolarAppendixText"/>
        <w:ind w:left="360"/>
      </w:pPr>
      <w:r>
        <w:t>Alternate sources of AC station service, including but not limited to the following, are to be used only in special circumstances and require Buyer approval.</w:t>
      </w:r>
    </w:p>
    <w:p w14:paraId="312A7A83" w14:textId="51244C62" w:rsidR="000E4EF1" w:rsidRDefault="000E4EF1" w:rsidP="001E381E">
      <w:pPr>
        <w:pStyle w:val="O-Bullet"/>
      </w:pPr>
      <w:r>
        <w:lastRenderedPageBreak/>
        <w:t>Inverter system</w:t>
      </w:r>
    </w:p>
    <w:p w14:paraId="45AACC15" w14:textId="2460BEF4" w:rsidR="000E4EF1" w:rsidRDefault="000E4EF1" w:rsidP="001E381E">
      <w:pPr>
        <w:pStyle w:val="O-Bullet"/>
      </w:pPr>
      <w:r>
        <w:t>Solar panels</w:t>
      </w:r>
    </w:p>
    <w:p w14:paraId="446408F6" w14:textId="498B141B" w:rsidR="000E4EF1" w:rsidRDefault="000E4EF1" w:rsidP="001E381E">
      <w:pPr>
        <w:pStyle w:val="O-Bullet"/>
      </w:pPr>
      <w:r>
        <w:t>Autotransformer tertiary</w:t>
      </w:r>
    </w:p>
    <w:p w14:paraId="4CB89C35" w14:textId="0C88D7AD" w:rsidR="000E4EF1" w:rsidRDefault="000E4EF1" w:rsidP="001E381E">
      <w:pPr>
        <w:pStyle w:val="O-Bullet"/>
      </w:pPr>
      <w:r>
        <w:t>SSVTs above 230kV</w:t>
      </w:r>
    </w:p>
    <w:p w14:paraId="614D8B19" w14:textId="77777777" w:rsidR="000E4EF1" w:rsidRDefault="000E4EF1" w:rsidP="00855C9A">
      <w:pPr>
        <w:pStyle w:val="SolarAppendixText"/>
        <w:ind w:left="360"/>
      </w:pPr>
      <w:r>
        <w:t>An engine generator shall not be acceptable for providing AC station service source.</w:t>
      </w:r>
    </w:p>
    <w:p w14:paraId="76DE22DC" w14:textId="77777777" w:rsidR="000E4EF1" w:rsidRDefault="000E4EF1" w:rsidP="00855C9A">
      <w:pPr>
        <w:pStyle w:val="SolarAppendixText"/>
        <w:ind w:left="360"/>
      </w:pPr>
      <w:r>
        <w:t>See IEEE Std. 1818; Guide for the Design of Low-Voltage Auxiliary Systems for Electric Power Substations for additional guidance.</w:t>
      </w:r>
    </w:p>
    <w:p w14:paraId="42EC3786" w14:textId="31E9F189" w:rsidR="000E4EF1" w:rsidRDefault="000E4EF1" w:rsidP="003931D8">
      <w:pPr>
        <w:pStyle w:val="Legal5L2"/>
      </w:pPr>
      <w:bookmarkStart w:id="55" w:name="_Toc145598088"/>
      <w:r>
        <w:t>Reactive Equipment</w:t>
      </w:r>
      <w:bookmarkEnd w:id="55"/>
    </w:p>
    <w:p w14:paraId="7B1AF534" w14:textId="77777777" w:rsidR="000E4EF1" w:rsidRDefault="000E4EF1" w:rsidP="001D06B9">
      <w:pPr>
        <w:pStyle w:val="SolarAppendixText"/>
        <w:ind w:left="360"/>
      </w:pPr>
      <w:r>
        <w:t>Reactive equipment used to provide power quality and reliability to the electrical system (where required) shall be done through capacitor banks and reactors at the 34.5 kV level.  To protect and control the reactive equipment, a circuit/reactor switcher shall be used.  The MV circuit breaker (See Section 5.3.13.3) shall be used to protect for external faults of the reactive zone of protection (bus differential, etc.)</w:t>
      </w:r>
    </w:p>
    <w:p w14:paraId="543DD0D0" w14:textId="68A60BB3" w:rsidR="000E4EF1" w:rsidRDefault="000E4EF1" w:rsidP="003931D8">
      <w:pPr>
        <w:pStyle w:val="Legal5L3"/>
      </w:pPr>
      <w:bookmarkStart w:id="56" w:name="_Toc145598089"/>
      <w:r>
        <w:t>Circuit Switcher</w:t>
      </w:r>
      <w:bookmarkEnd w:id="56"/>
    </w:p>
    <w:p w14:paraId="62809E64" w14:textId="77777777" w:rsidR="000E4EF1" w:rsidRDefault="000E4EF1" w:rsidP="001D06B9">
      <w:pPr>
        <w:pStyle w:val="SolarAppendixText"/>
        <w:ind w:left="360"/>
      </w:pPr>
      <w:r>
        <w:t>Fully rated dead tank circuit breakers shall be used for the switching of power transformers and shunt capacitor banks; however, circuit switchers may be used with Buyer approval.  For switching of the shunt capacitor banks rated up to and including 170 kV, the circuit switchers shall be equipped with pre-insertion resistors for suppression of transients.</w:t>
      </w:r>
    </w:p>
    <w:p w14:paraId="7B495291" w14:textId="77777777" w:rsidR="000E4EF1" w:rsidRDefault="000E4EF1" w:rsidP="0080490C">
      <w:pPr>
        <w:pStyle w:val="O-BodyText"/>
      </w:pPr>
      <w:r>
        <w:t>Each application where a fully rated dead tank circuit breaker is not justifiable and circuit switcher with a desired fault interrupting rating is not available, a live tank circuit breaker without post type instrument current transformers may be considered in lieu of circuit switcher with Buyer approval.</w:t>
      </w:r>
    </w:p>
    <w:p w14:paraId="46F188A0" w14:textId="77777777" w:rsidR="000E4EF1" w:rsidRDefault="000E4EF1" w:rsidP="0080490C">
      <w:pPr>
        <w:pStyle w:val="O-BodyText"/>
      </w:pPr>
      <w:r>
        <w:t>Circuit switchers are typically rated to interrupt lower fault currents than circuit breakers.  As the circuit switchers are normally installed to protect shunt capacitor banks, they are designed to be rated to the expected capacitive switching current as mentioned in the IEEE standards.  The circuit switcher application shall ensure that these ratings are not exceeded.</w:t>
      </w:r>
    </w:p>
    <w:p w14:paraId="3B133705" w14:textId="7D2159E0" w:rsidR="000E4EF1" w:rsidRDefault="000E4EF1" w:rsidP="003931D8">
      <w:pPr>
        <w:pStyle w:val="Legal5L3"/>
      </w:pPr>
      <w:bookmarkStart w:id="57" w:name="_Toc145598090"/>
      <w:r>
        <w:t>Shunt Reactors</w:t>
      </w:r>
      <w:bookmarkEnd w:id="57"/>
    </w:p>
    <w:p w14:paraId="6B328CEF" w14:textId="77777777" w:rsidR="000E4EF1" w:rsidRDefault="000E4EF1" w:rsidP="0080490C">
      <w:pPr>
        <w:pStyle w:val="O-BodyText"/>
      </w:pPr>
      <w:r>
        <w:t>Air core reactors present unique design and safety considerations because they produce very high magnetic fields during normal operation.  The distance from adjacent iron and steel structures and apparatus must be sufficient to prevent induction heating.  Safety fencing with reactor safety signage shall be provided as needed to prevent personnel from getting too close to a set of reactors.  A worker approaching too close could experience overheating of ferrous items he is carrying.  There is a danger that implanted medical electronic devices such as pacemakers, insulin pumps, or hearing aids will malfunction or fail, causing injury or death.  The manufacturer’s documentation shall include minimum phase spacing and magnetic clearance requirements for perimeter fencing and these requirements shall be adhered to in the design of the substation.</w:t>
      </w:r>
    </w:p>
    <w:p w14:paraId="0D55B007" w14:textId="77777777" w:rsidR="000E4EF1" w:rsidRDefault="000E4EF1" w:rsidP="0080490C">
      <w:pPr>
        <w:pStyle w:val="O-BodyText"/>
      </w:pPr>
      <w:r>
        <w:t xml:space="preserve">The Substation Designer shall consult with the manufacturer of the reactors with any additional questions including clear instructions for reactor grounding.  To protect personnel working near the reactors the </w:t>
      </w:r>
      <w:r>
        <w:lastRenderedPageBreak/>
        <w:t>Substation Designer shall also request the manufacturer to supply magnetic field plots, needed to determine the perimeter fence spacing.</w:t>
      </w:r>
    </w:p>
    <w:p w14:paraId="2B4EB21E" w14:textId="77777777" w:rsidR="000E4EF1" w:rsidRDefault="000E4EF1" w:rsidP="0080490C">
      <w:pPr>
        <w:pStyle w:val="O-BodyText"/>
      </w:pPr>
      <w:r>
        <w:t>The ratings of the shunt reactors shall be provided during detail analysis (project specific not required in all projects).</w:t>
      </w:r>
    </w:p>
    <w:p w14:paraId="0513FDDF" w14:textId="0AC28C8E" w:rsidR="000E4EF1" w:rsidRDefault="000E4EF1" w:rsidP="00A722FC">
      <w:pPr>
        <w:pStyle w:val="Legal5L4"/>
      </w:pPr>
      <w:r>
        <w:t>Shunt Capacitor Banks</w:t>
      </w:r>
    </w:p>
    <w:p w14:paraId="6AFF06BC" w14:textId="77777777" w:rsidR="000E4EF1" w:rsidRDefault="000E4EF1" w:rsidP="0080490C">
      <w:pPr>
        <w:pStyle w:val="O-BodyText"/>
      </w:pPr>
      <w:r>
        <w:t xml:space="preserve">Shunt capacitor banks may be installed in ungrounded wye configuration up to 115 </w:t>
      </w:r>
      <w:proofErr w:type="gramStart"/>
      <w:r>
        <w:t>kV, and</w:t>
      </w:r>
      <w:proofErr w:type="gramEnd"/>
      <w:r>
        <w:t xml:space="preserve"> shall be grounded wye for 138 kV and above.  </w:t>
      </w:r>
      <w:proofErr w:type="spellStart"/>
      <w:r>
        <w:t>Fuseless</w:t>
      </w:r>
      <w:proofErr w:type="spellEnd"/>
      <w:r>
        <w:t xml:space="preserve"> capacitor units shall be installed in capacitor banks.  Seller must obtain Buyer approval for any exception.</w:t>
      </w:r>
    </w:p>
    <w:p w14:paraId="54B25960" w14:textId="77777777" w:rsidR="000E4EF1" w:rsidRDefault="000E4EF1" w:rsidP="0080490C">
      <w:pPr>
        <w:pStyle w:val="O-BodyText"/>
      </w:pPr>
      <w:r>
        <w:t>The ratings of the shunt capacitor banks shall be provided during detail analysis (project specific not required in all projects).</w:t>
      </w:r>
    </w:p>
    <w:p w14:paraId="591B941C" w14:textId="4137874F" w:rsidR="000E4EF1" w:rsidRDefault="000E4EF1" w:rsidP="003931D8">
      <w:pPr>
        <w:pStyle w:val="Legal5L2"/>
      </w:pPr>
      <w:bookmarkStart w:id="58" w:name="_Toc145598091"/>
      <w:r>
        <w:t>Control House</w:t>
      </w:r>
      <w:bookmarkEnd w:id="58"/>
    </w:p>
    <w:p w14:paraId="120DE704" w14:textId="75830477" w:rsidR="000E4EF1" w:rsidRDefault="000E4EF1" w:rsidP="003931D8">
      <w:pPr>
        <w:pStyle w:val="Legal5L3"/>
      </w:pPr>
      <w:bookmarkStart w:id="59" w:name="_Toc145598092"/>
      <w:r>
        <w:t>General</w:t>
      </w:r>
      <w:bookmarkEnd w:id="59"/>
    </w:p>
    <w:p w14:paraId="3A644D0F" w14:textId="77777777" w:rsidR="000E4EF1" w:rsidRPr="004072B0" w:rsidRDefault="000E4EF1" w:rsidP="0080490C">
      <w:pPr>
        <w:pStyle w:val="O-BodyText"/>
      </w:pPr>
      <w:r w:rsidRPr="004072B0">
        <w:t>There shall be no wood framing or trim.  Eave height is to be manufacturer’s standard to accommodate a clear interior height of 10’-0” (minimum) including specified insulation.</w:t>
      </w:r>
    </w:p>
    <w:p w14:paraId="34ED12AA" w14:textId="77777777" w:rsidR="000E4EF1" w:rsidRPr="004072B0" w:rsidRDefault="000E4EF1" w:rsidP="0080490C">
      <w:pPr>
        <w:pStyle w:val="O-BodyText"/>
      </w:pPr>
      <w:r w:rsidRPr="004072B0">
        <w:t>See Section 8 for control house structural design information.</w:t>
      </w:r>
    </w:p>
    <w:p w14:paraId="05F1D1E9" w14:textId="173955B8" w:rsidR="000E4EF1" w:rsidRDefault="000E4EF1" w:rsidP="003931D8">
      <w:pPr>
        <w:pStyle w:val="Legal5L3"/>
      </w:pPr>
      <w:bookmarkStart w:id="60" w:name="_Toc145598093"/>
      <w:r>
        <w:t>Roof</w:t>
      </w:r>
      <w:bookmarkEnd w:id="60"/>
    </w:p>
    <w:p w14:paraId="290E9C6E" w14:textId="77777777" w:rsidR="000E4EF1" w:rsidRDefault="000E4EF1" w:rsidP="0080490C">
      <w:pPr>
        <w:pStyle w:val="O-BodyText"/>
      </w:pPr>
      <w:r>
        <w:t>All roof panels in all locations shall have a U.L. wind uplift classification of class 90 (minimum).</w:t>
      </w:r>
    </w:p>
    <w:p w14:paraId="3093F810" w14:textId="14958F56" w:rsidR="000E4EF1" w:rsidRDefault="000E4EF1" w:rsidP="0040130B">
      <w:pPr>
        <w:pStyle w:val="Legal5L3"/>
      </w:pPr>
      <w:bookmarkStart w:id="61" w:name="_Toc145598094"/>
      <w:r>
        <w:t>Ceiling</w:t>
      </w:r>
      <w:bookmarkEnd w:id="61"/>
    </w:p>
    <w:p w14:paraId="37A037F5" w14:textId="77777777" w:rsidR="000E4EF1" w:rsidRDefault="000E4EF1" w:rsidP="0080490C">
      <w:pPr>
        <w:pStyle w:val="O-BodyText"/>
      </w:pPr>
      <w:r>
        <w:t>Insulation shall be R-19 minimum and shall have a U.L. Flame Spread Rating of 25 (minimum).</w:t>
      </w:r>
    </w:p>
    <w:p w14:paraId="188F8A0C" w14:textId="3A242224" w:rsidR="000E4EF1" w:rsidRDefault="000E4EF1" w:rsidP="0040130B">
      <w:pPr>
        <w:pStyle w:val="Legal5L3"/>
      </w:pPr>
      <w:bookmarkStart w:id="62" w:name="_Toc145598095"/>
      <w:r>
        <w:t>Walls</w:t>
      </w:r>
      <w:bookmarkEnd w:id="62"/>
    </w:p>
    <w:p w14:paraId="55AFB23E" w14:textId="77777777" w:rsidR="000E4EF1" w:rsidRDefault="000E4EF1" w:rsidP="0080490C">
      <w:pPr>
        <w:pStyle w:val="O-BodyText"/>
      </w:pPr>
      <w:r>
        <w:t>For metal buildings, the exterior building walls shall be constructed with a minimum of 16-gauge aluminized steel (or a zinc-aluminum finish), flat or corrugated surface, with a factory baked on light reflecting finish including a minimum ten-year guarantee.</w:t>
      </w:r>
    </w:p>
    <w:p w14:paraId="5055E417" w14:textId="77777777" w:rsidR="000E4EF1" w:rsidRDefault="000E4EF1" w:rsidP="0080490C">
      <w:pPr>
        <w:pStyle w:val="O-BodyText"/>
      </w:pPr>
      <w:r>
        <w:t>For concrete buildings, the exterior building walls shall be solid concrete design with 6” walls and steel rebar reinforced high strength concrete.</w:t>
      </w:r>
    </w:p>
    <w:p w14:paraId="0A1C31F5" w14:textId="77777777" w:rsidR="000E4EF1" w:rsidRDefault="000E4EF1" w:rsidP="0080490C">
      <w:pPr>
        <w:pStyle w:val="O-BodyText"/>
      </w:pPr>
      <w:r>
        <w:t xml:space="preserve">The building walls shall be insulated with a non-combustible blanket </w:t>
      </w:r>
      <w:proofErr w:type="gramStart"/>
      <w:r>
        <w:t>type</w:t>
      </w:r>
      <w:proofErr w:type="gramEnd"/>
      <w:r>
        <w:t xml:space="preserve"> insulator with a glued-on vapor barrier facing material rated at R-11 (minimum) and a U.L. Flame Spread Rating of 25 (minimum).</w:t>
      </w:r>
    </w:p>
    <w:p w14:paraId="76B5312F" w14:textId="000A5392" w:rsidR="000E4EF1" w:rsidRDefault="000E4EF1" w:rsidP="0040130B">
      <w:pPr>
        <w:pStyle w:val="Legal5L3"/>
      </w:pPr>
      <w:bookmarkStart w:id="63" w:name="_Toc145598096"/>
      <w:r>
        <w:t>Doors</w:t>
      </w:r>
      <w:bookmarkEnd w:id="63"/>
    </w:p>
    <w:p w14:paraId="202CC639" w14:textId="77777777" w:rsidR="000E4EF1" w:rsidRDefault="000E4EF1" w:rsidP="0080490C">
      <w:pPr>
        <w:pStyle w:val="O-BodyText"/>
      </w:pPr>
      <w:r>
        <w:t>Substation control house doors shall be level 3 full flush doors (Level 3 - 16 gauge per ANSI/SDI A250.8-2003) with weather stripping.  All doors are to be equipped with metal, weather-tight thresholds.</w:t>
      </w:r>
    </w:p>
    <w:p w14:paraId="70BD2CC8" w14:textId="77777777" w:rsidR="000E4EF1" w:rsidRDefault="000E4EF1" w:rsidP="0080490C">
      <w:pPr>
        <w:pStyle w:val="O-BodyText"/>
      </w:pPr>
      <w:r>
        <w:lastRenderedPageBreak/>
        <w:t>The main room (relay room) exit door shall be 6’ wide (double leaves, 3’ each).  The battery room entrance and exit doors shall be 3’ wide.</w:t>
      </w:r>
    </w:p>
    <w:p w14:paraId="246BD7B7" w14:textId="77777777" w:rsidR="000E4EF1" w:rsidRDefault="000E4EF1" w:rsidP="0080490C">
      <w:pPr>
        <w:pStyle w:val="O-BodyText"/>
      </w:pPr>
      <w:r>
        <w:t>All doors shall be 8’ in height.  All exit doors shall open outwards and be equipped with panic bars and lighted or photo luminescent exit signs.</w:t>
      </w:r>
    </w:p>
    <w:p w14:paraId="583F400D" w14:textId="77777777" w:rsidR="000E4EF1" w:rsidRDefault="000E4EF1" w:rsidP="0080490C">
      <w:pPr>
        <w:pStyle w:val="O-BodyText"/>
      </w:pPr>
      <w:r>
        <w:t>The battery room outside exit door shall have no outside handle and shall only be capable of being opened from the inside.  All battery room doors (entrance and exit) shall have an emergency push bar.  In the battery room, the floor and all interior wall panels shall be acid resistant.</w:t>
      </w:r>
    </w:p>
    <w:p w14:paraId="0D8911E3" w14:textId="487C3999" w:rsidR="000E4EF1" w:rsidRDefault="000E4EF1" w:rsidP="0040130B">
      <w:pPr>
        <w:pStyle w:val="Legal5L3"/>
      </w:pPr>
      <w:bookmarkStart w:id="64" w:name="_Toc145598097"/>
      <w:r>
        <w:t>Paint</w:t>
      </w:r>
      <w:bookmarkEnd w:id="64"/>
    </w:p>
    <w:p w14:paraId="5E7FD8CD" w14:textId="77777777" w:rsidR="000E4EF1" w:rsidRDefault="000E4EF1" w:rsidP="0080490C">
      <w:pPr>
        <w:pStyle w:val="O-BodyText"/>
      </w:pPr>
      <w:r>
        <w:t>If steel building, steel shall be coated with either aluminum or aluminum-zinc mix (containing at least 4% aluminum) and shall conform to the proper thickness as specified by ASTM.  All structural steel is to have two shop coats of red oxide paint which meets or exceeds Federal Specification TT-P686.</w:t>
      </w:r>
    </w:p>
    <w:p w14:paraId="69AD182C" w14:textId="2BFBD8C7" w:rsidR="000E4EF1" w:rsidRDefault="000E4EF1" w:rsidP="00A722FC">
      <w:pPr>
        <w:pStyle w:val="Legal5L4"/>
      </w:pPr>
      <w:r>
        <w:t>Color Schedule</w:t>
      </w:r>
    </w:p>
    <w:tbl>
      <w:tblPr>
        <w:tblStyle w:val="TableGrid"/>
        <w:tblW w:w="0" w:type="auto"/>
        <w:tblInd w:w="355" w:type="dxa"/>
        <w:tblLook w:val="04A0" w:firstRow="1" w:lastRow="0" w:firstColumn="1" w:lastColumn="0" w:noHBand="0" w:noVBand="1"/>
      </w:tblPr>
      <w:tblGrid>
        <w:gridCol w:w="2880"/>
        <w:gridCol w:w="6115"/>
      </w:tblGrid>
      <w:tr w:rsidR="00901A67" w:rsidRPr="00901A67" w14:paraId="5F336351" w14:textId="77777777" w:rsidTr="00901A67">
        <w:tc>
          <w:tcPr>
            <w:tcW w:w="2880" w:type="dxa"/>
            <w:shd w:val="clear" w:color="auto" w:fill="D9D9D9" w:themeFill="background1" w:themeFillShade="D9"/>
          </w:tcPr>
          <w:p w14:paraId="57D1F65A"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Exterior wall panels:</w:t>
            </w:r>
          </w:p>
        </w:tc>
        <w:tc>
          <w:tcPr>
            <w:tcW w:w="6115" w:type="dxa"/>
          </w:tcPr>
          <w:p w14:paraId="2CE4C3AC"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Light Gray unless specified otherwise by Entergy</w:t>
            </w:r>
          </w:p>
        </w:tc>
      </w:tr>
      <w:tr w:rsidR="00901A67" w:rsidRPr="00901A67" w14:paraId="3438C215" w14:textId="77777777" w:rsidTr="00901A67">
        <w:tc>
          <w:tcPr>
            <w:tcW w:w="2880" w:type="dxa"/>
            <w:shd w:val="clear" w:color="auto" w:fill="D9D9D9" w:themeFill="background1" w:themeFillShade="D9"/>
          </w:tcPr>
          <w:p w14:paraId="5175FF5A"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All trim:</w:t>
            </w:r>
          </w:p>
        </w:tc>
        <w:tc>
          <w:tcPr>
            <w:tcW w:w="6115" w:type="dxa"/>
          </w:tcPr>
          <w:p w14:paraId="36D2133C"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As specified by Entergy (specified during planning phases)</w:t>
            </w:r>
          </w:p>
        </w:tc>
      </w:tr>
      <w:tr w:rsidR="00901A67" w:rsidRPr="00901A67" w14:paraId="0C47B61E" w14:textId="77777777" w:rsidTr="00901A67">
        <w:tc>
          <w:tcPr>
            <w:tcW w:w="2880" w:type="dxa"/>
            <w:shd w:val="clear" w:color="auto" w:fill="D9D9D9" w:themeFill="background1" w:themeFillShade="D9"/>
          </w:tcPr>
          <w:p w14:paraId="007A7EF1"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Interior wall panels:</w:t>
            </w:r>
          </w:p>
        </w:tc>
        <w:tc>
          <w:tcPr>
            <w:tcW w:w="6115" w:type="dxa"/>
          </w:tcPr>
          <w:p w14:paraId="766498D2"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White</w:t>
            </w:r>
          </w:p>
        </w:tc>
      </w:tr>
      <w:tr w:rsidR="00901A67" w:rsidRPr="00901A67" w14:paraId="4307506E" w14:textId="77777777" w:rsidTr="00901A67">
        <w:tc>
          <w:tcPr>
            <w:tcW w:w="2880" w:type="dxa"/>
            <w:shd w:val="clear" w:color="auto" w:fill="D9D9D9" w:themeFill="background1" w:themeFillShade="D9"/>
          </w:tcPr>
          <w:p w14:paraId="36224549"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Ceiling panels:</w:t>
            </w:r>
          </w:p>
        </w:tc>
        <w:tc>
          <w:tcPr>
            <w:tcW w:w="6115" w:type="dxa"/>
          </w:tcPr>
          <w:p w14:paraId="5BC8D7B0"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White</w:t>
            </w:r>
          </w:p>
        </w:tc>
      </w:tr>
      <w:tr w:rsidR="00901A67" w:rsidRPr="00901A67" w14:paraId="54482FBA" w14:textId="77777777" w:rsidTr="00901A67">
        <w:tc>
          <w:tcPr>
            <w:tcW w:w="2880" w:type="dxa"/>
            <w:shd w:val="clear" w:color="auto" w:fill="D9D9D9" w:themeFill="background1" w:themeFillShade="D9"/>
          </w:tcPr>
          <w:p w14:paraId="0AA56F78"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Partition door:</w:t>
            </w:r>
          </w:p>
        </w:tc>
        <w:tc>
          <w:tcPr>
            <w:tcW w:w="6115" w:type="dxa"/>
          </w:tcPr>
          <w:p w14:paraId="07B20A77"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White</w:t>
            </w:r>
          </w:p>
        </w:tc>
      </w:tr>
      <w:tr w:rsidR="00901A67" w:rsidRPr="00901A67" w14:paraId="691B76B8" w14:textId="77777777" w:rsidTr="00901A67">
        <w:tc>
          <w:tcPr>
            <w:tcW w:w="2880" w:type="dxa"/>
            <w:shd w:val="clear" w:color="auto" w:fill="D9D9D9" w:themeFill="background1" w:themeFillShade="D9"/>
          </w:tcPr>
          <w:p w14:paraId="705BCAC2"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Exit doors:</w:t>
            </w:r>
          </w:p>
        </w:tc>
        <w:tc>
          <w:tcPr>
            <w:tcW w:w="6115" w:type="dxa"/>
          </w:tcPr>
          <w:p w14:paraId="0C7E6CAA"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to match exterior trim</w:t>
            </w:r>
          </w:p>
        </w:tc>
      </w:tr>
      <w:tr w:rsidR="00901A67" w:rsidRPr="00901A67" w14:paraId="2C098E46" w14:textId="77777777" w:rsidTr="00901A67">
        <w:tc>
          <w:tcPr>
            <w:tcW w:w="2880" w:type="dxa"/>
            <w:shd w:val="clear" w:color="auto" w:fill="D9D9D9" w:themeFill="background1" w:themeFillShade="D9"/>
          </w:tcPr>
          <w:p w14:paraId="5DA65D30"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Interior partition wall:</w:t>
            </w:r>
          </w:p>
        </w:tc>
        <w:tc>
          <w:tcPr>
            <w:tcW w:w="6115" w:type="dxa"/>
          </w:tcPr>
          <w:p w14:paraId="5251ED4D" w14:textId="77777777" w:rsidR="00901A67" w:rsidRPr="00901A67" w:rsidRDefault="00901A67" w:rsidP="00C92BDF">
            <w:pPr>
              <w:rPr>
                <w:rFonts w:asciiTheme="majorHAnsi" w:hAnsiTheme="majorHAnsi" w:cstheme="majorHAnsi"/>
              </w:rPr>
            </w:pPr>
            <w:r w:rsidRPr="00901A67">
              <w:rPr>
                <w:rFonts w:asciiTheme="majorHAnsi" w:hAnsiTheme="majorHAnsi" w:cstheme="majorHAnsi"/>
              </w:rPr>
              <w:t>White</w:t>
            </w:r>
          </w:p>
        </w:tc>
      </w:tr>
    </w:tbl>
    <w:p w14:paraId="22DA57FA" w14:textId="77777777" w:rsidR="00901A67" w:rsidRDefault="00901A67" w:rsidP="0080490C">
      <w:pPr>
        <w:pStyle w:val="O-BodyText"/>
      </w:pPr>
    </w:p>
    <w:p w14:paraId="3A07FF96" w14:textId="45907CB9" w:rsidR="000E4EF1" w:rsidRDefault="000E4EF1" w:rsidP="0040130B">
      <w:pPr>
        <w:pStyle w:val="Legal5L3"/>
      </w:pPr>
      <w:bookmarkStart w:id="65" w:name="_Toc145598098"/>
      <w:r>
        <w:t>Cable Tray</w:t>
      </w:r>
      <w:bookmarkEnd w:id="65"/>
    </w:p>
    <w:p w14:paraId="5FE4E7F8" w14:textId="77777777" w:rsidR="000E4EF1" w:rsidRDefault="000E4EF1" w:rsidP="0080490C">
      <w:pPr>
        <w:pStyle w:val="O-BodyText"/>
      </w:pPr>
      <w:r>
        <w:t>The tray shall be Aluminum, ladder type, two side rails, with six inch rung spacing.</w:t>
      </w:r>
    </w:p>
    <w:p w14:paraId="6BA4040F" w14:textId="77777777" w:rsidR="000E4EF1" w:rsidRDefault="000E4EF1" w:rsidP="0080490C">
      <w:pPr>
        <w:pStyle w:val="O-BodyText"/>
      </w:pPr>
      <w:r>
        <w:t xml:space="preserve">All cable tray entrances into the house shall be 36 inches wide and reducers shall be utilized to connect to </w:t>
      </w:r>
      <w:proofErr w:type="gramStart"/>
      <w:r>
        <w:t>24 inch</w:t>
      </w:r>
      <w:proofErr w:type="gramEnd"/>
      <w:r>
        <w:t xml:space="preserve"> cable tray inside of the control house when required.  A minimum four (4) cable tray entrances is required.</w:t>
      </w:r>
    </w:p>
    <w:p w14:paraId="0E3CB408" w14:textId="77777777" w:rsidR="000E4EF1" w:rsidRDefault="000E4EF1" w:rsidP="0080490C">
      <w:pPr>
        <w:pStyle w:val="O-BodyText"/>
      </w:pPr>
      <w:r>
        <w:t>A solid flanged aluminum tray cover (.040 inches thick) with heavy duty cover clamps and stainless-steel mounting hardware shall be installed over all cable trays located on the outside wall of the control house.</w:t>
      </w:r>
    </w:p>
    <w:p w14:paraId="49D33EB1" w14:textId="77777777" w:rsidR="000E4EF1" w:rsidRDefault="000E4EF1" w:rsidP="0080490C">
      <w:pPr>
        <w:pStyle w:val="O-BodyText"/>
      </w:pPr>
      <w:r>
        <w:t>Separate cable tray for communication cables shall be provided.</w:t>
      </w:r>
    </w:p>
    <w:p w14:paraId="4818F773" w14:textId="146191E6" w:rsidR="000E4EF1" w:rsidRDefault="000E4EF1" w:rsidP="0040130B">
      <w:pPr>
        <w:pStyle w:val="Legal5L3"/>
      </w:pPr>
      <w:bookmarkStart w:id="66" w:name="_Toc145598099"/>
      <w:r>
        <w:t>Lighting</w:t>
      </w:r>
      <w:bookmarkEnd w:id="66"/>
    </w:p>
    <w:p w14:paraId="00D9C6E1" w14:textId="77777777" w:rsidR="000E4EF1" w:rsidRDefault="000E4EF1" w:rsidP="0080490C">
      <w:pPr>
        <w:pStyle w:val="O-BodyText"/>
      </w:pPr>
      <w:r>
        <w:t>Interior lighting shall be LED (Light Emitting Diode) light fixtures that provide 40 foot-candles of light at a level of three feet above the floor.</w:t>
      </w:r>
    </w:p>
    <w:p w14:paraId="3DAF5FE2" w14:textId="77777777" w:rsidR="000E4EF1" w:rsidRDefault="000E4EF1" w:rsidP="0080490C">
      <w:pPr>
        <w:pStyle w:val="O-BodyText"/>
      </w:pPr>
      <w:r>
        <w:t>External lighting shall be supplied above the exterior doors using weatherproof fixtures.</w:t>
      </w:r>
    </w:p>
    <w:p w14:paraId="0BFE3926" w14:textId="77777777" w:rsidR="000E4EF1" w:rsidRDefault="000E4EF1" w:rsidP="0080490C">
      <w:pPr>
        <w:pStyle w:val="O-BodyText"/>
      </w:pPr>
      <w:r>
        <w:t>Exit Lighting (OSHA-approved) shall be an LED (Light-Emitting Diode) illumination or self-illuminating device.</w:t>
      </w:r>
    </w:p>
    <w:p w14:paraId="32E30FCB" w14:textId="79DFE83E" w:rsidR="000E4EF1" w:rsidRDefault="000E4EF1" w:rsidP="0040130B">
      <w:pPr>
        <w:pStyle w:val="Legal5L3"/>
      </w:pPr>
      <w:bookmarkStart w:id="67" w:name="_Toc145598100"/>
      <w:r>
        <w:lastRenderedPageBreak/>
        <w:t>Air Handling</w:t>
      </w:r>
      <w:bookmarkEnd w:id="67"/>
    </w:p>
    <w:p w14:paraId="4BE19FEF" w14:textId="77777777" w:rsidR="000E4EF1" w:rsidRDefault="000E4EF1" w:rsidP="0080490C">
      <w:pPr>
        <w:pStyle w:val="O-BodyText"/>
      </w:pPr>
      <w:r>
        <w:t>The battery room exhaust fan shall be rated for 90 cfm.  Battery room exhaust fan(s) shall be equipped with animal deterrent and mounted 8 feet above the floor for security purposes.  Exhaust fan(s) shall be controlled and operated with an electro-mechanical timer.  Operation intervals of exhaust fan shall be a minimum of four twenty-minute cycles every twenty-four hours.</w:t>
      </w:r>
    </w:p>
    <w:p w14:paraId="29C16EB7" w14:textId="77777777" w:rsidR="000E4EF1" w:rsidRDefault="000E4EF1" w:rsidP="0080490C">
      <w:pPr>
        <w:pStyle w:val="O-BodyText"/>
      </w:pPr>
      <w:r>
        <w:t xml:space="preserve">The air conditioner shall be controlled by a remote low voltage heating/cooling control thermostat, such as </w:t>
      </w:r>
      <w:proofErr w:type="spellStart"/>
      <w:r>
        <w:t>Accustat</w:t>
      </w:r>
      <w:proofErr w:type="spellEnd"/>
      <w:r>
        <w:t xml:space="preserve"> Energy Guard or equivalent, with design set points of 78°F for cooling and 68°F for heating.</w:t>
      </w:r>
    </w:p>
    <w:p w14:paraId="7CC1229E" w14:textId="21523054" w:rsidR="000E4EF1" w:rsidRDefault="000E4EF1" w:rsidP="0040130B">
      <w:pPr>
        <w:pStyle w:val="Legal5L3"/>
      </w:pPr>
      <w:bookmarkStart w:id="68" w:name="_Toc145598101"/>
      <w:r>
        <w:t>Warranty</w:t>
      </w:r>
      <w:bookmarkEnd w:id="68"/>
    </w:p>
    <w:p w14:paraId="1859F3D3" w14:textId="77777777" w:rsidR="000E4EF1" w:rsidRDefault="000E4EF1" w:rsidP="0080490C">
      <w:pPr>
        <w:pStyle w:val="O-BodyText"/>
      </w:pPr>
      <w:r>
        <w:t>Building finish:  minimum twenty (20) year non-prorated warranty.</w:t>
      </w:r>
    </w:p>
    <w:p w14:paraId="4DEB92D5" w14:textId="77777777" w:rsidR="000E4EF1" w:rsidRDefault="000E4EF1" w:rsidP="0080490C">
      <w:pPr>
        <w:pStyle w:val="O-BodyText"/>
      </w:pPr>
      <w:r>
        <w:t>The walls, including all wall openings for doors and louvered openings, are to be warranted weather-tight for a period of five years from the date of completion of the building.</w:t>
      </w:r>
    </w:p>
    <w:p w14:paraId="616CE386" w14:textId="77777777" w:rsidR="000E4EF1" w:rsidRDefault="000E4EF1" w:rsidP="0080490C">
      <w:pPr>
        <w:pStyle w:val="O-BodyText"/>
      </w:pPr>
      <w:r>
        <w:t>Ceiling:  minimum ten (10) year warranty.</w:t>
      </w:r>
    </w:p>
    <w:p w14:paraId="296165F8" w14:textId="77777777" w:rsidR="000E4EF1" w:rsidRDefault="000E4EF1" w:rsidP="0080490C">
      <w:pPr>
        <w:pStyle w:val="O-BodyText"/>
      </w:pPr>
      <w:r>
        <w:t>Roof:  minimum twenty (20) year non-prorated warranty.</w:t>
      </w:r>
    </w:p>
    <w:p w14:paraId="1891B037" w14:textId="77777777" w:rsidR="000E4EF1" w:rsidRDefault="000E4EF1" w:rsidP="0080490C">
      <w:pPr>
        <w:pStyle w:val="O-BodyText"/>
      </w:pPr>
      <w:r>
        <w:t>A full five-year warranty on the control house including equipment with parts and service is to be included.</w:t>
      </w:r>
    </w:p>
    <w:p w14:paraId="2821EEA5" w14:textId="2A518DBD" w:rsidR="000E4EF1" w:rsidRDefault="000E4EF1" w:rsidP="0040130B">
      <w:pPr>
        <w:pStyle w:val="Legal5L2"/>
      </w:pPr>
      <w:bookmarkStart w:id="69" w:name="_Toc145598102"/>
      <w:r>
        <w:t>Substation Civil/Structural Design Criteria</w:t>
      </w:r>
      <w:bookmarkEnd w:id="69"/>
    </w:p>
    <w:p w14:paraId="38CD006A" w14:textId="773EDCC5" w:rsidR="000E4EF1" w:rsidRDefault="000E4EF1" w:rsidP="0080490C">
      <w:pPr>
        <w:pStyle w:val="O-BodyText"/>
      </w:pPr>
      <w:r>
        <w:t xml:space="preserve">Seller shall complete all civil works to furnish a collector substation site design, access road(s), and any other outdoor civil works required inside the Project Site or as needed for interconnection of the Project to the Buyer’s Transmission System.  The design shall meet all applicable federal, state, and local Laws and regulations and requirements of the Agreement, including the Scope Book and this </w:t>
      </w:r>
      <w:r w:rsidR="00255AAA">
        <w:t>Appendix 1</w:t>
      </w:r>
      <w:r>
        <w:t xml:space="preserve">, and provide a relatively maintenance-free design (e.g., provide </w:t>
      </w:r>
      <w:proofErr w:type="gramStart"/>
      <w:r>
        <w:t>adequately-sized</w:t>
      </w:r>
      <w:proofErr w:type="gramEnd"/>
      <w:r>
        <w:t xml:space="preserve"> culverts to limit the possibly of clogging, provide erosion control means on slopes to eliminate maintenance re-grading, design access road cross-section to minimize rutting, etc.).</w:t>
      </w:r>
    </w:p>
    <w:p w14:paraId="2B95BF7F" w14:textId="41756D07" w:rsidR="000E4EF1" w:rsidRDefault="000E4EF1" w:rsidP="0040130B">
      <w:pPr>
        <w:pStyle w:val="Legal5L3"/>
      </w:pPr>
      <w:bookmarkStart w:id="70" w:name="_Toc145598103"/>
      <w:r>
        <w:t>Siting and Civil</w:t>
      </w:r>
      <w:bookmarkEnd w:id="70"/>
    </w:p>
    <w:p w14:paraId="2AE02E93" w14:textId="0E7F3131" w:rsidR="000E4EF1" w:rsidRDefault="000E4EF1" w:rsidP="00A722FC">
      <w:pPr>
        <w:pStyle w:val="Legal5L4"/>
      </w:pPr>
      <w:r>
        <w:t>Floodplain</w:t>
      </w:r>
    </w:p>
    <w:p w14:paraId="75678328" w14:textId="2A6DBDE1" w:rsidR="000E4EF1" w:rsidRDefault="000E4EF1" w:rsidP="00A722FC">
      <w:pPr>
        <w:pStyle w:val="Legal5L4"/>
      </w:pPr>
      <w:r>
        <w:t>Flood Risk Evaluation</w:t>
      </w:r>
    </w:p>
    <w:p w14:paraId="1F1F99DB" w14:textId="77777777" w:rsidR="000E4EF1" w:rsidRDefault="000E4EF1" w:rsidP="0080490C">
      <w:pPr>
        <w:pStyle w:val="O-BodyText"/>
      </w:pPr>
      <w:r>
        <w:t>Flood risk shall be evaluated, and an Elevation Basis selected.  This includes evaluation of the flood risk to the substation from rain, river elevation, storm surge, or other causes.  It also includes the placement of structures within known Federal Emergency Management Agency (FEMA) special flood hazard areas (SFHA) or other flood prone areas.</w:t>
      </w:r>
    </w:p>
    <w:p w14:paraId="1A5E3802" w14:textId="77777777" w:rsidR="000E4EF1" w:rsidRDefault="000E4EF1" w:rsidP="0080490C">
      <w:pPr>
        <w:pStyle w:val="O-BodyText"/>
      </w:pPr>
      <w:r>
        <w:t>The substation location flood evaluation and decisions made with respect to site and equipment elevations shall be documented on the applicable substation site and foundation drawings.</w:t>
      </w:r>
    </w:p>
    <w:p w14:paraId="2B976936" w14:textId="77777777" w:rsidR="000E4EF1" w:rsidRDefault="000E4EF1" w:rsidP="0080490C">
      <w:pPr>
        <w:pStyle w:val="O-BodyText"/>
      </w:pPr>
      <w:r>
        <w:t>The process to establish the Elevation Basis shall be as follows:</w:t>
      </w:r>
    </w:p>
    <w:p w14:paraId="6AAC1734" w14:textId="77777777" w:rsidR="000E4EF1" w:rsidRDefault="000E4EF1" w:rsidP="000E4EF1">
      <w:r>
        <w:lastRenderedPageBreak/>
        <w:t>1.</w:t>
      </w:r>
      <w:r>
        <w:tab/>
        <w:t>Determine if the site location is located within or near a FEMA SFHA.</w:t>
      </w:r>
    </w:p>
    <w:p w14:paraId="670316E1" w14:textId="77777777" w:rsidR="000E4EF1" w:rsidRDefault="000E4EF1" w:rsidP="000E4EF1">
      <w:r>
        <w:t>2.</w:t>
      </w:r>
      <w:r>
        <w:tab/>
        <w:t>If published information is available, determine the Base Flood Elevation (BFE, 100-year flood) of the proposed site and if the location is within or adjacent to a mapped floodplain.</w:t>
      </w:r>
    </w:p>
    <w:p w14:paraId="7C91B2A4" w14:textId="77777777" w:rsidR="000E4EF1" w:rsidRDefault="000E4EF1" w:rsidP="000E4EF1">
      <w:r>
        <w:t>3.</w:t>
      </w:r>
      <w:r>
        <w:tab/>
        <w:t>Evaluate the FEMA Flood Insurance Rate Map (FIRM) to determine the most recent revision to the map (including Letters of Map Revision).</w:t>
      </w:r>
    </w:p>
    <w:p w14:paraId="7C7F35E9" w14:textId="77777777" w:rsidR="000E4EF1" w:rsidRDefault="000E4EF1" w:rsidP="000E4EF1">
      <w:r>
        <w:t>4.</w:t>
      </w:r>
      <w:r>
        <w:tab/>
        <w:t>Determine the date of the underlying Flood Insurance Study (FIS), if the FIS is available, and if the FIS method can be determined.</w:t>
      </w:r>
    </w:p>
    <w:p w14:paraId="3744210F" w14:textId="77777777" w:rsidR="000E4EF1" w:rsidRDefault="000E4EF1" w:rsidP="000E4EF1">
      <w:r>
        <w:t>5.</w:t>
      </w:r>
      <w:r>
        <w:tab/>
        <w:t>Evaluate local development and the potential impacts to flooding since the publication of the FIS.</w:t>
      </w:r>
    </w:p>
    <w:p w14:paraId="4BB50834" w14:textId="77777777" w:rsidR="000E4EF1" w:rsidRDefault="000E4EF1" w:rsidP="000E4EF1">
      <w:r>
        <w:t>6.</w:t>
      </w:r>
      <w:r>
        <w:tab/>
        <w:t>Obtain written documentation about local ordinances regarding development in a SFHA, including any local requirements for development.</w:t>
      </w:r>
    </w:p>
    <w:p w14:paraId="7B087EDD" w14:textId="77777777" w:rsidR="000E4EF1" w:rsidRDefault="000E4EF1" w:rsidP="0080490C">
      <w:pPr>
        <w:pStyle w:val="O-BodyText"/>
      </w:pPr>
      <w:r>
        <w:t>For locations outside of a mapped SFHA, but that are suspected to be at an elevated flood risk, document the known information and attempt to quantify the risk in relation to the site.  An example of this type of risk evaluation is floodway extents or floodplain extents ending in a straight line in the vicinity of the site.  This occurrence might indicate a road or railway embankment but may be indicative of an arbitrary study limit.</w:t>
      </w:r>
    </w:p>
    <w:p w14:paraId="0FF7EB89" w14:textId="77777777" w:rsidR="000E4EF1" w:rsidRDefault="000E4EF1" w:rsidP="0080490C">
      <w:pPr>
        <w:pStyle w:val="O-BodyText"/>
      </w:pPr>
      <w:r>
        <w:t>Determine planned access routes to the site for construction, operation, and maintenance and if such routes could be adversely affected by surface water flooding.  The evaluation should consider the probability of surface water flooding at critical elevation points such as control houses, equipment cabinets, and access roads for the expected life cycle of the facility.</w:t>
      </w:r>
    </w:p>
    <w:p w14:paraId="35139500" w14:textId="77777777" w:rsidR="000E4EF1" w:rsidRDefault="000E4EF1" w:rsidP="0080490C">
      <w:pPr>
        <w:pStyle w:val="O-BodyText"/>
      </w:pPr>
      <w:r>
        <w:t xml:space="preserve">If the site is located within a FEMA SFHA, the underlying FIS was conducted within the previous 10 years, and the </w:t>
      </w:r>
      <w:proofErr w:type="gramStart"/>
      <w:r>
        <w:t>100 year</w:t>
      </w:r>
      <w:proofErr w:type="gramEnd"/>
      <w:r>
        <w:t xml:space="preserve"> BFE is available, the 100-year BFI shall be used as the Elevation Basis.</w:t>
      </w:r>
    </w:p>
    <w:p w14:paraId="4B47FD9C" w14:textId="77777777" w:rsidR="000E4EF1" w:rsidRDefault="000E4EF1" w:rsidP="0080490C">
      <w:pPr>
        <w:pStyle w:val="O-BodyText"/>
      </w:pPr>
      <w:r>
        <w:t>If the site location is not located in a FEMA SFHA, the FIS was conducted more than 10 years ago, or the BFE is not otherwise available, engineering judgement and input from the Project Team shall be utilized to determine if local knowledge will be used as a basis for the site and equipment elevations or if a Hydrologic and Hydraulic study by a suitably experienced individual or company would need to be performed to determine.an Elevation Basis.  If it is deemed a study is needed to determine a proper Elevation Basis, a study should be ordered along with a site topographic survey.  If applicable, the study shall be used to determine the Elevation Basis.</w:t>
      </w:r>
    </w:p>
    <w:p w14:paraId="23D936FF" w14:textId="133A41DC" w:rsidR="000E4EF1" w:rsidRDefault="000E4EF1" w:rsidP="00A722FC">
      <w:pPr>
        <w:pStyle w:val="Legal5L4"/>
      </w:pPr>
      <w:r>
        <w:t>Flood Design Requirements</w:t>
      </w:r>
    </w:p>
    <w:p w14:paraId="5F1F88A3" w14:textId="77777777" w:rsidR="000E4EF1" w:rsidRDefault="000E4EF1" w:rsidP="0080490C">
      <w:pPr>
        <w:pStyle w:val="O-BodyText"/>
      </w:pPr>
      <w:r>
        <w:t>The Finished Grade of the site shall be at or above the Elevation Basis.  Equipment foundation top of concrete (TOC) elevations shall be a minimum of one (1) foot above the Elevation Basis and a minimum of six (6) inches above the Final Grade.  The final TOC elevations shall be chosen to keep all equipment control cabinets a minimum two (2) feet and if possible four (4) feet above the Elevation Basis.  The Project Team will determine the Elevation Basis, make the final TOC elevation determination, and document those determinations.  The TOC elevations shall be recorded on the station foundation plan and foundation details.</w:t>
      </w:r>
    </w:p>
    <w:p w14:paraId="57C9B14D" w14:textId="77777777" w:rsidR="000E4EF1" w:rsidRDefault="000E4EF1" w:rsidP="0080490C">
      <w:pPr>
        <w:pStyle w:val="O-BodyText"/>
      </w:pPr>
      <w:r>
        <w:t xml:space="preserve">When establishing the TOC elevation for the control house foundation, the relative elevations of the control house and equipment control cabinets shall be evaluated.  In all stations the control house floor shall be a </w:t>
      </w:r>
      <w:r>
        <w:lastRenderedPageBreak/>
        <w:t>minimum of six (6) inches above the Final Grade to prevent rainwater from entering the house.  If the control house has trenches in the floor, then the bottom of the trenches shall be a minimum of six (6) inches above final grade.  In stations within a FEMA SFHA or otherwise determined to be prone to flooding, the control house floor should be at or above the elevation of the bottom of the lowest equipment control cabinet.  A higher control house elevation may be selected to allow for easy maintenance access under the house.  In existing substations where the control house is raised due to flooding concerns, the ability to raise equipment cabinets to the same elevation as the control house floor should be evaluated for feasibility.</w:t>
      </w:r>
    </w:p>
    <w:p w14:paraId="6FA3B9E0" w14:textId="30B29180" w:rsidR="000E4EF1" w:rsidRDefault="000E4EF1" w:rsidP="00A722FC">
      <w:pPr>
        <w:pStyle w:val="Legal5L4"/>
      </w:pPr>
      <w:r>
        <w:t>Earthwork</w:t>
      </w:r>
    </w:p>
    <w:p w14:paraId="771EBD95" w14:textId="77777777" w:rsidR="000E4EF1" w:rsidRDefault="000E4EF1" w:rsidP="0080490C">
      <w:pPr>
        <w:pStyle w:val="O-BodyText"/>
      </w:pPr>
      <w:r>
        <w:t xml:space="preserve">The existing site shall be cleared, grubbed/stripped to a depth sufficient to remove organic material, leveled, filled, compacted, and sloped to drain.  The substation yard shall be graded to accommodate drainage.  The preferred substation site shall be graded with a slope of no less than 0.5% </w:t>
      </w:r>
      <w:r>
        <w:rPr>
          <w:rFonts w:ascii="Cambria Math" w:hAnsi="Cambria Math" w:cs="Cambria Math"/>
        </w:rPr>
        <w:t>‐</w:t>
      </w:r>
      <w:r>
        <w:t xml:space="preserve"> 1.5% to facilitate water drainage from the site, storm sewers, catch basins, and/or manholes may be used if required for proper drainage.</w:t>
      </w:r>
    </w:p>
    <w:p w14:paraId="715BFD07" w14:textId="77777777" w:rsidR="000E4EF1" w:rsidRDefault="000E4EF1" w:rsidP="0080490C">
      <w:pPr>
        <w:pStyle w:val="O-BodyText"/>
      </w:pPr>
      <w:r>
        <w:t>A soil drainage analysis may be performed at the same time as soil boring investigation to determine the site’s characteristics for water infiltration and retention for sites with aggregate implications larger than 1 acre where AHJs may require additional site permitting.</w:t>
      </w:r>
    </w:p>
    <w:p w14:paraId="7106F824" w14:textId="77777777" w:rsidR="000E4EF1" w:rsidRDefault="000E4EF1" w:rsidP="0080490C">
      <w:pPr>
        <w:pStyle w:val="O-BodyText"/>
      </w:pPr>
      <w:r>
        <w:t>The drawings shall note the control points on the site, and which coordinate system is to be used.</w:t>
      </w:r>
    </w:p>
    <w:p w14:paraId="336A6DFF" w14:textId="7EC0FFC1" w:rsidR="000E4EF1" w:rsidRDefault="000E4EF1" w:rsidP="00A722FC">
      <w:pPr>
        <w:pStyle w:val="Legal5L4"/>
      </w:pPr>
      <w:r>
        <w:t>Erosion Control</w:t>
      </w:r>
    </w:p>
    <w:p w14:paraId="150A9F4A" w14:textId="77777777" w:rsidR="000E4EF1" w:rsidRDefault="000E4EF1" w:rsidP="0080490C">
      <w:pPr>
        <w:pStyle w:val="O-BodyText"/>
      </w:pPr>
      <w:r>
        <w:t>The design shall comply with the Storm Water Pollution Prevention Plan (SWPPP) and Environmental Management Plan (EMP).</w:t>
      </w:r>
    </w:p>
    <w:p w14:paraId="538D9094" w14:textId="137C3161" w:rsidR="000E4EF1" w:rsidRDefault="000E4EF1" w:rsidP="00A722FC">
      <w:pPr>
        <w:pStyle w:val="Legal5L4"/>
      </w:pPr>
      <w:r>
        <w:t>Wetland Delineation and Mitigation</w:t>
      </w:r>
    </w:p>
    <w:p w14:paraId="78F06E88" w14:textId="62402E31" w:rsidR="000E4EF1" w:rsidRDefault="10168697" w:rsidP="0080490C">
      <w:pPr>
        <w:pStyle w:val="O-BodyText"/>
      </w:pPr>
      <w:r>
        <w:t>Seller shall comply with all wetland requirements specified by Laws and applicable Permits.  Wetlands shall be confirmed by a qualified third party.</w:t>
      </w:r>
    </w:p>
    <w:p w14:paraId="3ACD3F68" w14:textId="226AFDAF" w:rsidR="000E4EF1" w:rsidRDefault="000E4EF1" w:rsidP="00A722FC">
      <w:pPr>
        <w:pStyle w:val="Legal5L4"/>
      </w:pPr>
      <w:r>
        <w:t>Stormwater Management</w:t>
      </w:r>
    </w:p>
    <w:p w14:paraId="6F06571D" w14:textId="77777777" w:rsidR="000E4EF1" w:rsidRDefault="000E4EF1" w:rsidP="0080490C">
      <w:pPr>
        <w:pStyle w:val="O-BodyText"/>
      </w:pPr>
      <w:r>
        <w:t>Seller shall design the Project Site stormwater management plan.  Seller shall complete and submit all necessary permitting applications, including stormwater discharge NPDES Permit applications, to the appropriate Governmental Authorities.  The design shall provide quality control of stormwater prior to discharge.</w:t>
      </w:r>
    </w:p>
    <w:p w14:paraId="6148E7AC" w14:textId="77777777" w:rsidR="000E4EF1" w:rsidRDefault="000E4EF1" w:rsidP="0080490C">
      <w:pPr>
        <w:pStyle w:val="O-BodyText"/>
      </w:pPr>
      <w:r>
        <w:t>Seller’s design for stormwater management on the Project Site shall meet stormwater quality and quantity requirements of local, state, and, if applicable, federal Governmental Authorities.  The design shall consist of the following, as a minimum:</w:t>
      </w:r>
    </w:p>
    <w:p w14:paraId="44ECA04E" w14:textId="77777777" w:rsidR="000E4EF1" w:rsidRDefault="000E4EF1" w:rsidP="0080490C">
      <w:pPr>
        <w:pStyle w:val="O-BodyText"/>
      </w:pPr>
      <w:r>
        <w:t>Size and design details of stormwater, oil containment, run-off basin, and outfall</w:t>
      </w:r>
    </w:p>
    <w:p w14:paraId="44CE9C9D" w14:textId="77777777" w:rsidR="000E4EF1" w:rsidRDefault="000E4EF1" w:rsidP="0080490C">
      <w:pPr>
        <w:pStyle w:val="O-BodyText"/>
      </w:pPr>
      <w:r>
        <w:t xml:space="preserve">Location and size of stormwater piping, inlets and manholes as </w:t>
      </w:r>
      <w:proofErr w:type="gramStart"/>
      <w:r>
        <w:t>needed</w:t>
      </w:r>
      <w:proofErr w:type="gramEnd"/>
    </w:p>
    <w:p w14:paraId="455B096D" w14:textId="77777777" w:rsidR="000E4EF1" w:rsidRDefault="000E4EF1" w:rsidP="0080490C">
      <w:pPr>
        <w:pStyle w:val="O-BodyText"/>
      </w:pPr>
      <w:r>
        <w:t>Location and size of stormwater ditches or channels</w:t>
      </w:r>
    </w:p>
    <w:p w14:paraId="508584FF" w14:textId="77777777" w:rsidR="000E4EF1" w:rsidRDefault="000E4EF1" w:rsidP="0080490C">
      <w:pPr>
        <w:pStyle w:val="O-BodyText"/>
      </w:pPr>
      <w:r>
        <w:t xml:space="preserve">Project Site relative grades and slope including the drainage area to each stormwater </w:t>
      </w:r>
      <w:proofErr w:type="gramStart"/>
      <w:r>
        <w:t>feature</w:t>
      </w:r>
      <w:proofErr w:type="gramEnd"/>
    </w:p>
    <w:p w14:paraId="2D4C01C8" w14:textId="525F088C" w:rsidR="000E4EF1" w:rsidRDefault="000E4EF1" w:rsidP="00A722FC">
      <w:pPr>
        <w:pStyle w:val="Legal5L4"/>
      </w:pPr>
      <w:r>
        <w:lastRenderedPageBreak/>
        <w:t>Site Surfacing</w:t>
      </w:r>
    </w:p>
    <w:p w14:paraId="57ED12A6" w14:textId="77777777" w:rsidR="000E4EF1" w:rsidRDefault="000E4EF1" w:rsidP="0080490C">
      <w:pPr>
        <w:pStyle w:val="O-BodyText"/>
      </w:pPr>
      <w:r>
        <w:t>Thickness:  The Project Site shall be graded to drain and then be surfaced with a minimum of six inches of compacted crushed stone.</w:t>
      </w:r>
    </w:p>
    <w:p w14:paraId="3CF13E99" w14:textId="77777777" w:rsidR="000E4EF1" w:rsidRDefault="000E4EF1" w:rsidP="0080490C">
      <w:pPr>
        <w:pStyle w:val="O-BodyText"/>
      </w:pPr>
      <w:r>
        <w:t>Aggregate shall meet the following:</w:t>
      </w:r>
    </w:p>
    <w:p w14:paraId="0DFB5AB0" w14:textId="77777777" w:rsidR="000E4EF1" w:rsidRDefault="000E4EF1" w:rsidP="0080490C">
      <w:pPr>
        <w:pStyle w:val="O-BodyText"/>
      </w:pPr>
      <w:r>
        <w:t>If the Collector Substation is not in Arkansas or Louisiana:  Material designation - #610- Crushed limestone, primarily used in the Entergy system.</w:t>
      </w:r>
    </w:p>
    <w:p w14:paraId="7ED2C303" w14:textId="77777777" w:rsidR="000E4EF1" w:rsidRDefault="000E4EF1" w:rsidP="0080490C">
      <w:pPr>
        <w:pStyle w:val="O-BodyText"/>
      </w:pPr>
      <w:r>
        <w:t>If the Collector Substation is in Arkansas:  Material designation:  Arkansas Department of Transportation Class 7 Base - Crushed granite or limestone, primarily used in Arkansas.  Class 7 Base is a new designation that replaces the old designation (SB2).  The materials in Class 7 and SB2 have the same gradation.</w:t>
      </w:r>
    </w:p>
    <w:p w14:paraId="76904951" w14:textId="77777777" w:rsidR="000E4EF1" w:rsidRDefault="000E4EF1" w:rsidP="0080490C">
      <w:pPr>
        <w:pStyle w:val="O-BodyText"/>
      </w:pPr>
      <w:r>
        <w:t>If the Collector Substation is in Louisiana:  Material designation - Grade D Base (DGA) Dense Grade Aggregate m-crushed limestone.</w:t>
      </w:r>
    </w:p>
    <w:p w14:paraId="185992C0" w14:textId="77777777" w:rsidR="000E4EF1" w:rsidRDefault="000E4EF1" w:rsidP="0080490C">
      <w:pPr>
        <w:pStyle w:val="O-BodyText"/>
      </w:pPr>
      <w:r>
        <w:t xml:space="preserve">Compaction:  The crushed stone shall be compacted to a minimum density equal to 95% of the maximum density obtained by a Modified Proctor Test (ASTM D-1557).  Do not grade ruts </w:t>
      </w:r>
      <w:proofErr w:type="gramStart"/>
      <w:r>
        <w:t>down;</w:t>
      </w:r>
      <w:proofErr w:type="gramEnd"/>
      <w:r>
        <w:t xml:space="preserve"> fill with additional aggregate and compact.</w:t>
      </w:r>
    </w:p>
    <w:p w14:paraId="3F5FA000" w14:textId="77777777" w:rsidR="000E4EF1" w:rsidRDefault="000E4EF1" w:rsidP="0080490C">
      <w:pPr>
        <w:pStyle w:val="O-BodyText"/>
      </w:pPr>
      <w:r>
        <w:t>Sterilant:  after sub grade preparation and prior to applying the crushed rock, a non</w:t>
      </w:r>
      <w:r>
        <w:rPr>
          <w:rFonts w:ascii="Cambria Math" w:hAnsi="Cambria Math" w:cs="Cambria Math"/>
        </w:rPr>
        <w:t>‐</w:t>
      </w:r>
      <w:r>
        <w:t>toxic vegetation eradicator (sterilant) shall be applied.  Sterilant shall be applied from a minimum of five feet to a maximum of ten feet outside the fence.</w:t>
      </w:r>
    </w:p>
    <w:p w14:paraId="5289E815" w14:textId="4660ABFB" w:rsidR="000E4EF1" w:rsidRDefault="000E4EF1" w:rsidP="00A722FC">
      <w:pPr>
        <w:pStyle w:val="Legal5L4"/>
      </w:pPr>
      <w:r>
        <w:t>Drive Access and Road Design</w:t>
      </w:r>
    </w:p>
    <w:p w14:paraId="0F993D6E" w14:textId="77777777" w:rsidR="000E4EF1" w:rsidRDefault="000E4EF1" w:rsidP="0080490C">
      <w:pPr>
        <w:pStyle w:val="O-BodyText"/>
      </w:pPr>
      <w:r>
        <w:t>Substation ingress/egress points are to be compliant with all State and local permitting requirements.  A permanent all-weather twenty (20) feet wide roadway shall be provided for access and egress to the substation site directly from a public street or road.  Access Road shall be adequate for construction and maintenance activities including hauling heavy equipment such as the collector substation GSU.  Access Road shall have no less than 50 ft. centerline turn radii.</w:t>
      </w:r>
    </w:p>
    <w:p w14:paraId="0E0897EA" w14:textId="01B9AECD" w:rsidR="000E4EF1" w:rsidRDefault="000E4EF1" w:rsidP="0080490C">
      <w:pPr>
        <w:pStyle w:val="O-BodyText"/>
        <w:rPr>
          <w:highlight w:val="yellow"/>
        </w:rPr>
      </w:pPr>
      <w:r>
        <w:t xml:space="preserve">Roadways within the substation shall be provided, along the </w:t>
      </w:r>
      <w:proofErr w:type="gramStart"/>
      <w:r>
        <w:t>fence</w:t>
      </w:r>
      <w:proofErr w:type="gramEnd"/>
      <w:r>
        <w:t xml:space="preserve"> if possible, for personnel and equipment movement.  All roadways within the substation shall be at least twenty (20) feet wide with at least a fifty (50) feet centerline minimum turn radius.  A reduced turn radius inside the substation is acceptable provided that an 18-wheeled low-bed vehicle loaded with equipment can easily negotiate all roads and turns within the substation fence enclosure.  Road crossings over cable trenches, and culverts, shall be designed to withstand heavy traffic.  Substation shall have only two </w:t>
      </w:r>
      <w:proofErr w:type="gramStart"/>
      <w:r>
        <w:t>point</w:t>
      </w:r>
      <w:proofErr w:type="gramEnd"/>
      <w:r>
        <w:t xml:space="preserve"> of entry in and out of the yard.  The yard shall allow for vehicles to turn around or back out of the yard.</w:t>
      </w:r>
    </w:p>
    <w:p w14:paraId="309DD4BF" w14:textId="77777777" w:rsidR="000E4EF1" w:rsidRDefault="000E4EF1" w:rsidP="0080490C">
      <w:pPr>
        <w:pStyle w:val="O-BodyText"/>
      </w:pPr>
      <w:r>
        <w:t>Note that new substations designated as CODE (see Section 13) shall include a vehicle access corridor around the exterior of the perimeter to allow drive-around access by security or law enforcement personnel.</w:t>
      </w:r>
    </w:p>
    <w:p w14:paraId="31F765C6" w14:textId="06CCFD87" w:rsidR="000E4EF1" w:rsidRDefault="000E4EF1" w:rsidP="00A05ED2">
      <w:pPr>
        <w:pStyle w:val="Legal5L3"/>
      </w:pPr>
      <w:bookmarkStart w:id="71" w:name="_Toc145598104"/>
      <w:r>
        <w:t>Oil Containment</w:t>
      </w:r>
      <w:bookmarkEnd w:id="71"/>
    </w:p>
    <w:p w14:paraId="7B083438" w14:textId="6042885C" w:rsidR="000E4EF1" w:rsidRDefault="000E4EF1" w:rsidP="00A722FC">
      <w:pPr>
        <w:pStyle w:val="Legal5L4"/>
      </w:pPr>
      <w:r>
        <w:t>Federal Regulatory Requirements</w:t>
      </w:r>
    </w:p>
    <w:p w14:paraId="04C839A4" w14:textId="77777777" w:rsidR="000E4EF1" w:rsidRDefault="000E4EF1" w:rsidP="0080490C">
      <w:pPr>
        <w:pStyle w:val="O-BodyText"/>
      </w:pPr>
      <w:r>
        <w:t>Design and construction shall conform to Code of Federal Regulations, Title 40, (40CFR), Parts 110 and 112.</w:t>
      </w:r>
    </w:p>
    <w:p w14:paraId="1057EE45" w14:textId="77777777" w:rsidR="000E4EF1" w:rsidRDefault="000E4EF1" w:rsidP="0080490C">
      <w:pPr>
        <w:pStyle w:val="O-BodyText"/>
      </w:pPr>
      <w:r>
        <w:lastRenderedPageBreak/>
        <w:t>Oil spill containment shall be provided for the main transformer.  Oil spill containment shall be provided for other equipment when required by authority having jurisdiction.</w:t>
      </w:r>
    </w:p>
    <w:p w14:paraId="185C8E8E" w14:textId="040FB1A3" w:rsidR="000E4EF1" w:rsidRDefault="000E4EF1" w:rsidP="00A722FC">
      <w:pPr>
        <w:pStyle w:val="Legal5L4"/>
      </w:pPr>
      <w:r>
        <w:t>State and Local Regulatory Requirements</w:t>
      </w:r>
    </w:p>
    <w:p w14:paraId="31D5ADFC" w14:textId="77777777" w:rsidR="000E4EF1" w:rsidRDefault="000E4EF1" w:rsidP="0080490C">
      <w:pPr>
        <w:pStyle w:val="O-BodyText"/>
      </w:pPr>
      <w:r>
        <w:t>Oil containment shall comply with state and local requirements which are contained in 40 CFR Part 109.  State and local governments have generally adopted the existing federal regulations prohibiting discharges of oil.</w:t>
      </w:r>
    </w:p>
    <w:p w14:paraId="6D807290" w14:textId="2F45417E" w:rsidR="000E4EF1" w:rsidRDefault="000E4EF1" w:rsidP="00A722FC">
      <w:pPr>
        <w:pStyle w:val="Legal5L4"/>
      </w:pPr>
      <w:r>
        <w:t>Containment System</w:t>
      </w:r>
    </w:p>
    <w:p w14:paraId="73B7EC3B" w14:textId="78492125" w:rsidR="000E4EF1" w:rsidRDefault="000E4EF1" w:rsidP="0080490C">
      <w:pPr>
        <w:pStyle w:val="O-BodyText"/>
      </w:pPr>
      <w:r>
        <w:t>Secondary oil containment type shall be an above grade containment pit.</w:t>
      </w:r>
    </w:p>
    <w:p w14:paraId="71EE7F41" w14:textId="1CB822EC" w:rsidR="000E4EF1" w:rsidRDefault="000E4EF1" w:rsidP="0080490C">
      <w:pPr>
        <w:pStyle w:val="O-BodyText"/>
      </w:pPr>
      <w:r>
        <w:t xml:space="preserve">Minimum containment volume is to be 100% of oil contained within protected equipment in addition to the volume of rainwater retained during a </w:t>
      </w:r>
      <w:proofErr w:type="gramStart"/>
      <w:r>
        <w:t>24 hour</w:t>
      </w:r>
      <w:proofErr w:type="gramEnd"/>
      <w:r>
        <w:t xml:space="preserve"> 25 year recurrent interval storm event.</w:t>
      </w:r>
    </w:p>
    <w:p w14:paraId="6594C923" w14:textId="6513A5CE" w:rsidR="000E4EF1" w:rsidRDefault="000E4EF1" w:rsidP="0080490C">
      <w:pPr>
        <w:pStyle w:val="O-BodyText"/>
      </w:pPr>
      <w:r>
        <w:t>All designed water removal systems shall incorporate a method of monitoring discharged water quality.  Monitors shall be connected to alarm systems.</w:t>
      </w:r>
    </w:p>
    <w:p w14:paraId="17F52C8B" w14:textId="3DCCB30B" w:rsidR="000E4EF1" w:rsidRDefault="000E4EF1" w:rsidP="0080490C">
      <w:pPr>
        <w:pStyle w:val="O-BodyText"/>
      </w:pPr>
      <w:r>
        <w:t>In designing (sizing) a stone filled collection pit, the final oil level elevation shall be situated approximately 12 inches below the top elevation of the stone.  This provides a fire extinguishing capability designed to quench flames if a piece of oil filled equipment catches fire.  The use of 1.5 inch or larger stone (washed and uniformly sized) is recommended to permit quicker penetration to avoid a pool fire.  Void Volume Ratio for stone filled devices shall be between 30 to 40 percent.</w:t>
      </w:r>
    </w:p>
    <w:p w14:paraId="33BA8865" w14:textId="70FD735A" w:rsidR="000E4EF1" w:rsidRDefault="000E4EF1" w:rsidP="0080490C">
      <w:pPr>
        <w:pStyle w:val="O-BodyText"/>
      </w:pPr>
      <w:r>
        <w:t>Pits using drainpipes shall assure that the drainpipe material shall be capable of withstanding the higher temperatures associated with an oil fire.</w:t>
      </w:r>
    </w:p>
    <w:p w14:paraId="160F5180" w14:textId="5C815EFC" w:rsidR="000E4EF1" w:rsidRDefault="000E4EF1" w:rsidP="00A722FC">
      <w:pPr>
        <w:pStyle w:val="Legal5L4"/>
      </w:pPr>
      <w:r>
        <w:t>Oil Filled Equipment Separation</w:t>
      </w:r>
    </w:p>
    <w:p w14:paraId="64B667ED" w14:textId="77777777" w:rsidR="000E4EF1" w:rsidRDefault="000E4EF1" w:rsidP="0080490C">
      <w:pPr>
        <w:pStyle w:val="O-BodyText"/>
      </w:pPr>
      <w:r>
        <w:t>Oil</w:t>
      </w:r>
      <w:r>
        <w:rPr>
          <w:rFonts w:ascii="Cambria Math" w:hAnsi="Cambria Math" w:cs="Cambria Math"/>
        </w:rPr>
        <w:t>‐</w:t>
      </w:r>
      <w:r>
        <w:t>filled equipment shall be separated from other equipment and buildings to prevent potential fire hazards that may impede restoring or maintaining electric service.  The following minimum separations from NFPA 850 Section 5.1.4 are suggested:</w:t>
      </w:r>
    </w:p>
    <w:p w14:paraId="44BDD36D" w14:textId="0852B6D4" w:rsidR="000E4EF1" w:rsidRDefault="000E4EF1" w:rsidP="0080490C">
      <w:pPr>
        <w:pStyle w:val="O-BodyText"/>
      </w:pPr>
      <w:r>
        <w:t>Power transformers containing between 500 and 5,000 gallons of oil shall be located a minimum of 25 feet from any building unless the exposed walls consist of or are protected by a wall or barrier having a two</w:t>
      </w:r>
      <w:r>
        <w:rPr>
          <w:rFonts w:ascii="Cambria Math" w:hAnsi="Cambria Math" w:cs="Cambria Math"/>
        </w:rPr>
        <w:t>‐</w:t>
      </w:r>
      <w:r>
        <w:t>hour fire rating.  The barrier shall extend horizontally and vertically such that any exposed part of the building is a minimum of 25 feet from the transformer.  Transformers shall also be spaced an adequate distance from a fire</w:t>
      </w:r>
      <w:r>
        <w:rPr>
          <w:rFonts w:ascii="Cambria Math" w:hAnsi="Cambria Math" w:cs="Cambria Math"/>
        </w:rPr>
        <w:t>‐</w:t>
      </w:r>
      <w:r>
        <w:t xml:space="preserve">rated building wall to ensure that this </w:t>
      </w:r>
      <w:proofErr w:type="gramStart"/>
      <w:r>
        <w:t>25 foot</w:t>
      </w:r>
      <w:proofErr w:type="gramEnd"/>
      <w:r>
        <w:t xml:space="preserve"> minimum is maintained to any other parts of the building that do not have a two</w:t>
      </w:r>
      <w:r>
        <w:rPr>
          <w:rFonts w:ascii="Cambria Math" w:hAnsi="Cambria Math" w:cs="Cambria Math"/>
        </w:rPr>
        <w:t>‐</w:t>
      </w:r>
      <w:r>
        <w:t>hour fire rating.</w:t>
      </w:r>
    </w:p>
    <w:p w14:paraId="4164DEC1" w14:textId="12ED165D" w:rsidR="000E4EF1" w:rsidRDefault="000E4EF1" w:rsidP="0080490C">
      <w:pPr>
        <w:pStyle w:val="O-BodyText"/>
      </w:pPr>
      <w:r>
        <w:t xml:space="preserve">For outdoor transformers with an oil capacity of greater than 5,000 gallons, maintain clear separation of 50 feet from other structures or provide a 2-hour fire rated </w:t>
      </w:r>
      <w:proofErr w:type="gramStart"/>
      <w:r>
        <w:t>barrier</w:t>
      </w:r>
      <w:proofErr w:type="gramEnd"/>
    </w:p>
    <w:p w14:paraId="55C26A01" w14:textId="2C7FA7B5" w:rsidR="000E4EF1" w:rsidRDefault="000E4EF1" w:rsidP="0080490C">
      <w:pPr>
        <w:pStyle w:val="O-BodyText"/>
      </w:pPr>
      <w:r>
        <w:t>A minimum distance of 8 feet shall exist between the transformer and any building or wall to ensure there is adequate space for normal operating and maintenance work.  Cable trenches shall not be routed adjacent to oil immersed equipment.</w:t>
      </w:r>
    </w:p>
    <w:p w14:paraId="1E6984AD" w14:textId="38518DE4" w:rsidR="000E4EF1" w:rsidRDefault="000E4EF1" w:rsidP="0080490C">
      <w:pPr>
        <w:pStyle w:val="O-BodyText"/>
      </w:pPr>
      <w:r>
        <w:lastRenderedPageBreak/>
        <w:t>Barriers that are required due to inadequate separation to equipment or buildings shall be constructed of non</w:t>
      </w:r>
      <w:r>
        <w:rPr>
          <w:rFonts w:ascii="Cambria Math" w:hAnsi="Cambria Math" w:cs="Cambria Math"/>
        </w:rPr>
        <w:t>‐</w:t>
      </w:r>
      <w:r>
        <w:t>combustible, heat</w:t>
      </w:r>
      <w:r>
        <w:rPr>
          <w:rFonts w:ascii="Cambria Math" w:hAnsi="Cambria Math" w:cs="Cambria Math"/>
        </w:rPr>
        <w:t>‐</w:t>
      </w:r>
      <w:r>
        <w:t>resistant, fire</w:t>
      </w:r>
      <w:r>
        <w:rPr>
          <w:rFonts w:ascii="Cambria Math" w:hAnsi="Cambria Math" w:cs="Cambria Math"/>
        </w:rPr>
        <w:t>‐</w:t>
      </w:r>
      <w:r>
        <w:t>rated material.  The barrier height shall extend a minimum of 1 foot above the top of any oil filled equipment and any of their components.  Barriers shall also extend horizontally a minimum of 2 feet beyond the line of sight of the subject building or equipment.</w:t>
      </w:r>
    </w:p>
    <w:p w14:paraId="5113B24B" w14:textId="5C24BC25" w:rsidR="000E4EF1" w:rsidRDefault="000E4EF1" w:rsidP="0080490C">
      <w:pPr>
        <w:pStyle w:val="O-BodyText"/>
      </w:pPr>
      <w:r>
        <w:t>For transformers with less than 500 gallons of oil and where a firewall is not provided, the edge of the postulated oil spill (i.e., containment basin, if provided) should be separated by a minimum of 5 feet from the exposed structure to prevent direct flame impingement on the structure.</w:t>
      </w:r>
    </w:p>
    <w:p w14:paraId="03ABC513" w14:textId="77777777" w:rsidR="00A666AF" w:rsidRDefault="000E4EF1" w:rsidP="0080490C">
      <w:pPr>
        <w:pStyle w:val="O-BodyText"/>
      </w:pPr>
      <w:r>
        <w:t xml:space="preserve">Any transformer for the Project using a listed “less flammable” insulating oil (e.g., </w:t>
      </w:r>
      <w:proofErr w:type="spellStart"/>
      <w:r>
        <w:t>Envirotemp</w:t>
      </w:r>
      <w:proofErr w:type="spellEnd"/>
      <w:r>
        <w:t xml:space="preserve"> FR3) shall be installed with and maintain a separation distance and barriers as provided above.  If Seller seeks a modification of a separation distance or a barrier requirement for a transformer on the basis that the transformer will use a listed less flammable insulating oil, Seller shall perform and provide to Buyer a detailed hazard evaluation of such transformer with the proposed less flammable insulating oil.  Buyer will consider such evaluation in its review of the modification request.  </w:t>
      </w:r>
    </w:p>
    <w:p w14:paraId="6A242BB7" w14:textId="2F0C87FD" w:rsidR="000E4EF1" w:rsidRDefault="000E4EF1" w:rsidP="00800E71">
      <w:pPr>
        <w:pStyle w:val="Legal5L1"/>
      </w:pPr>
      <w:bookmarkStart w:id="72" w:name="_Toc145598105"/>
      <w:r>
        <w:t>EQUIPMENT SUPPORT STRUCTURE LOADING</w:t>
      </w:r>
      <w:bookmarkEnd w:id="72"/>
    </w:p>
    <w:p w14:paraId="08AE07F1" w14:textId="199554D9" w:rsidR="000E4EF1" w:rsidRDefault="000E4EF1" w:rsidP="007A3C8E">
      <w:pPr>
        <w:pStyle w:val="Legal5L2"/>
      </w:pPr>
      <w:bookmarkStart w:id="73" w:name="_Toc145598106"/>
      <w:r>
        <w:t>Load Cases</w:t>
      </w:r>
      <w:bookmarkEnd w:id="73"/>
    </w:p>
    <w:p w14:paraId="177350B7" w14:textId="77777777" w:rsidR="000E4EF1" w:rsidRDefault="000E4EF1" w:rsidP="0080490C">
      <w:pPr>
        <w:pStyle w:val="O-BodyText"/>
      </w:pPr>
      <w:r>
        <w:t>The load cases specified shall include the following environmental requirements:</w:t>
      </w:r>
    </w:p>
    <w:p w14:paraId="3DEC3DBE" w14:textId="77777777" w:rsidR="000E4EF1" w:rsidRDefault="000E4EF1" w:rsidP="0080490C">
      <w:pPr>
        <w:pStyle w:val="O-BodyText"/>
      </w:pPr>
      <w:r>
        <w:t>Dead Load:  The weight of equipment and support structures shall be included with appropriate increases for all equipment accessories and structure connections.</w:t>
      </w:r>
    </w:p>
    <w:p w14:paraId="2B0983E2" w14:textId="77777777" w:rsidR="000E4EF1" w:rsidRDefault="000E4EF1" w:rsidP="0080490C">
      <w:pPr>
        <w:pStyle w:val="O-BodyText"/>
      </w:pPr>
      <w:r>
        <w:t>NESC District Loading (Rule 250B) - NESC District Loading shall be selected from Table 25, Table 26, Table 27, or Table 28 based on project location (Note that these districts may not match the district depicted in NESC for a given county).  The ambient air temperature shall be taken as 0°F.  Note that the load factors specified in NESC Table 253-1 shall only be used for this condition.</w:t>
      </w:r>
    </w:p>
    <w:p w14:paraId="2715311F" w14:textId="77777777" w:rsidR="000E4EF1" w:rsidRDefault="000E4EF1" w:rsidP="0080490C">
      <w:pPr>
        <w:pStyle w:val="O-BodyText"/>
      </w:pPr>
      <w:r>
        <w:t xml:space="preserve">Extreme Wind:  An Extreme Wind Speed shall be selected from Table 25, Table 26, Table 27, or Table 28 based on project location (Note that the values in the tables may not match the maps depicted in NESC or ASCE 113 for a given county).  Wind pressure shall be developed using ASCE 113.  The importance factor (IFW) for Extreme Wind loading shall be 1.0 corresponding to a </w:t>
      </w:r>
      <w:proofErr w:type="gramStart"/>
      <w:r>
        <w:t>50 year</w:t>
      </w:r>
      <w:proofErr w:type="gramEnd"/>
      <w:r>
        <w:t xml:space="preserve"> mean recurrence interval per ASCE 113, Table 3-3.  The ambient air temperature shall be taken as 60°F.</w:t>
      </w:r>
    </w:p>
    <w:p w14:paraId="730A38B1" w14:textId="77777777" w:rsidR="000E4EF1" w:rsidRDefault="000E4EF1" w:rsidP="0080490C">
      <w:pPr>
        <w:pStyle w:val="O-BodyText"/>
      </w:pPr>
      <w:r>
        <w:t xml:space="preserve">Concurrent Ice and Wind:  A wind speed of 30 mph from any direction and a radial ice thickness selected from Table 25, Table 26, Table 27, or Table 28:  Load Districts by County – Texas based on project location applied on the equipment or structure.  The importance factor (IFI) for Concurrent Ice and Wind loads shall be 1.0 corresponding to a </w:t>
      </w:r>
      <w:proofErr w:type="gramStart"/>
      <w:r>
        <w:t>50 year</w:t>
      </w:r>
      <w:proofErr w:type="gramEnd"/>
      <w:r>
        <w:t xml:space="preserve"> mean recurrence interval per ASCE 113, Table 3-11.  The ambient air temperature shall be taken as 15°F.</w:t>
      </w:r>
    </w:p>
    <w:p w14:paraId="6A2DD49C" w14:textId="77777777" w:rsidR="000E4EF1" w:rsidRDefault="000E4EF1" w:rsidP="0080490C">
      <w:pPr>
        <w:pStyle w:val="O-BodyText"/>
      </w:pPr>
      <w:r>
        <w:t>Short Circuit Loading:  Determined in accordance with ASCE 113 and IEEE 605-2008 using electrical parameters determined from a site-specific analysis.</w:t>
      </w:r>
    </w:p>
    <w:p w14:paraId="7B425DAE" w14:textId="77777777" w:rsidR="000E4EF1" w:rsidRDefault="000E4EF1" w:rsidP="0080490C">
      <w:pPr>
        <w:pStyle w:val="O-BodyText"/>
      </w:pPr>
      <w:r>
        <w:t xml:space="preserve">Seismic:  Seismic design parameters (accelerations, site class, etc.) will be provided in the geotechnical report for each site.  The seismic loads shall be calculated in accordance with ASCE MOP 113.  Unless larger values are provided in the geotechnical report, the following minimum values shall be used for the </w:t>
      </w:r>
      <w:r>
        <w:lastRenderedPageBreak/>
        <w:t>mapped ground motion spectral response accelerations:  Ss = 0.140 and S1 = 0.051.  The ambient air temperature shall be taken as 60°F.</w:t>
      </w:r>
    </w:p>
    <w:p w14:paraId="3C10C376" w14:textId="77777777" w:rsidR="000E4EF1" w:rsidRDefault="000E4EF1" w:rsidP="0080490C">
      <w:pPr>
        <w:pStyle w:val="O-BodyText"/>
      </w:pPr>
      <w:r>
        <w:t>Other:  For equipment mounted on structures, the same design weather conditions shall apply.  Loads associated with operation of the equipment shall be added to applicable load combinations.</w:t>
      </w:r>
    </w:p>
    <w:p w14:paraId="6A276B65" w14:textId="77777777" w:rsidR="000E4EF1" w:rsidRDefault="000E4EF1" w:rsidP="0080490C">
      <w:pPr>
        <w:pStyle w:val="O-BodyText"/>
      </w:pPr>
      <w:r>
        <w:t>Table 25:  Load Districts by County – Arkansas and Missouri</w:t>
      </w:r>
    </w:p>
    <w:tbl>
      <w:tblPr>
        <w:tblStyle w:val="TableGrid"/>
        <w:tblW w:w="0" w:type="auto"/>
        <w:tblInd w:w="355" w:type="dxa"/>
        <w:tblLook w:val="04A0" w:firstRow="1" w:lastRow="0" w:firstColumn="1" w:lastColumn="0" w:noHBand="0" w:noVBand="1"/>
      </w:tblPr>
      <w:tblGrid>
        <w:gridCol w:w="947"/>
        <w:gridCol w:w="1484"/>
        <w:gridCol w:w="1316"/>
        <w:gridCol w:w="843"/>
        <w:gridCol w:w="990"/>
        <w:gridCol w:w="900"/>
        <w:gridCol w:w="2515"/>
      </w:tblGrid>
      <w:tr w:rsidR="00CB618C" w:rsidRPr="00CB618C" w14:paraId="002CAE9F" w14:textId="77777777" w:rsidTr="006E6D71">
        <w:trPr>
          <w:tblHeader/>
        </w:trPr>
        <w:tc>
          <w:tcPr>
            <w:tcW w:w="947" w:type="dxa"/>
            <w:vMerge w:val="restart"/>
            <w:shd w:val="clear" w:color="auto" w:fill="D9D9D9" w:themeFill="background1" w:themeFillShade="D9"/>
            <w:vAlign w:val="center"/>
          </w:tcPr>
          <w:p w14:paraId="33F7D5D2" w14:textId="77777777" w:rsidR="00CB618C" w:rsidRPr="00CB618C" w:rsidRDefault="00CB618C" w:rsidP="00CB618C">
            <w:pPr>
              <w:jc w:val="center"/>
              <w:rPr>
                <w:rFonts w:asciiTheme="majorHAnsi" w:hAnsiTheme="majorHAnsi" w:cstheme="majorHAnsi"/>
              </w:rPr>
            </w:pPr>
            <w:r w:rsidRPr="00CB618C">
              <w:rPr>
                <w:rFonts w:asciiTheme="majorHAnsi" w:hAnsiTheme="majorHAnsi" w:cstheme="majorHAnsi"/>
              </w:rPr>
              <w:t>State</w:t>
            </w:r>
          </w:p>
        </w:tc>
        <w:tc>
          <w:tcPr>
            <w:tcW w:w="1484" w:type="dxa"/>
            <w:vMerge w:val="restart"/>
            <w:shd w:val="clear" w:color="auto" w:fill="D9D9D9" w:themeFill="background1" w:themeFillShade="D9"/>
            <w:vAlign w:val="center"/>
          </w:tcPr>
          <w:p w14:paraId="45D29FCC" w14:textId="77777777" w:rsidR="00CB618C" w:rsidRPr="00CB618C" w:rsidRDefault="00CB618C" w:rsidP="00CB618C">
            <w:pPr>
              <w:jc w:val="center"/>
              <w:rPr>
                <w:rFonts w:asciiTheme="majorHAnsi" w:hAnsiTheme="majorHAnsi" w:cstheme="majorHAnsi"/>
              </w:rPr>
            </w:pPr>
            <w:r w:rsidRPr="00CB618C">
              <w:rPr>
                <w:rFonts w:asciiTheme="majorHAnsi" w:hAnsiTheme="majorHAnsi" w:cstheme="majorHAnsi"/>
              </w:rPr>
              <w:t>County</w:t>
            </w:r>
          </w:p>
        </w:tc>
        <w:tc>
          <w:tcPr>
            <w:tcW w:w="1316" w:type="dxa"/>
            <w:vMerge w:val="restart"/>
            <w:shd w:val="clear" w:color="auto" w:fill="D9D9D9" w:themeFill="background1" w:themeFillShade="D9"/>
            <w:vAlign w:val="center"/>
          </w:tcPr>
          <w:p w14:paraId="3C492C07" w14:textId="77777777" w:rsidR="00CB618C" w:rsidRPr="00CB618C" w:rsidRDefault="00CB618C" w:rsidP="00CB618C">
            <w:pPr>
              <w:jc w:val="center"/>
              <w:rPr>
                <w:rFonts w:asciiTheme="majorHAnsi" w:hAnsiTheme="majorHAnsi" w:cstheme="majorHAnsi"/>
              </w:rPr>
            </w:pPr>
            <w:r w:rsidRPr="00CB618C">
              <w:rPr>
                <w:rFonts w:asciiTheme="majorHAnsi" w:hAnsiTheme="majorHAnsi" w:cstheme="majorHAnsi"/>
              </w:rPr>
              <w:t>Extreme Wind mph</w:t>
            </w:r>
          </w:p>
        </w:tc>
        <w:tc>
          <w:tcPr>
            <w:tcW w:w="2733" w:type="dxa"/>
            <w:gridSpan w:val="3"/>
            <w:shd w:val="clear" w:color="auto" w:fill="D9D9D9" w:themeFill="background1" w:themeFillShade="D9"/>
            <w:vAlign w:val="center"/>
          </w:tcPr>
          <w:p w14:paraId="45F1C670" w14:textId="6DBC140F" w:rsidR="00CB618C" w:rsidRPr="00CB618C" w:rsidRDefault="00CB618C" w:rsidP="00CB618C">
            <w:pPr>
              <w:jc w:val="center"/>
              <w:rPr>
                <w:rFonts w:asciiTheme="majorHAnsi" w:hAnsiTheme="majorHAnsi" w:cstheme="majorHAnsi"/>
              </w:rPr>
            </w:pPr>
            <w:r w:rsidRPr="00CB618C">
              <w:rPr>
                <w:rFonts w:asciiTheme="majorHAnsi" w:hAnsiTheme="majorHAnsi" w:cstheme="majorHAnsi"/>
              </w:rPr>
              <w:t>NESC District</w:t>
            </w:r>
          </w:p>
        </w:tc>
        <w:tc>
          <w:tcPr>
            <w:tcW w:w="2515" w:type="dxa"/>
            <w:vMerge w:val="restart"/>
            <w:shd w:val="clear" w:color="auto" w:fill="D9D9D9" w:themeFill="background1" w:themeFillShade="D9"/>
            <w:vAlign w:val="center"/>
          </w:tcPr>
          <w:p w14:paraId="675698B1" w14:textId="7914C7F1" w:rsidR="00CB618C" w:rsidRPr="00CB618C" w:rsidRDefault="00CB618C" w:rsidP="00CB618C">
            <w:pPr>
              <w:jc w:val="center"/>
              <w:rPr>
                <w:rFonts w:asciiTheme="majorHAnsi" w:hAnsiTheme="majorHAnsi" w:cstheme="majorHAnsi"/>
              </w:rPr>
            </w:pPr>
            <w:r w:rsidRPr="00CB618C">
              <w:rPr>
                <w:rFonts w:asciiTheme="majorHAnsi" w:hAnsiTheme="majorHAnsi" w:cstheme="majorHAnsi"/>
              </w:rPr>
              <w:t>Concurrent Ice &amp; Wind Case Ice Thickness inches</w:t>
            </w:r>
          </w:p>
        </w:tc>
      </w:tr>
      <w:tr w:rsidR="00CB618C" w:rsidRPr="00CB618C" w14:paraId="2115203C" w14:textId="77777777" w:rsidTr="006E6D71">
        <w:tc>
          <w:tcPr>
            <w:tcW w:w="947" w:type="dxa"/>
            <w:vMerge/>
          </w:tcPr>
          <w:p w14:paraId="4D33C7F4" w14:textId="77777777" w:rsidR="00CB618C" w:rsidRPr="00CB618C" w:rsidRDefault="00CB618C" w:rsidP="00CB618C">
            <w:pPr>
              <w:rPr>
                <w:rFonts w:asciiTheme="majorHAnsi" w:hAnsiTheme="majorHAnsi" w:cstheme="majorHAnsi"/>
              </w:rPr>
            </w:pPr>
          </w:p>
        </w:tc>
        <w:tc>
          <w:tcPr>
            <w:tcW w:w="1484" w:type="dxa"/>
            <w:vMerge/>
          </w:tcPr>
          <w:p w14:paraId="568AAC57" w14:textId="77777777" w:rsidR="00CB618C" w:rsidRPr="00CB618C" w:rsidRDefault="00CB618C" w:rsidP="00CB618C">
            <w:pPr>
              <w:rPr>
                <w:rFonts w:asciiTheme="majorHAnsi" w:hAnsiTheme="majorHAnsi" w:cstheme="majorHAnsi"/>
              </w:rPr>
            </w:pPr>
          </w:p>
        </w:tc>
        <w:tc>
          <w:tcPr>
            <w:tcW w:w="1316" w:type="dxa"/>
            <w:vMerge/>
          </w:tcPr>
          <w:p w14:paraId="21025F86" w14:textId="77777777" w:rsidR="00CB618C" w:rsidRPr="00CB618C" w:rsidRDefault="00CB618C" w:rsidP="00CB618C">
            <w:pPr>
              <w:rPr>
                <w:rFonts w:asciiTheme="majorHAnsi" w:hAnsiTheme="majorHAnsi" w:cstheme="majorHAnsi"/>
              </w:rPr>
            </w:pPr>
          </w:p>
        </w:tc>
        <w:tc>
          <w:tcPr>
            <w:tcW w:w="843" w:type="dxa"/>
            <w:shd w:val="clear" w:color="auto" w:fill="D9D9D9" w:themeFill="background1" w:themeFillShade="D9"/>
          </w:tcPr>
          <w:p w14:paraId="731749F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Light</w:t>
            </w:r>
          </w:p>
        </w:tc>
        <w:tc>
          <w:tcPr>
            <w:tcW w:w="990" w:type="dxa"/>
            <w:shd w:val="clear" w:color="auto" w:fill="D9D9D9" w:themeFill="background1" w:themeFillShade="D9"/>
          </w:tcPr>
          <w:p w14:paraId="5F7D114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Medium</w:t>
            </w:r>
          </w:p>
        </w:tc>
        <w:tc>
          <w:tcPr>
            <w:tcW w:w="900" w:type="dxa"/>
            <w:shd w:val="clear" w:color="auto" w:fill="D9D9D9" w:themeFill="background1" w:themeFillShade="D9"/>
          </w:tcPr>
          <w:p w14:paraId="5C0C792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Heavy</w:t>
            </w:r>
          </w:p>
        </w:tc>
        <w:tc>
          <w:tcPr>
            <w:tcW w:w="2515" w:type="dxa"/>
            <w:vMerge/>
          </w:tcPr>
          <w:p w14:paraId="6591AFE0" w14:textId="77777777" w:rsidR="00CB618C" w:rsidRPr="00CB618C" w:rsidRDefault="00CB618C" w:rsidP="00CB618C">
            <w:pPr>
              <w:rPr>
                <w:rFonts w:asciiTheme="majorHAnsi" w:hAnsiTheme="majorHAnsi" w:cstheme="majorHAnsi"/>
              </w:rPr>
            </w:pPr>
          </w:p>
        </w:tc>
      </w:tr>
      <w:tr w:rsidR="00CB618C" w:rsidRPr="00CB618C" w14:paraId="319B953B" w14:textId="77777777" w:rsidTr="006E6D71">
        <w:tc>
          <w:tcPr>
            <w:tcW w:w="947" w:type="dxa"/>
          </w:tcPr>
          <w:p w14:paraId="42825AF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DE78B6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Arkansas</w:t>
            </w:r>
          </w:p>
        </w:tc>
        <w:tc>
          <w:tcPr>
            <w:tcW w:w="1316" w:type="dxa"/>
          </w:tcPr>
          <w:p w14:paraId="56DC66B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605DEC1F" w14:textId="77777777" w:rsidR="00CB618C" w:rsidRPr="00CB618C" w:rsidRDefault="00CB618C" w:rsidP="00CB618C">
            <w:pPr>
              <w:rPr>
                <w:rFonts w:asciiTheme="majorHAnsi" w:hAnsiTheme="majorHAnsi" w:cstheme="majorHAnsi"/>
              </w:rPr>
            </w:pPr>
          </w:p>
        </w:tc>
        <w:tc>
          <w:tcPr>
            <w:tcW w:w="990" w:type="dxa"/>
          </w:tcPr>
          <w:p w14:paraId="0E38597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22CC51BE" w14:textId="77777777" w:rsidR="00CB618C" w:rsidRPr="00CB618C" w:rsidRDefault="00CB618C" w:rsidP="00CB618C">
            <w:pPr>
              <w:rPr>
                <w:rFonts w:asciiTheme="majorHAnsi" w:hAnsiTheme="majorHAnsi" w:cstheme="majorHAnsi"/>
              </w:rPr>
            </w:pPr>
          </w:p>
        </w:tc>
        <w:tc>
          <w:tcPr>
            <w:tcW w:w="2515" w:type="dxa"/>
          </w:tcPr>
          <w:p w14:paraId="1368AC0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14E7919B" w14:textId="77777777" w:rsidTr="006E6D71">
        <w:tc>
          <w:tcPr>
            <w:tcW w:w="947" w:type="dxa"/>
          </w:tcPr>
          <w:p w14:paraId="38B8BD5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22459D3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Ashley</w:t>
            </w:r>
          </w:p>
        </w:tc>
        <w:tc>
          <w:tcPr>
            <w:tcW w:w="1316" w:type="dxa"/>
          </w:tcPr>
          <w:p w14:paraId="63ABEC5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55969E65" w14:textId="77777777" w:rsidR="00CB618C" w:rsidRPr="00CB618C" w:rsidRDefault="00CB618C" w:rsidP="00CB618C">
            <w:pPr>
              <w:rPr>
                <w:rFonts w:asciiTheme="majorHAnsi" w:hAnsiTheme="majorHAnsi" w:cstheme="majorHAnsi"/>
              </w:rPr>
            </w:pPr>
          </w:p>
        </w:tc>
        <w:tc>
          <w:tcPr>
            <w:tcW w:w="990" w:type="dxa"/>
          </w:tcPr>
          <w:p w14:paraId="0E476BE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65031CE9" w14:textId="77777777" w:rsidR="00CB618C" w:rsidRPr="00CB618C" w:rsidRDefault="00CB618C" w:rsidP="00CB618C">
            <w:pPr>
              <w:rPr>
                <w:rFonts w:asciiTheme="majorHAnsi" w:hAnsiTheme="majorHAnsi" w:cstheme="majorHAnsi"/>
              </w:rPr>
            </w:pPr>
          </w:p>
        </w:tc>
        <w:tc>
          <w:tcPr>
            <w:tcW w:w="2515" w:type="dxa"/>
          </w:tcPr>
          <w:p w14:paraId="437905F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70B39DD0" w14:textId="77777777" w:rsidTr="006E6D71">
        <w:tc>
          <w:tcPr>
            <w:tcW w:w="947" w:type="dxa"/>
          </w:tcPr>
          <w:p w14:paraId="12C9A0D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5C2CB83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Baxter</w:t>
            </w:r>
          </w:p>
        </w:tc>
        <w:tc>
          <w:tcPr>
            <w:tcW w:w="1316" w:type="dxa"/>
          </w:tcPr>
          <w:p w14:paraId="3AA3FAD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3FDAA9F3" w14:textId="77777777" w:rsidR="00CB618C" w:rsidRPr="00CB618C" w:rsidRDefault="00CB618C" w:rsidP="00CB618C">
            <w:pPr>
              <w:rPr>
                <w:rFonts w:asciiTheme="majorHAnsi" w:hAnsiTheme="majorHAnsi" w:cstheme="majorHAnsi"/>
              </w:rPr>
            </w:pPr>
          </w:p>
        </w:tc>
        <w:tc>
          <w:tcPr>
            <w:tcW w:w="990" w:type="dxa"/>
          </w:tcPr>
          <w:p w14:paraId="42B6B0AF" w14:textId="77777777" w:rsidR="00CB618C" w:rsidRPr="00CB618C" w:rsidRDefault="00CB618C" w:rsidP="00CB618C">
            <w:pPr>
              <w:rPr>
                <w:rFonts w:asciiTheme="majorHAnsi" w:hAnsiTheme="majorHAnsi" w:cstheme="majorHAnsi"/>
              </w:rPr>
            </w:pPr>
          </w:p>
        </w:tc>
        <w:tc>
          <w:tcPr>
            <w:tcW w:w="900" w:type="dxa"/>
          </w:tcPr>
          <w:p w14:paraId="75A5088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5744426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20528FD7" w14:textId="77777777" w:rsidTr="006E6D71">
        <w:tc>
          <w:tcPr>
            <w:tcW w:w="947" w:type="dxa"/>
          </w:tcPr>
          <w:p w14:paraId="35BA2A3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41F1C74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Benton</w:t>
            </w:r>
          </w:p>
        </w:tc>
        <w:tc>
          <w:tcPr>
            <w:tcW w:w="1316" w:type="dxa"/>
          </w:tcPr>
          <w:p w14:paraId="73761BE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151A0A9F" w14:textId="77777777" w:rsidR="00CB618C" w:rsidRPr="00CB618C" w:rsidRDefault="00CB618C" w:rsidP="00CB618C">
            <w:pPr>
              <w:rPr>
                <w:rFonts w:asciiTheme="majorHAnsi" w:hAnsiTheme="majorHAnsi" w:cstheme="majorHAnsi"/>
              </w:rPr>
            </w:pPr>
          </w:p>
        </w:tc>
        <w:tc>
          <w:tcPr>
            <w:tcW w:w="990" w:type="dxa"/>
          </w:tcPr>
          <w:p w14:paraId="2316402B" w14:textId="77777777" w:rsidR="00CB618C" w:rsidRPr="00CB618C" w:rsidRDefault="00CB618C" w:rsidP="00CB618C">
            <w:pPr>
              <w:rPr>
                <w:rFonts w:asciiTheme="majorHAnsi" w:hAnsiTheme="majorHAnsi" w:cstheme="majorHAnsi"/>
              </w:rPr>
            </w:pPr>
          </w:p>
        </w:tc>
        <w:tc>
          <w:tcPr>
            <w:tcW w:w="900" w:type="dxa"/>
          </w:tcPr>
          <w:p w14:paraId="27A8734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045A895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4F6C3340" w14:textId="77777777" w:rsidTr="006E6D71">
        <w:tc>
          <w:tcPr>
            <w:tcW w:w="947" w:type="dxa"/>
          </w:tcPr>
          <w:p w14:paraId="1A64F36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2DDAE7D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Boone</w:t>
            </w:r>
          </w:p>
        </w:tc>
        <w:tc>
          <w:tcPr>
            <w:tcW w:w="1316" w:type="dxa"/>
          </w:tcPr>
          <w:p w14:paraId="41FD4E7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2DB814E1" w14:textId="77777777" w:rsidR="00CB618C" w:rsidRPr="00CB618C" w:rsidRDefault="00CB618C" w:rsidP="00CB618C">
            <w:pPr>
              <w:rPr>
                <w:rFonts w:asciiTheme="majorHAnsi" w:hAnsiTheme="majorHAnsi" w:cstheme="majorHAnsi"/>
              </w:rPr>
            </w:pPr>
          </w:p>
        </w:tc>
        <w:tc>
          <w:tcPr>
            <w:tcW w:w="990" w:type="dxa"/>
          </w:tcPr>
          <w:p w14:paraId="0A05D9ED" w14:textId="77777777" w:rsidR="00CB618C" w:rsidRPr="00CB618C" w:rsidRDefault="00CB618C" w:rsidP="00CB618C">
            <w:pPr>
              <w:rPr>
                <w:rFonts w:asciiTheme="majorHAnsi" w:hAnsiTheme="majorHAnsi" w:cstheme="majorHAnsi"/>
              </w:rPr>
            </w:pPr>
          </w:p>
        </w:tc>
        <w:tc>
          <w:tcPr>
            <w:tcW w:w="900" w:type="dxa"/>
          </w:tcPr>
          <w:p w14:paraId="1D8618F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3C777FB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7534C408" w14:textId="77777777" w:rsidTr="006E6D71">
        <w:tc>
          <w:tcPr>
            <w:tcW w:w="947" w:type="dxa"/>
          </w:tcPr>
          <w:p w14:paraId="04F703E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35E879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Bradley</w:t>
            </w:r>
          </w:p>
        </w:tc>
        <w:tc>
          <w:tcPr>
            <w:tcW w:w="1316" w:type="dxa"/>
          </w:tcPr>
          <w:p w14:paraId="2C84ACA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78E08C15" w14:textId="77777777" w:rsidR="00CB618C" w:rsidRPr="00CB618C" w:rsidRDefault="00CB618C" w:rsidP="00CB618C">
            <w:pPr>
              <w:rPr>
                <w:rFonts w:asciiTheme="majorHAnsi" w:hAnsiTheme="majorHAnsi" w:cstheme="majorHAnsi"/>
              </w:rPr>
            </w:pPr>
          </w:p>
        </w:tc>
        <w:tc>
          <w:tcPr>
            <w:tcW w:w="990" w:type="dxa"/>
          </w:tcPr>
          <w:p w14:paraId="596B06C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79EFD196" w14:textId="77777777" w:rsidR="00CB618C" w:rsidRPr="00CB618C" w:rsidRDefault="00CB618C" w:rsidP="00CB618C">
            <w:pPr>
              <w:rPr>
                <w:rFonts w:asciiTheme="majorHAnsi" w:hAnsiTheme="majorHAnsi" w:cstheme="majorHAnsi"/>
              </w:rPr>
            </w:pPr>
          </w:p>
        </w:tc>
        <w:tc>
          <w:tcPr>
            <w:tcW w:w="2515" w:type="dxa"/>
          </w:tcPr>
          <w:p w14:paraId="00486AC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38F7639C" w14:textId="77777777" w:rsidTr="006E6D71">
        <w:tc>
          <w:tcPr>
            <w:tcW w:w="947" w:type="dxa"/>
          </w:tcPr>
          <w:p w14:paraId="0451572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3F8938C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Calhoun</w:t>
            </w:r>
          </w:p>
        </w:tc>
        <w:tc>
          <w:tcPr>
            <w:tcW w:w="1316" w:type="dxa"/>
          </w:tcPr>
          <w:p w14:paraId="0E53FA5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6B6CEF7" w14:textId="77777777" w:rsidR="00CB618C" w:rsidRPr="00CB618C" w:rsidRDefault="00CB618C" w:rsidP="00CB618C">
            <w:pPr>
              <w:rPr>
                <w:rFonts w:asciiTheme="majorHAnsi" w:hAnsiTheme="majorHAnsi" w:cstheme="majorHAnsi"/>
              </w:rPr>
            </w:pPr>
          </w:p>
        </w:tc>
        <w:tc>
          <w:tcPr>
            <w:tcW w:w="990" w:type="dxa"/>
          </w:tcPr>
          <w:p w14:paraId="6E2EB5E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1104D5B4" w14:textId="77777777" w:rsidR="00CB618C" w:rsidRPr="00CB618C" w:rsidRDefault="00CB618C" w:rsidP="00CB618C">
            <w:pPr>
              <w:rPr>
                <w:rFonts w:asciiTheme="majorHAnsi" w:hAnsiTheme="majorHAnsi" w:cstheme="majorHAnsi"/>
              </w:rPr>
            </w:pPr>
          </w:p>
        </w:tc>
        <w:tc>
          <w:tcPr>
            <w:tcW w:w="2515" w:type="dxa"/>
          </w:tcPr>
          <w:p w14:paraId="0187273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753D0A98" w14:textId="77777777" w:rsidTr="006E6D71">
        <w:tc>
          <w:tcPr>
            <w:tcW w:w="947" w:type="dxa"/>
          </w:tcPr>
          <w:p w14:paraId="05B5253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161E0F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Carroll</w:t>
            </w:r>
          </w:p>
        </w:tc>
        <w:tc>
          <w:tcPr>
            <w:tcW w:w="1316" w:type="dxa"/>
          </w:tcPr>
          <w:p w14:paraId="72FF19D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3F90732D" w14:textId="77777777" w:rsidR="00CB618C" w:rsidRPr="00CB618C" w:rsidRDefault="00CB618C" w:rsidP="00CB618C">
            <w:pPr>
              <w:rPr>
                <w:rFonts w:asciiTheme="majorHAnsi" w:hAnsiTheme="majorHAnsi" w:cstheme="majorHAnsi"/>
              </w:rPr>
            </w:pPr>
          </w:p>
        </w:tc>
        <w:tc>
          <w:tcPr>
            <w:tcW w:w="990" w:type="dxa"/>
          </w:tcPr>
          <w:p w14:paraId="239F663B" w14:textId="77777777" w:rsidR="00CB618C" w:rsidRPr="00CB618C" w:rsidRDefault="00CB618C" w:rsidP="00CB618C">
            <w:pPr>
              <w:rPr>
                <w:rFonts w:asciiTheme="majorHAnsi" w:hAnsiTheme="majorHAnsi" w:cstheme="majorHAnsi"/>
              </w:rPr>
            </w:pPr>
          </w:p>
        </w:tc>
        <w:tc>
          <w:tcPr>
            <w:tcW w:w="900" w:type="dxa"/>
          </w:tcPr>
          <w:p w14:paraId="3521B9F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69E79B4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67714144" w14:textId="77777777" w:rsidTr="006E6D71">
        <w:tc>
          <w:tcPr>
            <w:tcW w:w="947" w:type="dxa"/>
          </w:tcPr>
          <w:p w14:paraId="41CC699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59FAE5B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Chicot</w:t>
            </w:r>
          </w:p>
        </w:tc>
        <w:tc>
          <w:tcPr>
            <w:tcW w:w="1316" w:type="dxa"/>
          </w:tcPr>
          <w:p w14:paraId="094BC25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3A6AB502" w14:textId="77777777" w:rsidR="00CB618C" w:rsidRPr="00CB618C" w:rsidRDefault="00CB618C" w:rsidP="00CB618C">
            <w:pPr>
              <w:rPr>
                <w:rFonts w:asciiTheme="majorHAnsi" w:hAnsiTheme="majorHAnsi" w:cstheme="majorHAnsi"/>
              </w:rPr>
            </w:pPr>
          </w:p>
        </w:tc>
        <w:tc>
          <w:tcPr>
            <w:tcW w:w="990" w:type="dxa"/>
          </w:tcPr>
          <w:p w14:paraId="2AAED2D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0FDA3B2D" w14:textId="77777777" w:rsidR="00CB618C" w:rsidRPr="00CB618C" w:rsidRDefault="00CB618C" w:rsidP="00CB618C">
            <w:pPr>
              <w:rPr>
                <w:rFonts w:asciiTheme="majorHAnsi" w:hAnsiTheme="majorHAnsi" w:cstheme="majorHAnsi"/>
              </w:rPr>
            </w:pPr>
          </w:p>
        </w:tc>
        <w:tc>
          <w:tcPr>
            <w:tcW w:w="2515" w:type="dxa"/>
          </w:tcPr>
          <w:p w14:paraId="421CD70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4CF8C426" w14:textId="77777777" w:rsidTr="006E6D71">
        <w:tc>
          <w:tcPr>
            <w:tcW w:w="947" w:type="dxa"/>
          </w:tcPr>
          <w:p w14:paraId="7EE1A9D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323E6D2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Clark</w:t>
            </w:r>
          </w:p>
        </w:tc>
        <w:tc>
          <w:tcPr>
            <w:tcW w:w="1316" w:type="dxa"/>
          </w:tcPr>
          <w:p w14:paraId="1FEE8AB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1D4BAF79" w14:textId="77777777" w:rsidR="00CB618C" w:rsidRPr="00CB618C" w:rsidRDefault="00CB618C" w:rsidP="00CB618C">
            <w:pPr>
              <w:rPr>
                <w:rFonts w:asciiTheme="majorHAnsi" w:hAnsiTheme="majorHAnsi" w:cstheme="majorHAnsi"/>
              </w:rPr>
            </w:pPr>
          </w:p>
        </w:tc>
        <w:tc>
          <w:tcPr>
            <w:tcW w:w="990" w:type="dxa"/>
          </w:tcPr>
          <w:p w14:paraId="7B978281" w14:textId="77777777" w:rsidR="00CB618C" w:rsidRPr="00CB618C" w:rsidRDefault="00CB618C" w:rsidP="00CB618C">
            <w:pPr>
              <w:rPr>
                <w:rFonts w:asciiTheme="majorHAnsi" w:hAnsiTheme="majorHAnsi" w:cstheme="majorHAnsi"/>
              </w:rPr>
            </w:pPr>
          </w:p>
        </w:tc>
        <w:tc>
          <w:tcPr>
            <w:tcW w:w="900" w:type="dxa"/>
          </w:tcPr>
          <w:p w14:paraId="7E768EF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2558712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5F764433" w14:textId="77777777" w:rsidTr="006E6D71">
        <w:tc>
          <w:tcPr>
            <w:tcW w:w="947" w:type="dxa"/>
          </w:tcPr>
          <w:p w14:paraId="7E89B26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038D258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Clay</w:t>
            </w:r>
          </w:p>
        </w:tc>
        <w:tc>
          <w:tcPr>
            <w:tcW w:w="1316" w:type="dxa"/>
          </w:tcPr>
          <w:p w14:paraId="58E49FD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55D54DCE" w14:textId="77777777" w:rsidR="00CB618C" w:rsidRPr="00CB618C" w:rsidRDefault="00CB618C" w:rsidP="00CB618C">
            <w:pPr>
              <w:rPr>
                <w:rFonts w:asciiTheme="majorHAnsi" w:hAnsiTheme="majorHAnsi" w:cstheme="majorHAnsi"/>
              </w:rPr>
            </w:pPr>
          </w:p>
        </w:tc>
        <w:tc>
          <w:tcPr>
            <w:tcW w:w="990" w:type="dxa"/>
          </w:tcPr>
          <w:p w14:paraId="7316A8FB" w14:textId="77777777" w:rsidR="00CB618C" w:rsidRPr="00CB618C" w:rsidRDefault="00CB618C" w:rsidP="00CB618C">
            <w:pPr>
              <w:rPr>
                <w:rFonts w:asciiTheme="majorHAnsi" w:hAnsiTheme="majorHAnsi" w:cstheme="majorHAnsi"/>
              </w:rPr>
            </w:pPr>
          </w:p>
        </w:tc>
        <w:tc>
          <w:tcPr>
            <w:tcW w:w="900" w:type="dxa"/>
          </w:tcPr>
          <w:p w14:paraId="475D9A8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6CFDCB8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2E3379B8" w14:textId="77777777" w:rsidTr="006E6D71">
        <w:tc>
          <w:tcPr>
            <w:tcW w:w="947" w:type="dxa"/>
          </w:tcPr>
          <w:p w14:paraId="5723351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7CB78D2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Cleburne</w:t>
            </w:r>
          </w:p>
        </w:tc>
        <w:tc>
          <w:tcPr>
            <w:tcW w:w="1316" w:type="dxa"/>
          </w:tcPr>
          <w:p w14:paraId="28AF62B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6B6BEECF" w14:textId="77777777" w:rsidR="00CB618C" w:rsidRPr="00CB618C" w:rsidRDefault="00CB618C" w:rsidP="00CB618C">
            <w:pPr>
              <w:rPr>
                <w:rFonts w:asciiTheme="majorHAnsi" w:hAnsiTheme="majorHAnsi" w:cstheme="majorHAnsi"/>
              </w:rPr>
            </w:pPr>
          </w:p>
        </w:tc>
        <w:tc>
          <w:tcPr>
            <w:tcW w:w="990" w:type="dxa"/>
          </w:tcPr>
          <w:p w14:paraId="26B56899" w14:textId="77777777" w:rsidR="00CB618C" w:rsidRPr="00CB618C" w:rsidRDefault="00CB618C" w:rsidP="00CB618C">
            <w:pPr>
              <w:rPr>
                <w:rFonts w:asciiTheme="majorHAnsi" w:hAnsiTheme="majorHAnsi" w:cstheme="majorHAnsi"/>
              </w:rPr>
            </w:pPr>
          </w:p>
        </w:tc>
        <w:tc>
          <w:tcPr>
            <w:tcW w:w="900" w:type="dxa"/>
          </w:tcPr>
          <w:p w14:paraId="187A708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2C3CA93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05D4B3E2" w14:textId="77777777" w:rsidTr="006E6D71">
        <w:tc>
          <w:tcPr>
            <w:tcW w:w="947" w:type="dxa"/>
          </w:tcPr>
          <w:p w14:paraId="07D1552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04BD3DD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Cleveland</w:t>
            </w:r>
          </w:p>
        </w:tc>
        <w:tc>
          <w:tcPr>
            <w:tcW w:w="1316" w:type="dxa"/>
          </w:tcPr>
          <w:p w14:paraId="6AFA5E8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22098A29" w14:textId="77777777" w:rsidR="00CB618C" w:rsidRPr="00CB618C" w:rsidRDefault="00CB618C" w:rsidP="00CB618C">
            <w:pPr>
              <w:rPr>
                <w:rFonts w:asciiTheme="majorHAnsi" w:hAnsiTheme="majorHAnsi" w:cstheme="majorHAnsi"/>
              </w:rPr>
            </w:pPr>
          </w:p>
        </w:tc>
        <w:tc>
          <w:tcPr>
            <w:tcW w:w="990" w:type="dxa"/>
          </w:tcPr>
          <w:p w14:paraId="6305F90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772F2282" w14:textId="77777777" w:rsidR="00CB618C" w:rsidRPr="00CB618C" w:rsidRDefault="00CB618C" w:rsidP="00CB618C">
            <w:pPr>
              <w:rPr>
                <w:rFonts w:asciiTheme="majorHAnsi" w:hAnsiTheme="majorHAnsi" w:cstheme="majorHAnsi"/>
              </w:rPr>
            </w:pPr>
          </w:p>
        </w:tc>
        <w:tc>
          <w:tcPr>
            <w:tcW w:w="2515" w:type="dxa"/>
          </w:tcPr>
          <w:p w14:paraId="664BD26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3EAAA1F3" w14:textId="77777777" w:rsidTr="006E6D71">
        <w:tc>
          <w:tcPr>
            <w:tcW w:w="947" w:type="dxa"/>
          </w:tcPr>
          <w:p w14:paraId="4C05AA7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06A388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Columbia</w:t>
            </w:r>
          </w:p>
        </w:tc>
        <w:tc>
          <w:tcPr>
            <w:tcW w:w="1316" w:type="dxa"/>
          </w:tcPr>
          <w:p w14:paraId="560778F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77B7B6F3" w14:textId="77777777" w:rsidR="00CB618C" w:rsidRPr="00CB618C" w:rsidRDefault="00CB618C" w:rsidP="00CB618C">
            <w:pPr>
              <w:rPr>
                <w:rFonts w:asciiTheme="majorHAnsi" w:hAnsiTheme="majorHAnsi" w:cstheme="majorHAnsi"/>
              </w:rPr>
            </w:pPr>
          </w:p>
        </w:tc>
        <w:tc>
          <w:tcPr>
            <w:tcW w:w="990" w:type="dxa"/>
          </w:tcPr>
          <w:p w14:paraId="5DF27CB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3AA75CCF" w14:textId="77777777" w:rsidR="00CB618C" w:rsidRPr="00CB618C" w:rsidRDefault="00CB618C" w:rsidP="00CB618C">
            <w:pPr>
              <w:rPr>
                <w:rFonts w:asciiTheme="majorHAnsi" w:hAnsiTheme="majorHAnsi" w:cstheme="majorHAnsi"/>
              </w:rPr>
            </w:pPr>
          </w:p>
        </w:tc>
        <w:tc>
          <w:tcPr>
            <w:tcW w:w="2515" w:type="dxa"/>
          </w:tcPr>
          <w:p w14:paraId="41A0535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2D2C9155" w14:textId="77777777" w:rsidTr="006E6D71">
        <w:tc>
          <w:tcPr>
            <w:tcW w:w="947" w:type="dxa"/>
          </w:tcPr>
          <w:p w14:paraId="3313C39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843494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Conway</w:t>
            </w:r>
          </w:p>
        </w:tc>
        <w:tc>
          <w:tcPr>
            <w:tcW w:w="1316" w:type="dxa"/>
          </w:tcPr>
          <w:p w14:paraId="685FF9D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4FFC7E1" w14:textId="77777777" w:rsidR="00CB618C" w:rsidRPr="00CB618C" w:rsidRDefault="00CB618C" w:rsidP="00CB618C">
            <w:pPr>
              <w:rPr>
                <w:rFonts w:asciiTheme="majorHAnsi" w:hAnsiTheme="majorHAnsi" w:cstheme="majorHAnsi"/>
              </w:rPr>
            </w:pPr>
          </w:p>
        </w:tc>
        <w:tc>
          <w:tcPr>
            <w:tcW w:w="990" w:type="dxa"/>
          </w:tcPr>
          <w:p w14:paraId="23A3CD5E" w14:textId="77777777" w:rsidR="00CB618C" w:rsidRPr="00CB618C" w:rsidRDefault="00CB618C" w:rsidP="00CB618C">
            <w:pPr>
              <w:rPr>
                <w:rFonts w:asciiTheme="majorHAnsi" w:hAnsiTheme="majorHAnsi" w:cstheme="majorHAnsi"/>
              </w:rPr>
            </w:pPr>
          </w:p>
        </w:tc>
        <w:tc>
          <w:tcPr>
            <w:tcW w:w="900" w:type="dxa"/>
          </w:tcPr>
          <w:p w14:paraId="5E0A65B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4FEC094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44F53556" w14:textId="77777777" w:rsidTr="006E6D71">
        <w:tc>
          <w:tcPr>
            <w:tcW w:w="947" w:type="dxa"/>
          </w:tcPr>
          <w:p w14:paraId="21D0279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498CCC0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Craighead</w:t>
            </w:r>
          </w:p>
        </w:tc>
        <w:tc>
          <w:tcPr>
            <w:tcW w:w="1316" w:type="dxa"/>
          </w:tcPr>
          <w:p w14:paraId="397B735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5004D228" w14:textId="77777777" w:rsidR="00CB618C" w:rsidRPr="00CB618C" w:rsidRDefault="00CB618C" w:rsidP="00CB618C">
            <w:pPr>
              <w:rPr>
                <w:rFonts w:asciiTheme="majorHAnsi" w:hAnsiTheme="majorHAnsi" w:cstheme="majorHAnsi"/>
              </w:rPr>
            </w:pPr>
          </w:p>
        </w:tc>
        <w:tc>
          <w:tcPr>
            <w:tcW w:w="990" w:type="dxa"/>
          </w:tcPr>
          <w:p w14:paraId="63FF248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4E29C46F" w14:textId="77777777" w:rsidR="00CB618C" w:rsidRPr="00CB618C" w:rsidRDefault="00CB618C" w:rsidP="00CB618C">
            <w:pPr>
              <w:rPr>
                <w:rFonts w:asciiTheme="majorHAnsi" w:hAnsiTheme="majorHAnsi" w:cstheme="majorHAnsi"/>
              </w:rPr>
            </w:pPr>
          </w:p>
        </w:tc>
        <w:tc>
          <w:tcPr>
            <w:tcW w:w="2515" w:type="dxa"/>
          </w:tcPr>
          <w:p w14:paraId="3361AB4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432B0D05" w14:textId="77777777" w:rsidTr="006E6D71">
        <w:tc>
          <w:tcPr>
            <w:tcW w:w="947" w:type="dxa"/>
          </w:tcPr>
          <w:p w14:paraId="0E0BFCF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7CF41F3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Crawford</w:t>
            </w:r>
          </w:p>
        </w:tc>
        <w:tc>
          <w:tcPr>
            <w:tcW w:w="1316" w:type="dxa"/>
          </w:tcPr>
          <w:p w14:paraId="3C5F580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30BFE71F" w14:textId="77777777" w:rsidR="00CB618C" w:rsidRPr="00CB618C" w:rsidRDefault="00CB618C" w:rsidP="00CB618C">
            <w:pPr>
              <w:rPr>
                <w:rFonts w:asciiTheme="majorHAnsi" w:hAnsiTheme="majorHAnsi" w:cstheme="majorHAnsi"/>
              </w:rPr>
            </w:pPr>
          </w:p>
        </w:tc>
        <w:tc>
          <w:tcPr>
            <w:tcW w:w="990" w:type="dxa"/>
          </w:tcPr>
          <w:p w14:paraId="4D12520C" w14:textId="77777777" w:rsidR="00CB618C" w:rsidRPr="00CB618C" w:rsidRDefault="00CB618C" w:rsidP="00CB618C">
            <w:pPr>
              <w:rPr>
                <w:rFonts w:asciiTheme="majorHAnsi" w:hAnsiTheme="majorHAnsi" w:cstheme="majorHAnsi"/>
              </w:rPr>
            </w:pPr>
          </w:p>
        </w:tc>
        <w:tc>
          <w:tcPr>
            <w:tcW w:w="900" w:type="dxa"/>
          </w:tcPr>
          <w:p w14:paraId="52E282A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56BA466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6732F3EA" w14:textId="77777777" w:rsidTr="006E6D71">
        <w:tc>
          <w:tcPr>
            <w:tcW w:w="947" w:type="dxa"/>
          </w:tcPr>
          <w:p w14:paraId="659F567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2CC5621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Crittenden</w:t>
            </w:r>
          </w:p>
        </w:tc>
        <w:tc>
          <w:tcPr>
            <w:tcW w:w="1316" w:type="dxa"/>
          </w:tcPr>
          <w:p w14:paraId="2B51933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73891338" w14:textId="77777777" w:rsidR="00CB618C" w:rsidRPr="00CB618C" w:rsidRDefault="00CB618C" w:rsidP="00CB618C">
            <w:pPr>
              <w:rPr>
                <w:rFonts w:asciiTheme="majorHAnsi" w:hAnsiTheme="majorHAnsi" w:cstheme="majorHAnsi"/>
              </w:rPr>
            </w:pPr>
          </w:p>
        </w:tc>
        <w:tc>
          <w:tcPr>
            <w:tcW w:w="990" w:type="dxa"/>
          </w:tcPr>
          <w:p w14:paraId="6CB349A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351E2EEA" w14:textId="77777777" w:rsidR="00CB618C" w:rsidRPr="00CB618C" w:rsidRDefault="00CB618C" w:rsidP="00CB618C">
            <w:pPr>
              <w:rPr>
                <w:rFonts w:asciiTheme="majorHAnsi" w:hAnsiTheme="majorHAnsi" w:cstheme="majorHAnsi"/>
              </w:rPr>
            </w:pPr>
          </w:p>
        </w:tc>
        <w:tc>
          <w:tcPr>
            <w:tcW w:w="2515" w:type="dxa"/>
          </w:tcPr>
          <w:p w14:paraId="61FAA25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7F3EB023" w14:textId="77777777" w:rsidTr="006E6D71">
        <w:tc>
          <w:tcPr>
            <w:tcW w:w="947" w:type="dxa"/>
          </w:tcPr>
          <w:p w14:paraId="28C4521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0E8D2BE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Cross</w:t>
            </w:r>
          </w:p>
        </w:tc>
        <w:tc>
          <w:tcPr>
            <w:tcW w:w="1316" w:type="dxa"/>
          </w:tcPr>
          <w:p w14:paraId="58D9C23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34FD7407" w14:textId="77777777" w:rsidR="00CB618C" w:rsidRPr="00CB618C" w:rsidRDefault="00CB618C" w:rsidP="00CB618C">
            <w:pPr>
              <w:rPr>
                <w:rFonts w:asciiTheme="majorHAnsi" w:hAnsiTheme="majorHAnsi" w:cstheme="majorHAnsi"/>
              </w:rPr>
            </w:pPr>
          </w:p>
        </w:tc>
        <w:tc>
          <w:tcPr>
            <w:tcW w:w="990" w:type="dxa"/>
          </w:tcPr>
          <w:p w14:paraId="7A59108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45DBD8AB" w14:textId="77777777" w:rsidR="00CB618C" w:rsidRPr="00CB618C" w:rsidRDefault="00CB618C" w:rsidP="00CB618C">
            <w:pPr>
              <w:rPr>
                <w:rFonts w:asciiTheme="majorHAnsi" w:hAnsiTheme="majorHAnsi" w:cstheme="majorHAnsi"/>
              </w:rPr>
            </w:pPr>
          </w:p>
        </w:tc>
        <w:tc>
          <w:tcPr>
            <w:tcW w:w="2515" w:type="dxa"/>
          </w:tcPr>
          <w:p w14:paraId="1E13F8D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37A9C5B0" w14:textId="77777777" w:rsidTr="006E6D71">
        <w:tc>
          <w:tcPr>
            <w:tcW w:w="947" w:type="dxa"/>
          </w:tcPr>
          <w:p w14:paraId="22F832F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26C7F82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Dallas</w:t>
            </w:r>
          </w:p>
        </w:tc>
        <w:tc>
          <w:tcPr>
            <w:tcW w:w="1316" w:type="dxa"/>
          </w:tcPr>
          <w:p w14:paraId="6087185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39BE1308" w14:textId="77777777" w:rsidR="00CB618C" w:rsidRPr="00CB618C" w:rsidRDefault="00CB618C" w:rsidP="00CB618C">
            <w:pPr>
              <w:rPr>
                <w:rFonts w:asciiTheme="majorHAnsi" w:hAnsiTheme="majorHAnsi" w:cstheme="majorHAnsi"/>
              </w:rPr>
            </w:pPr>
          </w:p>
        </w:tc>
        <w:tc>
          <w:tcPr>
            <w:tcW w:w="990" w:type="dxa"/>
          </w:tcPr>
          <w:p w14:paraId="4BECE7A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5A80ECE1" w14:textId="77777777" w:rsidR="00CB618C" w:rsidRPr="00CB618C" w:rsidRDefault="00CB618C" w:rsidP="00CB618C">
            <w:pPr>
              <w:rPr>
                <w:rFonts w:asciiTheme="majorHAnsi" w:hAnsiTheme="majorHAnsi" w:cstheme="majorHAnsi"/>
              </w:rPr>
            </w:pPr>
          </w:p>
        </w:tc>
        <w:tc>
          <w:tcPr>
            <w:tcW w:w="2515" w:type="dxa"/>
          </w:tcPr>
          <w:p w14:paraId="1F0C587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4997BAA8" w14:textId="77777777" w:rsidTr="006E6D71">
        <w:tc>
          <w:tcPr>
            <w:tcW w:w="947" w:type="dxa"/>
          </w:tcPr>
          <w:p w14:paraId="0711B43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4D3BCCE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Desha</w:t>
            </w:r>
          </w:p>
        </w:tc>
        <w:tc>
          <w:tcPr>
            <w:tcW w:w="1316" w:type="dxa"/>
          </w:tcPr>
          <w:p w14:paraId="0A302D0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753C5C74" w14:textId="77777777" w:rsidR="00CB618C" w:rsidRPr="00CB618C" w:rsidRDefault="00CB618C" w:rsidP="00CB618C">
            <w:pPr>
              <w:rPr>
                <w:rFonts w:asciiTheme="majorHAnsi" w:hAnsiTheme="majorHAnsi" w:cstheme="majorHAnsi"/>
              </w:rPr>
            </w:pPr>
          </w:p>
        </w:tc>
        <w:tc>
          <w:tcPr>
            <w:tcW w:w="990" w:type="dxa"/>
          </w:tcPr>
          <w:p w14:paraId="27B3B21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33C4288C" w14:textId="77777777" w:rsidR="00CB618C" w:rsidRPr="00CB618C" w:rsidRDefault="00CB618C" w:rsidP="00CB618C">
            <w:pPr>
              <w:rPr>
                <w:rFonts w:asciiTheme="majorHAnsi" w:hAnsiTheme="majorHAnsi" w:cstheme="majorHAnsi"/>
              </w:rPr>
            </w:pPr>
          </w:p>
        </w:tc>
        <w:tc>
          <w:tcPr>
            <w:tcW w:w="2515" w:type="dxa"/>
          </w:tcPr>
          <w:p w14:paraId="075456E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6D2E5F9E" w14:textId="77777777" w:rsidTr="006E6D71">
        <w:tc>
          <w:tcPr>
            <w:tcW w:w="947" w:type="dxa"/>
          </w:tcPr>
          <w:p w14:paraId="5CE0A2D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30D3C37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Drew</w:t>
            </w:r>
          </w:p>
        </w:tc>
        <w:tc>
          <w:tcPr>
            <w:tcW w:w="1316" w:type="dxa"/>
          </w:tcPr>
          <w:p w14:paraId="46FF3A6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8711AEC" w14:textId="77777777" w:rsidR="00CB618C" w:rsidRPr="00CB618C" w:rsidRDefault="00CB618C" w:rsidP="00CB618C">
            <w:pPr>
              <w:rPr>
                <w:rFonts w:asciiTheme="majorHAnsi" w:hAnsiTheme="majorHAnsi" w:cstheme="majorHAnsi"/>
              </w:rPr>
            </w:pPr>
          </w:p>
        </w:tc>
        <w:tc>
          <w:tcPr>
            <w:tcW w:w="990" w:type="dxa"/>
          </w:tcPr>
          <w:p w14:paraId="3622B9D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6D400202" w14:textId="77777777" w:rsidR="00CB618C" w:rsidRPr="00CB618C" w:rsidRDefault="00CB618C" w:rsidP="00CB618C">
            <w:pPr>
              <w:rPr>
                <w:rFonts w:asciiTheme="majorHAnsi" w:hAnsiTheme="majorHAnsi" w:cstheme="majorHAnsi"/>
              </w:rPr>
            </w:pPr>
          </w:p>
        </w:tc>
        <w:tc>
          <w:tcPr>
            <w:tcW w:w="2515" w:type="dxa"/>
          </w:tcPr>
          <w:p w14:paraId="4B99FA9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1363885A" w14:textId="77777777" w:rsidTr="006E6D71">
        <w:tc>
          <w:tcPr>
            <w:tcW w:w="947" w:type="dxa"/>
          </w:tcPr>
          <w:p w14:paraId="2717338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402070B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Faulkner</w:t>
            </w:r>
          </w:p>
        </w:tc>
        <w:tc>
          <w:tcPr>
            <w:tcW w:w="1316" w:type="dxa"/>
          </w:tcPr>
          <w:p w14:paraId="3791494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5BB48A4C" w14:textId="77777777" w:rsidR="00CB618C" w:rsidRPr="00CB618C" w:rsidRDefault="00CB618C" w:rsidP="00CB618C">
            <w:pPr>
              <w:rPr>
                <w:rFonts w:asciiTheme="majorHAnsi" w:hAnsiTheme="majorHAnsi" w:cstheme="majorHAnsi"/>
              </w:rPr>
            </w:pPr>
          </w:p>
        </w:tc>
        <w:tc>
          <w:tcPr>
            <w:tcW w:w="990" w:type="dxa"/>
          </w:tcPr>
          <w:p w14:paraId="382A6239" w14:textId="77777777" w:rsidR="00CB618C" w:rsidRPr="00CB618C" w:rsidRDefault="00CB618C" w:rsidP="00CB618C">
            <w:pPr>
              <w:rPr>
                <w:rFonts w:asciiTheme="majorHAnsi" w:hAnsiTheme="majorHAnsi" w:cstheme="majorHAnsi"/>
              </w:rPr>
            </w:pPr>
          </w:p>
        </w:tc>
        <w:tc>
          <w:tcPr>
            <w:tcW w:w="900" w:type="dxa"/>
          </w:tcPr>
          <w:p w14:paraId="4D06EBA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1D8BB32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011B3B9F" w14:textId="77777777" w:rsidTr="006E6D71">
        <w:tc>
          <w:tcPr>
            <w:tcW w:w="947" w:type="dxa"/>
          </w:tcPr>
          <w:p w14:paraId="6C72A13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04A0720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Franklin</w:t>
            </w:r>
          </w:p>
        </w:tc>
        <w:tc>
          <w:tcPr>
            <w:tcW w:w="1316" w:type="dxa"/>
          </w:tcPr>
          <w:p w14:paraId="1A42904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06A55CDE" w14:textId="77777777" w:rsidR="00CB618C" w:rsidRPr="00CB618C" w:rsidRDefault="00CB618C" w:rsidP="00CB618C">
            <w:pPr>
              <w:rPr>
                <w:rFonts w:asciiTheme="majorHAnsi" w:hAnsiTheme="majorHAnsi" w:cstheme="majorHAnsi"/>
              </w:rPr>
            </w:pPr>
          </w:p>
        </w:tc>
        <w:tc>
          <w:tcPr>
            <w:tcW w:w="990" w:type="dxa"/>
          </w:tcPr>
          <w:p w14:paraId="10E87429" w14:textId="77777777" w:rsidR="00CB618C" w:rsidRPr="00CB618C" w:rsidRDefault="00CB618C" w:rsidP="00CB618C">
            <w:pPr>
              <w:rPr>
                <w:rFonts w:asciiTheme="majorHAnsi" w:hAnsiTheme="majorHAnsi" w:cstheme="majorHAnsi"/>
              </w:rPr>
            </w:pPr>
          </w:p>
        </w:tc>
        <w:tc>
          <w:tcPr>
            <w:tcW w:w="900" w:type="dxa"/>
          </w:tcPr>
          <w:p w14:paraId="40BD159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30F34E9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1656AFB2" w14:textId="77777777" w:rsidTr="006E6D71">
        <w:tc>
          <w:tcPr>
            <w:tcW w:w="947" w:type="dxa"/>
          </w:tcPr>
          <w:p w14:paraId="0CCAF5C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6144149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Fulton</w:t>
            </w:r>
          </w:p>
        </w:tc>
        <w:tc>
          <w:tcPr>
            <w:tcW w:w="1316" w:type="dxa"/>
          </w:tcPr>
          <w:p w14:paraId="0BD77BE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64BA0DC2" w14:textId="77777777" w:rsidR="00CB618C" w:rsidRPr="00CB618C" w:rsidRDefault="00CB618C" w:rsidP="00CB618C">
            <w:pPr>
              <w:rPr>
                <w:rFonts w:asciiTheme="majorHAnsi" w:hAnsiTheme="majorHAnsi" w:cstheme="majorHAnsi"/>
              </w:rPr>
            </w:pPr>
          </w:p>
        </w:tc>
        <w:tc>
          <w:tcPr>
            <w:tcW w:w="990" w:type="dxa"/>
          </w:tcPr>
          <w:p w14:paraId="50AEC370" w14:textId="77777777" w:rsidR="00CB618C" w:rsidRPr="00CB618C" w:rsidRDefault="00CB618C" w:rsidP="00CB618C">
            <w:pPr>
              <w:rPr>
                <w:rFonts w:asciiTheme="majorHAnsi" w:hAnsiTheme="majorHAnsi" w:cstheme="majorHAnsi"/>
              </w:rPr>
            </w:pPr>
          </w:p>
        </w:tc>
        <w:tc>
          <w:tcPr>
            <w:tcW w:w="900" w:type="dxa"/>
          </w:tcPr>
          <w:p w14:paraId="5B8C721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36026E8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4789B3F8" w14:textId="77777777" w:rsidTr="006E6D71">
        <w:tc>
          <w:tcPr>
            <w:tcW w:w="947" w:type="dxa"/>
          </w:tcPr>
          <w:p w14:paraId="169F0F2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6F158D6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Garland</w:t>
            </w:r>
          </w:p>
        </w:tc>
        <w:tc>
          <w:tcPr>
            <w:tcW w:w="1316" w:type="dxa"/>
          </w:tcPr>
          <w:p w14:paraId="28DDBB4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5D654736" w14:textId="77777777" w:rsidR="00CB618C" w:rsidRPr="00CB618C" w:rsidRDefault="00CB618C" w:rsidP="00CB618C">
            <w:pPr>
              <w:rPr>
                <w:rFonts w:asciiTheme="majorHAnsi" w:hAnsiTheme="majorHAnsi" w:cstheme="majorHAnsi"/>
              </w:rPr>
            </w:pPr>
          </w:p>
        </w:tc>
        <w:tc>
          <w:tcPr>
            <w:tcW w:w="990" w:type="dxa"/>
          </w:tcPr>
          <w:p w14:paraId="1169CEF7" w14:textId="77777777" w:rsidR="00CB618C" w:rsidRPr="00CB618C" w:rsidRDefault="00CB618C" w:rsidP="00CB618C">
            <w:pPr>
              <w:rPr>
                <w:rFonts w:asciiTheme="majorHAnsi" w:hAnsiTheme="majorHAnsi" w:cstheme="majorHAnsi"/>
              </w:rPr>
            </w:pPr>
          </w:p>
        </w:tc>
        <w:tc>
          <w:tcPr>
            <w:tcW w:w="900" w:type="dxa"/>
          </w:tcPr>
          <w:p w14:paraId="2335A63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5C3710B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0219A4A1" w14:textId="77777777" w:rsidTr="006E6D71">
        <w:tc>
          <w:tcPr>
            <w:tcW w:w="947" w:type="dxa"/>
          </w:tcPr>
          <w:p w14:paraId="08CA095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49D5E73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Grant</w:t>
            </w:r>
          </w:p>
        </w:tc>
        <w:tc>
          <w:tcPr>
            <w:tcW w:w="1316" w:type="dxa"/>
          </w:tcPr>
          <w:p w14:paraId="2E13E5D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C649602" w14:textId="77777777" w:rsidR="00CB618C" w:rsidRPr="00CB618C" w:rsidRDefault="00CB618C" w:rsidP="00CB618C">
            <w:pPr>
              <w:rPr>
                <w:rFonts w:asciiTheme="majorHAnsi" w:hAnsiTheme="majorHAnsi" w:cstheme="majorHAnsi"/>
              </w:rPr>
            </w:pPr>
          </w:p>
        </w:tc>
        <w:tc>
          <w:tcPr>
            <w:tcW w:w="990" w:type="dxa"/>
          </w:tcPr>
          <w:p w14:paraId="49DBBA1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0D7E1B3C" w14:textId="77777777" w:rsidR="00CB618C" w:rsidRPr="00CB618C" w:rsidRDefault="00CB618C" w:rsidP="00CB618C">
            <w:pPr>
              <w:rPr>
                <w:rFonts w:asciiTheme="majorHAnsi" w:hAnsiTheme="majorHAnsi" w:cstheme="majorHAnsi"/>
              </w:rPr>
            </w:pPr>
          </w:p>
        </w:tc>
        <w:tc>
          <w:tcPr>
            <w:tcW w:w="2515" w:type="dxa"/>
          </w:tcPr>
          <w:p w14:paraId="39E7865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610175A4" w14:textId="77777777" w:rsidTr="006E6D71">
        <w:tc>
          <w:tcPr>
            <w:tcW w:w="947" w:type="dxa"/>
          </w:tcPr>
          <w:p w14:paraId="2CCD72F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60C0CD6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Greene</w:t>
            </w:r>
          </w:p>
        </w:tc>
        <w:tc>
          <w:tcPr>
            <w:tcW w:w="1316" w:type="dxa"/>
          </w:tcPr>
          <w:p w14:paraId="5F946DB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5C42C187" w14:textId="77777777" w:rsidR="00CB618C" w:rsidRPr="00CB618C" w:rsidRDefault="00CB618C" w:rsidP="00CB618C">
            <w:pPr>
              <w:rPr>
                <w:rFonts w:asciiTheme="majorHAnsi" w:hAnsiTheme="majorHAnsi" w:cstheme="majorHAnsi"/>
              </w:rPr>
            </w:pPr>
          </w:p>
        </w:tc>
        <w:tc>
          <w:tcPr>
            <w:tcW w:w="990" w:type="dxa"/>
          </w:tcPr>
          <w:p w14:paraId="08073808" w14:textId="77777777" w:rsidR="00CB618C" w:rsidRPr="00CB618C" w:rsidRDefault="00CB618C" w:rsidP="00CB618C">
            <w:pPr>
              <w:rPr>
                <w:rFonts w:asciiTheme="majorHAnsi" w:hAnsiTheme="majorHAnsi" w:cstheme="majorHAnsi"/>
              </w:rPr>
            </w:pPr>
          </w:p>
        </w:tc>
        <w:tc>
          <w:tcPr>
            <w:tcW w:w="900" w:type="dxa"/>
          </w:tcPr>
          <w:p w14:paraId="17FD322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677A7C5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38373B08" w14:textId="77777777" w:rsidTr="006E6D71">
        <w:tc>
          <w:tcPr>
            <w:tcW w:w="947" w:type="dxa"/>
          </w:tcPr>
          <w:p w14:paraId="100AF27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0F04899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Hempstead</w:t>
            </w:r>
          </w:p>
        </w:tc>
        <w:tc>
          <w:tcPr>
            <w:tcW w:w="1316" w:type="dxa"/>
          </w:tcPr>
          <w:p w14:paraId="3C1E13F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68F166A3" w14:textId="77777777" w:rsidR="00CB618C" w:rsidRPr="00CB618C" w:rsidRDefault="00CB618C" w:rsidP="00CB618C">
            <w:pPr>
              <w:rPr>
                <w:rFonts w:asciiTheme="majorHAnsi" w:hAnsiTheme="majorHAnsi" w:cstheme="majorHAnsi"/>
              </w:rPr>
            </w:pPr>
          </w:p>
        </w:tc>
        <w:tc>
          <w:tcPr>
            <w:tcW w:w="990" w:type="dxa"/>
          </w:tcPr>
          <w:p w14:paraId="0FFB6EFB" w14:textId="77777777" w:rsidR="00CB618C" w:rsidRPr="00CB618C" w:rsidRDefault="00CB618C" w:rsidP="00CB618C">
            <w:pPr>
              <w:rPr>
                <w:rFonts w:asciiTheme="majorHAnsi" w:hAnsiTheme="majorHAnsi" w:cstheme="majorHAnsi"/>
              </w:rPr>
            </w:pPr>
          </w:p>
        </w:tc>
        <w:tc>
          <w:tcPr>
            <w:tcW w:w="900" w:type="dxa"/>
          </w:tcPr>
          <w:p w14:paraId="3BDD5F0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3692C90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5F2D5B4C" w14:textId="77777777" w:rsidTr="006E6D71">
        <w:tc>
          <w:tcPr>
            <w:tcW w:w="947" w:type="dxa"/>
          </w:tcPr>
          <w:p w14:paraId="39E076C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733A689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Hot Spring</w:t>
            </w:r>
          </w:p>
        </w:tc>
        <w:tc>
          <w:tcPr>
            <w:tcW w:w="1316" w:type="dxa"/>
          </w:tcPr>
          <w:p w14:paraId="22CB6C0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70FD3105" w14:textId="77777777" w:rsidR="00CB618C" w:rsidRPr="00CB618C" w:rsidRDefault="00CB618C" w:rsidP="00CB618C">
            <w:pPr>
              <w:rPr>
                <w:rFonts w:asciiTheme="majorHAnsi" w:hAnsiTheme="majorHAnsi" w:cstheme="majorHAnsi"/>
              </w:rPr>
            </w:pPr>
          </w:p>
        </w:tc>
        <w:tc>
          <w:tcPr>
            <w:tcW w:w="990" w:type="dxa"/>
          </w:tcPr>
          <w:p w14:paraId="3C4E8826" w14:textId="77777777" w:rsidR="00CB618C" w:rsidRPr="00CB618C" w:rsidRDefault="00CB618C" w:rsidP="00CB618C">
            <w:pPr>
              <w:rPr>
                <w:rFonts w:asciiTheme="majorHAnsi" w:hAnsiTheme="majorHAnsi" w:cstheme="majorHAnsi"/>
              </w:rPr>
            </w:pPr>
          </w:p>
        </w:tc>
        <w:tc>
          <w:tcPr>
            <w:tcW w:w="900" w:type="dxa"/>
          </w:tcPr>
          <w:p w14:paraId="2BC9F30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7D7DD3A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332ABD63" w14:textId="77777777" w:rsidTr="006E6D71">
        <w:tc>
          <w:tcPr>
            <w:tcW w:w="947" w:type="dxa"/>
          </w:tcPr>
          <w:p w14:paraId="6A14644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2B57C05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Howard</w:t>
            </w:r>
          </w:p>
        </w:tc>
        <w:tc>
          <w:tcPr>
            <w:tcW w:w="1316" w:type="dxa"/>
          </w:tcPr>
          <w:p w14:paraId="607A036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3E13253" w14:textId="77777777" w:rsidR="00CB618C" w:rsidRPr="00CB618C" w:rsidRDefault="00CB618C" w:rsidP="00CB618C">
            <w:pPr>
              <w:rPr>
                <w:rFonts w:asciiTheme="majorHAnsi" w:hAnsiTheme="majorHAnsi" w:cstheme="majorHAnsi"/>
              </w:rPr>
            </w:pPr>
          </w:p>
        </w:tc>
        <w:tc>
          <w:tcPr>
            <w:tcW w:w="990" w:type="dxa"/>
          </w:tcPr>
          <w:p w14:paraId="315484ED" w14:textId="77777777" w:rsidR="00CB618C" w:rsidRPr="00CB618C" w:rsidRDefault="00CB618C" w:rsidP="00CB618C">
            <w:pPr>
              <w:rPr>
                <w:rFonts w:asciiTheme="majorHAnsi" w:hAnsiTheme="majorHAnsi" w:cstheme="majorHAnsi"/>
              </w:rPr>
            </w:pPr>
          </w:p>
        </w:tc>
        <w:tc>
          <w:tcPr>
            <w:tcW w:w="900" w:type="dxa"/>
          </w:tcPr>
          <w:p w14:paraId="127C4BB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4571A09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7ADA7B2B" w14:textId="77777777" w:rsidTr="006E6D71">
        <w:tc>
          <w:tcPr>
            <w:tcW w:w="947" w:type="dxa"/>
          </w:tcPr>
          <w:p w14:paraId="09B0547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4CA4F00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Independence</w:t>
            </w:r>
          </w:p>
        </w:tc>
        <w:tc>
          <w:tcPr>
            <w:tcW w:w="1316" w:type="dxa"/>
          </w:tcPr>
          <w:p w14:paraId="6E985EF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667FBBDC" w14:textId="77777777" w:rsidR="00CB618C" w:rsidRPr="00CB618C" w:rsidRDefault="00CB618C" w:rsidP="00CB618C">
            <w:pPr>
              <w:rPr>
                <w:rFonts w:asciiTheme="majorHAnsi" w:hAnsiTheme="majorHAnsi" w:cstheme="majorHAnsi"/>
              </w:rPr>
            </w:pPr>
          </w:p>
        </w:tc>
        <w:tc>
          <w:tcPr>
            <w:tcW w:w="990" w:type="dxa"/>
          </w:tcPr>
          <w:p w14:paraId="4D56E5A0" w14:textId="77777777" w:rsidR="00CB618C" w:rsidRPr="00CB618C" w:rsidRDefault="00CB618C" w:rsidP="00CB618C">
            <w:pPr>
              <w:rPr>
                <w:rFonts w:asciiTheme="majorHAnsi" w:hAnsiTheme="majorHAnsi" w:cstheme="majorHAnsi"/>
              </w:rPr>
            </w:pPr>
          </w:p>
        </w:tc>
        <w:tc>
          <w:tcPr>
            <w:tcW w:w="900" w:type="dxa"/>
          </w:tcPr>
          <w:p w14:paraId="19B40AE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2B125F3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5FC500C8" w14:textId="77777777" w:rsidTr="006E6D71">
        <w:tc>
          <w:tcPr>
            <w:tcW w:w="947" w:type="dxa"/>
          </w:tcPr>
          <w:p w14:paraId="2AB40C7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584E339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Izard</w:t>
            </w:r>
          </w:p>
        </w:tc>
        <w:tc>
          <w:tcPr>
            <w:tcW w:w="1316" w:type="dxa"/>
          </w:tcPr>
          <w:p w14:paraId="4B1D772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470EA76" w14:textId="77777777" w:rsidR="00CB618C" w:rsidRPr="00CB618C" w:rsidRDefault="00CB618C" w:rsidP="00CB618C">
            <w:pPr>
              <w:rPr>
                <w:rFonts w:asciiTheme="majorHAnsi" w:hAnsiTheme="majorHAnsi" w:cstheme="majorHAnsi"/>
              </w:rPr>
            </w:pPr>
          </w:p>
        </w:tc>
        <w:tc>
          <w:tcPr>
            <w:tcW w:w="990" w:type="dxa"/>
          </w:tcPr>
          <w:p w14:paraId="3ADF7BCC" w14:textId="77777777" w:rsidR="00CB618C" w:rsidRPr="00CB618C" w:rsidRDefault="00CB618C" w:rsidP="00CB618C">
            <w:pPr>
              <w:rPr>
                <w:rFonts w:asciiTheme="majorHAnsi" w:hAnsiTheme="majorHAnsi" w:cstheme="majorHAnsi"/>
              </w:rPr>
            </w:pPr>
          </w:p>
        </w:tc>
        <w:tc>
          <w:tcPr>
            <w:tcW w:w="900" w:type="dxa"/>
          </w:tcPr>
          <w:p w14:paraId="2A9D0D2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660EC5B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0D49B71E" w14:textId="77777777" w:rsidTr="006E6D71">
        <w:tc>
          <w:tcPr>
            <w:tcW w:w="947" w:type="dxa"/>
          </w:tcPr>
          <w:p w14:paraId="23BBF50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7CB4483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Jackson</w:t>
            </w:r>
          </w:p>
        </w:tc>
        <w:tc>
          <w:tcPr>
            <w:tcW w:w="1316" w:type="dxa"/>
          </w:tcPr>
          <w:p w14:paraId="2B42453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2864FDB5" w14:textId="77777777" w:rsidR="00CB618C" w:rsidRPr="00CB618C" w:rsidRDefault="00CB618C" w:rsidP="00CB618C">
            <w:pPr>
              <w:rPr>
                <w:rFonts w:asciiTheme="majorHAnsi" w:hAnsiTheme="majorHAnsi" w:cstheme="majorHAnsi"/>
              </w:rPr>
            </w:pPr>
          </w:p>
        </w:tc>
        <w:tc>
          <w:tcPr>
            <w:tcW w:w="990" w:type="dxa"/>
          </w:tcPr>
          <w:p w14:paraId="4565D63B" w14:textId="77777777" w:rsidR="00CB618C" w:rsidRPr="00CB618C" w:rsidRDefault="00CB618C" w:rsidP="00CB618C">
            <w:pPr>
              <w:rPr>
                <w:rFonts w:asciiTheme="majorHAnsi" w:hAnsiTheme="majorHAnsi" w:cstheme="majorHAnsi"/>
              </w:rPr>
            </w:pPr>
          </w:p>
        </w:tc>
        <w:tc>
          <w:tcPr>
            <w:tcW w:w="900" w:type="dxa"/>
          </w:tcPr>
          <w:p w14:paraId="6ED8683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7F236E4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46CD5EE5" w14:textId="77777777" w:rsidTr="006E6D71">
        <w:tc>
          <w:tcPr>
            <w:tcW w:w="947" w:type="dxa"/>
          </w:tcPr>
          <w:p w14:paraId="6002A4F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lastRenderedPageBreak/>
              <w:t>AR</w:t>
            </w:r>
          </w:p>
        </w:tc>
        <w:tc>
          <w:tcPr>
            <w:tcW w:w="1484" w:type="dxa"/>
          </w:tcPr>
          <w:p w14:paraId="60801C0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Jefferson</w:t>
            </w:r>
          </w:p>
        </w:tc>
        <w:tc>
          <w:tcPr>
            <w:tcW w:w="1316" w:type="dxa"/>
          </w:tcPr>
          <w:p w14:paraId="2DC0397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26A87C4" w14:textId="77777777" w:rsidR="00CB618C" w:rsidRPr="00CB618C" w:rsidRDefault="00CB618C" w:rsidP="00CB618C">
            <w:pPr>
              <w:rPr>
                <w:rFonts w:asciiTheme="majorHAnsi" w:hAnsiTheme="majorHAnsi" w:cstheme="majorHAnsi"/>
              </w:rPr>
            </w:pPr>
          </w:p>
        </w:tc>
        <w:tc>
          <w:tcPr>
            <w:tcW w:w="990" w:type="dxa"/>
          </w:tcPr>
          <w:p w14:paraId="0BE740C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41ABB15C" w14:textId="77777777" w:rsidR="00CB618C" w:rsidRPr="00CB618C" w:rsidRDefault="00CB618C" w:rsidP="00CB618C">
            <w:pPr>
              <w:rPr>
                <w:rFonts w:asciiTheme="majorHAnsi" w:hAnsiTheme="majorHAnsi" w:cstheme="majorHAnsi"/>
              </w:rPr>
            </w:pPr>
          </w:p>
        </w:tc>
        <w:tc>
          <w:tcPr>
            <w:tcW w:w="2515" w:type="dxa"/>
          </w:tcPr>
          <w:p w14:paraId="72BFE55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2944CFFC" w14:textId="77777777" w:rsidTr="006E6D71">
        <w:tc>
          <w:tcPr>
            <w:tcW w:w="947" w:type="dxa"/>
          </w:tcPr>
          <w:p w14:paraId="4FBE447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5154874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Johnson</w:t>
            </w:r>
          </w:p>
        </w:tc>
        <w:tc>
          <w:tcPr>
            <w:tcW w:w="1316" w:type="dxa"/>
          </w:tcPr>
          <w:p w14:paraId="32D7968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13B66EB2" w14:textId="77777777" w:rsidR="00CB618C" w:rsidRPr="00CB618C" w:rsidRDefault="00CB618C" w:rsidP="00CB618C">
            <w:pPr>
              <w:rPr>
                <w:rFonts w:asciiTheme="majorHAnsi" w:hAnsiTheme="majorHAnsi" w:cstheme="majorHAnsi"/>
              </w:rPr>
            </w:pPr>
          </w:p>
        </w:tc>
        <w:tc>
          <w:tcPr>
            <w:tcW w:w="990" w:type="dxa"/>
          </w:tcPr>
          <w:p w14:paraId="58C1583D" w14:textId="77777777" w:rsidR="00CB618C" w:rsidRPr="00CB618C" w:rsidRDefault="00CB618C" w:rsidP="00CB618C">
            <w:pPr>
              <w:rPr>
                <w:rFonts w:asciiTheme="majorHAnsi" w:hAnsiTheme="majorHAnsi" w:cstheme="majorHAnsi"/>
              </w:rPr>
            </w:pPr>
          </w:p>
        </w:tc>
        <w:tc>
          <w:tcPr>
            <w:tcW w:w="900" w:type="dxa"/>
          </w:tcPr>
          <w:p w14:paraId="0C62F12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4AC9581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7CB2976F" w14:textId="77777777" w:rsidTr="006E6D71">
        <w:tc>
          <w:tcPr>
            <w:tcW w:w="947" w:type="dxa"/>
          </w:tcPr>
          <w:p w14:paraId="4FEBAC6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F4275B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Lafayette</w:t>
            </w:r>
          </w:p>
        </w:tc>
        <w:tc>
          <w:tcPr>
            <w:tcW w:w="1316" w:type="dxa"/>
          </w:tcPr>
          <w:p w14:paraId="53AAB61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57184434" w14:textId="77777777" w:rsidR="00CB618C" w:rsidRPr="00CB618C" w:rsidRDefault="00CB618C" w:rsidP="00CB618C">
            <w:pPr>
              <w:rPr>
                <w:rFonts w:asciiTheme="majorHAnsi" w:hAnsiTheme="majorHAnsi" w:cstheme="majorHAnsi"/>
              </w:rPr>
            </w:pPr>
          </w:p>
        </w:tc>
        <w:tc>
          <w:tcPr>
            <w:tcW w:w="990" w:type="dxa"/>
          </w:tcPr>
          <w:p w14:paraId="58FD736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0E412192" w14:textId="77777777" w:rsidR="00CB618C" w:rsidRPr="00CB618C" w:rsidRDefault="00CB618C" w:rsidP="00CB618C">
            <w:pPr>
              <w:rPr>
                <w:rFonts w:asciiTheme="majorHAnsi" w:hAnsiTheme="majorHAnsi" w:cstheme="majorHAnsi"/>
              </w:rPr>
            </w:pPr>
          </w:p>
        </w:tc>
        <w:tc>
          <w:tcPr>
            <w:tcW w:w="2515" w:type="dxa"/>
          </w:tcPr>
          <w:p w14:paraId="73B187C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18EE6694" w14:textId="77777777" w:rsidTr="006E6D71">
        <w:tc>
          <w:tcPr>
            <w:tcW w:w="947" w:type="dxa"/>
          </w:tcPr>
          <w:p w14:paraId="6A687BB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455F78E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Lawrence</w:t>
            </w:r>
          </w:p>
        </w:tc>
        <w:tc>
          <w:tcPr>
            <w:tcW w:w="1316" w:type="dxa"/>
          </w:tcPr>
          <w:p w14:paraId="7AADB95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75AD0C42" w14:textId="77777777" w:rsidR="00CB618C" w:rsidRPr="00CB618C" w:rsidRDefault="00CB618C" w:rsidP="00CB618C">
            <w:pPr>
              <w:rPr>
                <w:rFonts w:asciiTheme="majorHAnsi" w:hAnsiTheme="majorHAnsi" w:cstheme="majorHAnsi"/>
              </w:rPr>
            </w:pPr>
          </w:p>
        </w:tc>
        <w:tc>
          <w:tcPr>
            <w:tcW w:w="990" w:type="dxa"/>
          </w:tcPr>
          <w:p w14:paraId="0ABC3A57" w14:textId="77777777" w:rsidR="00CB618C" w:rsidRPr="00CB618C" w:rsidRDefault="00CB618C" w:rsidP="00CB618C">
            <w:pPr>
              <w:rPr>
                <w:rFonts w:asciiTheme="majorHAnsi" w:hAnsiTheme="majorHAnsi" w:cstheme="majorHAnsi"/>
              </w:rPr>
            </w:pPr>
          </w:p>
        </w:tc>
        <w:tc>
          <w:tcPr>
            <w:tcW w:w="900" w:type="dxa"/>
          </w:tcPr>
          <w:p w14:paraId="7216C08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6DE5836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5C2D632E" w14:textId="77777777" w:rsidTr="006E6D71">
        <w:tc>
          <w:tcPr>
            <w:tcW w:w="947" w:type="dxa"/>
          </w:tcPr>
          <w:p w14:paraId="0CE1E7C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51847C2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Lee</w:t>
            </w:r>
          </w:p>
        </w:tc>
        <w:tc>
          <w:tcPr>
            <w:tcW w:w="1316" w:type="dxa"/>
          </w:tcPr>
          <w:p w14:paraId="629ACD7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67CA0388" w14:textId="77777777" w:rsidR="00CB618C" w:rsidRPr="00CB618C" w:rsidRDefault="00CB618C" w:rsidP="00CB618C">
            <w:pPr>
              <w:rPr>
                <w:rFonts w:asciiTheme="majorHAnsi" w:hAnsiTheme="majorHAnsi" w:cstheme="majorHAnsi"/>
              </w:rPr>
            </w:pPr>
          </w:p>
        </w:tc>
        <w:tc>
          <w:tcPr>
            <w:tcW w:w="990" w:type="dxa"/>
          </w:tcPr>
          <w:p w14:paraId="4BF6716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4869D6C2" w14:textId="77777777" w:rsidR="00CB618C" w:rsidRPr="00CB618C" w:rsidRDefault="00CB618C" w:rsidP="00CB618C">
            <w:pPr>
              <w:rPr>
                <w:rFonts w:asciiTheme="majorHAnsi" w:hAnsiTheme="majorHAnsi" w:cstheme="majorHAnsi"/>
              </w:rPr>
            </w:pPr>
          </w:p>
        </w:tc>
        <w:tc>
          <w:tcPr>
            <w:tcW w:w="2515" w:type="dxa"/>
          </w:tcPr>
          <w:p w14:paraId="1F60B5D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0EE59771" w14:textId="77777777" w:rsidTr="006E6D71">
        <w:tc>
          <w:tcPr>
            <w:tcW w:w="947" w:type="dxa"/>
          </w:tcPr>
          <w:p w14:paraId="5442C6A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20CB166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Lincoln</w:t>
            </w:r>
          </w:p>
        </w:tc>
        <w:tc>
          <w:tcPr>
            <w:tcW w:w="1316" w:type="dxa"/>
          </w:tcPr>
          <w:p w14:paraId="2A2780A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87F5D96" w14:textId="77777777" w:rsidR="00CB618C" w:rsidRPr="00CB618C" w:rsidRDefault="00CB618C" w:rsidP="00CB618C">
            <w:pPr>
              <w:rPr>
                <w:rFonts w:asciiTheme="majorHAnsi" w:hAnsiTheme="majorHAnsi" w:cstheme="majorHAnsi"/>
              </w:rPr>
            </w:pPr>
          </w:p>
        </w:tc>
        <w:tc>
          <w:tcPr>
            <w:tcW w:w="990" w:type="dxa"/>
          </w:tcPr>
          <w:p w14:paraId="593611F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0A5B2B36" w14:textId="77777777" w:rsidR="00CB618C" w:rsidRPr="00CB618C" w:rsidRDefault="00CB618C" w:rsidP="00CB618C">
            <w:pPr>
              <w:rPr>
                <w:rFonts w:asciiTheme="majorHAnsi" w:hAnsiTheme="majorHAnsi" w:cstheme="majorHAnsi"/>
              </w:rPr>
            </w:pPr>
          </w:p>
        </w:tc>
        <w:tc>
          <w:tcPr>
            <w:tcW w:w="2515" w:type="dxa"/>
          </w:tcPr>
          <w:p w14:paraId="6695763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2630C76A" w14:textId="77777777" w:rsidTr="006E6D71">
        <w:tc>
          <w:tcPr>
            <w:tcW w:w="947" w:type="dxa"/>
          </w:tcPr>
          <w:p w14:paraId="18EF940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3A0DCEE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Little River</w:t>
            </w:r>
          </w:p>
        </w:tc>
        <w:tc>
          <w:tcPr>
            <w:tcW w:w="1316" w:type="dxa"/>
          </w:tcPr>
          <w:p w14:paraId="3EC7DE1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149F2412" w14:textId="77777777" w:rsidR="00CB618C" w:rsidRPr="00CB618C" w:rsidRDefault="00CB618C" w:rsidP="00CB618C">
            <w:pPr>
              <w:rPr>
                <w:rFonts w:asciiTheme="majorHAnsi" w:hAnsiTheme="majorHAnsi" w:cstheme="majorHAnsi"/>
              </w:rPr>
            </w:pPr>
          </w:p>
        </w:tc>
        <w:tc>
          <w:tcPr>
            <w:tcW w:w="990" w:type="dxa"/>
          </w:tcPr>
          <w:p w14:paraId="38377D9D" w14:textId="77777777" w:rsidR="00CB618C" w:rsidRPr="00CB618C" w:rsidRDefault="00CB618C" w:rsidP="00CB618C">
            <w:pPr>
              <w:rPr>
                <w:rFonts w:asciiTheme="majorHAnsi" w:hAnsiTheme="majorHAnsi" w:cstheme="majorHAnsi"/>
              </w:rPr>
            </w:pPr>
          </w:p>
        </w:tc>
        <w:tc>
          <w:tcPr>
            <w:tcW w:w="900" w:type="dxa"/>
          </w:tcPr>
          <w:p w14:paraId="43DAB6E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38A828C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1E40C13C" w14:textId="77777777" w:rsidTr="006E6D71">
        <w:tc>
          <w:tcPr>
            <w:tcW w:w="947" w:type="dxa"/>
          </w:tcPr>
          <w:p w14:paraId="385EE9A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2C37663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Logan</w:t>
            </w:r>
          </w:p>
        </w:tc>
        <w:tc>
          <w:tcPr>
            <w:tcW w:w="1316" w:type="dxa"/>
          </w:tcPr>
          <w:p w14:paraId="64593A0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E14D80B" w14:textId="77777777" w:rsidR="00CB618C" w:rsidRPr="00CB618C" w:rsidRDefault="00CB618C" w:rsidP="00CB618C">
            <w:pPr>
              <w:rPr>
                <w:rFonts w:asciiTheme="majorHAnsi" w:hAnsiTheme="majorHAnsi" w:cstheme="majorHAnsi"/>
              </w:rPr>
            </w:pPr>
          </w:p>
        </w:tc>
        <w:tc>
          <w:tcPr>
            <w:tcW w:w="990" w:type="dxa"/>
          </w:tcPr>
          <w:p w14:paraId="10B0F73D" w14:textId="77777777" w:rsidR="00CB618C" w:rsidRPr="00CB618C" w:rsidRDefault="00CB618C" w:rsidP="00CB618C">
            <w:pPr>
              <w:rPr>
                <w:rFonts w:asciiTheme="majorHAnsi" w:hAnsiTheme="majorHAnsi" w:cstheme="majorHAnsi"/>
              </w:rPr>
            </w:pPr>
          </w:p>
        </w:tc>
        <w:tc>
          <w:tcPr>
            <w:tcW w:w="900" w:type="dxa"/>
          </w:tcPr>
          <w:p w14:paraId="70099F7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3C36D2C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443282B1" w14:textId="77777777" w:rsidTr="006E6D71">
        <w:tc>
          <w:tcPr>
            <w:tcW w:w="947" w:type="dxa"/>
          </w:tcPr>
          <w:p w14:paraId="3541E35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3BBAE0C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Lonoke</w:t>
            </w:r>
          </w:p>
        </w:tc>
        <w:tc>
          <w:tcPr>
            <w:tcW w:w="1316" w:type="dxa"/>
          </w:tcPr>
          <w:p w14:paraId="0B4D6B1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3412FBF2" w14:textId="77777777" w:rsidR="00CB618C" w:rsidRPr="00CB618C" w:rsidRDefault="00CB618C" w:rsidP="00CB618C">
            <w:pPr>
              <w:rPr>
                <w:rFonts w:asciiTheme="majorHAnsi" w:hAnsiTheme="majorHAnsi" w:cstheme="majorHAnsi"/>
              </w:rPr>
            </w:pPr>
          </w:p>
        </w:tc>
        <w:tc>
          <w:tcPr>
            <w:tcW w:w="990" w:type="dxa"/>
          </w:tcPr>
          <w:p w14:paraId="5758468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7096C484" w14:textId="77777777" w:rsidR="00CB618C" w:rsidRPr="00CB618C" w:rsidRDefault="00CB618C" w:rsidP="00CB618C">
            <w:pPr>
              <w:rPr>
                <w:rFonts w:asciiTheme="majorHAnsi" w:hAnsiTheme="majorHAnsi" w:cstheme="majorHAnsi"/>
              </w:rPr>
            </w:pPr>
          </w:p>
        </w:tc>
        <w:tc>
          <w:tcPr>
            <w:tcW w:w="2515" w:type="dxa"/>
          </w:tcPr>
          <w:p w14:paraId="62FDF87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0139DC83" w14:textId="77777777" w:rsidTr="006E6D71">
        <w:tc>
          <w:tcPr>
            <w:tcW w:w="947" w:type="dxa"/>
          </w:tcPr>
          <w:p w14:paraId="60CC8B6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220BE23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Madison</w:t>
            </w:r>
          </w:p>
        </w:tc>
        <w:tc>
          <w:tcPr>
            <w:tcW w:w="1316" w:type="dxa"/>
          </w:tcPr>
          <w:p w14:paraId="3CF2AAA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48AA65C" w14:textId="77777777" w:rsidR="00CB618C" w:rsidRPr="00CB618C" w:rsidRDefault="00CB618C" w:rsidP="00CB618C">
            <w:pPr>
              <w:rPr>
                <w:rFonts w:asciiTheme="majorHAnsi" w:hAnsiTheme="majorHAnsi" w:cstheme="majorHAnsi"/>
              </w:rPr>
            </w:pPr>
          </w:p>
        </w:tc>
        <w:tc>
          <w:tcPr>
            <w:tcW w:w="990" w:type="dxa"/>
          </w:tcPr>
          <w:p w14:paraId="161CE666" w14:textId="77777777" w:rsidR="00CB618C" w:rsidRPr="00CB618C" w:rsidRDefault="00CB618C" w:rsidP="00CB618C">
            <w:pPr>
              <w:rPr>
                <w:rFonts w:asciiTheme="majorHAnsi" w:hAnsiTheme="majorHAnsi" w:cstheme="majorHAnsi"/>
              </w:rPr>
            </w:pPr>
          </w:p>
        </w:tc>
        <w:tc>
          <w:tcPr>
            <w:tcW w:w="900" w:type="dxa"/>
          </w:tcPr>
          <w:p w14:paraId="6DBF9BC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6AC7775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544ECEFD" w14:textId="77777777" w:rsidTr="006E6D71">
        <w:tc>
          <w:tcPr>
            <w:tcW w:w="947" w:type="dxa"/>
          </w:tcPr>
          <w:p w14:paraId="23CD3EF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3F57E7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Marion</w:t>
            </w:r>
          </w:p>
        </w:tc>
        <w:tc>
          <w:tcPr>
            <w:tcW w:w="1316" w:type="dxa"/>
          </w:tcPr>
          <w:p w14:paraId="4C01A6C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76683F66" w14:textId="77777777" w:rsidR="00CB618C" w:rsidRPr="00CB618C" w:rsidRDefault="00CB618C" w:rsidP="00CB618C">
            <w:pPr>
              <w:rPr>
                <w:rFonts w:asciiTheme="majorHAnsi" w:hAnsiTheme="majorHAnsi" w:cstheme="majorHAnsi"/>
              </w:rPr>
            </w:pPr>
          </w:p>
        </w:tc>
        <w:tc>
          <w:tcPr>
            <w:tcW w:w="990" w:type="dxa"/>
          </w:tcPr>
          <w:p w14:paraId="1855346D" w14:textId="77777777" w:rsidR="00CB618C" w:rsidRPr="00CB618C" w:rsidRDefault="00CB618C" w:rsidP="00CB618C">
            <w:pPr>
              <w:rPr>
                <w:rFonts w:asciiTheme="majorHAnsi" w:hAnsiTheme="majorHAnsi" w:cstheme="majorHAnsi"/>
              </w:rPr>
            </w:pPr>
          </w:p>
        </w:tc>
        <w:tc>
          <w:tcPr>
            <w:tcW w:w="900" w:type="dxa"/>
          </w:tcPr>
          <w:p w14:paraId="17C9038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159A1CC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67F02160" w14:textId="77777777" w:rsidTr="006E6D71">
        <w:tc>
          <w:tcPr>
            <w:tcW w:w="947" w:type="dxa"/>
          </w:tcPr>
          <w:p w14:paraId="6E67B1C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B1CE2E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Miller</w:t>
            </w:r>
          </w:p>
        </w:tc>
        <w:tc>
          <w:tcPr>
            <w:tcW w:w="1316" w:type="dxa"/>
          </w:tcPr>
          <w:p w14:paraId="3E39CB9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A44AD4F" w14:textId="77777777" w:rsidR="00CB618C" w:rsidRPr="00CB618C" w:rsidRDefault="00CB618C" w:rsidP="00CB618C">
            <w:pPr>
              <w:rPr>
                <w:rFonts w:asciiTheme="majorHAnsi" w:hAnsiTheme="majorHAnsi" w:cstheme="majorHAnsi"/>
              </w:rPr>
            </w:pPr>
          </w:p>
        </w:tc>
        <w:tc>
          <w:tcPr>
            <w:tcW w:w="990" w:type="dxa"/>
          </w:tcPr>
          <w:p w14:paraId="47B98BC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343480ED" w14:textId="77777777" w:rsidR="00CB618C" w:rsidRPr="00CB618C" w:rsidRDefault="00CB618C" w:rsidP="00CB618C">
            <w:pPr>
              <w:rPr>
                <w:rFonts w:asciiTheme="majorHAnsi" w:hAnsiTheme="majorHAnsi" w:cstheme="majorHAnsi"/>
              </w:rPr>
            </w:pPr>
          </w:p>
        </w:tc>
        <w:tc>
          <w:tcPr>
            <w:tcW w:w="2515" w:type="dxa"/>
          </w:tcPr>
          <w:p w14:paraId="5D42D4F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2AA7C6F9" w14:textId="77777777" w:rsidTr="006E6D71">
        <w:tc>
          <w:tcPr>
            <w:tcW w:w="947" w:type="dxa"/>
          </w:tcPr>
          <w:p w14:paraId="023D5B7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06E978F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Mississippi</w:t>
            </w:r>
          </w:p>
        </w:tc>
        <w:tc>
          <w:tcPr>
            <w:tcW w:w="1316" w:type="dxa"/>
          </w:tcPr>
          <w:p w14:paraId="45D21B5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2870666A" w14:textId="77777777" w:rsidR="00CB618C" w:rsidRPr="00CB618C" w:rsidRDefault="00CB618C" w:rsidP="00CB618C">
            <w:pPr>
              <w:rPr>
                <w:rFonts w:asciiTheme="majorHAnsi" w:hAnsiTheme="majorHAnsi" w:cstheme="majorHAnsi"/>
              </w:rPr>
            </w:pPr>
          </w:p>
        </w:tc>
        <w:tc>
          <w:tcPr>
            <w:tcW w:w="990" w:type="dxa"/>
          </w:tcPr>
          <w:p w14:paraId="7B15BE6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0C377E92" w14:textId="77777777" w:rsidR="00CB618C" w:rsidRPr="00CB618C" w:rsidRDefault="00CB618C" w:rsidP="00CB618C">
            <w:pPr>
              <w:rPr>
                <w:rFonts w:asciiTheme="majorHAnsi" w:hAnsiTheme="majorHAnsi" w:cstheme="majorHAnsi"/>
              </w:rPr>
            </w:pPr>
          </w:p>
        </w:tc>
        <w:tc>
          <w:tcPr>
            <w:tcW w:w="2515" w:type="dxa"/>
          </w:tcPr>
          <w:p w14:paraId="47FF5D3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2C830E71" w14:textId="77777777" w:rsidTr="006E6D71">
        <w:tc>
          <w:tcPr>
            <w:tcW w:w="947" w:type="dxa"/>
          </w:tcPr>
          <w:p w14:paraId="0188F69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7E68677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Monroe</w:t>
            </w:r>
          </w:p>
        </w:tc>
        <w:tc>
          <w:tcPr>
            <w:tcW w:w="1316" w:type="dxa"/>
          </w:tcPr>
          <w:p w14:paraId="065699C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3552574" w14:textId="77777777" w:rsidR="00CB618C" w:rsidRPr="00CB618C" w:rsidRDefault="00CB618C" w:rsidP="00CB618C">
            <w:pPr>
              <w:rPr>
                <w:rFonts w:asciiTheme="majorHAnsi" w:hAnsiTheme="majorHAnsi" w:cstheme="majorHAnsi"/>
              </w:rPr>
            </w:pPr>
          </w:p>
        </w:tc>
        <w:tc>
          <w:tcPr>
            <w:tcW w:w="990" w:type="dxa"/>
          </w:tcPr>
          <w:p w14:paraId="348AB0A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47A7C485" w14:textId="77777777" w:rsidR="00CB618C" w:rsidRPr="00CB618C" w:rsidRDefault="00CB618C" w:rsidP="00CB618C">
            <w:pPr>
              <w:rPr>
                <w:rFonts w:asciiTheme="majorHAnsi" w:hAnsiTheme="majorHAnsi" w:cstheme="majorHAnsi"/>
              </w:rPr>
            </w:pPr>
          </w:p>
        </w:tc>
        <w:tc>
          <w:tcPr>
            <w:tcW w:w="2515" w:type="dxa"/>
          </w:tcPr>
          <w:p w14:paraId="0A2AF19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3E723BB9" w14:textId="77777777" w:rsidTr="006E6D71">
        <w:tc>
          <w:tcPr>
            <w:tcW w:w="947" w:type="dxa"/>
          </w:tcPr>
          <w:p w14:paraId="3ACDBDB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01F33BC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Montgomery</w:t>
            </w:r>
          </w:p>
        </w:tc>
        <w:tc>
          <w:tcPr>
            <w:tcW w:w="1316" w:type="dxa"/>
          </w:tcPr>
          <w:p w14:paraId="6B49A45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0331EC3C" w14:textId="77777777" w:rsidR="00CB618C" w:rsidRPr="00CB618C" w:rsidRDefault="00CB618C" w:rsidP="00CB618C">
            <w:pPr>
              <w:rPr>
                <w:rFonts w:asciiTheme="majorHAnsi" w:hAnsiTheme="majorHAnsi" w:cstheme="majorHAnsi"/>
              </w:rPr>
            </w:pPr>
          </w:p>
        </w:tc>
        <w:tc>
          <w:tcPr>
            <w:tcW w:w="990" w:type="dxa"/>
          </w:tcPr>
          <w:p w14:paraId="2D406961" w14:textId="77777777" w:rsidR="00CB618C" w:rsidRPr="00CB618C" w:rsidRDefault="00CB618C" w:rsidP="00CB618C">
            <w:pPr>
              <w:rPr>
                <w:rFonts w:asciiTheme="majorHAnsi" w:hAnsiTheme="majorHAnsi" w:cstheme="majorHAnsi"/>
              </w:rPr>
            </w:pPr>
          </w:p>
        </w:tc>
        <w:tc>
          <w:tcPr>
            <w:tcW w:w="900" w:type="dxa"/>
          </w:tcPr>
          <w:p w14:paraId="1B176ED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6D039B8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1862CED9" w14:textId="77777777" w:rsidTr="006E6D71">
        <w:tc>
          <w:tcPr>
            <w:tcW w:w="947" w:type="dxa"/>
          </w:tcPr>
          <w:p w14:paraId="3F69EC2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5D95FDC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Nevada</w:t>
            </w:r>
          </w:p>
        </w:tc>
        <w:tc>
          <w:tcPr>
            <w:tcW w:w="1316" w:type="dxa"/>
          </w:tcPr>
          <w:p w14:paraId="5E363C3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61B12AA0" w14:textId="77777777" w:rsidR="00CB618C" w:rsidRPr="00CB618C" w:rsidRDefault="00CB618C" w:rsidP="00CB618C">
            <w:pPr>
              <w:rPr>
                <w:rFonts w:asciiTheme="majorHAnsi" w:hAnsiTheme="majorHAnsi" w:cstheme="majorHAnsi"/>
              </w:rPr>
            </w:pPr>
          </w:p>
        </w:tc>
        <w:tc>
          <w:tcPr>
            <w:tcW w:w="990" w:type="dxa"/>
          </w:tcPr>
          <w:p w14:paraId="64BD26B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4784596F" w14:textId="77777777" w:rsidR="00CB618C" w:rsidRPr="00CB618C" w:rsidRDefault="00CB618C" w:rsidP="00CB618C">
            <w:pPr>
              <w:rPr>
                <w:rFonts w:asciiTheme="majorHAnsi" w:hAnsiTheme="majorHAnsi" w:cstheme="majorHAnsi"/>
              </w:rPr>
            </w:pPr>
          </w:p>
        </w:tc>
        <w:tc>
          <w:tcPr>
            <w:tcW w:w="2515" w:type="dxa"/>
          </w:tcPr>
          <w:p w14:paraId="3B67CE5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3E4EE37D" w14:textId="77777777" w:rsidTr="006E6D71">
        <w:tc>
          <w:tcPr>
            <w:tcW w:w="947" w:type="dxa"/>
          </w:tcPr>
          <w:p w14:paraId="21A6110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7AE739B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Newton</w:t>
            </w:r>
          </w:p>
        </w:tc>
        <w:tc>
          <w:tcPr>
            <w:tcW w:w="1316" w:type="dxa"/>
          </w:tcPr>
          <w:p w14:paraId="139DFFF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2F718285" w14:textId="77777777" w:rsidR="00CB618C" w:rsidRPr="00CB618C" w:rsidRDefault="00CB618C" w:rsidP="00CB618C">
            <w:pPr>
              <w:rPr>
                <w:rFonts w:asciiTheme="majorHAnsi" w:hAnsiTheme="majorHAnsi" w:cstheme="majorHAnsi"/>
              </w:rPr>
            </w:pPr>
          </w:p>
        </w:tc>
        <w:tc>
          <w:tcPr>
            <w:tcW w:w="990" w:type="dxa"/>
          </w:tcPr>
          <w:p w14:paraId="30A8EF5A" w14:textId="77777777" w:rsidR="00CB618C" w:rsidRPr="00CB618C" w:rsidRDefault="00CB618C" w:rsidP="00CB618C">
            <w:pPr>
              <w:rPr>
                <w:rFonts w:asciiTheme="majorHAnsi" w:hAnsiTheme="majorHAnsi" w:cstheme="majorHAnsi"/>
              </w:rPr>
            </w:pPr>
          </w:p>
        </w:tc>
        <w:tc>
          <w:tcPr>
            <w:tcW w:w="900" w:type="dxa"/>
          </w:tcPr>
          <w:p w14:paraId="5BF30AA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15ECF3B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2DE76368" w14:textId="77777777" w:rsidTr="006E6D71">
        <w:tc>
          <w:tcPr>
            <w:tcW w:w="947" w:type="dxa"/>
          </w:tcPr>
          <w:p w14:paraId="7379FFB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2A54BA8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Ouachita</w:t>
            </w:r>
          </w:p>
        </w:tc>
        <w:tc>
          <w:tcPr>
            <w:tcW w:w="1316" w:type="dxa"/>
          </w:tcPr>
          <w:p w14:paraId="0F84577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631C06DB" w14:textId="77777777" w:rsidR="00CB618C" w:rsidRPr="00CB618C" w:rsidRDefault="00CB618C" w:rsidP="00CB618C">
            <w:pPr>
              <w:rPr>
                <w:rFonts w:asciiTheme="majorHAnsi" w:hAnsiTheme="majorHAnsi" w:cstheme="majorHAnsi"/>
              </w:rPr>
            </w:pPr>
          </w:p>
        </w:tc>
        <w:tc>
          <w:tcPr>
            <w:tcW w:w="990" w:type="dxa"/>
          </w:tcPr>
          <w:p w14:paraId="453FFA3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426EF715" w14:textId="77777777" w:rsidR="00CB618C" w:rsidRPr="00CB618C" w:rsidRDefault="00CB618C" w:rsidP="00CB618C">
            <w:pPr>
              <w:rPr>
                <w:rFonts w:asciiTheme="majorHAnsi" w:hAnsiTheme="majorHAnsi" w:cstheme="majorHAnsi"/>
              </w:rPr>
            </w:pPr>
          </w:p>
        </w:tc>
        <w:tc>
          <w:tcPr>
            <w:tcW w:w="2515" w:type="dxa"/>
          </w:tcPr>
          <w:p w14:paraId="3609B81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7144120E" w14:textId="77777777" w:rsidTr="006E6D71">
        <w:tc>
          <w:tcPr>
            <w:tcW w:w="947" w:type="dxa"/>
          </w:tcPr>
          <w:p w14:paraId="20DD509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6569997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Perry</w:t>
            </w:r>
          </w:p>
        </w:tc>
        <w:tc>
          <w:tcPr>
            <w:tcW w:w="1316" w:type="dxa"/>
          </w:tcPr>
          <w:p w14:paraId="1F30E6D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32155918" w14:textId="77777777" w:rsidR="00CB618C" w:rsidRPr="00CB618C" w:rsidRDefault="00CB618C" w:rsidP="00CB618C">
            <w:pPr>
              <w:rPr>
                <w:rFonts w:asciiTheme="majorHAnsi" w:hAnsiTheme="majorHAnsi" w:cstheme="majorHAnsi"/>
              </w:rPr>
            </w:pPr>
          </w:p>
        </w:tc>
        <w:tc>
          <w:tcPr>
            <w:tcW w:w="990" w:type="dxa"/>
          </w:tcPr>
          <w:p w14:paraId="7807B905" w14:textId="77777777" w:rsidR="00CB618C" w:rsidRPr="00CB618C" w:rsidRDefault="00CB618C" w:rsidP="00CB618C">
            <w:pPr>
              <w:rPr>
                <w:rFonts w:asciiTheme="majorHAnsi" w:hAnsiTheme="majorHAnsi" w:cstheme="majorHAnsi"/>
              </w:rPr>
            </w:pPr>
          </w:p>
        </w:tc>
        <w:tc>
          <w:tcPr>
            <w:tcW w:w="900" w:type="dxa"/>
          </w:tcPr>
          <w:p w14:paraId="5B51E3B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6F99905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5FF7A2AC" w14:textId="77777777" w:rsidTr="006E6D71">
        <w:tc>
          <w:tcPr>
            <w:tcW w:w="947" w:type="dxa"/>
          </w:tcPr>
          <w:p w14:paraId="5B758E0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47D5C45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Phillips</w:t>
            </w:r>
          </w:p>
        </w:tc>
        <w:tc>
          <w:tcPr>
            <w:tcW w:w="1316" w:type="dxa"/>
          </w:tcPr>
          <w:p w14:paraId="6EDACAE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5AA6AC59" w14:textId="77777777" w:rsidR="00CB618C" w:rsidRPr="00CB618C" w:rsidRDefault="00CB618C" w:rsidP="00CB618C">
            <w:pPr>
              <w:rPr>
                <w:rFonts w:asciiTheme="majorHAnsi" w:hAnsiTheme="majorHAnsi" w:cstheme="majorHAnsi"/>
              </w:rPr>
            </w:pPr>
          </w:p>
        </w:tc>
        <w:tc>
          <w:tcPr>
            <w:tcW w:w="990" w:type="dxa"/>
          </w:tcPr>
          <w:p w14:paraId="472EC79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68ABF652" w14:textId="77777777" w:rsidR="00CB618C" w:rsidRPr="00CB618C" w:rsidRDefault="00CB618C" w:rsidP="00CB618C">
            <w:pPr>
              <w:rPr>
                <w:rFonts w:asciiTheme="majorHAnsi" w:hAnsiTheme="majorHAnsi" w:cstheme="majorHAnsi"/>
              </w:rPr>
            </w:pPr>
          </w:p>
        </w:tc>
        <w:tc>
          <w:tcPr>
            <w:tcW w:w="2515" w:type="dxa"/>
          </w:tcPr>
          <w:p w14:paraId="28159B6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589BFBD4" w14:textId="77777777" w:rsidTr="006E6D71">
        <w:tc>
          <w:tcPr>
            <w:tcW w:w="947" w:type="dxa"/>
          </w:tcPr>
          <w:p w14:paraId="3A287BA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3E1D517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Pike</w:t>
            </w:r>
          </w:p>
        </w:tc>
        <w:tc>
          <w:tcPr>
            <w:tcW w:w="1316" w:type="dxa"/>
          </w:tcPr>
          <w:p w14:paraId="05CC511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0A4F1AE0" w14:textId="77777777" w:rsidR="00CB618C" w:rsidRPr="00CB618C" w:rsidRDefault="00CB618C" w:rsidP="00CB618C">
            <w:pPr>
              <w:rPr>
                <w:rFonts w:asciiTheme="majorHAnsi" w:hAnsiTheme="majorHAnsi" w:cstheme="majorHAnsi"/>
              </w:rPr>
            </w:pPr>
          </w:p>
        </w:tc>
        <w:tc>
          <w:tcPr>
            <w:tcW w:w="990" w:type="dxa"/>
          </w:tcPr>
          <w:p w14:paraId="17C6B61B" w14:textId="77777777" w:rsidR="00CB618C" w:rsidRPr="00CB618C" w:rsidRDefault="00CB618C" w:rsidP="00CB618C">
            <w:pPr>
              <w:rPr>
                <w:rFonts w:asciiTheme="majorHAnsi" w:hAnsiTheme="majorHAnsi" w:cstheme="majorHAnsi"/>
              </w:rPr>
            </w:pPr>
          </w:p>
        </w:tc>
        <w:tc>
          <w:tcPr>
            <w:tcW w:w="900" w:type="dxa"/>
          </w:tcPr>
          <w:p w14:paraId="3D44DC2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15BEED2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224421B0" w14:textId="77777777" w:rsidTr="006E6D71">
        <w:tc>
          <w:tcPr>
            <w:tcW w:w="947" w:type="dxa"/>
          </w:tcPr>
          <w:p w14:paraId="7318E2F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CC8B7C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Poinsett</w:t>
            </w:r>
          </w:p>
        </w:tc>
        <w:tc>
          <w:tcPr>
            <w:tcW w:w="1316" w:type="dxa"/>
          </w:tcPr>
          <w:p w14:paraId="5B3E81F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080DB210" w14:textId="77777777" w:rsidR="00CB618C" w:rsidRPr="00CB618C" w:rsidRDefault="00CB618C" w:rsidP="00CB618C">
            <w:pPr>
              <w:rPr>
                <w:rFonts w:asciiTheme="majorHAnsi" w:hAnsiTheme="majorHAnsi" w:cstheme="majorHAnsi"/>
              </w:rPr>
            </w:pPr>
          </w:p>
        </w:tc>
        <w:tc>
          <w:tcPr>
            <w:tcW w:w="990" w:type="dxa"/>
          </w:tcPr>
          <w:p w14:paraId="1074B98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68FF105D" w14:textId="77777777" w:rsidR="00CB618C" w:rsidRPr="00CB618C" w:rsidRDefault="00CB618C" w:rsidP="00CB618C">
            <w:pPr>
              <w:rPr>
                <w:rFonts w:asciiTheme="majorHAnsi" w:hAnsiTheme="majorHAnsi" w:cstheme="majorHAnsi"/>
              </w:rPr>
            </w:pPr>
          </w:p>
        </w:tc>
        <w:tc>
          <w:tcPr>
            <w:tcW w:w="2515" w:type="dxa"/>
          </w:tcPr>
          <w:p w14:paraId="1C23BE3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5B951FCD" w14:textId="77777777" w:rsidTr="006E6D71">
        <w:tc>
          <w:tcPr>
            <w:tcW w:w="947" w:type="dxa"/>
          </w:tcPr>
          <w:p w14:paraId="2ACD262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B3D1EA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Polk</w:t>
            </w:r>
          </w:p>
        </w:tc>
        <w:tc>
          <w:tcPr>
            <w:tcW w:w="1316" w:type="dxa"/>
          </w:tcPr>
          <w:p w14:paraId="12CEA66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1CD2387A" w14:textId="77777777" w:rsidR="00CB618C" w:rsidRPr="00CB618C" w:rsidRDefault="00CB618C" w:rsidP="00CB618C">
            <w:pPr>
              <w:rPr>
                <w:rFonts w:asciiTheme="majorHAnsi" w:hAnsiTheme="majorHAnsi" w:cstheme="majorHAnsi"/>
              </w:rPr>
            </w:pPr>
          </w:p>
        </w:tc>
        <w:tc>
          <w:tcPr>
            <w:tcW w:w="990" w:type="dxa"/>
          </w:tcPr>
          <w:p w14:paraId="47CD543F" w14:textId="77777777" w:rsidR="00CB618C" w:rsidRPr="00CB618C" w:rsidRDefault="00CB618C" w:rsidP="00CB618C">
            <w:pPr>
              <w:rPr>
                <w:rFonts w:asciiTheme="majorHAnsi" w:hAnsiTheme="majorHAnsi" w:cstheme="majorHAnsi"/>
              </w:rPr>
            </w:pPr>
          </w:p>
        </w:tc>
        <w:tc>
          <w:tcPr>
            <w:tcW w:w="900" w:type="dxa"/>
          </w:tcPr>
          <w:p w14:paraId="2B25CA0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63C36F6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65A1BC1D" w14:textId="77777777" w:rsidTr="006E6D71">
        <w:tc>
          <w:tcPr>
            <w:tcW w:w="947" w:type="dxa"/>
          </w:tcPr>
          <w:p w14:paraId="02F1D87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309EA4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Pope</w:t>
            </w:r>
          </w:p>
        </w:tc>
        <w:tc>
          <w:tcPr>
            <w:tcW w:w="1316" w:type="dxa"/>
          </w:tcPr>
          <w:p w14:paraId="7E6E781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6F0225AE" w14:textId="77777777" w:rsidR="00CB618C" w:rsidRPr="00CB618C" w:rsidRDefault="00CB618C" w:rsidP="00CB618C">
            <w:pPr>
              <w:rPr>
                <w:rFonts w:asciiTheme="majorHAnsi" w:hAnsiTheme="majorHAnsi" w:cstheme="majorHAnsi"/>
              </w:rPr>
            </w:pPr>
          </w:p>
        </w:tc>
        <w:tc>
          <w:tcPr>
            <w:tcW w:w="990" w:type="dxa"/>
          </w:tcPr>
          <w:p w14:paraId="406C72E1" w14:textId="77777777" w:rsidR="00CB618C" w:rsidRPr="00CB618C" w:rsidRDefault="00CB618C" w:rsidP="00CB618C">
            <w:pPr>
              <w:rPr>
                <w:rFonts w:asciiTheme="majorHAnsi" w:hAnsiTheme="majorHAnsi" w:cstheme="majorHAnsi"/>
              </w:rPr>
            </w:pPr>
          </w:p>
        </w:tc>
        <w:tc>
          <w:tcPr>
            <w:tcW w:w="900" w:type="dxa"/>
          </w:tcPr>
          <w:p w14:paraId="1B80068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1986DB8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2717B970" w14:textId="77777777" w:rsidTr="006E6D71">
        <w:tc>
          <w:tcPr>
            <w:tcW w:w="947" w:type="dxa"/>
          </w:tcPr>
          <w:p w14:paraId="08BA831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7644126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Prairie</w:t>
            </w:r>
          </w:p>
        </w:tc>
        <w:tc>
          <w:tcPr>
            <w:tcW w:w="1316" w:type="dxa"/>
          </w:tcPr>
          <w:p w14:paraId="2C82B55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2D747040" w14:textId="77777777" w:rsidR="00CB618C" w:rsidRPr="00CB618C" w:rsidRDefault="00CB618C" w:rsidP="00CB618C">
            <w:pPr>
              <w:rPr>
                <w:rFonts w:asciiTheme="majorHAnsi" w:hAnsiTheme="majorHAnsi" w:cstheme="majorHAnsi"/>
              </w:rPr>
            </w:pPr>
          </w:p>
        </w:tc>
        <w:tc>
          <w:tcPr>
            <w:tcW w:w="990" w:type="dxa"/>
          </w:tcPr>
          <w:p w14:paraId="67031B5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7D3BEAFB" w14:textId="77777777" w:rsidR="00CB618C" w:rsidRPr="00CB618C" w:rsidRDefault="00CB618C" w:rsidP="00CB618C">
            <w:pPr>
              <w:rPr>
                <w:rFonts w:asciiTheme="majorHAnsi" w:hAnsiTheme="majorHAnsi" w:cstheme="majorHAnsi"/>
              </w:rPr>
            </w:pPr>
          </w:p>
        </w:tc>
        <w:tc>
          <w:tcPr>
            <w:tcW w:w="2515" w:type="dxa"/>
          </w:tcPr>
          <w:p w14:paraId="7EB2A95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6301420F" w14:textId="77777777" w:rsidTr="006E6D71">
        <w:tc>
          <w:tcPr>
            <w:tcW w:w="947" w:type="dxa"/>
          </w:tcPr>
          <w:p w14:paraId="5431CC2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5713B6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Pulaski</w:t>
            </w:r>
          </w:p>
        </w:tc>
        <w:tc>
          <w:tcPr>
            <w:tcW w:w="1316" w:type="dxa"/>
          </w:tcPr>
          <w:p w14:paraId="33FF917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6E7D4A6A" w14:textId="77777777" w:rsidR="00CB618C" w:rsidRPr="00CB618C" w:rsidRDefault="00CB618C" w:rsidP="00CB618C">
            <w:pPr>
              <w:rPr>
                <w:rFonts w:asciiTheme="majorHAnsi" w:hAnsiTheme="majorHAnsi" w:cstheme="majorHAnsi"/>
              </w:rPr>
            </w:pPr>
          </w:p>
        </w:tc>
        <w:tc>
          <w:tcPr>
            <w:tcW w:w="990" w:type="dxa"/>
          </w:tcPr>
          <w:p w14:paraId="579CB4D3" w14:textId="77777777" w:rsidR="00CB618C" w:rsidRPr="00CB618C" w:rsidRDefault="00CB618C" w:rsidP="00CB618C">
            <w:pPr>
              <w:rPr>
                <w:rFonts w:asciiTheme="majorHAnsi" w:hAnsiTheme="majorHAnsi" w:cstheme="majorHAnsi"/>
              </w:rPr>
            </w:pPr>
          </w:p>
        </w:tc>
        <w:tc>
          <w:tcPr>
            <w:tcW w:w="900" w:type="dxa"/>
          </w:tcPr>
          <w:p w14:paraId="31D1E74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5CA28CD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09B4658E" w14:textId="77777777" w:rsidTr="006E6D71">
        <w:tc>
          <w:tcPr>
            <w:tcW w:w="947" w:type="dxa"/>
          </w:tcPr>
          <w:p w14:paraId="4250174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59928B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Randolph</w:t>
            </w:r>
          </w:p>
        </w:tc>
        <w:tc>
          <w:tcPr>
            <w:tcW w:w="1316" w:type="dxa"/>
          </w:tcPr>
          <w:p w14:paraId="2FBB402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3D9A06CB" w14:textId="77777777" w:rsidR="00CB618C" w:rsidRPr="00CB618C" w:rsidRDefault="00CB618C" w:rsidP="00CB618C">
            <w:pPr>
              <w:rPr>
                <w:rFonts w:asciiTheme="majorHAnsi" w:hAnsiTheme="majorHAnsi" w:cstheme="majorHAnsi"/>
              </w:rPr>
            </w:pPr>
          </w:p>
        </w:tc>
        <w:tc>
          <w:tcPr>
            <w:tcW w:w="990" w:type="dxa"/>
          </w:tcPr>
          <w:p w14:paraId="59036AAB" w14:textId="77777777" w:rsidR="00CB618C" w:rsidRPr="00CB618C" w:rsidRDefault="00CB618C" w:rsidP="00CB618C">
            <w:pPr>
              <w:rPr>
                <w:rFonts w:asciiTheme="majorHAnsi" w:hAnsiTheme="majorHAnsi" w:cstheme="majorHAnsi"/>
              </w:rPr>
            </w:pPr>
          </w:p>
        </w:tc>
        <w:tc>
          <w:tcPr>
            <w:tcW w:w="900" w:type="dxa"/>
          </w:tcPr>
          <w:p w14:paraId="7320028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2E0ED2A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0F5C88E0" w14:textId="77777777" w:rsidTr="006E6D71">
        <w:tc>
          <w:tcPr>
            <w:tcW w:w="947" w:type="dxa"/>
          </w:tcPr>
          <w:p w14:paraId="68A8A8F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2967D8C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St. Francis</w:t>
            </w:r>
          </w:p>
        </w:tc>
        <w:tc>
          <w:tcPr>
            <w:tcW w:w="1316" w:type="dxa"/>
          </w:tcPr>
          <w:p w14:paraId="0FF47FE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31DC3F9A" w14:textId="77777777" w:rsidR="00CB618C" w:rsidRPr="00CB618C" w:rsidRDefault="00CB618C" w:rsidP="00CB618C">
            <w:pPr>
              <w:rPr>
                <w:rFonts w:asciiTheme="majorHAnsi" w:hAnsiTheme="majorHAnsi" w:cstheme="majorHAnsi"/>
              </w:rPr>
            </w:pPr>
          </w:p>
        </w:tc>
        <w:tc>
          <w:tcPr>
            <w:tcW w:w="990" w:type="dxa"/>
          </w:tcPr>
          <w:p w14:paraId="6980B9A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0A5E48A8" w14:textId="77777777" w:rsidR="00CB618C" w:rsidRPr="00CB618C" w:rsidRDefault="00CB618C" w:rsidP="00CB618C">
            <w:pPr>
              <w:rPr>
                <w:rFonts w:asciiTheme="majorHAnsi" w:hAnsiTheme="majorHAnsi" w:cstheme="majorHAnsi"/>
              </w:rPr>
            </w:pPr>
          </w:p>
        </w:tc>
        <w:tc>
          <w:tcPr>
            <w:tcW w:w="2515" w:type="dxa"/>
          </w:tcPr>
          <w:p w14:paraId="5E160F7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3448F704" w14:textId="77777777" w:rsidTr="006E6D71">
        <w:tc>
          <w:tcPr>
            <w:tcW w:w="947" w:type="dxa"/>
          </w:tcPr>
          <w:p w14:paraId="6BFBACC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312018F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Saline</w:t>
            </w:r>
          </w:p>
        </w:tc>
        <w:tc>
          <w:tcPr>
            <w:tcW w:w="1316" w:type="dxa"/>
          </w:tcPr>
          <w:p w14:paraId="376BCC3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3D867B87" w14:textId="77777777" w:rsidR="00CB618C" w:rsidRPr="00CB618C" w:rsidRDefault="00CB618C" w:rsidP="00CB618C">
            <w:pPr>
              <w:rPr>
                <w:rFonts w:asciiTheme="majorHAnsi" w:hAnsiTheme="majorHAnsi" w:cstheme="majorHAnsi"/>
              </w:rPr>
            </w:pPr>
          </w:p>
        </w:tc>
        <w:tc>
          <w:tcPr>
            <w:tcW w:w="990" w:type="dxa"/>
          </w:tcPr>
          <w:p w14:paraId="6B3DB532" w14:textId="77777777" w:rsidR="00CB618C" w:rsidRPr="00CB618C" w:rsidRDefault="00CB618C" w:rsidP="00CB618C">
            <w:pPr>
              <w:rPr>
                <w:rFonts w:asciiTheme="majorHAnsi" w:hAnsiTheme="majorHAnsi" w:cstheme="majorHAnsi"/>
              </w:rPr>
            </w:pPr>
          </w:p>
        </w:tc>
        <w:tc>
          <w:tcPr>
            <w:tcW w:w="900" w:type="dxa"/>
          </w:tcPr>
          <w:p w14:paraId="395D201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44A620E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645D1C5D" w14:textId="77777777" w:rsidTr="006E6D71">
        <w:tc>
          <w:tcPr>
            <w:tcW w:w="947" w:type="dxa"/>
          </w:tcPr>
          <w:p w14:paraId="6E3917A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F4DABF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Scott</w:t>
            </w:r>
          </w:p>
        </w:tc>
        <w:tc>
          <w:tcPr>
            <w:tcW w:w="1316" w:type="dxa"/>
          </w:tcPr>
          <w:p w14:paraId="01CB59C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71401DD4" w14:textId="77777777" w:rsidR="00CB618C" w:rsidRPr="00CB618C" w:rsidRDefault="00CB618C" w:rsidP="00CB618C">
            <w:pPr>
              <w:rPr>
                <w:rFonts w:asciiTheme="majorHAnsi" w:hAnsiTheme="majorHAnsi" w:cstheme="majorHAnsi"/>
              </w:rPr>
            </w:pPr>
          </w:p>
        </w:tc>
        <w:tc>
          <w:tcPr>
            <w:tcW w:w="990" w:type="dxa"/>
          </w:tcPr>
          <w:p w14:paraId="43C5357E" w14:textId="77777777" w:rsidR="00CB618C" w:rsidRPr="00CB618C" w:rsidRDefault="00CB618C" w:rsidP="00CB618C">
            <w:pPr>
              <w:rPr>
                <w:rFonts w:asciiTheme="majorHAnsi" w:hAnsiTheme="majorHAnsi" w:cstheme="majorHAnsi"/>
              </w:rPr>
            </w:pPr>
          </w:p>
        </w:tc>
        <w:tc>
          <w:tcPr>
            <w:tcW w:w="900" w:type="dxa"/>
          </w:tcPr>
          <w:p w14:paraId="7FA20DB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06F4473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4B89FF3A" w14:textId="77777777" w:rsidTr="006E6D71">
        <w:tc>
          <w:tcPr>
            <w:tcW w:w="947" w:type="dxa"/>
          </w:tcPr>
          <w:p w14:paraId="631600A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5E2359C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Searcy</w:t>
            </w:r>
          </w:p>
        </w:tc>
        <w:tc>
          <w:tcPr>
            <w:tcW w:w="1316" w:type="dxa"/>
          </w:tcPr>
          <w:p w14:paraId="0D38556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5321588" w14:textId="77777777" w:rsidR="00CB618C" w:rsidRPr="00CB618C" w:rsidRDefault="00CB618C" w:rsidP="00CB618C">
            <w:pPr>
              <w:rPr>
                <w:rFonts w:asciiTheme="majorHAnsi" w:hAnsiTheme="majorHAnsi" w:cstheme="majorHAnsi"/>
              </w:rPr>
            </w:pPr>
          </w:p>
        </w:tc>
        <w:tc>
          <w:tcPr>
            <w:tcW w:w="990" w:type="dxa"/>
          </w:tcPr>
          <w:p w14:paraId="2D70E191" w14:textId="77777777" w:rsidR="00CB618C" w:rsidRPr="00CB618C" w:rsidRDefault="00CB618C" w:rsidP="00CB618C">
            <w:pPr>
              <w:rPr>
                <w:rFonts w:asciiTheme="majorHAnsi" w:hAnsiTheme="majorHAnsi" w:cstheme="majorHAnsi"/>
              </w:rPr>
            </w:pPr>
          </w:p>
        </w:tc>
        <w:tc>
          <w:tcPr>
            <w:tcW w:w="900" w:type="dxa"/>
          </w:tcPr>
          <w:p w14:paraId="5E8A456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79945B9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72527CF5" w14:textId="77777777" w:rsidTr="006E6D71">
        <w:tc>
          <w:tcPr>
            <w:tcW w:w="947" w:type="dxa"/>
          </w:tcPr>
          <w:p w14:paraId="0811326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6C78D8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Sebastian</w:t>
            </w:r>
          </w:p>
        </w:tc>
        <w:tc>
          <w:tcPr>
            <w:tcW w:w="1316" w:type="dxa"/>
          </w:tcPr>
          <w:p w14:paraId="008E6F4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734EF550" w14:textId="77777777" w:rsidR="00CB618C" w:rsidRPr="00CB618C" w:rsidRDefault="00CB618C" w:rsidP="00CB618C">
            <w:pPr>
              <w:rPr>
                <w:rFonts w:asciiTheme="majorHAnsi" w:hAnsiTheme="majorHAnsi" w:cstheme="majorHAnsi"/>
              </w:rPr>
            </w:pPr>
          </w:p>
        </w:tc>
        <w:tc>
          <w:tcPr>
            <w:tcW w:w="990" w:type="dxa"/>
          </w:tcPr>
          <w:p w14:paraId="37260310" w14:textId="77777777" w:rsidR="00CB618C" w:rsidRPr="00CB618C" w:rsidRDefault="00CB618C" w:rsidP="00CB618C">
            <w:pPr>
              <w:rPr>
                <w:rFonts w:asciiTheme="majorHAnsi" w:hAnsiTheme="majorHAnsi" w:cstheme="majorHAnsi"/>
              </w:rPr>
            </w:pPr>
          </w:p>
        </w:tc>
        <w:tc>
          <w:tcPr>
            <w:tcW w:w="900" w:type="dxa"/>
          </w:tcPr>
          <w:p w14:paraId="48504BB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4B75693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36E017BF" w14:textId="77777777" w:rsidTr="006E6D71">
        <w:tc>
          <w:tcPr>
            <w:tcW w:w="947" w:type="dxa"/>
          </w:tcPr>
          <w:p w14:paraId="6190A74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056D6A5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Sevier</w:t>
            </w:r>
          </w:p>
        </w:tc>
        <w:tc>
          <w:tcPr>
            <w:tcW w:w="1316" w:type="dxa"/>
          </w:tcPr>
          <w:p w14:paraId="5194690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58D6BC9" w14:textId="77777777" w:rsidR="00CB618C" w:rsidRPr="00CB618C" w:rsidRDefault="00CB618C" w:rsidP="00CB618C">
            <w:pPr>
              <w:rPr>
                <w:rFonts w:asciiTheme="majorHAnsi" w:hAnsiTheme="majorHAnsi" w:cstheme="majorHAnsi"/>
              </w:rPr>
            </w:pPr>
          </w:p>
        </w:tc>
        <w:tc>
          <w:tcPr>
            <w:tcW w:w="990" w:type="dxa"/>
          </w:tcPr>
          <w:p w14:paraId="5D6CD3BC" w14:textId="77777777" w:rsidR="00CB618C" w:rsidRPr="00CB618C" w:rsidRDefault="00CB618C" w:rsidP="00CB618C">
            <w:pPr>
              <w:rPr>
                <w:rFonts w:asciiTheme="majorHAnsi" w:hAnsiTheme="majorHAnsi" w:cstheme="majorHAnsi"/>
              </w:rPr>
            </w:pPr>
          </w:p>
        </w:tc>
        <w:tc>
          <w:tcPr>
            <w:tcW w:w="900" w:type="dxa"/>
          </w:tcPr>
          <w:p w14:paraId="3303CBB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33AAB49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121E4192" w14:textId="77777777" w:rsidTr="006E6D71">
        <w:tc>
          <w:tcPr>
            <w:tcW w:w="947" w:type="dxa"/>
          </w:tcPr>
          <w:p w14:paraId="4DFBC80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4F34FBD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Sharp</w:t>
            </w:r>
          </w:p>
        </w:tc>
        <w:tc>
          <w:tcPr>
            <w:tcW w:w="1316" w:type="dxa"/>
          </w:tcPr>
          <w:p w14:paraId="3EAD943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241C9FAF" w14:textId="77777777" w:rsidR="00CB618C" w:rsidRPr="00CB618C" w:rsidRDefault="00CB618C" w:rsidP="00CB618C">
            <w:pPr>
              <w:rPr>
                <w:rFonts w:asciiTheme="majorHAnsi" w:hAnsiTheme="majorHAnsi" w:cstheme="majorHAnsi"/>
              </w:rPr>
            </w:pPr>
          </w:p>
        </w:tc>
        <w:tc>
          <w:tcPr>
            <w:tcW w:w="990" w:type="dxa"/>
          </w:tcPr>
          <w:p w14:paraId="7926C6E6" w14:textId="77777777" w:rsidR="00CB618C" w:rsidRPr="00CB618C" w:rsidRDefault="00CB618C" w:rsidP="00CB618C">
            <w:pPr>
              <w:rPr>
                <w:rFonts w:asciiTheme="majorHAnsi" w:hAnsiTheme="majorHAnsi" w:cstheme="majorHAnsi"/>
              </w:rPr>
            </w:pPr>
          </w:p>
        </w:tc>
        <w:tc>
          <w:tcPr>
            <w:tcW w:w="900" w:type="dxa"/>
          </w:tcPr>
          <w:p w14:paraId="5FA96CF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01C588D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72313118" w14:textId="77777777" w:rsidTr="006E6D71">
        <w:tc>
          <w:tcPr>
            <w:tcW w:w="947" w:type="dxa"/>
          </w:tcPr>
          <w:p w14:paraId="2DC645C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2A6E9AB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Stone</w:t>
            </w:r>
          </w:p>
        </w:tc>
        <w:tc>
          <w:tcPr>
            <w:tcW w:w="1316" w:type="dxa"/>
          </w:tcPr>
          <w:p w14:paraId="7032084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A74E65C" w14:textId="77777777" w:rsidR="00CB618C" w:rsidRPr="00CB618C" w:rsidRDefault="00CB618C" w:rsidP="00CB618C">
            <w:pPr>
              <w:rPr>
                <w:rFonts w:asciiTheme="majorHAnsi" w:hAnsiTheme="majorHAnsi" w:cstheme="majorHAnsi"/>
              </w:rPr>
            </w:pPr>
          </w:p>
        </w:tc>
        <w:tc>
          <w:tcPr>
            <w:tcW w:w="990" w:type="dxa"/>
          </w:tcPr>
          <w:p w14:paraId="01B62B6C" w14:textId="77777777" w:rsidR="00CB618C" w:rsidRPr="00CB618C" w:rsidRDefault="00CB618C" w:rsidP="00CB618C">
            <w:pPr>
              <w:rPr>
                <w:rFonts w:asciiTheme="majorHAnsi" w:hAnsiTheme="majorHAnsi" w:cstheme="majorHAnsi"/>
              </w:rPr>
            </w:pPr>
          </w:p>
        </w:tc>
        <w:tc>
          <w:tcPr>
            <w:tcW w:w="900" w:type="dxa"/>
          </w:tcPr>
          <w:p w14:paraId="44AC731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26C86E0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4D20B6F5" w14:textId="77777777" w:rsidTr="006E6D71">
        <w:tc>
          <w:tcPr>
            <w:tcW w:w="947" w:type="dxa"/>
          </w:tcPr>
          <w:p w14:paraId="643554E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6D075DC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Union</w:t>
            </w:r>
          </w:p>
        </w:tc>
        <w:tc>
          <w:tcPr>
            <w:tcW w:w="1316" w:type="dxa"/>
          </w:tcPr>
          <w:p w14:paraId="4EA4E9F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27B17B55" w14:textId="77777777" w:rsidR="00CB618C" w:rsidRPr="00CB618C" w:rsidRDefault="00CB618C" w:rsidP="00CB618C">
            <w:pPr>
              <w:rPr>
                <w:rFonts w:asciiTheme="majorHAnsi" w:hAnsiTheme="majorHAnsi" w:cstheme="majorHAnsi"/>
              </w:rPr>
            </w:pPr>
          </w:p>
        </w:tc>
        <w:tc>
          <w:tcPr>
            <w:tcW w:w="990" w:type="dxa"/>
          </w:tcPr>
          <w:p w14:paraId="5ED53F5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35EC2082" w14:textId="77777777" w:rsidR="00CB618C" w:rsidRPr="00CB618C" w:rsidRDefault="00CB618C" w:rsidP="00CB618C">
            <w:pPr>
              <w:rPr>
                <w:rFonts w:asciiTheme="majorHAnsi" w:hAnsiTheme="majorHAnsi" w:cstheme="majorHAnsi"/>
              </w:rPr>
            </w:pPr>
          </w:p>
        </w:tc>
        <w:tc>
          <w:tcPr>
            <w:tcW w:w="2515" w:type="dxa"/>
          </w:tcPr>
          <w:p w14:paraId="3EA7F9A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70E411F5" w14:textId="77777777" w:rsidTr="006E6D71">
        <w:tc>
          <w:tcPr>
            <w:tcW w:w="947" w:type="dxa"/>
          </w:tcPr>
          <w:p w14:paraId="7B17BF8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591C694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Van Buren</w:t>
            </w:r>
          </w:p>
        </w:tc>
        <w:tc>
          <w:tcPr>
            <w:tcW w:w="1316" w:type="dxa"/>
          </w:tcPr>
          <w:p w14:paraId="32008A2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59C122E8" w14:textId="77777777" w:rsidR="00CB618C" w:rsidRPr="00CB618C" w:rsidRDefault="00CB618C" w:rsidP="00CB618C">
            <w:pPr>
              <w:rPr>
                <w:rFonts w:asciiTheme="majorHAnsi" w:hAnsiTheme="majorHAnsi" w:cstheme="majorHAnsi"/>
              </w:rPr>
            </w:pPr>
          </w:p>
        </w:tc>
        <w:tc>
          <w:tcPr>
            <w:tcW w:w="990" w:type="dxa"/>
          </w:tcPr>
          <w:p w14:paraId="6164FA37" w14:textId="77777777" w:rsidR="00CB618C" w:rsidRPr="00CB618C" w:rsidRDefault="00CB618C" w:rsidP="00CB618C">
            <w:pPr>
              <w:rPr>
                <w:rFonts w:asciiTheme="majorHAnsi" w:hAnsiTheme="majorHAnsi" w:cstheme="majorHAnsi"/>
              </w:rPr>
            </w:pPr>
          </w:p>
        </w:tc>
        <w:tc>
          <w:tcPr>
            <w:tcW w:w="900" w:type="dxa"/>
          </w:tcPr>
          <w:p w14:paraId="79E00B4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231ED52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2A881A6C" w14:textId="77777777" w:rsidTr="006E6D71">
        <w:tc>
          <w:tcPr>
            <w:tcW w:w="947" w:type="dxa"/>
          </w:tcPr>
          <w:p w14:paraId="7891C73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0B9428F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Washington</w:t>
            </w:r>
          </w:p>
        </w:tc>
        <w:tc>
          <w:tcPr>
            <w:tcW w:w="1316" w:type="dxa"/>
          </w:tcPr>
          <w:p w14:paraId="4DF4C7E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2A4BA09" w14:textId="77777777" w:rsidR="00CB618C" w:rsidRPr="00CB618C" w:rsidRDefault="00CB618C" w:rsidP="00CB618C">
            <w:pPr>
              <w:rPr>
                <w:rFonts w:asciiTheme="majorHAnsi" w:hAnsiTheme="majorHAnsi" w:cstheme="majorHAnsi"/>
              </w:rPr>
            </w:pPr>
          </w:p>
        </w:tc>
        <w:tc>
          <w:tcPr>
            <w:tcW w:w="990" w:type="dxa"/>
          </w:tcPr>
          <w:p w14:paraId="4481C70F" w14:textId="77777777" w:rsidR="00CB618C" w:rsidRPr="00CB618C" w:rsidRDefault="00CB618C" w:rsidP="00CB618C">
            <w:pPr>
              <w:rPr>
                <w:rFonts w:asciiTheme="majorHAnsi" w:hAnsiTheme="majorHAnsi" w:cstheme="majorHAnsi"/>
              </w:rPr>
            </w:pPr>
          </w:p>
        </w:tc>
        <w:tc>
          <w:tcPr>
            <w:tcW w:w="900" w:type="dxa"/>
          </w:tcPr>
          <w:p w14:paraId="41BE517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3D48BD0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0F8466A6" w14:textId="77777777" w:rsidTr="006E6D71">
        <w:tc>
          <w:tcPr>
            <w:tcW w:w="947" w:type="dxa"/>
          </w:tcPr>
          <w:p w14:paraId="426A5E2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05AACB7F"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White</w:t>
            </w:r>
          </w:p>
        </w:tc>
        <w:tc>
          <w:tcPr>
            <w:tcW w:w="1316" w:type="dxa"/>
          </w:tcPr>
          <w:p w14:paraId="044D8C0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2E008CB4" w14:textId="77777777" w:rsidR="00CB618C" w:rsidRPr="00CB618C" w:rsidRDefault="00CB618C" w:rsidP="00CB618C">
            <w:pPr>
              <w:rPr>
                <w:rFonts w:asciiTheme="majorHAnsi" w:hAnsiTheme="majorHAnsi" w:cstheme="majorHAnsi"/>
              </w:rPr>
            </w:pPr>
          </w:p>
        </w:tc>
        <w:tc>
          <w:tcPr>
            <w:tcW w:w="990" w:type="dxa"/>
          </w:tcPr>
          <w:p w14:paraId="6622B1C6" w14:textId="77777777" w:rsidR="00CB618C" w:rsidRPr="00CB618C" w:rsidRDefault="00CB618C" w:rsidP="00CB618C">
            <w:pPr>
              <w:rPr>
                <w:rFonts w:asciiTheme="majorHAnsi" w:hAnsiTheme="majorHAnsi" w:cstheme="majorHAnsi"/>
              </w:rPr>
            </w:pPr>
          </w:p>
        </w:tc>
        <w:tc>
          <w:tcPr>
            <w:tcW w:w="900" w:type="dxa"/>
          </w:tcPr>
          <w:p w14:paraId="5C0AF7B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2BCDC17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47458E8E" w14:textId="77777777" w:rsidTr="006E6D71">
        <w:tc>
          <w:tcPr>
            <w:tcW w:w="947" w:type="dxa"/>
          </w:tcPr>
          <w:p w14:paraId="6562B56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16D6657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Woodruff</w:t>
            </w:r>
          </w:p>
        </w:tc>
        <w:tc>
          <w:tcPr>
            <w:tcW w:w="1316" w:type="dxa"/>
          </w:tcPr>
          <w:p w14:paraId="39FE9A4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7770B9A1" w14:textId="77777777" w:rsidR="00CB618C" w:rsidRPr="00CB618C" w:rsidRDefault="00CB618C" w:rsidP="00CB618C">
            <w:pPr>
              <w:rPr>
                <w:rFonts w:asciiTheme="majorHAnsi" w:hAnsiTheme="majorHAnsi" w:cstheme="majorHAnsi"/>
              </w:rPr>
            </w:pPr>
          </w:p>
        </w:tc>
        <w:tc>
          <w:tcPr>
            <w:tcW w:w="990" w:type="dxa"/>
          </w:tcPr>
          <w:p w14:paraId="3A8E45A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w:t>
            </w:r>
          </w:p>
        </w:tc>
        <w:tc>
          <w:tcPr>
            <w:tcW w:w="900" w:type="dxa"/>
          </w:tcPr>
          <w:p w14:paraId="7F1314B8" w14:textId="77777777" w:rsidR="00CB618C" w:rsidRPr="00CB618C" w:rsidRDefault="00CB618C" w:rsidP="00CB618C">
            <w:pPr>
              <w:rPr>
                <w:rFonts w:asciiTheme="majorHAnsi" w:hAnsiTheme="majorHAnsi" w:cstheme="majorHAnsi"/>
              </w:rPr>
            </w:pPr>
          </w:p>
        </w:tc>
        <w:tc>
          <w:tcPr>
            <w:tcW w:w="2515" w:type="dxa"/>
          </w:tcPr>
          <w:p w14:paraId="1A0EDD1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47219D6E" w14:textId="77777777" w:rsidTr="006E6D71">
        <w:tc>
          <w:tcPr>
            <w:tcW w:w="947" w:type="dxa"/>
          </w:tcPr>
          <w:p w14:paraId="527AC27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AR</w:t>
            </w:r>
          </w:p>
        </w:tc>
        <w:tc>
          <w:tcPr>
            <w:tcW w:w="1484" w:type="dxa"/>
          </w:tcPr>
          <w:p w14:paraId="4A822F4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Yell</w:t>
            </w:r>
          </w:p>
        </w:tc>
        <w:tc>
          <w:tcPr>
            <w:tcW w:w="1316" w:type="dxa"/>
          </w:tcPr>
          <w:p w14:paraId="7F5BD86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0189068A" w14:textId="77777777" w:rsidR="00CB618C" w:rsidRPr="00CB618C" w:rsidRDefault="00CB618C" w:rsidP="00CB618C">
            <w:pPr>
              <w:rPr>
                <w:rFonts w:asciiTheme="majorHAnsi" w:hAnsiTheme="majorHAnsi" w:cstheme="majorHAnsi"/>
              </w:rPr>
            </w:pPr>
          </w:p>
        </w:tc>
        <w:tc>
          <w:tcPr>
            <w:tcW w:w="990" w:type="dxa"/>
          </w:tcPr>
          <w:p w14:paraId="00CC9502" w14:textId="77777777" w:rsidR="00CB618C" w:rsidRPr="00CB618C" w:rsidRDefault="00CB618C" w:rsidP="00CB618C">
            <w:pPr>
              <w:rPr>
                <w:rFonts w:asciiTheme="majorHAnsi" w:hAnsiTheme="majorHAnsi" w:cstheme="majorHAnsi"/>
              </w:rPr>
            </w:pPr>
          </w:p>
        </w:tc>
        <w:tc>
          <w:tcPr>
            <w:tcW w:w="900" w:type="dxa"/>
          </w:tcPr>
          <w:p w14:paraId="437D1C0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31A94DF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6F41EE7A" w14:textId="77777777" w:rsidTr="006E6D71">
        <w:tc>
          <w:tcPr>
            <w:tcW w:w="947" w:type="dxa"/>
          </w:tcPr>
          <w:p w14:paraId="6FA1597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MO</w:t>
            </w:r>
          </w:p>
        </w:tc>
        <w:tc>
          <w:tcPr>
            <w:tcW w:w="1484" w:type="dxa"/>
          </w:tcPr>
          <w:p w14:paraId="1BF2995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Dunklin</w:t>
            </w:r>
          </w:p>
        </w:tc>
        <w:tc>
          <w:tcPr>
            <w:tcW w:w="1316" w:type="dxa"/>
          </w:tcPr>
          <w:p w14:paraId="44F0F6A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6B33DF13" w14:textId="77777777" w:rsidR="00CB618C" w:rsidRPr="00CB618C" w:rsidRDefault="00CB618C" w:rsidP="00CB618C">
            <w:pPr>
              <w:rPr>
                <w:rFonts w:asciiTheme="majorHAnsi" w:hAnsiTheme="majorHAnsi" w:cstheme="majorHAnsi"/>
              </w:rPr>
            </w:pPr>
          </w:p>
        </w:tc>
        <w:tc>
          <w:tcPr>
            <w:tcW w:w="990" w:type="dxa"/>
          </w:tcPr>
          <w:p w14:paraId="4001DDC1" w14:textId="77777777" w:rsidR="00CB618C" w:rsidRPr="00CB618C" w:rsidRDefault="00CB618C" w:rsidP="00CB618C">
            <w:pPr>
              <w:rPr>
                <w:rFonts w:asciiTheme="majorHAnsi" w:hAnsiTheme="majorHAnsi" w:cstheme="majorHAnsi"/>
              </w:rPr>
            </w:pPr>
          </w:p>
        </w:tc>
        <w:tc>
          <w:tcPr>
            <w:tcW w:w="900" w:type="dxa"/>
          </w:tcPr>
          <w:p w14:paraId="22A506B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2FFF468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2A842A6C" w14:textId="77777777" w:rsidTr="006E6D71">
        <w:tc>
          <w:tcPr>
            <w:tcW w:w="947" w:type="dxa"/>
          </w:tcPr>
          <w:p w14:paraId="4F66B01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lastRenderedPageBreak/>
              <w:t>MO</w:t>
            </w:r>
          </w:p>
        </w:tc>
        <w:tc>
          <w:tcPr>
            <w:tcW w:w="1484" w:type="dxa"/>
          </w:tcPr>
          <w:p w14:paraId="317D257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New Madrid</w:t>
            </w:r>
          </w:p>
        </w:tc>
        <w:tc>
          <w:tcPr>
            <w:tcW w:w="1316" w:type="dxa"/>
          </w:tcPr>
          <w:p w14:paraId="2912FCEE"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587E00DD" w14:textId="77777777" w:rsidR="00CB618C" w:rsidRPr="00CB618C" w:rsidRDefault="00CB618C" w:rsidP="00CB618C">
            <w:pPr>
              <w:rPr>
                <w:rFonts w:asciiTheme="majorHAnsi" w:hAnsiTheme="majorHAnsi" w:cstheme="majorHAnsi"/>
              </w:rPr>
            </w:pPr>
          </w:p>
        </w:tc>
        <w:tc>
          <w:tcPr>
            <w:tcW w:w="990" w:type="dxa"/>
          </w:tcPr>
          <w:p w14:paraId="74F40648" w14:textId="77777777" w:rsidR="00CB618C" w:rsidRPr="00CB618C" w:rsidRDefault="00CB618C" w:rsidP="00CB618C">
            <w:pPr>
              <w:rPr>
                <w:rFonts w:asciiTheme="majorHAnsi" w:hAnsiTheme="majorHAnsi" w:cstheme="majorHAnsi"/>
              </w:rPr>
            </w:pPr>
          </w:p>
        </w:tc>
        <w:tc>
          <w:tcPr>
            <w:tcW w:w="900" w:type="dxa"/>
          </w:tcPr>
          <w:p w14:paraId="50A1FCD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716E2B68"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527B3F00" w14:textId="77777777" w:rsidTr="006E6D71">
        <w:tc>
          <w:tcPr>
            <w:tcW w:w="947" w:type="dxa"/>
          </w:tcPr>
          <w:p w14:paraId="2B5C2B9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MO</w:t>
            </w:r>
          </w:p>
        </w:tc>
        <w:tc>
          <w:tcPr>
            <w:tcW w:w="1484" w:type="dxa"/>
          </w:tcPr>
          <w:p w14:paraId="0A019FE5"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Oregon</w:t>
            </w:r>
          </w:p>
        </w:tc>
        <w:tc>
          <w:tcPr>
            <w:tcW w:w="1316" w:type="dxa"/>
          </w:tcPr>
          <w:p w14:paraId="7B5FCBB6"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2516F5D0" w14:textId="77777777" w:rsidR="00CB618C" w:rsidRPr="00CB618C" w:rsidRDefault="00CB618C" w:rsidP="00CB618C">
            <w:pPr>
              <w:rPr>
                <w:rFonts w:asciiTheme="majorHAnsi" w:hAnsiTheme="majorHAnsi" w:cstheme="majorHAnsi"/>
              </w:rPr>
            </w:pPr>
          </w:p>
        </w:tc>
        <w:tc>
          <w:tcPr>
            <w:tcW w:w="990" w:type="dxa"/>
          </w:tcPr>
          <w:p w14:paraId="7CE0E73A" w14:textId="77777777" w:rsidR="00CB618C" w:rsidRPr="00CB618C" w:rsidRDefault="00CB618C" w:rsidP="00CB618C">
            <w:pPr>
              <w:rPr>
                <w:rFonts w:asciiTheme="majorHAnsi" w:hAnsiTheme="majorHAnsi" w:cstheme="majorHAnsi"/>
              </w:rPr>
            </w:pPr>
          </w:p>
        </w:tc>
        <w:tc>
          <w:tcPr>
            <w:tcW w:w="900" w:type="dxa"/>
          </w:tcPr>
          <w:p w14:paraId="5B13A4E3"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1BA98C62"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0C5D6A35" w14:textId="77777777" w:rsidTr="006E6D71">
        <w:tc>
          <w:tcPr>
            <w:tcW w:w="947" w:type="dxa"/>
          </w:tcPr>
          <w:p w14:paraId="5D2CD411"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MO</w:t>
            </w:r>
          </w:p>
        </w:tc>
        <w:tc>
          <w:tcPr>
            <w:tcW w:w="1484" w:type="dxa"/>
          </w:tcPr>
          <w:p w14:paraId="1BD06DB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Pemiscot</w:t>
            </w:r>
          </w:p>
        </w:tc>
        <w:tc>
          <w:tcPr>
            <w:tcW w:w="1316" w:type="dxa"/>
          </w:tcPr>
          <w:p w14:paraId="260CC6C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533302A8" w14:textId="77777777" w:rsidR="00CB618C" w:rsidRPr="00CB618C" w:rsidRDefault="00CB618C" w:rsidP="00CB618C">
            <w:pPr>
              <w:rPr>
                <w:rFonts w:asciiTheme="majorHAnsi" w:hAnsiTheme="majorHAnsi" w:cstheme="majorHAnsi"/>
              </w:rPr>
            </w:pPr>
          </w:p>
        </w:tc>
        <w:tc>
          <w:tcPr>
            <w:tcW w:w="990" w:type="dxa"/>
          </w:tcPr>
          <w:p w14:paraId="66F9C79D" w14:textId="77777777" w:rsidR="00CB618C" w:rsidRPr="00CB618C" w:rsidRDefault="00CB618C" w:rsidP="00CB618C">
            <w:pPr>
              <w:rPr>
                <w:rFonts w:asciiTheme="majorHAnsi" w:hAnsiTheme="majorHAnsi" w:cstheme="majorHAnsi"/>
              </w:rPr>
            </w:pPr>
          </w:p>
        </w:tc>
        <w:tc>
          <w:tcPr>
            <w:tcW w:w="900" w:type="dxa"/>
          </w:tcPr>
          <w:p w14:paraId="176BB10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1973D920"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69C96735" w14:textId="77777777" w:rsidTr="006E6D71">
        <w:tc>
          <w:tcPr>
            <w:tcW w:w="947" w:type="dxa"/>
          </w:tcPr>
          <w:p w14:paraId="76C034F7"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MO</w:t>
            </w:r>
          </w:p>
        </w:tc>
        <w:tc>
          <w:tcPr>
            <w:tcW w:w="1484" w:type="dxa"/>
          </w:tcPr>
          <w:p w14:paraId="46BCCD0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Stoddard</w:t>
            </w:r>
          </w:p>
        </w:tc>
        <w:tc>
          <w:tcPr>
            <w:tcW w:w="1316" w:type="dxa"/>
          </w:tcPr>
          <w:p w14:paraId="54129BE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68F49BC7" w14:textId="77777777" w:rsidR="00CB618C" w:rsidRPr="00CB618C" w:rsidRDefault="00CB618C" w:rsidP="00CB618C">
            <w:pPr>
              <w:rPr>
                <w:rFonts w:asciiTheme="majorHAnsi" w:hAnsiTheme="majorHAnsi" w:cstheme="majorHAnsi"/>
              </w:rPr>
            </w:pPr>
          </w:p>
        </w:tc>
        <w:tc>
          <w:tcPr>
            <w:tcW w:w="990" w:type="dxa"/>
          </w:tcPr>
          <w:p w14:paraId="0B09027B" w14:textId="77777777" w:rsidR="00CB618C" w:rsidRPr="00CB618C" w:rsidRDefault="00CB618C" w:rsidP="00CB618C">
            <w:pPr>
              <w:rPr>
                <w:rFonts w:asciiTheme="majorHAnsi" w:hAnsiTheme="majorHAnsi" w:cstheme="majorHAnsi"/>
              </w:rPr>
            </w:pPr>
          </w:p>
        </w:tc>
        <w:tc>
          <w:tcPr>
            <w:tcW w:w="900" w:type="dxa"/>
          </w:tcPr>
          <w:p w14:paraId="73B0CC5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609C5DDA"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r w:rsidR="00CB618C" w:rsidRPr="00CB618C" w14:paraId="49F14F10" w14:textId="77777777" w:rsidTr="006E6D71">
        <w:tc>
          <w:tcPr>
            <w:tcW w:w="947" w:type="dxa"/>
          </w:tcPr>
          <w:p w14:paraId="6E89557C"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MO</w:t>
            </w:r>
          </w:p>
        </w:tc>
        <w:tc>
          <w:tcPr>
            <w:tcW w:w="1484" w:type="dxa"/>
          </w:tcPr>
          <w:p w14:paraId="25A17234"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Taney</w:t>
            </w:r>
          </w:p>
        </w:tc>
        <w:tc>
          <w:tcPr>
            <w:tcW w:w="1316" w:type="dxa"/>
          </w:tcPr>
          <w:p w14:paraId="3DA70DFB"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100</w:t>
            </w:r>
          </w:p>
        </w:tc>
        <w:tc>
          <w:tcPr>
            <w:tcW w:w="843" w:type="dxa"/>
          </w:tcPr>
          <w:p w14:paraId="4CD02EE6" w14:textId="77777777" w:rsidR="00CB618C" w:rsidRPr="00CB618C" w:rsidRDefault="00CB618C" w:rsidP="00CB618C">
            <w:pPr>
              <w:rPr>
                <w:rFonts w:asciiTheme="majorHAnsi" w:hAnsiTheme="majorHAnsi" w:cstheme="majorHAnsi"/>
              </w:rPr>
            </w:pPr>
          </w:p>
        </w:tc>
        <w:tc>
          <w:tcPr>
            <w:tcW w:w="990" w:type="dxa"/>
          </w:tcPr>
          <w:p w14:paraId="69A409CA" w14:textId="77777777" w:rsidR="00CB618C" w:rsidRPr="00CB618C" w:rsidRDefault="00CB618C" w:rsidP="00CB618C">
            <w:pPr>
              <w:rPr>
                <w:rFonts w:asciiTheme="majorHAnsi" w:hAnsiTheme="majorHAnsi" w:cstheme="majorHAnsi"/>
              </w:rPr>
            </w:pPr>
          </w:p>
        </w:tc>
        <w:tc>
          <w:tcPr>
            <w:tcW w:w="900" w:type="dxa"/>
          </w:tcPr>
          <w:p w14:paraId="55187B39"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H</w:t>
            </w:r>
          </w:p>
        </w:tc>
        <w:tc>
          <w:tcPr>
            <w:tcW w:w="2515" w:type="dxa"/>
          </w:tcPr>
          <w:p w14:paraId="273C28AD" w14:textId="77777777" w:rsidR="00CB618C" w:rsidRPr="00CB618C" w:rsidRDefault="00CB618C" w:rsidP="00CB618C">
            <w:pPr>
              <w:rPr>
                <w:rFonts w:asciiTheme="majorHAnsi" w:hAnsiTheme="majorHAnsi" w:cstheme="majorHAnsi"/>
              </w:rPr>
            </w:pPr>
            <w:r w:rsidRPr="00CB618C">
              <w:rPr>
                <w:rFonts w:asciiTheme="majorHAnsi" w:hAnsiTheme="majorHAnsi" w:cstheme="majorHAnsi"/>
              </w:rPr>
              <w:t>1</w:t>
            </w:r>
          </w:p>
        </w:tc>
      </w:tr>
    </w:tbl>
    <w:p w14:paraId="5B3B6A91" w14:textId="77777777" w:rsidR="000E4EF1" w:rsidRDefault="000E4EF1" w:rsidP="000E4EF1"/>
    <w:p w14:paraId="117431DE" w14:textId="77777777" w:rsidR="000E4EF1" w:rsidRDefault="000E4EF1" w:rsidP="000E4EF1">
      <w:r>
        <w:t>Table 25:  Load Districts by Parish – Louisiana</w:t>
      </w:r>
    </w:p>
    <w:tbl>
      <w:tblPr>
        <w:tblStyle w:val="TableGrid"/>
        <w:tblW w:w="0" w:type="auto"/>
        <w:tblInd w:w="355" w:type="dxa"/>
        <w:tblLook w:val="04A0" w:firstRow="1" w:lastRow="0" w:firstColumn="1" w:lastColumn="0" w:noHBand="0" w:noVBand="1"/>
      </w:tblPr>
      <w:tblGrid>
        <w:gridCol w:w="959"/>
        <w:gridCol w:w="1373"/>
        <w:gridCol w:w="1317"/>
        <w:gridCol w:w="941"/>
        <w:gridCol w:w="990"/>
        <w:gridCol w:w="900"/>
        <w:gridCol w:w="2515"/>
      </w:tblGrid>
      <w:tr w:rsidR="00EA0F50" w:rsidRPr="006E6D71" w14:paraId="386B6D47" w14:textId="77777777" w:rsidTr="007E7EE8">
        <w:trPr>
          <w:tblHeader/>
        </w:trPr>
        <w:tc>
          <w:tcPr>
            <w:tcW w:w="959" w:type="dxa"/>
            <w:vMerge w:val="restart"/>
            <w:shd w:val="clear" w:color="auto" w:fill="D9D9D9" w:themeFill="background1" w:themeFillShade="D9"/>
            <w:vAlign w:val="center"/>
          </w:tcPr>
          <w:p w14:paraId="4623BC56" w14:textId="77777777" w:rsidR="00EA0F50" w:rsidRPr="006E6D71" w:rsidRDefault="00EA0F50" w:rsidP="00EA0F50">
            <w:pPr>
              <w:jc w:val="center"/>
              <w:rPr>
                <w:rFonts w:ascii="Arial" w:hAnsi="Arial" w:cs="Arial"/>
              </w:rPr>
            </w:pPr>
            <w:r w:rsidRPr="006E6D71">
              <w:rPr>
                <w:rFonts w:ascii="Arial" w:hAnsi="Arial" w:cs="Arial"/>
              </w:rPr>
              <w:t>State</w:t>
            </w:r>
          </w:p>
        </w:tc>
        <w:tc>
          <w:tcPr>
            <w:tcW w:w="1373" w:type="dxa"/>
            <w:vMerge w:val="restart"/>
            <w:shd w:val="clear" w:color="auto" w:fill="D9D9D9" w:themeFill="background1" w:themeFillShade="D9"/>
            <w:vAlign w:val="center"/>
          </w:tcPr>
          <w:p w14:paraId="63FCFA8B" w14:textId="77777777" w:rsidR="00EA0F50" w:rsidRPr="006E6D71" w:rsidRDefault="00EA0F50" w:rsidP="00EA0F50">
            <w:pPr>
              <w:jc w:val="center"/>
              <w:rPr>
                <w:rFonts w:ascii="Arial" w:hAnsi="Arial" w:cs="Arial"/>
              </w:rPr>
            </w:pPr>
            <w:r w:rsidRPr="006E6D71">
              <w:rPr>
                <w:rFonts w:ascii="Arial" w:hAnsi="Arial" w:cs="Arial"/>
              </w:rPr>
              <w:t>Parish</w:t>
            </w:r>
          </w:p>
        </w:tc>
        <w:tc>
          <w:tcPr>
            <w:tcW w:w="1317" w:type="dxa"/>
            <w:vMerge w:val="restart"/>
            <w:shd w:val="clear" w:color="auto" w:fill="D9D9D9" w:themeFill="background1" w:themeFillShade="D9"/>
            <w:vAlign w:val="center"/>
          </w:tcPr>
          <w:p w14:paraId="7B249563" w14:textId="77777777" w:rsidR="00EA0F50" w:rsidRPr="006E6D71" w:rsidRDefault="00EA0F50" w:rsidP="00EA0F50">
            <w:pPr>
              <w:jc w:val="center"/>
              <w:rPr>
                <w:rFonts w:ascii="Arial" w:hAnsi="Arial" w:cs="Arial"/>
              </w:rPr>
            </w:pPr>
            <w:r w:rsidRPr="006E6D71">
              <w:rPr>
                <w:rFonts w:ascii="Arial" w:hAnsi="Arial" w:cs="Arial"/>
              </w:rPr>
              <w:t>Extreme Wind mph</w:t>
            </w:r>
          </w:p>
        </w:tc>
        <w:tc>
          <w:tcPr>
            <w:tcW w:w="2831" w:type="dxa"/>
            <w:gridSpan w:val="3"/>
            <w:shd w:val="clear" w:color="auto" w:fill="D9D9D9" w:themeFill="background1" w:themeFillShade="D9"/>
            <w:vAlign w:val="center"/>
          </w:tcPr>
          <w:p w14:paraId="2FCFD621" w14:textId="026064B5" w:rsidR="00EA0F50" w:rsidRPr="006E6D71" w:rsidRDefault="00EA0F50" w:rsidP="00EA0F50">
            <w:pPr>
              <w:jc w:val="center"/>
              <w:rPr>
                <w:rFonts w:ascii="Arial" w:hAnsi="Arial" w:cs="Arial"/>
              </w:rPr>
            </w:pPr>
            <w:r w:rsidRPr="006E6D71">
              <w:rPr>
                <w:rFonts w:ascii="Arial" w:hAnsi="Arial" w:cs="Arial"/>
              </w:rPr>
              <w:t>NESC District</w:t>
            </w:r>
          </w:p>
        </w:tc>
        <w:tc>
          <w:tcPr>
            <w:tcW w:w="2515" w:type="dxa"/>
            <w:vMerge w:val="restart"/>
            <w:shd w:val="clear" w:color="auto" w:fill="D9D9D9" w:themeFill="background1" w:themeFillShade="D9"/>
          </w:tcPr>
          <w:p w14:paraId="53567FA3" w14:textId="29929185" w:rsidR="00EA0F50" w:rsidRPr="006E6D71" w:rsidRDefault="00EA0F50" w:rsidP="004565F5">
            <w:pPr>
              <w:rPr>
                <w:rFonts w:ascii="Arial" w:hAnsi="Arial" w:cs="Arial"/>
              </w:rPr>
            </w:pPr>
            <w:r w:rsidRPr="006E6D71">
              <w:rPr>
                <w:rFonts w:ascii="Arial" w:hAnsi="Arial" w:cs="Arial"/>
              </w:rPr>
              <w:t>Concurrent Ice &amp; Wind Case Ice Thickness inches</w:t>
            </w:r>
          </w:p>
        </w:tc>
      </w:tr>
      <w:tr w:rsidR="00EA0F50" w:rsidRPr="006E6D71" w14:paraId="3A2580F1" w14:textId="77777777" w:rsidTr="007E7EE8">
        <w:tc>
          <w:tcPr>
            <w:tcW w:w="959" w:type="dxa"/>
            <w:vMerge/>
            <w:shd w:val="clear" w:color="auto" w:fill="D9D9D9" w:themeFill="background1" w:themeFillShade="D9"/>
            <w:vAlign w:val="center"/>
          </w:tcPr>
          <w:p w14:paraId="0C4C0733" w14:textId="77777777" w:rsidR="00EA0F50" w:rsidRPr="006E6D71" w:rsidRDefault="00EA0F50" w:rsidP="00EA0F50">
            <w:pPr>
              <w:jc w:val="center"/>
              <w:rPr>
                <w:rFonts w:ascii="Arial" w:hAnsi="Arial" w:cs="Arial"/>
              </w:rPr>
            </w:pPr>
          </w:p>
        </w:tc>
        <w:tc>
          <w:tcPr>
            <w:tcW w:w="1373" w:type="dxa"/>
            <w:vMerge/>
            <w:shd w:val="clear" w:color="auto" w:fill="D9D9D9" w:themeFill="background1" w:themeFillShade="D9"/>
            <w:vAlign w:val="center"/>
          </w:tcPr>
          <w:p w14:paraId="5BBCF12A" w14:textId="77777777" w:rsidR="00EA0F50" w:rsidRPr="006E6D71" w:rsidRDefault="00EA0F50" w:rsidP="00EA0F50">
            <w:pPr>
              <w:jc w:val="center"/>
              <w:rPr>
                <w:rFonts w:ascii="Arial" w:hAnsi="Arial" w:cs="Arial"/>
              </w:rPr>
            </w:pPr>
          </w:p>
        </w:tc>
        <w:tc>
          <w:tcPr>
            <w:tcW w:w="1317" w:type="dxa"/>
            <w:vMerge/>
            <w:shd w:val="clear" w:color="auto" w:fill="D9D9D9" w:themeFill="background1" w:themeFillShade="D9"/>
            <w:vAlign w:val="center"/>
          </w:tcPr>
          <w:p w14:paraId="7A7CB697" w14:textId="77777777" w:rsidR="00EA0F50" w:rsidRPr="006E6D71" w:rsidRDefault="00EA0F50" w:rsidP="00EA0F50">
            <w:pPr>
              <w:jc w:val="center"/>
              <w:rPr>
                <w:rFonts w:ascii="Arial" w:hAnsi="Arial" w:cs="Arial"/>
              </w:rPr>
            </w:pPr>
          </w:p>
        </w:tc>
        <w:tc>
          <w:tcPr>
            <w:tcW w:w="941" w:type="dxa"/>
            <w:shd w:val="clear" w:color="auto" w:fill="D9D9D9" w:themeFill="background1" w:themeFillShade="D9"/>
            <w:vAlign w:val="center"/>
          </w:tcPr>
          <w:p w14:paraId="1D75B2FF" w14:textId="77777777" w:rsidR="00EA0F50" w:rsidRPr="006E6D71" w:rsidRDefault="00EA0F50" w:rsidP="00EA0F50">
            <w:pPr>
              <w:jc w:val="center"/>
              <w:rPr>
                <w:rFonts w:ascii="Arial" w:hAnsi="Arial" w:cs="Arial"/>
              </w:rPr>
            </w:pPr>
            <w:r w:rsidRPr="006E6D71">
              <w:rPr>
                <w:rFonts w:ascii="Arial" w:hAnsi="Arial" w:cs="Arial"/>
              </w:rPr>
              <w:t>Light</w:t>
            </w:r>
          </w:p>
        </w:tc>
        <w:tc>
          <w:tcPr>
            <w:tcW w:w="990" w:type="dxa"/>
            <w:shd w:val="clear" w:color="auto" w:fill="D9D9D9" w:themeFill="background1" w:themeFillShade="D9"/>
            <w:vAlign w:val="center"/>
          </w:tcPr>
          <w:p w14:paraId="4760A918" w14:textId="77777777" w:rsidR="00EA0F50" w:rsidRPr="006E6D71" w:rsidRDefault="00EA0F50" w:rsidP="00EA0F50">
            <w:pPr>
              <w:jc w:val="center"/>
              <w:rPr>
                <w:rFonts w:ascii="Arial" w:hAnsi="Arial" w:cs="Arial"/>
              </w:rPr>
            </w:pPr>
            <w:r w:rsidRPr="006E6D71">
              <w:rPr>
                <w:rFonts w:ascii="Arial" w:hAnsi="Arial" w:cs="Arial"/>
              </w:rPr>
              <w:t>Medium</w:t>
            </w:r>
          </w:p>
        </w:tc>
        <w:tc>
          <w:tcPr>
            <w:tcW w:w="900" w:type="dxa"/>
            <w:shd w:val="clear" w:color="auto" w:fill="D9D9D9" w:themeFill="background1" w:themeFillShade="D9"/>
            <w:vAlign w:val="center"/>
          </w:tcPr>
          <w:p w14:paraId="6243C9FE" w14:textId="77777777" w:rsidR="00EA0F50" w:rsidRPr="006E6D71" w:rsidRDefault="00EA0F50" w:rsidP="00EA0F50">
            <w:pPr>
              <w:jc w:val="center"/>
              <w:rPr>
                <w:rFonts w:ascii="Arial" w:hAnsi="Arial" w:cs="Arial"/>
              </w:rPr>
            </w:pPr>
            <w:r w:rsidRPr="006E6D71">
              <w:rPr>
                <w:rFonts w:ascii="Arial" w:hAnsi="Arial" w:cs="Arial"/>
              </w:rPr>
              <w:t>Heavy</w:t>
            </w:r>
          </w:p>
        </w:tc>
        <w:tc>
          <w:tcPr>
            <w:tcW w:w="2515" w:type="dxa"/>
            <w:vMerge/>
            <w:shd w:val="clear" w:color="auto" w:fill="D9D9D9" w:themeFill="background1" w:themeFillShade="D9"/>
          </w:tcPr>
          <w:p w14:paraId="5DA91207" w14:textId="77777777" w:rsidR="00EA0F50" w:rsidRPr="006E6D71" w:rsidRDefault="00EA0F50" w:rsidP="004565F5">
            <w:pPr>
              <w:rPr>
                <w:rFonts w:ascii="Arial" w:hAnsi="Arial" w:cs="Arial"/>
              </w:rPr>
            </w:pPr>
          </w:p>
        </w:tc>
      </w:tr>
      <w:tr w:rsidR="006E6D71" w:rsidRPr="006E6D71" w14:paraId="0EB34320" w14:textId="77777777" w:rsidTr="007E7EE8">
        <w:tc>
          <w:tcPr>
            <w:tcW w:w="959" w:type="dxa"/>
          </w:tcPr>
          <w:p w14:paraId="4BD074B1"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17198DA9" w14:textId="77777777" w:rsidR="006E6D71" w:rsidRPr="006E6D71" w:rsidRDefault="006E6D71" w:rsidP="004565F5">
            <w:pPr>
              <w:rPr>
                <w:rFonts w:ascii="Arial" w:hAnsi="Arial" w:cs="Arial"/>
              </w:rPr>
            </w:pPr>
            <w:r w:rsidRPr="006E6D71">
              <w:rPr>
                <w:rFonts w:ascii="Arial" w:hAnsi="Arial" w:cs="Arial"/>
              </w:rPr>
              <w:t>Acadia</w:t>
            </w:r>
          </w:p>
        </w:tc>
        <w:tc>
          <w:tcPr>
            <w:tcW w:w="1317" w:type="dxa"/>
          </w:tcPr>
          <w:p w14:paraId="4A5C3A53" w14:textId="17EDDD4D" w:rsidR="006E6D71" w:rsidRPr="006E6D71" w:rsidRDefault="005A53E7" w:rsidP="004565F5">
            <w:pPr>
              <w:rPr>
                <w:rFonts w:ascii="Arial" w:hAnsi="Arial" w:cs="Arial"/>
              </w:rPr>
            </w:pPr>
            <w:r>
              <w:rPr>
                <w:rFonts w:ascii="Arial" w:hAnsi="Arial" w:cs="Arial"/>
              </w:rPr>
              <w:t>150</w:t>
            </w:r>
          </w:p>
        </w:tc>
        <w:tc>
          <w:tcPr>
            <w:tcW w:w="941" w:type="dxa"/>
          </w:tcPr>
          <w:p w14:paraId="4F366941"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7570BA0D" w14:textId="77777777" w:rsidR="006E6D71" w:rsidRPr="006E6D71" w:rsidRDefault="006E6D71" w:rsidP="004565F5">
            <w:pPr>
              <w:rPr>
                <w:rFonts w:ascii="Arial" w:hAnsi="Arial" w:cs="Arial"/>
              </w:rPr>
            </w:pPr>
          </w:p>
        </w:tc>
        <w:tc>
          <w:tcPr>
            <w:tcW w:w="900" w:type="dxa"/>
          </w:tcPr>
          <w:p w14:paraId="009E83F5" w14:textId="77777777" w:rsidR="006E6D71" w:rsidRPr="006E6D71" w:rsidRDefault="006E6D71" w:rsidP="004565F5">
            <w:pPr>
              <w:rPr>
                <w:rFonts w:ascii="Arial" w:hAnsi="Arial" w:cs="Arial"/>
              </w:rPr>
            </w:pPr>
          </w:p>
        </w:tc>
        <w:tc>
          <w:tcPr>
            <w:tcW w:w="2515" w:type="dxa"/>
          </w:tcPr>
          <w:p w14:paraId="5C38EB99"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14073427" w14:textId="77777777" w:rsidTr="007E7EE8">
        <w:tc>
          <w:tcPr>
            <w:tcW w:w="959" w:type="dxa"/>
          </w:tcPr>
          <w:p w14:paraId="0E22C8D8"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677FAC01" w14:textId="77777777" w:rsidR="006E6D71" w:rsidRPr="006E6D71" w:rsidRDefault="006E6D71" w:rsidP="004565F5">
            <w:pPr>
              <w:rPr>
                <w:rFonts w:ascii="Arial" w:hAnsi="Arial" w:cs="Arial"/>
              </w:rPr>
            </w:pPr>
            <w:r w:rsidRPr="006E6D71">
              <w:rPr>
                <w:rFonts w:ascii="Arial" w:hAnsi="Arial" w:cs="Arial"/>
              </w:rPr>
              <w:t>Allen</w:t>
            </w:r>
          </w:p>
        </w:tc>
        <w:tc>
          <w:tcPr>
            <w:tcW w:w="1317" w:type="dxa"/>
          </w:tcPr>
          <w:p w14:paraId="27F6A2A4" w14:textId="1B4F87BA" w:rsidR="006E6D71" w:rsidRPr="006E6D71" w:rsidRDefault="005A421B" w:rsidP="004565F5">
            <w:pPr>
              <w:rPr>
                <w:rFonts w:ascii="Arial" w:hAnsi="Arial" w:cs="Arial"/>
              </w:rPr>
            </w:pPr>
            <w:r>
              <w:rPr>
                <w:rFonts w:ascii="Arial" w:hAnsi="Arial" w:cs="Arial"/>
              </w:rPr>
              <w:t>125</w:t>
            </w:r>
          </w:p>
        </w:tc>
        <w:tc>
          <w:tcPr>
            <w:tcW w:w="941" w:type="dxa"/>
          </w:tcPr>
          <w:p w14:paraId="3BCA4638"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59F4A79C" w14:textId="77777777" w:rsidR="006E6D71" w:rsidRPr="006E6D71" w:rsidRDefault="006E6D71" w:rsidP="004565F5">
            <w:pPr>
              <w:rPr>
                <w:rFonts w:ascii="Arial" w:hAnsi="Arial" w:cs="Arial"/>
              </w:rPr>
            </w:pPr>
          </w:p>
        </w:tc>
        <w:tc>
          <w:tcPr>
            <w:tcW w:w="900" w:type="dxa"/>
          </w:tcPr>
          <w:p w14:paraId="19CF00A3" w14:textId="77777777" w:rsidR="006E6D71" w:rsidRPr="006E6D71" w:rsidRDefault="006E6D71" w:rsidP="004565F5">
            <w:pPr>
              <w:rPr>
                <w:rFonts w:ascii="Arial" w:hAnsi="Arial" w:cs="Arial"/>
              </w:rPr>
            </w:pPr>
          </w:p>
        </w:tc>
        <w:tc>
          <w:tcPr>
            <w:tcW w:w="2515" w:type="dxa"/>
          </w:tcPr>
          <w:p w14:paraId="35583572"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666B4F96" w14:textId="77777777" w:rsidTr="007E7EE8">
        <w:tc>
          <w:tcPr>
            <w:tcW w:w="959" w:type="dxa"/>
          </w:tcPr>
          <w:p w14:paraId="7368788F"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09E5EF3A" w14:textId="77777777" w:rsidR="006E6D71" w:rsidRPr="006E6D71" w:rsidRDefault="006E6D71" w:rsidP="004565F5">
            <w:pPr>
              <w:rPr>
                <w:rFonts w:ascii="Arial" w:hAnsi="Arial" w:cs="Arial"/>
              </w:rPr>
            </w:pPr>
            <w:r w:rsidRPr="006E6D71">
              <w:rPr>
                <w:rFonts w:ascii="Arial" w:hAnsi="Arial" w:cs="Arial"/>
              </w:rPr>
              <w:t>Ascension</w:t>
            </w:r>
          </w:p>
        </w:tc>
        <w:tc>
          <w:tcPr>
            <w:tcW w:w="1317" w:type="dxa"/>
          </w:tcPr>
          <w:p w14:paraId="55173F7D" w14:textId="55169940" w:rsidR="006E6D71" w:rsidRPr="006E6D71" w:rsidRDefault="00984BD3" w:rsidP="004565F5">
            <w:pPr>
              <w:rPr>
                <w:rFonts w:ascii="Arial" w:hAnsi="Arial" w:cs="Arial"/>
              </w:rPr>
            </w:pPr>
            <w:r>
              <w:rPr>
                <w:rFonts w:ascii="Arial" w:hAnsi="Arial" w:cs="Arial"/>
              </w:rPr>
              <w:t>150</w:t>
            </w:r>
          </w:p>
        </w:tc>
        <w:tc>
          <w:tcPr>
            <w:tcW w:w="941" w:type="dxa"/>
          </w:tcPr>
          <w:p w14:paraId="77EB79D2"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1FAD5E35" w14:textId="77777777" w:rsidR="006E6D71" w:rsidRPr="006E6D71" w:rsidRDefault="006E6D71" w:rsidP="004565F5">
            <w:pPr>
              <w:rPr>
                <w:rFonts w:ascii="Arial" w:hAnsi="Arial" w:cs="Arial"/>
              </w:rPr>
            </w:pPr>
          </w:p>
        </w:tc>
        <w:tc>
          <w:tcPr>
            <w:tcW w:w="900" w:type="dxa"/>
          </w:tcPr>
          <w:p w14:paraId="5903E6E7" w14:textId="77777777" w:rsidR="006E6D71" w:rsidRPr="006E6D71" w:rsidRDefault="006E6D71" w:rsidP="004565F5">
            <w:pPr>
              <w:rPr>
                <w:rFonts w:ascii="Arial" w:hAnsi="Arial" w:cs="Arial"/>
              </w:rPr>
            </w:pPr>
          </w:p>
        </w:tc>
        <w:tc>
          <w:tcPr>
            <w:tcW w:w="2515" w:type="dxa"/>
          </w:tcPr>
          <w:p w14:paraId="05BE08FC"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1813ACD9" w14:textId="77777777" w:rsidTr="007E7EE8">
        <w:tc>
          <w:tcPr>
            <w:tcW w:w="959" w:type="dxa"/>
          </w:tcPr>
          <w:p w14:paraId="3DD9157E"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4C1A611C" w14:textId="77777777" w:rsidR="006E6D71" w:rsidRPr="006E6D71" w:rsidRDefault="006E6D71" w:rsidP="004565F5">
            <w:pPr>
              <w:rPr>
                <w:rFonts w:ascii="Arial" w:hAnsi="Arial" w:cs="Arial"/>
              </w:rPr>
            </w:pPr>
            <w:r w:rsidRPr="006E6D71">
              <w:rPr>
                <w:rFonts w:ascii="Arial" w:hAnsi="Arial" w:cs="Arial"/>
              </w:rPr>
              <w:t>Assumption</w:t>
            </w:r>
          </w:p>
        </w:tc>
        <w:tc>
          <w:tcPr>
            <w:tcW w:w="1317" w:type="dxa"/>
          </w:tcPr>
          <w:p w14:paraId="2B0C3CF3" w14:textId="5F020C4E" w:rsidR="006E6D71" w:rsidRPr="006E6D71" w:rsidRDefault="00984BD3" w:rsidP="004565F5">
            <w:pPr>
              <w:rPr>
                <w:rFonts w:ascii="Arial" w:hAnsi="Arial" w:cs="Arial"/>
              </w:rPr>
            </w:pPr>
            <w:r>
              <w:rPr>
                <w:rFonts w:ascii="Arial" w:hAnsi="Arial" w:cs="Arial"/>
              </w:rPr>
              <w:t>150</w:t>
            </w:r>
          </w:p>
        </w:tc>
        <w:tc>
          <w:tcPr>
            <w:tcW w:w="941" w:type="dxa"/>
          </w:tcPr>
          <w:p w14:paraId="0F8AFE96"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62557ED5" w14:textId="77777777" w:rsidR="006E6D71" w:rsidRPr="006E6D71" w:rsidRDefault="006E6D71" w:rsidP="004565F5">
            <w:pPr>
              <w:rPr>
                <w:rFonts w:ascii="Arial" w:hAnsi="Arial" w:cs="Arial"/>
              </w:rPr>
            </w:pPr>
          </w:p>
        </w:tc>
        <w:tc>
          <w:tcPr>
            <w:tcW w:w="900" w:type="dxa"/>
          </w:tcPr>
          <w:p w14:paraId="04EF9004" w14:textId="77777777" w:rsidR="006E6D71" w:rsidRPr="006E6D71" w:rsidRDefault="006E6D71" w:rsidP="004565F5">
            <w:pPr>
              <w:rPr>
                <w:rFonts w:ascii="Arial" w:hAnsi="Arial" w:cs="Arial"/>
              </w:rPr>
            </w:pPr>
          </w:p>
        </w:tc>
        <w:tc>
          <w:tcPr>
            <w:tcW w:w="2515" w:type="dxa"/>
          </w:tcPr>
          <w:p w14:paraId="7574ACBC"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13D0517E" w14:textId="77777777" w:rsidTr="007E7EE8">
        <w:tc>
          <w:tcPr>
            <w:tcW w:w="959" w:type="dxa"/>
          </w:tcPr>
          <w:p w14:paraId="45DAC0BF"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742136E6" w14:textId="77777777" w:rsidR="006E6D71" w:rsidRPr="006E6D71" w:rsidRDefault="006E6D71" w:rsidP="004565F5">
            <w:pPr>
              <w:rPr>
                <w:rFonts w:ascii="Arial" w:hAnsi="Arial" w:cs="Arial"/>
              </w:rPr>
            </w:pPr>
            <w:r w:rsidRPr="006E6D71">
              <w:rPr>
                <w:rFonts w:ascii="Arial" w:hAnsi="Arial" w:cs="Arial"/>
              </w:rPr>
              <w:t>Avoyelles</w:t>
            </w:r>
          </w:p>
        </w:tc>
        <w:tc>
          <w:tcPr>
            <w:tcW w:w="1317" w:type="dxa"/>
          </w:tcPr>
          <w:p w14:paraId="39441BC1" w14:textId="77777777" w:rsidR="006E6D71" w:rsidRPr="006E6D71" w:rsidRDefault="006E6D71" w:rsidP="004565F5">
            <w:pPr>
              <w:rPr>
                <w:rFonts w:ascii="Arial" w:hAnsi="Arial" w:cs="Arial"/>
              </w:rPr>
            </w:pPr>
            <w:r w:rsidRPr="006E6D71">
              <w:rPr>
                <w:rFonts w:ascii="Arial" w:hAnsi="Arial" w:cs="Arial"/>
              </w:rPr>
              <w:t>110</w:t>
            </w:r>
          </w:p>
        </w:tc>
        <w:tc>
          <w:tcPr>
            <w:tcW w:w="941" w:type="dxa"/>
          </w:tcPr>
          <w:p w14:paraId="04E97AE2"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0C1BD352" w14:textId="77777777" w:rsidR="006E6D71" w:rsidRPr="006E6D71" w:rsidRDefault="006E6D71" w:rsidP="004565F5">
            <w:pPr>
              <w:rPr>
                <w:rFonts w:ascii="Arial" w:hAnsi="Arial" w:cs="Arial"/>
              </w:rPr>
            </w:pPr>
          </w:p>
        </w:tc>
        <w:tc>
          <w:tcPr>
            <w:tcW w:w="900" w:type="dxa"/>
          </w:tcPr>
          <w:p w14:paraId="2286B281" w14:textId="77777777" w:rsidR="006E6D71" w:rsidRPr="006E6D71" w:rsidRDefault="006E6D71" w:rsidP="004565F5">
            <w:pPr>
              <w:rPr>
                <w:rFonts w:ascii="Arial" w:hAnsi="Arial" w:cs="Arial"/>
              </w:rPr>
            </w:pPr>
          </w:p>
        </w:tc>
        <w:tc>
          <w:tcPr>
            <w:tcW w:w="2515" w:type="dxa"/>
          </w:tcPr>
          <w:p w14:paraId="247ABDCE"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104825C5" w14:textId="77777777" w:rsidTr="007E7EE8">
        <w:tc>
          <w:tcPr>
            <w:tcW w:w="959" w:type="dxa"/>
          </w:tcPr>
          <w:p w14:paraId="39D31774"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72379E52" w14:textId="77777777" w:rsidR="006E6D71" w:rsidRPr="006E6D71" w:rsidRDefault="006E6D71" w:rsidP="004565F5">
            <w:pPr>
              <w:rPr>
                <w:rFonts w:ascii="Arial" w:hAnsi="Arial" w:cs="Arial"/>
              </w:rPr>
            </w:pPr>
            <w:r w:rsidRPr="006E6D71">
              <w:rPr>
                <w:rFonts w:ascii="Arial" w:hAnsi="Arial" w:cs="Arial"/>
              </w:rPr>
              <w:t>Beauregard</w:t>
            </w:r>
          </w:p>
        </w:tc>
        <w:tc>
          <w:tcPr>
            <w:tcW w:w="1317" w:type="dxa"/>
          </w:tcPr>
          <w:p w14:paraId="5AC1A02E" w14:textId="6C9F074A" w:rsidR="006E6D71" w:rsidRPr="006E6D71" w:rsidRDefault="005A421B" w:rsidP="004565F5">
            <w:pPr>
              <w:rPr>
                <w:rFonts w:ascii="Arial" w:hAnsi="Arial" w:cs="Arial"/>
              </w:rPr>
            </w:pPr>
            <w:r>
              <w:rPr>
                <w:rFonts w:ascii="Arial" w:hAnsi="Arial" w:cs="Arial"/>
              </w:rPr>
              <w:t>125</w:t>
            </w:r>
          </w:p>
        </w:tc>
        <w:tc>
          <w:tcPr>
            <w:tcW w:w="941" w:type="dxa"/>
          </w:tcPr>
          <w:p w14:paraId="512AF03B"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774EFA5F" w14:textId="77777777" w:rsidR="006E6D71" w:rsidRPr="006E6D71" w:rsidRDefault="006E6D71" w:rsidP="004565F5">
            <w:pPr>
              <w:rPr>
                <w:rFonts w:ascii="Arial" w:hAnsi="Arial" w:cs="Arial"/>
              </w:rPr>
            </w:pPr>
          </w:p>
        </w:tc>
        <w:tc>
          <w:tcPr>
            <w:tcW w:w="900" w:type="dxa"/>
          </w:tcPr>
          <w:p w14:paraId="2BE800C7" w14:textId="77777777" w:rsidR="006E6D71" w:rsidRPr="006E6D71" w:rsidRDefault="006E6D71" w:rsidP="004565F5">
            <w:pPr>
              <w:rPr>
                <w:rFonts w:ascii="Arial" w:hAnsi="Arial" w:cs="Arial"/>
              </w:rPr>
            </w:pPr>
          </w:p>
        </w:tc>
        <w:tc>
          <w:tcPr>
            <w:tcW w:w="2515" w:type="dxa"/>
          </w:tcPr>
          <w:p w14:paraId="7E72AC47"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5AFE2A3A" w14:textId="77777777" w:rsidTr="007E7EE8">
        <w:tc>
          <w:tcPr>
            <w:tcW w:w="959" w:type="dxa"/>
          </w:tcPr>
          <w:p w14:paraId="3ADDA15A"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6383C8AB" w14:textId="77777777" w:rsidR="006E6D71" w:rsidRPr="006E6D71" w:rsidRDefault="006E6D71" w:rsidP="004565F5">
            <w:pPr>
              <w:rPr>
                <w:rFonts w:ascii="Arial" w:hAnsi="Arial" w:cs="Arial"/>
              </w:rPr>
            </w:pPr>
            <w:r w:rsidRPr="006E6D71">
              <w:rPr>
                <w:rFonts w:ascii="Arial" w:hAnsi="Arial" w:cs="Arial"/>
              </w:rPr>
              <w:t>Bienville</w:t>
            </w:r>
          </w:p>
        </w:tc>
        <w:tc>
          <w:tcPr>
            <w:tcW w:w="1317" w:type="dxa"/>
          </w:tcPr>
          <w:p w14:paraId="51B63331"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55D6CE4B" w14:textId="77777777" w:rsidR="006E6D71" w:rsidRPr="006E6D71" w:rsidRDefault="006E6D71" w:rsidP="004565F5">
            <w:pPr>
              <w:rPr>
                <w:rFonts w:ascii="Arial" w:hAnsi="Arial" w:cs="Arial"/>
              </w:rPr>
            </w:pPr>
          </w:p>
        </w:tc>
        <w:tc>
          <w:tcPr>
            <w:tcW w:w="990" w:type="dxa"/>
          </w:tcPr>
          <w:p w14:paraId="2CB4F7E0"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3596240B" w14:textId="77777777" w:rsidR="006E6D71" w:rsidRPr="006E6D71" w:rsidRDefault="006E6D71" w:rsidP="004565F5">
            <w:pPr>
              <w:rPr>
                <w:rFonts w:ascii="Arial" w:hAnsi="Arial" w:cs="Arial"/>
              </w:rPr>
            </w:pPr>
          </w:p>
        </w:tc>
        <w:tc>
          <w:tcPr>
            <w:tcW w:w="2515" w:type="dxa"/>
          </w:tcPr>
          <w:p w14:paraId="5BF18167"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6E5BD6F5" w14:textId="77777777" w:rsidTr="007E7EE8">
        <w:tc>
          <w:tcPr>
            <w:tcW w:w="959" w:type="dxa"/>
          </w:tcPr>
          <w:p w14:paraId="63A6DCCB"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13713CE7" w14:textId="77777777" w:rsidR="006E6D71" w:rsidRPr="006E6D71" w:rsidRDefault="006E6D71" w:rsidP="004565F5">
            <w:pPr>
              <w:rPr>
                <w:rFonts w:ascii="Arial" w:hAnsi="Arial" w:cs="Arial"/>
              </w:rPr>
            </w:pPr>
            <w:r w:rsidRPr="006E6D71">
              <w:rPr>
                <w:rFonts w:ascii="Arial" w:hAnsi="Arial" w:cs="Arial"/>
              </w:rPr>
              <w:t>Bossier</w:t>
            </w:r>
          </w:p>
        </w:tc>
        <w:tc>
          <w:tcPr>
            <w:tcW w:w="1317" w:type="dxa"/>
          </w:tcPr>
          <w:p w14:paraId="7A3A25A2"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23C2AF24" w14:textId="77777777" w:rsidR="006E6D71" w:rsidRPr="006E6D71" w:rsidRDefault="006E6D71" w:rsidP="004565F5">
            <w:pPr>
              <w:rPr>
                <w:rFonts w:ascii="Arial" w:hAnsi="Arial" w:cs="Arial"/>
              </w:rPr>
            </w:pPr>
          </w:p>
        </w:tc>
        <w:tc>
          <w:tcPr>
            <w:tcW w:w="990" w:type="dxa"/>
          </w:tcPr>
          <w:p w14:paraId="7EC5B225"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01502CE2" w14:textId="77777777" w:rsidR="006E6D71" w:rsidRPr="006E6D71" w:rsidRDefault="006E6D71" w:rsidP="004565F5">
            <w:pPr>
              <w:rPr>
                <w:rFonts w:ascii="Arial" w:hAnsi="Arial" w:cs="Arial"/>
              </w:rPr>
            </w:pPr>
          </w:p>
        </w:tc>
        <w:tc>
          <w:tcPr>
            <w:tcW w:w="2515" w:type="dxa"/>
          </w:tcPr>
          <w:p w14:paraId="7BD67BE4"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63714ACB" w14:textId="77777777" w:rsidTr="007E7EE8">
        <w:tc>
          <w:tcPr>
            <w:tcW w:w="959" w:type="dxa"/>
          </w:tcPr>
          <w:p w14:paraId="5452676B"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78565BCB" w14:textId="77777777" w:rsidR="006E6D71" w:rsidRPr="006E6D71" w:rsidRDefault="006E6D71" w:rsidP="004565F5">
            <w:pPr>
              <w:rPr>
                <w:rFonts w:ascii="Arial" w:hAnsi="Arial" w:cs="Arial"/>
              </w:rPr>
            </w:pPr>
            <w:r w:rsidRPr="006E6D71">
              <w:rPr>
                <w:rFonts w:ascii="Arial" w:hAnsi="Arial" w:cs="Arial"/>
              </w:rPr>
              <w:t>Calcasieu</w:t>
            </w:r>
          </w:p>
        </w:tc>
        <w:tc>
          <w:tcPr>
            <w:tcW w:w="1317" w:type="dxa"/>
          </w:tcPr>
          <w:p w14:paraId="240C787A" w14:textId="2BE7A4DC" w:rsidR="006E6D71" w:rsidRPr="006E6D71" w:rsidRDefault="005A53E7" w:rsidP="004565F5">
            <w:pPr>
              <w:rPr>
                <w:rFonts w:ascii="Arial" w:hAnsi="Arial" w:cs="Arial"/>
              </w:rPr>
            </w:pPr>
            <w:r>
              <w:rPr>
                <w:rFonts w:ascii="Arial" w:hAnsi="Arial" w:cs="Arial"/>
              </w:rPr>
              <w:t>150</w:t>
            </w:r>
          </w:p>
        </w:tc>
        <w:tc>
          <w:tcPr>
            <w:tcW w:w="941" w:type="dxa"/>
          </w:tcPr>
          <w:p w14:paraId="0D76B25F"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1DA59605" w14:textId="77777777" w:rsidR="006E6D71" w:rsidRPr="006E6D71" w:rsidRDefault="006E6D71" w:rsidP="004565F5">
            <w:pPr>
              <w:rPr>
                <w:rFonts w:ascii="Arial" w:hAnsi="Arial" w:cs="Arial"/>
              </w:rPr>
            </w:pPr>
          </w:p>
        </w:tc>
        <w:tc>
          <w:tcPr>
            <w:tcW w:w="900" w:type="dxa"/>
          </w:tcPr>
          <w:p w14:paraId="7478F76F" w14:textId="77777777" w:rsidR="006E6D71" w:rsidRPr="006E6D71" w:rsidRDefault="006E6D71" w:rsidP="004565F5">
            <w:pPr>
              <w:rPr>
                <w:rFonts w:ascii="Arial" w:hAnsi="Arial" w:cs="Arial"/>
              </w:rPr>
            </w:pPr>
          </w:p>
        </w:tc>
        <w:tc>
          <w:tcPr>
            <w:tcW w:w="2515" w:type="dxa"/>
          </w:tcPr>
          <w:p w14:paraId="5FB95150"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5F45D60C" w14:textId="77777777" w:rsidTr="007E7EE8">
        <w:tc>
          <w:tcPr>
            <w:tcW w:w="959" w:type="dxa"/>
          </w:tcPr>
          <w:p w14:paraId="0C4F3AB2"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568B762F" w14:textId="77777777" w:rsidR="006E6D71" w:rsidRPr="006E6D71" w:rsidRDefault="006E6D71" w:rsidP="004565F5">
            <w:pPr>
              <w:rPr>
                <w:rFonts w:ascii="Arial" w:hAnsi="Arial" w:cs="Arial"/>
              </w:rPr>
            </w:pPr>
            <w:r w:rsidRPr="006E6D71">
              <w:rPr>
                <w:rFonts w:ascii="Arial" w:hAnsi="Arial" w:cs="Arial"/>
              </w:rPr>
              <w:t>Caldwell</w:t>
            </w:r>
          </w:p>
        </w:tc>
        <w:tc>
          <w:tcPr>
            <w:tcW w:w="1317" w:type="dxa"/>
          </w:tcPr>
          <w:p w14:paraId="3F41D9C4"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5C4C153C" w14:textId="77777777" w:rsidR="006E6D71" w:rsidRPr="006E6D71" w:rsidRDefault="006E6D71" w:rsidP="004565F5">
            <w:pPr>
              <w:rPr>
                <w:rFonts w:ascii="Arial" w:hAnsi="Arial" w:cs="Arial"/>
              </w:rPr>
            </w:pPr>
          </w:p>
        </w:tc>
        <w:tc>
          <w:tcPr>
            <w:tcW w:w="990" w:type="dxa"/>
          </w:tcPr>
          <w:p w14:paraId="6DD78140"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7F866803" w14:textId="77777777" w:rsidR="006E6D71" w:rsidRPr="006E6D71" w:rsidRDefault="006E6D71" w:rsidP="004565F5">
            <w:pPr>
              <w:rPr>
                <w:rFonts w:ascii="Arial" w:hAnsi="Arial" w:cs="Arial"/>
              </w:rPr>
            </w:pPr>
          </w:p>
        </w:tc>
        <w:tc>
          <w:tcPr>
            <w:tcW w:w="2515" w:type="dxa"/>
          </w:tcPr>
          <w:p w14:paraId="62512D5B"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2D2025AB" w14:textId="77777777" w:rsidTr="007E7EE8">
        <w:tc>
          <w:tcPr>
            <w:tcW w:w="959" w:type="dxa"/>
          </w:tcPr>
          <w:p w14:paraId="153169F9"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23BB203E" w14:textId="77777777" w:rsidR="006E6D71" w:rsidRPr="006E6D71" w:rsidRDefault="006E6D71" w:rsidP="004565F5">
            <w:pPr>
              <w:rPr>
                <w:rFonts w:ascii="Arial" w:hAnsi="Arial" w:cs="Arial"/>
              </w:rPr>
            </w:pPr>
            <w:r w:rsidRPr="006E6D71">
              <w:rPr>
                <w:rFonts w:ascii="Arial" w:hAnsi="Arial" w:cs="Arial"/>
              </w:rPr>
              <w:t>Cameron</w:t>
            </w:r>
          </w:p>
        </w:tc>
        <w:tc>
          <w:tcPr>
            <w:tcW w:w="1317" w:type="dxa"/>
          </w:tcPr>
          <w:p w14:paraId="5CD0B97F" w14:textId="70AC52E0" w:rsidR="006E6D71" w:rsidRPr="006E6D71" w:rsidRDefault="00E57094" w:rsidP="004565F5">
            <w:pPr>
              <w:rPr>
                <w:rFonts w:ascii="Arial" w:hAnsi="Arial" w:cs="Arial"/>
              </w:rPr>
            </w:pPr>
            <w:r>
              <w:rPr>
                <w:rFonts w:ascii="Arial" w:hAnsi="Arial" w:cs="Arial"/>
              </w:rPr>
              <w:t>150</w:t>
            </w:r>
          </w:p>
        </w:tc>
        <w:tc>
          <w:tcPr>
            <w:tcW w:w="941" w:type="dxa"/>
          </w:tcPr>
          <w:p w14:paraId="4E692835"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333868C0" w14:textId="77777777" w:rsidR="006E6D71" w:rsidRPr="006E6D71" w:rsidRDefault="006E6D71" w:rsidP="004565F5">
            <w:pPr>
              <w:rPr>
                <w:rFonts w:ascii="Arial" w:hAnsi="Arial" w:cs="Arial"/>
              </w:rPr>
            </w:pPr>
          </w:p>
        </w:tc>
        <w:tc>
          <w:tcPr>
            <w:tcW w:w="900" w:type="dxa"/>
          </w:tcPr>
          <w:p w14:paraId="16174C05" w14:textId="77777777" w:rsidR="006E6D71" w:rsidRPr="006E6D71" w:rsidRDefault="006E6D71" w:rsidP="004565F5">
            <w:pPr>
              <w:rPr>
                <w:rFonts w:ascii="Arial" w:hAnsi="Arial" w:cs="Arial"/>
              </w:rPr>
            </w:pPr>
          </w:p>
        </w:tc>
        <w:tc>
          <w:tcPr>
            <w:tcW w:w="2515" w:type="dxa"/>
          </w:tcPr>
          <w:p w14:paraId="16CC0D1F"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49ADB91E" w14:textId="77777777" w:rsidTr="007E7EE8">
        <w:tc>
          <w:tcPr>
            <w:tcW w:w="959" w:type="dxa"/>
          </w:tcPr>
          <w:p w14:paraId="4551EEEE"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73480A2F" w14:textId="77777777" w:rsidR="006E6D71" w:rsidRPr="006E6D71" w:rsidRDefault="006E6D71" w:rsidP="004565F5">
            <w:pPr>
              <w:rPr>
                <w:rFonts w:ascii="Arial" w:hAnsi="Arial" w:cs="Arial"/>
              </w:rPr>
            </w:pPr>
            <w:r w:rsidRPr="006E6D71">
              <w:rPr>
                <w:rFonts w:ascii="Arial" w:hAnsi="Arial" w:cs="Arial"/>
              </w:rPr>
              <w:t>Catahoula</w:t>
            </w:r>
          </w:p>
        </w:tc>
        <w:tc>
          <w:tcPr>
            <w:tcW w:w="1317" w:type="dxa"/>
          </w:tcPr>
          <w:p w14:paraId="2DBB923B"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0FE59D4E"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76D071D4" w14:textId="77777777" w:rsidR="006E6D71" w:rsidRPr="006E6D71" w:rsidRDefault="006E6D71" w:rsidP="004565F5">
            <w:pPr>
              <w:rPr>
                <w:rFonts w:ascii="Arial" w:hAnsi="Arial" w:cs="Arial"/>
              </w:rPr>
            </w:pPr>
          </w:p>
        </w:tc>
        <w:tc>
          <w:tcPr>
            <w:tcW w:w="900" w:type="dxa"/>
          </w:tcPr>
          <w:p w14:paraId="35ABD092" w14:textId="77777777" w:rsidR="006E6D71" w:rsidRPr="006E6D71" w:rsidRDefault="006E6D71" w:rsidP="004565F5">
            <w:pPr>
              <w:rPr>
                <w:rFonts w:ascii="Arial" w:hAnsi="Arial" w:cs="Arial"/>
              </w:rPr>
            </w:pPr>
          </w:p>
        </w:tc>
        <w:tc>
          <w:tcPr>
            <w:tcW w:w="2515" w:type="dxa"/>
          </w:tcPr>
          <w:p w14:paraId="1B6D42F0"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1759D226" w14:textId="77777777" w:rsidTr="007E7EE8">
        <w:tc>
          <w:tcPr>
            <w:tcW w:w="959" w:type="dxa"/>
          </w:tcPr>
          <w:p w14:paraId="28A39C20"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27A94481" w14:textId="77777777" w:rsidR="006E6D71" w:rsidRPr="006E6D71" w:rsidRDefault="006E6D71" w:rsidP="004565F5">
            <w:pPr>
              <w:rPr>
                <w:rFonts w:ascii="Arial" w:hAnsi="Arial" w:cs="Arial"/>
              </w:rPr>
            </w:pPr>
            <w:r w:rsidRPr="006E6D71">
              <w:rPr>
                <w:rFonts w:ascii="Arial" w:hAnsi="Arial" w:cs="Arial"/>
              </w:rPr>
              <w:t>Claiborne</w:t>
            </w:r>
          </w:p>
        </w:tc>
        <w:tc>
          <w:tcPr>
            <w:tcW w:w="1317" w:type="dxa"/>
          </w:tcPr>
          <w:p w14:paraId="23B5CA47"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101DCF3A" w14:textId="77777777" w:rsidR="006E6D71" w:rsidRPr="006E6D71" w:rsidRDefault="006E6D71" w:rsidP="004565F5">
            <w:pPr>
              <w:rPr>
                <w:rFonts w:ascii="Arial" w:hAnsi="Arial" w:cs="Arial"/>
              </w:rPr>
            </w:pPr>
          </w:p>
        </w:tc>
        <w:tc>
          <w:tcPr>
            <w:tcW w:w="990" w:type="dxa"/>
          </w:tcPr>
          <w:p w14:paraId="62A397D8"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39052704" w14:textId="77777777" w:rsidR="006E6D71" w:rsidRPr="006E6D71" w:rsidRDefault="006E6D71" w:rsidP="004565F5">
            <w:pPr>
              <w:rPr>
                <w:rFonts w:ascii="Arial" w:hAnsi="Arial" w:cs="Arial"/>
              </w:rPr>
            </w:pPr>
          </w:p>
        </w:tc>
        <w:tc>
          <w:tcPr>
            <w:tcW w:w="2515" w:type="dxa"/>
          </w:tcPr>
          <w:p w14:paraId="15B68D5C"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536968E4" w14:textId="77777777" w:rsidTr="007E7EE8">
        <w:tc>
          <w:tcPr>
            <w:tcW w:w="959" w:type="dxa"/>
          </w:tcPr>
          <w:p w14:paraId="6BDFB978"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00DB1D3E" w14:textId="77777777" w:rsidR="006E6D71" w:rsidRPr="006E6D71" w:rsidRDefault="006E6D71" w:rsidP="004565F5">
            <w:pPr>
              <w:rPr>
                <w:rFonts w:ascii="Arial" w:hAnsi="Arial" w:cs="Arial"/>
              </w:rPr>
            </w:pPr>
            <w:r w:rsidRPr="006E6D71">
              <w:rPr>
                <w:rFonts w:ascii="Arial" w:hAnsi="Arial" w:cs="Arial"/>
              </w:rPr>
              <w:t>Concordia</w:t>
            </w:r>
          </w:p>
        </w:tc>
        <w:tc>
          <w:tcPr>
            <w:tcW w:w="1317" w:type="dxa"/>
          </w:tcPr>
          <w:p w14:paraId="70FD95AF"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4B644353"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6077A9FB" w14:textId="77777777" w:rsidR="006E6D71" w:rsidRPr="006E6D71" w:rsidRDefault="006E6D71" w:rsidP="004565F5">
            <w:pPr>
              <w:rPr>
                <w:rFonts w:ascii="Arial" w:hAnsi="Arial" w:cs="Arial"/>
              </w:rPr>
            </w:pPr>
          </w:p>
        </w:tc>
        <w:tc>
          <w:tcPr>
            <w:tcW w:w="900" w:type="dxa"/>
          </w:tcPr>
          <w:p w14:paraId="69C0F26D" w14:textId="77777777" w:rsidR="006E6D71" w:rsidRPr="006E6D71" w:rsidRDefault="006E6D71" w:rsidP="004565F5">
            <w:pPr>
              <w:rPr>
                <w:rFonts w:ascii="Arial" w:hAnsi="Arial" w:cs="Arial"/>
              </w:rPr>
            </w:pPr>
          </w:p>
        </w:tc>
        <w:tc>
          <w:tcPr>
            <w:tcW w:w="2515" w:type="dxa"/>
          </w:tcPr>
          <w:p w14:paraId="2A211D2F"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04203023" w14:textId="77777777" w:rsidTr="007E7EE8">
        <w:tc>
          <w:tcPr>
            <w:tcW w:w="959" w:type="dxa"/>
          </w:tcPr>
          <w:p w14:paraId="0DE9E459"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60E9E4ED" w14:textId="77777777" w:rsidR="006E6D71" w:rsidRPr="006E6D71" w:rsidRDefault="006E6D71" w:rsidP="004565F5">
            <w:pPr>
              <w:rPr>
                <w:rFonts w:ascii="Arial" w:hAnsi="Arial" w:cs="Arial"/>
              </w:rPr>
            </w:pPr>
            <w:r w:rsidRPr="006E6D71">
              <w:rPr>
                <w:rFonts w:ascii="Arial" w:hAnsi="Arial" w:cs="Arial"/>
              </w:rPr>
              <w:t>Desoto</w:t>
            </w:r>
          </w:p>
        </w:tc>
        <w:tc>
          <w:tcPr>
            <w:tcW w:w="1317" w:type="dxa"/>
          </w:tcPr>
          <w:p w14:paraId="08003397"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0AC7D305" w14:textId="77777777" w:rsidR="006E6D71" w:rsidRPr="006E6D71" w:rsidRDefault="006E6D71" w:rsidP="004565F5">
            <w:pPr>
              <w:rPr>
                <w:rFonts w:ascii="Arial" w:hAnsi="Arial" w:cs="Arial"/>
              </w:rPr>
            </w:pPr>
          </w:p>
        </w:tc>
        <w:tc>
          <w:tcPr>
            <w:tcW w:w="990" w:type="dxa"/>
          </w:tcPr>
          <w:p w14:paraId="2EF70BE8"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569099BF" w14:textId="77777777" w:rsidR="006E6D71" w:rsidRPr="006E6D71" w:rsidRDefault="006E6D71" w:rsidP="004565F5">
            <w:pPr>
              <w:rPr>
                <w:rFonts w:ascii="Arial" w:hAnsi="Arial" w:cs="Arial"/>
              </w:rPr>
            </w:pPr>
          </w:p>
        </w:tc>
        <w:tc>
          <w:tcPr>
            <w:tcW w:w="2515" w:type="dxa"/>
          </w:tcPr>
          <w:p w14:paraId="046725C2"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391A5BA5" w14:textId="77777777" w:rsidTr="007E7EE8">
        <w:tc>
          <w:tcPr>
            <w:tcW w:w="959" w:type="dxa"/>
          </w:tcPr>
          <w:p w14:paraId="61E36C14"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6CB63266" w14:textId="77777777" w:rsidR="006E6D71" w:rsidRPr="006E6D71" w:rsidRDefault="006E6D71" w:rsidP="004565F5">
            <w:pPr>
              <w:rPr>
                <w:rFonts w:ascii="Arial" w:hAnsi="Arial" w:cs="Arial"/>
              </w:rPr>
            </w:pPr>
            <w:r w:rsidRPr="006E6D71">
              <w:rPr>
                <w:rFonts w:ascii="Arial" w:hAnsi="Arial" w:cs="Arial"/>
              </w:rPr>
              <w:t>East Baton Rouge</w:t>
            </w:r>
          </w:p>
        </w:tc>
        <w:tc>
          <w:tcPr>
            <w:tcW w:w="1317" w:type="dxa"/>
          </w:tcPr>
          <w:p w14:paraId="24B86BEB" w14:textId="1DF45C1B" w:rsidR="006E6D71" w:rsidRPr="006E6D71" w:rsidRDefault="00984BD3" w:rsidP="004565F5">
            <w:pPr>
              <w:rPr>
                <w:rFonts w:ascii="Arial" w:hAnsi="Arial" w:cs="Arial"/>
              </w:rPr>
            </w:pPr>
            <w:r>
              <w:rPr>
                <w:rFonts w:ascii="Arial" w:hAnsi="Arial" w:cs="Arial"/>
              </w:rPr>
              <w:t>150</w:t>
            </w:r>
          </w:p>
        </w:tc>
        <w:tc>
          <w:tcPr>
            <w:tcW w:w="941" w:type="dxa"/>
          </w:tcPr>
          <w:p w14:paraId="5210C966"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690B1C47" w14:textId="77777777" w:rsidR="006E6D71" w:rsidRPr="006E6D71" w:rsidRDefault="006E6D71" w:rsidP="004565F5">
            <w:pPr>
              <w:rPr>
                <w:rFonts w:ascii="Arial" w:hAnsi="Arial" w:cs="Arial"/>
              </w:rPr>
            </w:pPr>
          </w:p>
        </w:tc>
        <w:tc>
          <w:tcPr>
            <w:tcW w:w="900" w:type="dxa"/>
          </w:tcPr>
          <w:p w14:paraId="6A48C1E8" w14:textId="77777777" w:rsidR="006E6D71" w:rsidRPr="006E6D71" w:rsidRDefault="006E6D71" w:rsidP="004565F5">
            <w:pPr>
              <w:rPr>
                <w:rFonts w:ascii="Arial" w:hAnsi="Arial" w:cs="Arial"/>
              </w:rPr>
            </w:pPr>
          </w:p>
        </w:tc>
        <w:tc>
          <w:tcPr>
            <w:tcW w:w="2515" w:type="dxa"/>
          </w:tcPr>
          <w:p w14:paraId="0443D3A0"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10A24A47" w14:textId="77777777" w:rsidTr="007E7EE8">
        <w:tc>
          <w:tcPr>
            <w:tcW w:w="959" w:type="dxa"/>
          </w:tcPr>
          <w:p w14:paraId="433A9D76"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3AB78D83" w14:textId="77777777" w:rsidR="006E6D71" w:rsidRPr="006E6D71" w:rsidRDefault="006E6D71" w:rsidP="004565F5">
            <w:pPr>
              <w:rPr>
                <w:rFonts w:ascii="Arial" w:hAnsi="Arial" w:cs="Arial"/>
              </w:rPr>
            </w:pPr>
            <w:r w:rsidRPr="006E6D71">
              <w:rPr>
                <w:rFonts w:ascii="Arial" w:hAnsi="Arial" w:cs="Arial"/>
              </w:rPr>
              <w:t>East Carrol</w:t>
            </w:r>
          </w:p>
        </w:tc>
        <w:tc>
          <w:tcPr>
            <w:tcW w:w="1317" w:type="dxa"/>
          </w:tcPr>
          <w:p w14:paraId="2EBCA5AB"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162C6B1D" w14:textId="77777777" w:rsidR="006E6D71" w:rsidRPr="006E6D71" w:rsidRDefault="006E6D71" w:rsidP="004565F5">
            <w:pPr>
              <w:rPr>
                <w:rFonts w:ascii="Arial" w:hAnsi="Arial" w:cs="Arial"/>
              </w:rPr>
            </w:pPr>
          </w:p>
        </w:tc>
        <w:tc>
          <w:tcPr>
            <w:tcW w:w="990" w:type="dxa"/>
          </w:tcPr>
          <w:p w14:paraId="4115F0C8"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01C2F9CF" w14:textId="77777777" w:rsidR="006E6D71" w:rsidRPr="006E6D71" w:rsidRDefault="006E6D71" w:rsidP="004565F5">
            <w:pPr>
              <w:rPr>
                <w:rFonts w:ascii="Arial" w:hAnsi="Arial" w:cs="Arial"/>
              </w:rPr>
            </w:pPr>
          </w:p>
        </w:tc>
        <w:tc>
          <w:tcPr>
            <w:tcW w:w="2515" w:type="dxa"/>
          </w:tcPr>
          <w:p w14:paraId="2FF622D0"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15999E92" w14:textId="77777777" w:rsidTr="007E7EE8">
        <w:tc>
          <w:tcPr>
            <w:tcW w:w="959" w:type="dxa"/>
          </w:tcPr>
          <w:p w14:paraId="3D083F90"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007B52E1" w14:textId="77777777" w:rsidR="006E6D71" w:rsidRPr="006E6D71" w:rsidRDefault="006E6D71" w:rsidP="004565F5">
            <w:pPr>
              <w:rPr>
                <w:rFonts w:ascii="Arial" w:hAnsi="Arial" w:cs="Arial"/>
              </w:rPr>
            </w:pPr>
            <w:r w:rsidRPr="006E6D71">
              <w:rPr>
                <w:rFonts w:ascii="Arial" w:hAnsi="Arial" w:cs="Arial"/>
              </w:rPr>
              <w:t>East Feliciana</w:t>
            </w:r>
          </w:p>
        </w:tc>
        <w:tc>
          <w:tcPr>
            <w:tcW w:w="1317" w:type="dxa"/>
          </w:tcPr>
          <w:p w14:paraId="162733DE" w14:textId="427E2DAF" w:rsidR="006E6D71" w:rsidRPr="006E6D71" w:rsidRDefault="00742CFC" w:rsidP="004565F5">
            <w:pPr>
              <w:rPr>
                <w:rFonts w:ascii="Arial" w:hAnsi="Arial" w:cs="Arial"/>
              </w:rPr>
            </w:pPr>
            <w:r>
              <w:rPr>
                <w:rFonts w:ascii="Arial" w:hAnsi="Arial" w:cs="Arial"/>
              </w:rPr>
              <w:t>125</w:t>
            </w:r>
          </w:p>
        </w:tc>
        <w:tc>
          <w:tcPr>
            <w:tcW w:w="941" w:type="dxa"/>
          </w:tcPr>
          <w:p w14:paraId="78FD92FA"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32FC8987" w14:textId="77777777" w:rsidR="006E6D71" w:rsidRPr="006E6D71" w:rsidRDefault="006E6D71" w:rsidP="004565F5">
            <w:pPr>
              <w:rPr>
                <w:rFonts w:ascii="Arial" w:hAnsi="Arial" w:cs="Arial"/>
              </w:rPr>
            </w:pPr>
          </w:p>
        </w:tc>
        <w:tc>
          <w:tcPr>
            <w:tcW w:w="900" w:type="dxa"/>
          </w:tcPr>
          <w:p w14:paraId="1D34D64A" w14:textId="77777777" w:rsidR="006E6D71" w:rsidRPr="006E6D71" w:rsidRDefault="006E6D71" w:rsidP="004565F5">
            <w:pPr>
              <w:rPr>
                <w:rFonts w:ascii="Arial" w:hAnsi="Arial" w:cs="Arial"/>
              </w:rPr>
            </w:pPr>
          </w:p>
        </w:tc>
        <w:tc>
          <w:tcPr>
            <w:tcW w:w="2515" w:type="dxa"/>
          </w:tcPr>
          <w:p w14:paraId="0F0D8AFC"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14B17E64" w14:textId="77777777" w:rsidTr="007E7EE8">
        <w:tc>
          <w:tcPr>
            <w:tcW w:w="959" w:type="dxa"/>
          </w:tcPr>
          <w:p w14:paraId="41650348"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5B3BBC7E" w14:textId="77777777" w:rsidR="006E6D71" w:rsidRPr="006E6D71" w:rsidRDefault="006E6D71" w:rsidP="004565F5">
            <w:pPr>
              <w:rPr>
                <w:rFonts w:ascii="Arial" w:hAnsi="Arial" w:cs="Arial"/>
              </w:rPr>
            </w:pPr>
            <w:r w:rsidRPr="006E6D71">
              <w:rPr>
                <w:rFonts w:ascii="Arial" w:hAnsi="Arial" w:cs="Arial"/>
              </w:rPr>
              <w:t>Evangeline</w:t>
            </w:r>
          </w:p>
        </w:tc>
        <w:tc>
          <w:tcPr>
            <w:tcW w:w="1317" w:type="dxa"/>
          </w:tcPr>
          <w:p w14:paraId="1DBB17B9" w14:textId="7DAB5D0D" w:rsidR="006E6D71" w:rsidRPr="006E6D71" w:rsidRDefault="005A421B" w:rsidP="004565F5">
            <w:pPr>
              <w:rPr>
                <w:rFonts w:ascii="Arial" w:hAnsi="Arial" w:cs="Arial"/>
              </w:rPr>
            </w:pPr>
            <w:r>
              <w:rPr>
                <w:rFonts w:ascii="Arial" w:hAnsi="Arial" w:cs="Arial"/>
              </w:rPr>
              <w:t>125</w:t>
            </w:r>
          </w:p>
        </w:tc>
        <w:tc>
          <w:tcPr>
            <w:tcW w:w="941" w:type="dxa"/>
          </w:tcPr>
          <w:p w14:paraId="2D89E7E7"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1E925EA3" w14:textId="77777777" w:rsidR="006E6D71" w:rsidRPr="006E6D71" w:rsidRDefault="006E6D71" w:rsidP="004565F5">
            <w:pPr>
              <w:rPr>
                <w:rFonts w:ascii="Arial" w:hAnsi="Arial" w:cs="Arial"/>
              </w:rPr>
            </w:pPr>
          </w:p>
        </w:tc>
        <w:tc>
          <w:tcPr>
            <w:tcW w:w="900" w:type="dxa"/>
          </w:tcPr>
          <w:p w14:paraId="70456542" w14:textId="77777777" w:rsidR="006E6D71" w:rsidRPr="006E6D71" w:rsidRDefault="006E6D71" w:rsidP="004565F5">
            <w:pPr>
              <w:rPr>
                <w:rFonts w:ascii="Arial" w:hAnsi="Arial" w:cs="Arial"/>
              </w:rPr>
            </w:pPr>
          </w:p>
        </w:tc>
        <w:tc>
          <w:tcPr>
            <w:tcW w:w="2515" w:type="dxa"/>
          </w:tcPr>
          <w:p w14:paraId="314A9135"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1E353572" w14:textId="77777777" w:rsidTr="007E7EE8">
        <w:tc>
          <w:tcPr>
            <w:tcW w:w="959" w:type="dxa"/>
          </w:tcPr>
          <w:p w14:paraId="784A7786"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5BD84E88" w14:textId="77777777" w:rsidR="006E6D71" w:rsidRPr="006E6D71" w:rsidRDefault="006E6D71" w:rsidP="004565F5">
            <w:pPr>
              <w:rPr>
                <w:rFonts w:ascii="Arial" w:hAnsi="Arial" w:cs="Arial"/>
              </w:rPr>
            </w:pPr>
            <w:r w:rsidRPr="006E6D71">
              <w:rPr>
                <w:rFonts w:ascii="Arial" w:hAnsi="Arial" w:cs="Arial"/>
              </w:rPr>
              <w:t>Franklin</w:t>
            </w:r>
          </w:p>
        </w:tc>
        <w:tc>
          <w:tcPr>
            <w:tcW w:w="1317" w:type="dxa"/>
          </w:tcPr>
          <w:p w14:paraId="1449A52E"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68528D28" w14:textId="77777777" w:rsidR="006E6D71" w:rsidRPr="006E6D71" w:rsidRDefault="006E6D71" w:rsidP="004565F5">
            <w:pPr>
              <w:rPr>
                <w:rFonts w:ascii="Arial" w:hAnsi="Arial" w:cs="Arial"/>
              </w:rPr>
            </w:pPr>
          </w:p>
        </w:tc>
        <w:tc>
          <w:tcPr>
            <w:tcW w:w="990" w:type="dxa"/>
          </w:tcPr>
          <w:p w14:paraId="41FE2141"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4D4E9FC4" w14:textId="77777777" w:rsidR="006E6D71" w:rsidRPr="006E6D71" w:rsidRDefault="006E6D71" w:rsidP="004565F5">
            <w:pPr>
              <w:rPr>
                <w:rFonts w:ascii="Arial" w:hAnsi="Arial" w:cs="Arial"/>
              </w:rPr>
            </w:pPr>
          </w:p>
        </w:tc>
        <w:tc>
          <w:tcPr>
            <w:tcW w:w="2515" w:type="dxa"/>
          </w:tcPr>
          <w:p w14:paraId="5C540448"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705F2785" w14:textId="77777777" w:rsidTr="007E7EE8">
        <w:tc>
          <w:tcPr>
            <w:tcW w:w="959" w:type="dxa"/>
          </w:tcPr>
          <w:p w14:paraId="7A50107B"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6C95361E" w14:textId="77777777" w:rsidR="006E6D71" w:rsidRPr="006E6D71" w:rsidRDefault="006E6D71" w:rsidP="004565F5">
            <w:pPr>
              <w:rPr>
                <w:rFonts w:ascii="Arial" w:hAnsi="Arial" w:cs="Arial"/>
              </w:rPr>
            </w:pPr>
            <w:r w:rsidRPr="006E6D71">
              <w:rPr>
                <w:rFonts w:ascii="Arial" w:hAnsi="Arial" w:cs="Arial"/>
              </w:rPr>
              <w:t>Grant</w:t>
            </w:r>
          </w:p>
        </w:tc>
        <w:tc>
          <w:tcPr>
            <w:tcW w:w="1317" w:type="dxa"/>
          </w:tcPr>
          <w:p w14:paraId="334A0B6B"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3AA4DEB7"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6200D9F6" w14:textId="77777777" w:rsidR="006E6D71" w:rsidRPr="006E6D71" w:rsidRDefault="006E6D71" w:rsidP="004565F5">
            <w:pPr>
              <w:rPr>
                <w:rFonts w:ascii="Arial" w:hAnsi="Arial" w:cs="Arial"/>
              </w:rPr>
            </w:pPr>
          </w:p>
        </w:tc>
        <w:tc>
          <w:tcPr>
            <w:tcW w:w="900" w:type="dxa"/>
          </w:tcPr>
          <w:p w14:paraId="55B69725" w14:textId="77777777" w:rsidR="006E6D71" w:rsidRPr="006E6D71" w:rsidRDefault="006E6D71" w:rsidP="004565F5">
            <w:pPr>
              <w:rPr>
                <w:rFonts w:ascii="Arial" w:hAnsi="Arial" w:cs="Arial"/>
              </w:rPr>
            </w:pPr>
          </w:p>
        </w:tc>
        <w:tc>
          <w:tcPr>
            <w:tcW w:w="2515" w:type="dxa"/>
          </w:tcPr>
          <w:p w14:paraId="58D14C0B"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2951E14D" w14:textId="77777777" w:rsidTr="007E7EE8">
        <w:tc>
          <w:tcPr>
            <w:tcW w:w="959" w:type="dxa"/>
          </w:tcPr>
          <w:p w14:paraId="0D7C1E3E"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6DA0ECFD" w14:textId="77777777" w:rsidR="006E6D71" w:rsidRPr="006E6D71" w:rsidRDefault="006E6D71" w:rsidP="004565F5">
            <w:pPr>
              <w:rPr>
                <w:rFonts w:ascii="Arial" w:hAnsi="Arial" w:cs="Arial"/>
              </w:rPr>
            </w:pPr>
            <w:r w:rsidRPr="006E6D71">
              <w:rPr>
                <w:rFonts w:ascii="Arial" w:hAnsi="Arial" w:cs="Arial"/>
              </w:rPr>
              <w:t>Iberia</w:t>
            </w:r>
          </w:p>
        </w:tc>
        <w:tc>
          <w:tcPr>
            <w:tcW w:w="1317" w:type="dxa"/>
          </w:tcPr>
          <w:p w14:paraId="51B09627" w14:textId="321DAAB1" w:rsidR="006E6D71" w:rsidRPr="006E6D71" w:rsidRDefault="00984BD3" w:rsidP="004565F5">
            <w:pPr>
              <w:rPr>
                <w:rFonts w:ascii="Arial" w:hAnsi="Arial" w:cs="Arial"/>
              </w:rPr>
            </w:pPr>
            <w:r>
              <w:rPr>
                <w:rFonts w:ascii="Arial" w:hAnsi="Arial" w:cs="Arial"/>
              </w:rPr>
              <w:t>150</w:t>
            </w:r>
          </w:p>
        </w:tc>
        <w:tc>
          <w:tcPr>
            <w:tcW w:w="941" w:type="dxa"/>
          </w:tcPr>
          <w:p w14:paraId="7E7D33E6"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243D07AD" w14:textId="77777777" w:rsidR="006E6D71" w:rsidRPr="006E6D71" w:rsidRDefault="006E6D71" w:rsidP="004565F5">
            <w:pPr>
              <w:rPr>
                <w:rFonts w:ascii="Arial" w:hAnsi="Arial" w:cs="Arial"/>
              </w:rPr>
            </w:pPr>
          </w:p>
        </w:tc>
        <w:tc>
          <w:tcPr>
            <w:tcW w:w="900" w:type="dxa"/>
          </w:tcPr>
          <w:p w14:paraId="545C3AE8" w14:textId="77777777" w:rsidR="006E6D71" w:rsidRPr="006E6D71" w:rsidRDefault="006E6D71" w:rsidP="004565F5">
            <w:pPr>
              <w:rPr>
                <w:rFonts w:ascii="Arial" w:hAnsi="Arial" w:cs="Arial"/>
              </w:rPr>
            </w:pPr>
          </w:p>
        </w:tc>
        <w:tc>
          <w:tcPr>
            <w:tcW w:w="2515" w:type="dxa"/>
          </w:tcPr>
          <w:p w14:paraId="714CC5EC"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1B7FE187" w14:textId="77777777" w:rsidTr="007E7EE8">
        <w:tc>
          <w:tcPr>
            <w:tcW w:w="959" w:type="dxa"/>
          </w:tcPr>
          <w:p w14:paraId="453D1679"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5393EF15" w14:textId="77777777" w:rsidR="006E6D71" w:rsidRPr="006E6D71" w:rsidRDefault="006E6D71" w:rsidP="004565F5">
            <w:pPr>
              <w:rPr>
                <w:rFonts w:ascii="Arial" w:hAnsi="Arial" w:cs="Arial"/>
              </w:rPr>
            </w:pPr>
            <w:r w:rsidRPr="006E6D71">
              <w:rPr>
                <w:rFonts w:ascii="Arial" w:hAnsi="Arial" w:cs="Arial"/>
              </w:rPr>
              <w:t>Iberville</w:t>
            </w:r>
          </w:p>
        </w:tc>
        <w:tc>
          <w:tcPr>
            <w:tcW w:w="1317" w:type="dxa"/>
          </w:tcPr>
          <w:p w14:paraId="6D47CB46" w14:textId="372A2297" w:rsidR="006E6D71" w:rsidRPr="006E6D71" w:rsidRDefault="00984BD3" w:rsidP="004565F5">
            <w:pPr>
              <w:rPr>
                <w:rFonts w:ascii="Arial" w:hAnsi="Arial" w:cs="Arial"/>
              </w:rPr>
            </w:pPr>
            <w:r>
              <w:rPr>
                <w:rFonts w:ascii="Arial" w:hAnsi="Arial" w:cs="Arial"/>
              </w:rPr>
              <w:t>150</w:t>
            </w:r>
          </w:p>
        </w:tc>
        <w:tc>
          <w:tcPr>
            <w:tcW w:w="941" w:type="dxa"/>
          </w:tcPr>
          <w:p w14:paraId="764E23AE"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2EBBAFBD" w14:textId="77777777" w:rsidR="006E6D71" w:rsidRPr="006E6D71" w:rsidRDefault="006E6D71" w:rsidP="004565F5">
            <w:pPr>
              <w:rPr>
                <w:rFonts w:ascii="Arial" w:hAnsi="Arial" w:cs="Arial"/>
              </w:rPr>
            </w:pPr>
          </w:p>
        </w:tc>
        <w:tc>
          <w:tcPr>
            <w:tcW w:w="900" w:type="dxa"/>
          </w:tcPr>
          <w:p w14:paraId="7151C44B" w14:textId="77777777" w:rsidR="006E6D71" w:rsidRPr="006E6D71" w:rsidRDefault="006E6D71" w:rsidP="004565F5">
            <w:pPr>
              <w:rPr>
                <w:rFonts w:ascii="Arial" w:hAnsi="Arial" w:cs="Arial"/>
              </w:rPr>
            </w:pPr>
          </w:p>
        </w:tc>
        <w:tc>
          <w:tcPr>
            <w:tcW w:w="2515" w:type="dxa"/>
          </w:tcPr>
          <w:p w14:paraId="68E45AE5"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7E1115F9" w14:textId="77777777" w:rsidTr="007E7EE8">
        <w:tc>
          <w:tcPr>
            <w:tcW w:w="959" w:type="dxa"/>
          </w:tcPr>
          <w:p w14:paraId="13FBC5D2"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3CE0D198" w14:textId="77777777" w:rsidR="006E6D71" w:rsidRPr="006E6D71" w:rsidRDefault="006E6D71" w:rsidP="004565F5">
            <w:pPr>
              <w:rPr>
                <w:rFonts w:ascii="Arial" w:hAnsi="Arial" w:cs="Arial"/>
              </w:rPr>
            </w:pPr>
            <w:r w:rsidRPr="006E6D71">
              <w:rPr>
                <w:rFonts w:ascii="Arial" w:hAnsi="Arial" w:cs="Arial"/>
              </w:rPr>
              <w:t>Jackson</w:t>
            </w:r>
          </w:p>
        </w:tc>
        <w:tc>
          <w:tcPr>
            <w:tcW w:w="1317" w:type="dxa"/>
          </w:tcPr>
          <w:p w14:paraId="17D598ED"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7858745E" w14:textId="77777777" w:rsidR="006E6D71" w:rsidRPr="006E6D71" w:rsidRDefault="006E6D71" w:rsidP="004565F5">
            <w:pPr>
              <w:rPr>
                <w:rFonts w:ascii="Arial" w:hAnsi="Arial" w:cs="Arial"/>
              </w:rPr>
            </w:pPr>
          </w:p>
        </w:tc>
        <w:tc>
          <w:tcPr>
            <w:tcW w:w="990" w:type="dxa"/>
          </w:tcPr>
          <w:p w14:paraId="747523CB"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4CEB2772" w14:textId="77777777" w:rsidR="006E6D71" w:rsidRPr="006E6D71" w:rsidRDefault="006E6D71" w:rsidP="004565F5">
            <w:pPr>
              <w:rPr>
                <w:rFonts w:ascii="Arial" w:hAnsi="Arial" w:cs="Arial"/>
              </w:rPr>
            </w:pPr>
          </w:p>
        </w:tc>
        <w:tc>
          <w:tcPr>
            <w:tcW w:w="2515" w:type="dxa"/>
          </w:tcPr>
          <w:p w14:paraId="74550E43"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3E084F42" w14:textId="77777777" w:rsidTr="007E7EE8">
        <w:tc>
          <w:tcPr>
            <w:tcW w:w="959" w:type="dxa"/>
          </w:tcPr>
          <w:p w14:paraId="7084F88D"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3840263E" w14:textId="77777777" w:rsidR="006E6D71" w:rsidRPr="006E6D71" w:rsidRDefault="006E6D71" w:rsidP="004565F5">
            <w:pPr>
              <w:rPr>
                <w:rFonts w:ascii="Arial" w:hAnsi="Arial" w:cs="Arial"/>
              </w:rPr>
            </w:pPr>
            <w:r w:rsidRPr="006E6D71">
              <w:rPr>
                <w:rFonts w:ascii="Arial" w:hAnsi="Arial" w:cs="Arial"/>
              </w:rPr>
              <w:t>Jefferson</w:t>
            </w:r>
          </w:p>
        </w:tc>
        <w:tc>
          <w:tcPr>
            <w:tcW w:w="1317" w:type="dxa"/>
          </w:tcPr>
          <w:p w14:paraId="1007FD75" w14:textId="77777777" w:rsidR="006E6D71" w:rsidRPr="006E6D71" w:rsidRDefault="006E6D71" w:rsidP="004565F5">
            <w:pPr>
              <w:rPr>
                <w:rFonts w:ascii="Arial" w:hAnsi="Arial" w:cs="Arial"/>
              </w:rPr>
            </w:pPr>
            <w:r w:rsidRPr="006E6D71">
              <w:rPr>
                <w:rFonts w:ascii="Arial" w:hAnsi="Arial" w:cs="Arial"/>
              </w:rPr>
              <w:t>150</w:t>
            </w:r>
          </w:p>
        </w:tc>
        <w:tc>
          <w:tcPr>
            <w:tcW w:w="941" w:type="dxa"/>
          </w:tcPr>
          <w:p w14:paraId="1D931852"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2F18B8B6" w14:textId="77777777" w:rsidR="006E6D71" w:rsidRPr="006E6D71" w:rsidRDefault="006E6D71" w:rsidP="004565F5">
            <w:pPr>
              <w:rPr>
                <w:rFonts w:ascii="Arial" w:hAnsi="Arial" w:cs="Arial"/>
              </w:rPr>
            </w:pPr>
          </w:p>
        </w:tc>
        <w:tc>
          <w:tcPr>
            <w:tcW w:w="900" w:type="dxa"/>
          </w:tcPr>
          <w:p w14:paraId="6272FD6D" w14:textId="77777777" w:rsidR="006E6D71" w:rsidRPr="006E6D71" w:rsidRDefault="006E6D71" w:rsidP="004565F5">
            <w:pPr>
              <w:rPr>
                <w:rFonts w:ascii="Arial" w:hAnsi="Arial" w:cs="Arial"/>
              </w:rPr>
            </w:pPr>
          </w:p>
        </w:tc>
        <w:tc>
          <w:tcPr>
            <w:tcW w:w="2515" w:type="dxa"/>
          </w:tcPr>
          <w:p w14:paraId="70711A3B"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7F64489E" w14:textId="77777777" w:rsidTr="007E7EE8">
        <w:tc>
          <w:tcPr>
            <w:tcW w:w="959" w:type="dxa"/>
          </w:tcPr>
          <w:p w14:paraId="5FD55A56"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16F77A66" w14:textId="77777777" w:rsidR="006E6D71" w:rsidRPr="006E6D71" w:rsidRDefault="006E6D71" w:rsidP="004565F5">
            <w:pPr>
              <w:rPr>
                <w:rFonts w:ascii="Arial" w:hAnsi="Arial" w:cs="Arial"/>
              </w:rPr>
            </w:pPr>
            <w:r w:rsidRPr="006E6D71">
              <w:rPr>
                <w:rFonts w:ascii="Arial" w:hAnsi="Arial" w:cs="Arial"/>
              </w:rPr>
              <w:t>Jefferson Davis</w:t>
            </w:r>
          </w:p>
        </w:tc>
        <w:tc>
          <w:tcPr>
            <w:tcW w:w="1317" w:type="dxa"/>
          </w:tcPr>
          <w:p w14:paraId="2F1F56C6" w14:textId="667DCFF9" w:rsidR="006E6D71" w:rsidRPr="006E6D71" w:rsidRDefault="00E57094" w:rsidP="004565F5">
            <w:pPr>
              <w:rPr>
                <w:rFonts w:ascii="Arial" w:hAnsi="Arial" w:cs="Arial"/>
              </w:rPr>
            </w:pPr>
            <w:r>
              <w:rPr>
                <w:rFonts w:ascii="Arial" w:hAnsi="Arial" w:cs="Arial"/>
              </w:rPr>
              <w:t>150</w:t>
            </w:r>
          </w:p>
        </w:tc>
        <w:tc>
          <w:tcPr>
            <w:tcW w:w="941" w:type="dxa"/>
          </w:tcPr>
          <w:p w14:paraId="6050BADA"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141D1DA2" w14:textId="77777777" w:rsidR="006E6D71" w:rsidRPr="006E6D71" w:rsidRDefault="006E6D71" w:rsidP="004565F5">
            <w:pPr>
              <w:rPr>
                <w:rFonts w:ascii="Arial" w:hAnsi="Arial" w:cs="Arial"/>
              </w:rPr>
            </w:pPr>
          </w:p>
        </w:tc>
        <w:tc>
          <w:tcPr>
            <w:tcW w:w="900" w:type="dxa"/>
          </w:tcPr>
          <w:p w14:paraId="3C067A90" w14:textId="77777777" w:rsidR="006E6D71" w:rsidRPr="006E6D71" w:rsidRDefault="006E6D71" w:rsidP="004565F5">
            <w:pPr>
              <w:rPr>
                <w:rFonts w:ascii="Arial" w:hAnsi="Arial" w:cs="Arial"/>
              </w:rPr>
            </w:pPr>
          </w:p>
        </w:tc>
        <w:tc>
          <w:tcPr>
            <w:tcW w:w="2515" w:type="dxa"/>
          </w:tcPr>
          <w:p w14:paraId="5F98AE51"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4074F6BA" w14:textId="77777777" w:rsidTr="007E7EE8">
        <w:tc>
          <w:tcPr>
            <w:tcW w:w="959" w:type="dxa"/>
          </w:tcPr>
          <w:p w14:paraId="4542C484"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2D79E42E" w14:textId="77777777" w:rsidR="006E6D71" w:rsidRPr="006E6D71" w:rsidRDefault="006E6D71" w:rsidP="004565F5">
            <w:pPr>
              <w:rPr>
                <w:rFonts w:ascii="Arial" w:hAnsi="Arial" w:cs="Arial"/>
              </w:rPr>
            </w:pPr>
            <w:r w:rsidRPr="006E6D71">
              <w:rPr>
                <w:rFonts w:ascii="Arial" w:hAnsi="Arial" w:cs="Arial"/>
              </w:rPr>
              <w:t>Lafayette</w:t>
            </w:r>
          </w:p>
        </w:tc>
        <w:tc>
          <w:tcPr>
            <w:tcW w:w="1317" w:type="dxa"/>
          </w:tcPr>
          <w:p w14:paraId="38338597" w14:textId="03A06A7D" w:rsidR="006E6D71" w:rsidRPr="006E6D71" w:rsidRDefault="00E57094" w:rsidP="004565F5">
            <w:pPr>
              <w:rPr>
                <w:rFonts w:ascii="Arial" w:hAnsi="Arial" w:cs="Arial"/>
              </w:rPr>
            </w:pPr>
            <w:r>
              <w:rPr>
                <w:rFonts w:ascii="Arial" w:hAnsi="Arial" w:cs="Arial"/>
              </w:rPr>
              <w:t>150</w:t>
            </w:r>
          </w:p>
        </w:tc>
        <w:tc>
          <w:tcPr>
            <w:tcW w:w="941" w:type="dxa"/>
          </w:tcPr>
          <w:p w14:paraId="2B98B345"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1C222780" w14:textId="77777777" w:rsidR="006E6D71" w:rsidRPr="006E6D71" w:rsidRDefault="006E6D71" w:rsidP="004565F5">
            <w:pPr>
              <w:rPr>
                <w:rFonts w:ascii="Arial" w:hAnsi="Arial" w:cs="Arial"/>
              </w:rPr>
            </w:pPr>
          </w:p>
        </w:tc>
        <w:tc>
          <w:tcPr>
            <w:tcW w:w="900" w:type="dxa"/>
          </w:tcPr>
          <w:p w14:paraId="65520D46" w14:textId="77777777" w:rsidR="006E6D71" w:rsidRPr="006E6D71" w:rsidRDefault="006E6D71" w:rsidP="004565F5">
            <w:pPr>
              <w:rPr>
                <w:rFonts w:ascii="Arial" w:hAnsi="Arial" w:cs="Arial"/>
              </w:rPr>
            </w:pPr>
          </w:p>
        </w:tc>
        <w:tc>
          <w:tcPr>
            <w:tcW w:w="2515" w:type="dxa"/>
          </w:tcPr>
          <w:p w14:paraId="17D423FA"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495D7DA6" w14:textId="77777777" w:rsidTr="007E7EE8">
        <w:tc>
          <w:tcPr>
            <w:tcW w:w="959" w:type="dxa"/>
          </w:tcPr>
          <w:p w14:paraId="622A0D4B" w14:textId="77777777" w:rsidR="006E6D71" w:rsidRPr="006E6D71" w:rsidRDefault="006E6D71" w:rsidP="004565F5">
            <w:pPr>
              <w:rPr>
                <w:rFonts w:ascii="Arial" w:hAnsi="Arial" w:cs="Arial"/>
              </w:rPr>
            </w:pPr>
            <w:r w:rsidRPr="006E6D71">
              <w:rPr>
                <w:rFonts w:ascii="Arial" w:hAnsi="Arial" w:cs="Arial"/>
              </w:rPr>
              <w:lastRenderedPageBreak/>
              <w:t>LA</w:t>
            </w:r>
          </w:p>
        </w:tc>
        <w:tc>
          <w:tcPr>
            <w:tcW w:w="1373" w:type="dxa"/>
          </w:tcPr>
          <w:p w14:paraId="024CDA48" w14:textId="77777777" w:rsidR="006E6D71" w:rsidRPr="006E6D71" w:rsidRDefault="006E6D71" w:rsidP="004565F5">
            <w:pPr>
              <w:rPr>
                <w:rFonts w:ascii="Arial" w:hAnsi="Arial" w:cs="Arial"/>
              </w:rPr>
            </w:pPr>
            <w:r w:rsidRPr="006E6D71">
              <w:rPr>
                <w:rFonts w:ascii="Arial" w:hAnsi="Arial" w:cs="Arial"/>
              </w:rPr>
              <w:t>Lafourche</w:t>
            </w:r>
          </w:p>
        </w:tc>
        <w:tc>
          <w:tcPr>
            <w:tcW w:w="1317" w:type="dxa"/>
          </w:tcPr>
          <w:p w14:paraId="595E9C13" w14:textId="77777777" w:rsidR="006E6D71" w:rsidRPr="006E6D71" w:rsidRDefault="006E6D71" w:rsidP="004565F5">
            <w:pPr>
              <w:rPr>
                <w:rFonts w:ascii="Arial" w:hAnsi="Arial" w:cs="Arial"/>
              </w:rPr>
            </w:pPr>
            <w:r w:rsidRPr="006E6D71">
              <w:rPr>
                <w:rFonts w:ascii="Arial" w:hAnsi="Arial" w:cs="Arial"/>
              </w:rPr>
              <w:t>150</w:t>
            </w:r>
          </w:p>
        </w:tc>
        <w:tc>
          <w:tcPr>
            <w:tcW w:w="941" w:type="dxa"/>
          </w:tcPr>
          <w:p w14:paraId="1D966D48"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2EEB2E9C" w14:textId="77777777" w:rsidR="006E6D71" w:rsidRPr="006E6D71" w:rsidRDefault="006E6D71" w:rsidP="004565F5">
            <w:pPr>
              <w:rPr>
                <w:rFonts w:ascii="Arial" w:hAnsi="Arial" w:cs="Arial"/>
              </w:rPr>
            </w:pPr>
          </w:p>
        </w:tc>
        <w:tc>
          <w:tcPr>
            <w:tcW w:w="900" w:type="dxa"/>
          </w:tcPr>
          <w:p w14:paraId="0F67ED24" w14:textId="77777777" w:rsidR="006E6D71" w:rsidRPr="006E6D71" w:rsidRDefault="006E6D71" w:rsidP="004565F5">
            <w:pPr>
              <w:rPr>
                <w:rFonts w:ascii="Arial" w:hAnsi="Arial" w:cs="Arial"/>
              </w:rPr>
            </w:pPr>
          </w:p>
        </w:tc>
        <w:tc>
          <w:tcPr>
            <w:tcW w:w="2515" w:type="dxa"/>
          </w:tcPr>
          <w:p w14:paraId="21014915"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703FCBEF" w14:textId="77777777" w:rsidTr="007E7EE8">
        <w:tc>
          <w:tcPr>
            <w:tcW w:w="959" w:type="dxa"/>
          </w:tcPr>
          <w:p w14:paraId="22AA2D09"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758E830A" w14:textId="77777777" w:rsidR="006E6D71" w:rsidRPr="006E6D71" w:rsidRDefault="006E6D71" w:rsidP="004565F5">
            <w:pPr>
              <w:rPr>
                <w:rFonts w:ascii="Arial" w:hAnsi="Arial" w:cs="Arial"/>
              </w:rPr>
            </w:pPr>
            <w:r w:rsidRPr="006E6D71">
              <w:rPr>
                <w:rFonts w:ascii="Arial" w:hAnsi="Arial" w:cs="Arial"/>
              </w:rPr>
              <w:t>Lasalle</w:t>
            </w:r>
          </w:p>
        </w:tc>
        <w:tc>
          <w:tcPr>
            <w:tcW w:w="1317" w:type="dxa"/>
          </w:tcPr>
          <w:p w14:paraId="77460F7D"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55CD2E29"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3B70CF8F" w14:textId="77777777" w:rsidR="006E6D71" w:rsidRPr="006E6D71" w:rsidRDefault="006E6D71" w:rsidP="004565F5">
            <w:pPr>
              <w:rPr>
                <w:rFonts w:ascii="Arial" w:hAnsi="Arial" w:cs="Arial"/>
              </w:rPr>
            </w:pPr>
          </w:p>
        </w:tc>
        <w:tc>
          <w:tcPr>
            <w:tcW w:w="900" w:type="dxa"/>
          </w:tcPr>
          <w:p w14:paraId="71D773AB" w14:textId="77777777" w:rsidR="006E6D71" w:rsidRPr="006E6D71" w:rsidRDefault="006E6D71" w:rsidP="004565F5">
            <w:pPr>
              <w:rPr>
                <w:rFonts w:ascii="Arial" w:hAnsi="Arial" w:cs="Arial"/>
              </w:rPr>
            </w:pPr>
          </w:p>
        </w:tc>
        <w:tc>
          <w:tcPr>
            <w:tcW w:w="2515" w:type="dxa"/>
          </w:tcPr>
          <w:p w14:paraId="717D5557"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37F5B0FB" w14:textId="77777777" w:rsidTr="007E7EE8">
        <w:tc>
          <w:tcPr>
            <w:tcW w:w="959" w:type="dxa"/>
          </w:tcPr>
          <w:p w14:paraId="5A7F8E3A"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6A803164" w14:textId="77777777" w:rsidR="006E6D71" w:rsidRPr="006E6D71" w:rsidRDefault="006E6D71" w:rsidP="004565F5">
            <w:pPr>
              <w:rPr>
                <w:rFonts w:ascii="Arial" w:hAnsi="Arial" w:cs="Arial"/>
              </w:rPr>
            </w:pPr>
            <w:r w:rsidRPr="006E6D71">
              <w:rPr>
                <w:rFonts w:ascii="Arial" w:hAnsi="Arial" w:cs="Arial"/>
              </w:rPr>
              <w:t>Lincoln</w:t>
            </w:r>
          </w:p>
        </w:tc>
        <w:tc>
          <w:tcPr>
            <w:tcW w:w="1317" w:type="dxa"/>
          </w:tcPr>
          <w:p w14:paraId="52F3BFDD"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6C1468C2" w14:textId="77777777" w:rsidR="006E6D71" w:rsidRPr="006E6D71" w:rsidRDefault="006E6D71" w:rsidP="004565F5">
            <w:pPr>
              <w:rPr>
                <w:rFonts w:ascii="Arial" w:hAnsi="Arial" w:cs="Arial"/>
              </w:rPr>
            </w:pPr>
          </w:p>
        </w:tc>
        <w:tc>
          <w:tcPr>
            <w:tcW w:w="990" w:type="dxa"/>
          </w:tcPr>
          <w:p w14:paraId="6603D4C2"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3C06011A" w14:textId="77777777" w:rsidR="006E6D71" w:rsidRPr="006E6D71" w:rsidRDefault="006E6D71" w:rsidP="004565F5">
            <w:pPr>
              <w:rPr>
                <w:rFonts w:ascii="Arial" w:hAnsi="Arial" w:cs="Arial"/>
              </w:rPr>
            </w:pPr>
          </w:p>
        </w:tc>
        <w:tc>
          <w:tcPr>
            <w:tcW w:w="2515" w:type="dxa"/>
          </w:tcPr>
          <w:p w14:paraId="4D650821"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0238804F" w14:textId="77777777" w:rsidTr="007E7EE8">
        <w:tc>
          <w:tcPr>
            <w:tcW w:w="959" w:type="dxa"/>
          </w:tcPr>
          <w:p w14:paraId="6793629A"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1C3A8A7C" w14:textId="77777777" w:rsidR="006E6D71" w:rsidRPr="006E6D71" w:rsidRDefault="006E6D71" w:rsidP="004565F5">
            <w:pPr>
              <w:rPr>
                <w:rFonts w:ascii="Arial" w:hAnsi="Arial" w:cs="Arial"/>
              </w:rPr>
            </w:pPr>
            <w:r w:rsidRPr="006E6D71">
              <w:rPr>
                <w:rFonts w:ascii="Arial" w:hAnsi="Arial" w:cs="Arial"/>
              </w:rPr>
              <w:t>Livingston</w:t>
            </w:r>
          </w:p>
        </w:tc>
        <w:tc>
          <w:tcPr>
            <w:tcW w:w="1317" w:type="dxa"/>
          </w:tcPr>
          <w:p w14:paraId="0CDF770A" w14:textId="3C21E785" w:rsidR="006E6D71" w:rsidRPr="006E6D71" w:rsidRDefault="0034685B" w:rsidP="004565F5">
            <w:pPr>
              <w:rPr>
                <w:rFonts w:ascii="Arial" w:hAnsi="Arial" w:cs="Arial"/>
              </w:rPr>
            </w:pPr>
            <w:r>
              <w:rPr>
                <w:rFonts w:ascii="Arial" w:hAnsi="Arial" w:cs="Arial"/>
              </w:rPr>
              <w:t>150</w:t>
            </w:r>
          </w:p>
        </w:tc>
        <w:tc>
          <w:tcPr>
            <w:tcW w:w="941" w:type="dxa"/>
          </w:tcPr>
          <w:p w14:paraId="73E672C0"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6ACD31D3" w14:textId="77777777" w:rsidR="006E6D71" w:rsidRPr="006E6D71" w:rsidRDefault="006E6D71" w:rsidP="004565F5">
            <w:pPr>
              <w:rPr>
                <w:rFonts w:ascii="Arial" w:hAnsi="Arial" w:cs="Arial"/>
              </w:rPr>
            </w:pPr>
          </w:p>
        </w:tc>
        <w:tc>
          <w:tcPr>
            <w:tcW w:w="900" w:type="dxa"/>
          </w:tcPr>
          <w:p w14:paraId="5CFD5214" w14:textId="77777777" w:rsidR="006E6D71" w:rsidRPr="006E6D71" w:rsidRDefault="006E6D71" w:rsidP="004565F5">
            <w:pPr>
              <w:rPr>
                <w:rFonts w:ascii="Arial" w:hAnsi="Arial" w:cs="Arial"/>
              </w:rPr>
            </w:pPr>
          </w:p>
        </w:tc>
        <w:tc>
          <w:tcPr>
            <w:tcW w:w="2515" w:type="dxa"/>
          </w:tcPr>
          <w:p w14:paraId="7D42AECA"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049B3127" w14:textId="77777777" w:rsidTr="007E7EE8">
        <w:tc>
          <w:tcPr>
            <w:tcW w:w="959" w:type="dxa"/>
          </w:tcPr>
          <w:p w14:paraId="4C9F132A"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0DAF2282" w14:textId="77777777" w:rsidR="006E6D71" w:rsidRPr="006E6D71" w:rsidRDefault="006E6D71" w:rsidP="004565F5">
            <w:pPr>
              <w:rPr>
                <w:rFonts w:ascii="Arial" w:hAnsi="Arial" w:cs="Arial"/>
              </w:rPr>
            </w:pPr>
            <w:r w:rsidRPr="006E6D71">
              <w:rPr>
                <w:rFonts w:ascii="Arial" w:hAnsi="Arial" w:cs="Arial"/>
              </w:rPr>
              <w:t>Madison</w:t>
            </w:r>
          </w:p>
        </w:tc>
        <w:tc>
          <w:tcPr>
            <w:tcW w:w="1317" w:type="dxa"/>
          </w:tcPr>
          <w:p w14:paraId="12CB7D17"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238AA71C"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1939A927" w14:textId="77777777" w:rsidR="006E6D71" w:rsidRPr="006E6D71" w:rsidRDefault="006E6D71" w:rsidP="004565F5">
            <w:pPr>
              <w:rPr>
                <w:rFonts w:ascii="Arial" w:hAnsi="Arial" w:cs="Arial"/>
              </w:rPr>
            </w:pPr>
          </w:p>
        </w:tc>
        <w:tc>
          <w:tcPr>
            <w:tcW w:w="900" w:type="dxa"/>
          </w:tcPr>
          <w:p w14:paraId="541AF7B0" w14:textId="77777777" w:rsidR="006E6D71" w:rsidRPr="006E6D71" w:rsidRDefault="006E6D71" w:rsidP="004565F5">
            <w:pPr>
              <w:rPr>
                <w:rFonts w:ascii="Arial" w:hAnsi="Arial" w:cs="Arial"/>
              </w:rPr>
            </w:pPr>
          </w:p>
        </w:tc>
        <w:tc>
          <w:tcPr>
            <w:tcW w:w="2515" w:type="dxa"/>
          </w:tcPr>
          <w:p w14:paraId="299CEF75"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047C1FE0" w14:textId="77777777" w:rsidTr="007E7EE8">
        <w:tc>
          <w:tcPr>
            <w:tcW w:w="959" w:type="dxa"/>
          </w:tcPr>
          <w:p w14:paraId="50B949E2"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6F543D16" w14:textId="77777777" w:rsidR="006E6D71" w:rsidRPr="006E6D71" w:rsidRDefault="006E6D71" w:rsidP="004565F5">
            <w:pPr>
              <w:rPr>
                <w:rFonts w:ascii="Arial" w:hAnsi="Arial" w:cs="Arial"/>
              </w:rPr>
            </w:pPr>
            <w:r w:rsidRPr="006E6D71">
              <w:rPr>
                <w:rFonts w:ascii="Arial" w:hAnsi="Arial" w:cs="Arial"/>
              </w:rPr>
              <w:t>Morehouse</w:t>
            </w:r>
          </w:p>
        </w:tc>
        <w:tc>
          <w:tcPr>
            <w:tcW w:w="1317" w:type="dxa"/>
          </w:tcPr>
          <w:p w14:paraId="0DB87AF8"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795226E0" w14:textId="77777777" w:rsidR="006E6D71" w:rsidRPr="006E6D71" w:rsidRDefault="006E6D71" w:rsidP="004565F5">
            <w:pPr>
              <w:rPr>
                <w:rFonts w:ascii="Arial" w:hAnsi="Arial" w:cs="Arial"/>
              </w:rPr>
            </w:pPr>
          </w:p>
        </w:tc>
        <w:tc>
          <w:tcPr>
            <w:tcW w:w="990" w:type="dxa"/>
          </w:tcPr>
          <w:p w14:paraId="5FAA54B6"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2480B557" w14:textId="77777777" w:rsidR="006E6D71" w:rsidRPr="006E6D71" w:rsidRDefault="006E6D71" w:rsidP="004565F5">
            <w:pPr>
              <w:rPr>
                <w:rFonts w:ascii="Arial" w:hAnsi="Arial" w:cs="Arial"/>
              </w:rPr>
            </w:pPr>
          </w:p>
        </w:tc>
        <w:tc>
          <w:tcPr>
            <w:tcW w:w="2515" w:type="dxa"/>
          </w:tcPr>
          <w:p w14:paraId="78B9A1AB"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3F186FC0" w14:textId="77777777" w:rsidTr="007E7EE8">
        <w:tc>
          <w:tcPr>
            <w:tcW w:w="959" w:type="dxa"/>
          </w:tcPr>
          <w:p w14:paraId="28DF8681"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2237CA32" w14:textId="77777777" w:rsidR="006E6D71" w:rsidRPr="006E6D71" w:rsidRDefault="006E6D71" w:rsidP="004565F5">
            <w:pPr>
              <w:rPr>
                <w:rFonts w:ascii="Arial" w:hAnsi="Arial" w:cs="Arial"/>
              </w:rPr>
            </w:pPr>
            <w:r w:rsidRPr="006E6D71">
              <w:rPr>
                <w:rFonts w:ascii="Arial" w:hAnsi="Arial" w:cs="Arial"/>
              </w:rPr>
              <w:t>Natchitoches</w:t>
            </w:r>
          </w:p>
        </w:tc>
        <w:tc>
          <w:tcPr>
            <w:tcW w:w="1317" w:type="dxa"/>
          </w:tcPr>
          <w:p w14:paraId="5154B701"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39FD8F35" w14:textId="77777777" w:rsidR="006E6D71" w:rsidRPr="006E6D71" w:rsidRDefault="006E6D71" w:rsidP="004565F5">
            <w:pPr>
              <w:rPr>
                <w:rFonts w:ascii="Arial" w:hAnsi="Arial" w:cs="Arial"/>
              </w:rPr>
            </w:pPr>
          </w:p>
        </w:tc>
        <w:tc>
          <w:tcPr>
            <w:tcW w:w="990" w:type="dxa"/>
          </w:tcPr>
          <w:p w14:paraId="4F6BC908"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750C1D82" w14:textId="77777777" w:rsidR="006E6D71" w:rsidRPr="006E6D71" w:rsidRDefault="006E6D71" w:rsidP="004565F5">
            <w:pPr>
              <w:rPr>
                <w:rFonts w:ascii="Arial" w:hAnsi="Arial" w:cs="Arial"/>
              </w:rPr>
            </w:pPr>
          </w:p>
        </w:tc>
        <w:tc>
          <w:tcPr>
            <w:tcW w:w="2515" w:type="dxa"/>
          </w:tcPr>
          <w:p w14:paraId="6CD4E9C1"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53C6C79A" w14:textId="77777777" w:rsidTr="007E7EE8">
        <w:tc>
          <w:tcPr>
            <w:tcW w:w="959" w:type="dxa"/>
          </w:tcPr>
          <w:p w14:paraId="2783DC1D"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08A00354" w14:textId="77777777" w:rsidR="006E6D71" w:rsidRPr="006E6D71" w:rsidRDefault="006E6D71" w:rsidP="004565F5">
            <w:pPr>
              <w:rPr>
                <w:rFonts w:ascii="Arial" w:hAnsi="Arial" w:cs="Arial"/>
              </w:rPr>
            </w:pPr>
            <w:r w:rsidRPr="006E6D71">
              <w:rPr>
                <w:rFonts w:ascii="Arial" w:hAnsi="Arial" w:cs="Arial"/>
              </w:rPr>
              <w:t>Orleans</w:t>
            </w:r>
          </w:p>
        </w:tc>
        <w:tc>
          <w:tcPr>
            <w:tcW w:w="1317" w:type="dxa"/>
          </w:tcPr>
          <w:p w14:paraId="7DAC693B" w14:textId="7BBBB64D" w:rsidR="006E6D71" w:rsidRPr="006E6D71" w:rsidRDefault="001778A4" w:rsidP="004565F5">
            <w:pPr>
              <w:rPr>
                <w:rFonts w:ascii="Arial" w:hAnsi="Arial" w:cs="Arial"/>
              </w:rPr>
            </w:pPr>
            <w:r>
              <w:rPr>
                <w:rFonts w:ascii="Arial" w:hAnsi="Arial" w:cs="Arial"/>
              </w:rPr>
              <w:t>150</w:t>
            </w:r>
          </w:p>
        </w:tc>
        <w:tc>
          <w:tcPr>
            <w:tcW w:w="941" w:type="dxa"/>
          </w:tcPr>
          <w:p w14:paraId="5A4DF3B8"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7B8BBA46" w14:textId="77777777" w:rsidR="006E6D71" w:rsidRPr="006E6D71" w:rsidRDefault="006E6D71" w:rsidP="004565F5">
            <w:pPr>
              <w:rPr>
                <w:rFonts w:ascii="Arial" w:hAnsi="Arial" w:cs="Arial"/>
              </w:rPr>
            </w:pPr>
          </w:p>
        </w:tc>
        <w:tc>
          <w:tcPr>
            <w:tcW w:w="900" w:type="dxa"/>
          </w:tcPr>
          <w:p w14:paraId="3A7606DE" w14:textId="77777777" w:rsidR="006E6D71" w:rsidRPr="006E6D71" w:rsidRDefault="006E6D71" w:rsidP="004565F5">
            <w:pPr>
              <w:rPr>
                <w:rFonts w:ascii="Arial" w:hAnsi="Arial" w:cs="Arial"/>
              </w:rPr>
            </w:pPr>
          </w:p>
        </w:tc>
        <w:tc>
          <w:tcPr>
            <w:tcW w:w="2515" w:type="dxa"/>
          </w:tcPr>
          <w:p w14:paraId="5CF23ACE"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5B566583" w14:textId="77777777" w:rsidTr="007E7EE8">
        <w:tc>
          <w:tcPr>
            <w:tcW w:w="959" w:type="dxa"/>
          </w:tcPr>
          <w:p w14:paraId="0BE445D3"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4F577230" w14:textId="77777777" w:rsidR="006E6D71" w:rsidRPr="006E6D71" w:rsidRDefault="006E6D71" w:rsidP="004565F5">
            <w:pPr>
              <w:rPr>
                <w:rFonts w:ascii="Arial" w:hAnsi="Arial" w:cs="Arial"/>
              </w:rPr>
            </w:pPr>
            <w:r w:rsidRPr="006E6D71">
              <w:rPr>
                <w:rFonts w:ascii="Arial" w:hAnsi="Arial" w:cs="Arial"/>
              </w:rPr>
              <w:t>Ouachita</w:t>
            </w:r>
          </w:p>
        </w:tc>
        <w:tc>
          <w:tcPr>
            <w:tcW w:w="1317" w:type="dxa"/>
          </w:tcPr>
          <w:p w14:paraId="68C480AA"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5588E2CE" w14:textId="77777777" w:rsidR="006E6D71" w:rsidRPr="006E6D71" w:rsidRDefault="006E6D71" w:rsidP="004565F5">
            <w:pPr>
              <w:rPr>
                <w:rFonts w:ascii="Arial" w:hAnsi="Arial" w:cs="Arial"/>
              </w:rPr>
            </w:pPr>
          </w:p>
        </w:tc>
        <w:tc>
          <w:tcPr>
            <w:tcW w:w="990" w:type="dxa"/>
          </w:tcPr>
          <w:p w14:paraId="7F71EBFF"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50779CCF" w14:textId="77777777" w:rsidR="006E6D71" w:rsidRPr="006E6D71" w:rsidRDefault="006E6D71" w:rsidP="004565F5">
            <w:pPr>
              <w:rPr>
                <w:rFonts w:ascii="Arial" w:hAnsi="Arial" w:cs="Arial"/>
              </w:rPr>
            </w:pPr>
          </w:p>
        </w:tc>
        <w:tc>
          <w:tcPr>
            <w:tcW w:w="2515" w:type="dxa"/>
          </w:tcPr>
          <w:p w14:paraId="17C77EC1"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473A2A97" w14:textId="77777777" w:rsidTr="007E7EE8">
        <w:tc>
          <w:tcPr>
            <w:tcW w:w="959" w:type="dxa"/>
          </w:tcPr>
          <w:p w14:paraId="1C8143A9"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260D618B" w14:textId="77777777" w:rsidR="006E6D71" w:rsidRPr="006E6D71" w:rsidRDefault="006E6D71" w:rsidP="004565F5">
            <w:pPr>
              <w:rPr>
                <w:rFonts w:ascii="Arial" w:hAnsi="Arial" w:cs="Arial"/>
              </w:rPr>
            </w:pPr>
            <w:r w:rsidRPr="006E6D71">
              <w:rPr>
                <w:rFonts w:ascii="Arial" w:hAnsi="Arial" w:cs="Arial"/>
              </w:rPr>
              <w:t>Plaquemines</w:t>
            </w:r>
          </w:p>
        </w:tc>
        <w:tc>
          <w:tcPr>
            <w:tcW w:w="1317" w:type="dxa"/>
          </w:tcPr>
          <w:p w14:paraId="6A63DF58" w14:textId="77777777" w:rsidR="006E6D71" w:rsidRPr="006E6D71" w:rsidRDefault="006E6D71" w:rsidP="004565F5">
            <w:pPr>
              <w:rPr>
                <w:rFonts w:ascii="Arial" w:hAnsi="Arial" w:cs="Arial"/>
              </w:rPr>
            </w:pPr>
            <w:r w:rsidRPr="006E6D71">
              <w:rPr>
                <w:rFonts w:ascii="Arial" w:hAnsi="Arial" w:cs="Arial"/>
              </w:rPr>
              <w:t>150</w:t>
            </w:r>
          </w:p>
        </w:tc>
        <w:tc>
          <w:tcPr>
            <w:tcW w:w="941" w:type="dxa"/>
          </w:tcPr>
          <w:p w14:paraId="147C289C"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7A2EA2E3" w14:textId="77777777" w:rsidR="006E6D71" w:rsidRPr="006E6D71" w:rsidRDefault="006E6D71" w:rsidP="004565F5">
            <w:pPr>
              <w:rPr>
                <w:rFonts w:ascii="Arial" w:hAnsi="Arial" w:cs="Arial"/>
              </w:rPr>
            </w:pPr>
          </w:p>
        </w:tc>
        <w:tc>
          <w:tcPr>
            <w:tcW w:w="900" w:type="dxa"/>
          </w:tcPr>
          <w:p w14:paraId="6A2BE3D6" w14:textId="77777777" w:rsidR="006E6D71" w:rsidRPr="006E6D71" w:rsidRDefault="006E6D71" w:rsidP="004565F5">
            <w:pPr>
              <w:rPr>
                <w:rFonts w:ascii="Arial" w:hAnsi="Arial" w:cs="Arial"/>
              </w:rPr>
            </w:pPr>
          </w:p>
        </w:tc>
        <w:tc>
          <w:tcPr>
            <w:tcW w:w="2515" w:type="dxa"/>
          </w:tcPr>
          <w:p w14:paraId="30D06EDF"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16FDC4C5" w14:textId="77777777" w:rsidTr="007E7EE8">
        <w:tc>
          <w:tcPr>
            <w:tcW w:w="959" w:type="dxa"/>
          </w:tcPr>
          <w:p w14:paraId="1D80CAEF"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70F5F1C3" w14:textId="77777777" w:rsidR="006E6D71" w:rsidRPr="006E6D71" w:rsidRDefault="006E6D71" w:rsidP="004565F5">
            <w:pPr>
              <w:rPr>
                <w:rFonts w:ascii="Arial" w:hAnsi="Arial" w:cs="Arial"/>
              </w:rPr>
            </w:pPr>
            <w:r w:rsidRPr="006E6D71">
              <w:rPr>
                <w:rFonts w:ascii="Arial" w:hAnsi="Arial" w:cs="Arial"/>
              </w:rPr>
              <w:t>Point Coupee</w:t>
            </w:r>
          </w:p>
        </w:tc>
        <w:tc>
          <w:tcPr>
            <w:tcW w:w="1317" w:type="dxa"/>
          </w:tcPr>
          <w:p w14:paraId="2648B5DC" w14:textId="6B4D91C5" w:rsidR="006E6D71" w:rsidRPr="006E6D71" w:rsidRDefault="005A421B" w:rsidP="004565F5">
            <w:pPr>
              <w:rPr>
                <w:rFonts w:ascii="Arial" w:hAnsi="Arial" w:cs="Arial"/>
              </w:rPr>
            </w:pPr>
            <w:r>
              <w:rPr>
                <w:rFonts w:ascii="Arial" w:hAnsi="Arial" w:cs="Arial"/>
              </w:rPr>
              <w:t>125</w:t>
            </w:r>
          </w:p>
        </w:tc>
        <w:tc>
          <w:tcPr>
            <w:tcW w:w="941" w:type="dxa"/>
          </w:tcPr>
          <w:p w14:paraId="4E7581AD"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0CFCB200" w14:textId="77777777" w:rsidR="006E6D71" w:rsidRPr="006E6D71" w:rsidRDefault="006E6D71" w:rsidP="004565F5">
            <w:pPr>
              <w:rPr>
                <w:rFonts w:ascii="Arial" w:hAnsi="Arial" w:cs="Arial"/>
              </w:rPr>
            </w:pPr>
          </w:p>
        </w:tc>
        <w:tc>
          <w:tcPr>
            <w:tcW w:w="900" w:type="dxa"/>
          </w:tcPr>
          <w:p w14:paraId="55456FE8" w14:textId="77777777" w:rsidR="006E6D71" w:rsidRPr="006E6D71" w:rsidRDefault="006E6D71" w:rsidP="004565F5">
            <w:pPr>
              <w:rPr>
                <w:rFonts w:ascii="Arial" w:hAnsi="Arial" w:cs="Arial"/>
              </w:rPr>
            </w:pPr>
          </w:p>
        </w:tc>
        <w:tc>
          <w:tcPr>
            <w:tcW w:w="2515" w:type="dxa"/>
          </w:tcPr>
          <w:p w14:paraId="63E3032D"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0F98F764" w14:textId="77777777" w:rsidTr="007E7EE8">
        <w:tc>
          <w:tcPr>
            <w:tcW w:w="959" w:type="dxa"/>
          </w:tcPr>
          <w:p w14:paraId="207270DE"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6160AA12" w14:textId="77777777" w:rsidR="006E6D71" w:rsidRPr="006E6D71" w:rsidRDefault="006E6D71" w:rsidP="004565F5">
            <w:pPr>
              <w:rPr>
                <w:rFonts w:ascii="Arial" w:hAnsi="Arial" w:cs="Arial"/>
              </w:rPr>
            </w:pPr>
            <w:r w:rsidRPr="006E6D71">
              <w:rPr>
                <w:rFonts w:ascii="Arial" w:hAnsi="Arial" w:cs="Arial"/>
              </w:rPr>
              <w:t>Rapides</w:t>
            </w:r>
          </w:p>
        </w:tc>
        <w:tc>
          <w:tcPr>
            <w:tcW w:w="1317" w:type="dxa"/>
          </w:tcPr>
          <w:p w14:paraId="546961EF"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69DEEF27"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2889A980" w14:textId="77777777" w:rsidR="006E6D71" w:rsidRPr="006E6D71" w:rsidRDefault="006E6D71" w:rsidP="004565F5">
            <w:pPr>
              <w:rPr>
                <w:rFonts w:ascii="Arial" w:hAnsi="Arial" w:cs="Arial"/>
              </w:rPr>
            </w:pPr>
          </w:p>
        </w:tc>
        <w:tc>
          <w:tcPr>
            <w:tcW w:w="900" w:type="dxa"/>
          </w:tcPr>
          <w:p w14:paraId="4438506B" w14:textId="77777777" w:rsidR="006E6D71" w:rsidRPr="006E6D71" w:rsidRDefault="006E6D71" w:rsidP="004565F5">
            <w:pPr>
              <w:rPr>
                <w:rFonts w:ascii="Arial" w:hAnsi="Arial" w:cs="Arial"/>
              </w:rPr>
            </w:pPr>
          </w:p>
        </w:tc>
        <w:tc>
          <w:tcPr>
            <w:tcW w:w="2515" w:type="dxa"/>
          </w:tcPr>
          <w:p w14:paraId="3F71E633"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3133C70F" w14:textId="77777777" w:rsidTr="007E7EE8">
        <w:tc>
          <w:tcPr>
            <w:tcW w:w="959" w:type="dxa"/>
          </w:tcPr>
          <w:p w14:paraId="7A576807"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063ED74C" w14:textId="77777777" w:rsidR="006E6D71" w:rsidRPr="006E6D71" w:rsidRDefault="006E6D71" w:rsidP="004565F5">
            <w:pPr>
              <w:rPr>
                <w:rFonts w:ascii="Arial" w:hAnsi="Arial" w:cs="Arial"/>
              </w:rPr>
            </w:pPr>
            <w:r w:rsidRPr="006E6D71">
              <w:rPr>
                <w:rFonts w:ascii="Arial" w:hAnsi="Arial" w:cs="Arial"/>
              </w:rPr>
              <w:t>Red River</w:t>
            </w:r>
          </w:p>
        </w:tc>
        <w:tc>
          <w:tcPr>
            <w:tcW w:w="1317" w:type="dxa"/>
          </w:tcPr>
          <w:p w14:paraId="33D630BD"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3B1889FE" w14:textId="77777777" w:rsidR="006E6D71" w:rsidRPr="006E6D71" w:rsidRDefault="006E6D71" w:rsidP="004565F5">
            <w:pPr>
              <w:rPr>
                <w:rFonts w:ascii="Arial" w:hAnsi="Arial" w:cs="Arial"/>
              </w:rPr>
            </w:pPr>
          </w:p>
        </w:tc>
        <w:tc>
          <w:tcPr>
            <w:tcW w:w="990" w:type="dxa"/>
          </w:tcPr>
          <w:p w14:paraId="3772AC1E"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4541C261" w14:textId="77777777" w:rsidR="006E6D71" w:rsidRPr="006E6D71" w:rsidRDefault="006E6D71" w:rsidP="004565F5">
            <w:pPr>
              <w:rPr>
                <w:rFonts w:ascii="Arial" w:hAnsi="Arial" w:cs="Arial"/>
              </w:rPr>
            </w:pPr>
          </w:p>
        </w:tc>
        <w:tc>
          <w:tcPr>
            <w:tcW w:w="2515" w:type="dxa"/>
          </w:tcPr>
          <w:p w14:paraId="06CAE805"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2F479C5F" w14:textId="77777777" w:rsidTr="007E7EE8">
        <w:tc>
          <w:tcPr>
            <w:tcW w:w="959" w:type="dxa"/>
          </w:tcPr>
          <w:p w14:paraId="2A68499E"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7DDCEA97" w14:textId="77777777" w:rsidR="006E6D71" w:rsidRPr="006E6D71" w:rsidRDefault="006E6D71" w:rsidP="004565F5">
            <w:pPr>
              <w:rPr>
                <w:rFonts w:ascii="Arial" w:hAnsi="Arial" w:cs="Arial"/>
              </w:rPr>
            </w:pPr>
            <w:r w:rsidRPr="006E6D71">
              <w:rPr>
                <w:rFonts w:ascii="Arial" w:hAnsi="Arial" w:cs="Arial"/>
              </w:rPr>
              <w:t>Richland</w:t>
            </w:r>
          </w:p>
        </w:tc>
        <w:tc>
          <w:tcPr>
            <w:tcW w:w="1317" w:type="dxa"/>
          </w:tcPr>
          <w:p w14:paraId="1F20ABE7"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436F78F0" w14:textId="77777777" w:rsidR="006E6D71" w:rsidRPr="006E6D71" w:rsidRDefault="006E6D71" w:rsidP="004565F5">
            <w:pPr>
              <w:rPr>
                <w:rFonts w:ascii="Arial" w:hAnsi="Arial" w:cs="Arial"/>
              </w:rPr>
            </w:pPr>
          </w:p>
        </w:tc>
        <w:tc>
          <w:tcPr>
            <w:tcW w:w="990" w:type="dxa"/>
          </w:tcPr>
          <w:p w14:paraId="267F559F"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7E0484B5" w14:textId="77777777" w:rsidR="006E6D71" w:rsidRPr="006E6D71" w:rsidRDefault="006E6D71" w:rsidP="004565F5">
            <w:pPr>
              <w:rPr>
                <w:rFonts w:ascii="Arial" w:hAnsi="Arial" w:cs="Arial"/>
              </w:rPr>
            </w:pPr>
          </w:p>
        </w:tc>
        <w:tc>
          <w:tcPr>
            <w:tcW w:w="2515" w:type="dxa"/>
          </w:tcPr>
          <w:p w14:paraId="0E640CB1"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1B90BCA9" w14:textId="77777777" w:rsidTr="007E7EE8">
        <w:tc>
          <w:tcPr>
            <w:tcW w:w="959" w:type="dxa"/>
          </w:tcPr>
          <w:p w14:paraId="6946B995"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594A777F" w14:textId="77777777" w:rsidR="006E6D71" w:rsidRPr="006E6D71" w:rsidRDefault="006E6D71" w:rsidP="004565F5">
            <w:pPr>
              <w:rPr>
                <w:rFonts w:ascii="Arial" w:hAnsi="Arial" w:cs="Arial"/>
              </w:rPr>
            </w:pPr>
            <w:r w:rsidRPr="006E6D71">
              <w:rPr>
                <w:rFonts w:ascii="Arial" w:hAnsi="Arial" w:cs="Arial"/>
              </w:rPr>
              <w:t>Sabine</w:t>
            </w:r>
          </w:p>
        </w:tc>
        <w:tc>
          <w:tcPr>
            <w:tcW w:w="1317" w:type="dxa"/>
          </w:tcPr>
          <w:p w14:paraId="18D73255"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12B2AFA3" w14:textId="77777777" w:rsidR="006E6D71" w:rsidRPr="006E6D71" w:rsidRDefault="006E6D71" w:rsidP="004565F5">
            <w:pPr>
              <w:rPr>
                <w:rFonts w:ascii="Arial" w:hAnsi="Arial" w:cs="Arial"/>
              </w:rPr>
            </w:pPr>
          </w:p>
        </w:tc>
        <w:tc>
          <w:tcPr>
            <w:tcW w:w="990" w:type="dxa"/>
          </w:tcPr>
          <w:p w14:paraId="6C08C200"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27076646" w14:textId="77777777" w:rsidR="006E6D71" w:rsidRPr="006E6D71" w:rsidRDefault="006E6D71" w:rsidP="004565F5">
            <w:pPr>
              <w:rPr>
                <w:rFonts w:ascii="Arial" w:hAnsi="Arial" w:cs="Arial"/>
              </w:rPr>
            </w:pPr>
          </w:p>
        </w:tc>
        <w:tc>
          <w:tcPr>
            <w:tcW w:w="2515" w:type="dxa"/>
          </w:tcPr>
          <w:p w14:paraId="61EB5109"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1B151702" w14:textId="77777777" w:rsidTr="007E7EE8">
        <w:tc>
          <w:tcPr>
            <w:tcW w:w="959" w:type="dxa"/>
          </w:tcPr>
          <w:p w14:paraId="1AA25293"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60468733" w14:textId="77777777" w:rsidR="006E6D71" w:rsidRPr="006E6D71" w:rsidRDefault="006E6D71" w:rsidP="004565F5">
            <w:pPr>
              <w:rPr>
                <w:rFonts w:ascii="Arial" w:hAnsi="Arial" w:cs="Arial"/>
              </w:rPr>
            </w:pPr>
            <w:r w:rsidRPr="006E6D71">
              <w:rPr>
                <w:rFonts w:ascii="Arial" w:hAnsi="Arial" w:cs="Arial"/>
              </w:rPr>
              <w:t>St. Bernard</w:t>
            </w:r>
          </w:p>
        </w:tc>
        <w:tc>
          <w:tcPr>
            <w:tcW w:w="1317" w:type="dxa"/>
          </w:tcPr>
          <w:p w14:paraId="0CBD9968" w14:textId="77777777" w:rsidR="006E6D71" w:rsidRPr="006E6D71" w:rsidRDefault="006E6D71" w:rsidP="004565F5">
            <w:pPr>
              <w:rPr>
                <w:rFonts w:ascii="Arial" w:hAnsi="Arial" w:cs="Arial"/>
              </w:rPr>
            </w:pPr>
            <w:r w:rsidRPr="006E6D71">
              <w:rPr>
                <w:rFonts w:ascii="Arial" w:hAnsi="Arial" w:cs="Arial"/>
              </w:rPr>
              <w:t>150</w:t>
            </w:r>
          </w:p>
        </w:tc>
        <w:tc>
          <w:tcPr>
            <w:tcW w:w="941" w:type="dxa"/>
          </w:tcPr>
          <w:p w14:paraId="60B2D125"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470E5248" w14:textId="77777777" w:rsidR="006E6D71" w:rsidRPr="006E6D71" w:rsidRDefault="006E6D71" w:rsidP="004565F5">
            <w:pPr>
              <w:rPr>
                <w:rFonts w:ascii="Arial" w:hAnsi="Arial" w:cs="Arial"/>
              </w:rPr>
            </w:pPr>
          </w:p>
        </w:tc>
        <w:tc>
          <w:tcPr>
            <w:tcW w:w="900" w:type="dxa"/>
          </w:tcPr>
          <w:p w14:paraId="0B7765D5" w14:textId="77777777" w:rsidR="006E6D71" w:rsidRPr="006E6D71" w:rsidRDefault="006E6D71" w:rsidP="004565F5">
            <w:pPr>
              <w:rPr>
                <w:rFonts w:ascii="Arial" w:hAnsi="Arial" w:cs="Arial"/>
              </w:rPr>
            </w:pPr>
          </w:p>
        </w:tc>
        <w:tc>
          <w:tcPr>
            <w:tcW w:w="2515" w:type="dxa"/>
          </w:tcPr>
          <w:p w14:paraId="7E8A4F67"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55938FC2" w14:textId="77777777" w:rsidTr="007E7EE8">
        <w:tc>
          <w:tcPr>
            <w:tcW w:w="959" w:type="dxa"/>
          </w:tcPr>
          <w:p w14:paraId="1320737B"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5EFB01A9" w14:textId="77777777" w:rsidR="006E6D71" w:rsidRPr="006E6D71" w:rsidRDefault="006E6D71" w:rsidP="004565F5">
            <w:pPr>
              <w:rPr>
                <w:rFonts w:ascii="Arial" w:hAnsi="Arial" w:cs="Arial"/>
              </w:rPr>
            </w:pPr>
            <w:r w:rsidRPr="006E6D71">
              <w:rPr>
                <w:rFonts w:ascii="Arial" w:hAnsi="Arial" w:cs="Arial"/>
              </w:rPr>
              <w:t>St. Charles</w:t>
            </w:r>
          </w:p>
        </w:tc>
        <w:tc>
          <w:tcPr>
            <w:tcW w:w="1317" w:type="dxa"/>
          </w:tcPr>
          <w:p w14:paraId="5E7B9146" w14:textId="19DE1EB1" w:rsidR="006E6D71" w:rsidRPr="006E6D71" w:rsidRDefault="001778A4" w:rsidP="004565F5">
            <w:pPr>
              <w:rPr>
                <w:rFonts w:ascii="Arial" w:hAnsi="Arial" w:cs="Arial"/>
              </w:rPr>
            </w:pPr>
            <w:r>
              <w:rPr>
                <w:rFonts w:ascii="Arial" w:hAnsi="Arial" w:cs="Arial"/>
              </w:rPr>
              <w:t>150</w:t>
            </w:r>
          </w:p>
        </w:tc>
        <w:tc>
          <w:tcPr>
            <w:tcW w:w="941" w:type="dxa"/>
          </w:tcPr>
          <w:p w14:paraId="45812550"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068143B6" w14:textId="77777777" w:rsidR="006E6D71" w:rsidRPr="006E6D71" w:rsidRDefault="006E6D71" w:rsidP="004565F5">
            <w:pPr>
              <w:rPr>
                <w:rFonts w:ascii="Arial" w:hAnsi="Arial" w:cs="Arial"/>
              </w:rPr>
            </w:pPr>
          </w:p>
        </w:tc>
        <w:tc>
          <w:tcPr>
            <w:tcW w:w="900" w:type="dxa"/>
          </w:tcPr>
          <w:p w14:paraId="280F41D5" w14:textId="77777777" w:rsidR="006E6D71" w:rsidRPr="006E6D71" w:rsidRDefault="006E6D71" w:rsidP="004565F5">
            <w:pPr>
              <w:rPr>
                <w:rFonts w:ascii="Arial" w:hAnsi="Arial" w:cs="Arial"/>
              </w:rPr>
            </w:pPr>
          </w:p>
        </w:tc>
        <w:tc>
          <w:tcPr>
            <w:tcW w:w="2515" w:type="dxa"/>
          </w:tcPr>
          <w:p w14:paraId="6C5D625E"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2C2822F9" w14:textId="77777777" w:rsidTr="007E7EE8">
        <w:tc>
          <w:tcPr>
            <w:tcW w:w="959" w:type="dxa"/>
          </w:tcPr>
          <w:p w14:paraId="18FED6A0"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037C871A" w14:textId="77777777" w:rsidR="006E6D71" w:rsidRPr="006E6D71" w:rsidRDefault="006E6D71" w:rsidP="004565F5">
            <w:pPr>
              <w:rPr>
                <w:rFonts w:ascii="Arial" w:hAnsi="Arial" w:cs="Arial"/>
              </w:rPr>
            </w:pPr>
            <w:r w:rsidRPr="006E6D71">
              <w:rPr>
                <w:rFonts w:ascii="Arial" w:hAnsi="Arial" w:cs="Arial"/>
              </w:rPr>
              <w:t>St. Helena</w:t>
            </w:r>
          </w:p>
        </w:tc>
        <w:tc>
          <w:tcPr>
            <w:tcW w:w="1317" w:type="dxa"/>
          </w:tcPr>
          <w:p w14:paraId="5B57B527" w14:textId="794C23F8" w:rsidR="006E6D71" w:rsidRPr="006E6D71" w:rsidRDefault="00742CFC" w:rsidP="004565F5">
            <w:pPr>
              <w:rPr>
                <w:rFonts w:ascii="Arial" w:hAnsi="Arial" w:cs="Arial"/>
              </w:rPr>
            </w:pPr>
            <w:r>
              <w:rPr>
                <w:rFonts w:ascii="Arial" w:hAnsi="Arial" w:cs="Arial"/>
              </w:rPr>
              <w:t>125</w:t>
            </w:r>
          </w:p>
        </w:tc>
        <w:tc>
          <w:tcPr>
            <w:tcW w:w="941" w:type="dxa"/>
          </w:tcPr>
          <w:p w14:paraId="4ECD88A9"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3E00A006" w14:textId="77777777" w:rsidR="006E6D71" w:rsidRPr="006E6D71" w:rsidRDefault="006E6D71" w:rsidP="004565F5">
            <w:pPr>
              <w:rPr>
                <w:rFonts w:ascii="Arial" w:hAnsi="Arial" w:cs="Arial"/>
              </w:rPr>
            </w:pPr>
          </w:p>
        </w:tc>
        <w:tc>
          <w:tcPr>
            <w:tcW w:w="900" w:type="dxa"/>
          </w:tcPr>
          <w:p w14:paraId="3907DDD9" w14:textId="77777777" w:rsidR="006E6D71" w:rsidRPr="006E6D71" w:rsidRDefault="006E6D71" w:rsidP="004565F5">
            <w:pPr>
              <w:rPr>
                <w:rFonts w:ascii="Arial" w:hAnsi="Arial" w:cs="Arial"/>
              </w:rPr>
            </w:pPr>
          </w:p>
        </w:tc>
        <w:tc>
          <w:tcPr>
            <w:tcW w:w="2515" w:type="dxa"/>
          </w:tcPr>
          <w:p w14:paraId="7DD6953C"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5FA9D6B5" w14:textId="77777777" w:rsidTr="007E7EE8">
        <w:tc>
          <w:tcPr>
            <w:tcW w:w="959" w:type="dxa"/>
          </w:tcPr>
          <w:p w14:paraId="1AD26DD2"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15CBD015" w14:textId="77777777" w:rsidR="006E6D71" w:rsidRPr="006E6D71" w:rsidRDefault="006E6D71" w:rsidP="004565F5">
            <w:pPr>
              <w:rPr>
                <w:rFonts w:ascii="Arial" w:hAnsi="Arial" w:cs="Arial"/>
              </w:rPr>
            </w:pPr>
            <w:r w:rsidRPr="006E6D71">
              <w:rPr>
                <w:rFonts w:ascii="Arial" w:hAnsi="Arial" w:cs="Arial"/>
              </w:rPr>
              <w:t>St. James</w:t>
            </w:r>
          </w:p>
        </w:tc>
        <w:tc>
          <w:tcPr>
            <w:tcW w:w="1317" w:type="dxa"/>
          </w:tcPr>
          <w:p w14:paraId="46FA7159" w14:textId="790CDFB8" w:rsidR="006E6D71" w:rsidRPr="006E6D71" w:rsidRDefault="001778A4" w:rsidP="004565F5">
            <w:pPr>
              <w:rPr>
                <w:rFonts w:ascii="Arial" w:hAnsi="Arial" w:cs="Arial"/>
              </w:rPr>
            </w:pPr>
            <w:r>
              <w:rPr>
                <w:rFonts w:ascii="Arial" w:hAnsi="Arial" w:cs="Arial"/>
              </w:rPr>
              <w:t>1</w:t>
            </w:r>
            <w:r w:rsidR="001543B9">
              <w:rPr>
                <w:rFonts w:ascii="Arial" w:hAnsi="Arial" w:cs="Arial"/>
              </w:rPr>
              <w:t>5</w:t>
            </w:r>
            <w:r>
              <w:rPr>
                <w:rFonts w:ascii="Arial" w:hAnsi="Arial" w:cs="Arial"/>
              </w:rPr>
              <w:t>0</w:t>
            </w:r>
          </w:p>
        </w:tc>
        <w:tc>
          <w:tcPr>
            <w:tcW w:w="941" w:type="dxa"/>
          </w:tcPr>
          <w:p w14:paraId="10DB3442"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4470820C" w14:textId="77777777" w:rsidR="006E6D71" w:rsidRPr="006E6D71" w:rsidRDefault="006E6D71" w:rsidP="004565F5">
            <w:pPr>
              <w:rPr>
                <w:rFonts w:ascii="Arial" w:hAnsi="Arial" w:cs="Arial"/>
              </w:rPr>
            </w:pPr>
          </w:p>
        </w:tc>
        <w:tc>
          <w:tcPr>
            <w:tcW w:w="900" w:type="dxa"/>
          </w:tcPr>
          <w:p w14:paraId="2B39D76F" w14:textId="77777777" w:rsidR="006E6D71" w:rsidRPr="006E6D71" w:rsidRDefault="006E6D71" w:rsidP="004565F5">
            <w:pPr>
              <w:rPr>
                <w:rFonts w:ascii="Arial" w:hAnsi="Arial" w:cs="Arial"/>
              </w:rPr>
            </w:pPr>
          </w:p>
        </w:tc>
        <w:tc>
          <w:tcPr>
            <w:tcW w:w="2515" w:type="dxa"/>
          </w:tcPr>
          <w:p w14:paraId="650A8554" w14:textId="77777777" w:rsidR="006E6D71" w:rsidRPr="006E6D71" w:rsidRDefault="006E6D71" w:rsidP="004565F5">
            <w:pPr>
              <w:rPr>
                <w:rFonts w:ascii="Arial" w:hAnsi="Arial" w:cs="Arial"/>
              </w:rPr>
            </w:pPr>
            <w:r w:rsidRPr="006E6D71">
              <w:rPr>
                <w:rFonts w:ascii="Arial" w:hAnsi="Arial" w:cs="Arial"/>
              </w:rPr>
              <w:t>0. 5</w:t>
            </w:r>
          </w:p>
        </w:tc>
      </w:tr>
      <w:tr w:rsidR="006E6D71" w:rsidRPr="006E6D71" w14:paraId="3000FB1D" w14:textId="77777777" w:rsidTr="007E7EE8">
        <w:tc>
          <w:tcPr>
            <w:tcW w:w="959" w:type="dxa"/>
          </w:tcPr>
          <w:p w14:paraId="119ECCE0"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14266F2A" w14:textId="77777777" w:rsidR="006E6D71" w:rsidRPr="006E6D71" w:rsidRDefault="006E6D71" w:rsidP="004565F5">
            <w:pPr>
              <w:rPr>
                <w:rFonts w:ascii="Arial" w:hAnsi="Arial" w:cs="Arial"/>
              </w:rPr>
            </w:pPr>
            <w:r w:rsidRPr="006E6D71">
              <w:rPr>
                <w:rFonts w:ascii="Arial" w:hAnsi="Arial" w:cs="Arial"/>
              </w:rPr>
              <w:t>St. John the Baptist</w:t>
            </w:r>
          </w:p>
        </w:tc>
        <w:tc>
          <w:tcPr>
            <w:tcW w:w="1317" w:type="dxa"/>
          </w:tcPr>
          <w:p w14:paraId="2183642B" w14:textId="7DEF9525" w:rsidR="006E6D71" w:rsidRPr="006E6D71" w:rsidRDefault="001778A4" w:rsidP="004565F5">
            <w:pPr>
              <w:rPr>
                <w:rFonts w:ascii="Arial" w:hAnsi="Arial" w:cs="Arial"/>
              </w:rPr>
            </w:pPr>
            <w:r>
              <w:rPr>
                <w:rFonts w:ascii="Arial" w:hAnsi="Arial" w:cs="Arial"/>
              </w:rPr>
              <w:t>150</w:t>
            </w:r>
          </w:p>
        </w:tc>
        <w:tc>
          <w:tcPr>
            <w:tcW w:w="941" w:type="dxa"/>
          </w:tcPr>
          <w:p w14:paraId="48A68B28"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38354696" w14:textId="77777777" w:rsidR="006E6D71" w:rsidRPr="006E6D71" w:rsidRDefault="006E6D71" w:rsidP="004565F5">
            <w:pPr>
              <w:rPr>
                <w:rFonts w:ascii="Arial" w:hAnsi="Arial" w:cs="Arial"/>
              </w:rPr>
            </w:pPr>
          </w:p>
        </w:tc>
        <w:tc>
          <w:tcPr>
            <w:tcW w:w="900" w:type="dxa"/>
          </w:tcPr>
          <w:p w14:paraId="6EE1C626" w14:textId="77777777" w:rsidR="006E6D71" w:rsidRPr="006E6D71" w:rsidRDefault="006E6D71" w:rsidP="004565F5">
            <w:pPr>
              <w:rPr>
                <w:rFonts w:ascii="Arial" w:hAnsi="Arial" w:cs="Arial"/>
              </w:rPr>
            </w:pPr>
          </w:p>
        </w:tc>
        <w:tc>
          <w:tcPr>
            <w:tcW w:w="2515" w:type="dxa"/>
          </w:tcPr>
          <w:p w14:paraId="667BA1F4"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2FC24FD0" w14:textId="77777777" w:rsidTr="007E7EE8">
        <w:tc>
          <w:tcPr>
            <w:tcW w:w="959" w:type="dxa"/>
          </w:tcPr>
          <w:p w14:paraId="30AE4979"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29457ACE" w14:textId="77777777" w:rsidR="006E6D71" w:rsidRPr="006E6D71" w:rsidRDefault="006E6D71" w:rsidP="004565F5">
            <w:pPr>
              <w:rPr>
                <w:rFonts w:ascii="Arial" w:hAnsi="Arial" w:cs="Arial"/>
              </w:rPr>
            </w:pPr>
            <w:r w:rsidRPr="006E6D71">
              <w:rPr>
                <w:rFonts w:ascii="Arial" w:hAnsi="Arial" w:cs="Arial"/>
              </w:rPr>
              <w:t>St. Landry</w:t>
            </w:r>
          </w:p>
        </w:tc>
        <w:tc>
          <w:tcPr>
            <w:tcW w:w="1317" w:type="dxa"/>
          </w:tcPr>
          <w:p w14:paraId="6984EE20" w14:textId="6B399DA8" w:rsidR="006E6D71" w:rsidRPr="006E6D71" w:rsidRDefault="005A421B" w:rsidP="004565F5">
            <w:pPr>
              <w:rPr>
                <w:rFonts w:ascii="Arial" w:hAnsi="Arial" w:cs="Arial"/>
              </w:rPr>
            </w:pPr>
            <w:r>
              <w:rPr>
                <w:rFonts w:ascii="Arial" w:hAnsi="Arial" w:cs="Arial"/>
              </w:rPr>
              <w:t>125</w:t>
            </w:r>
          </w:p>
        </w:tc>
        <w:tc>
          <w:tcPr>
            <w:tcW w:w="941" w:type="dxa"/>
          </w:tcPr>
          <w:p w14:paraId="2BB031CB"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21730F5E" w14:textId="77777777" w:rsidR="006E6D71" w:rsidRPr="006E6D71" w:rsidRDefault="006E6D71" w:rsidP="004565F5">
            <w:pPr>
              <w:rPr>
                <w:rFonts w:ascii="Arial" w:hAnsi="Arial" w:cs="Arial"/>
              </w:rPr>
            </w:pPr>
          </w:p>
        </w:tc>
        <w:tc>
          <w:tcPr>
            <w:tcW w:w="900" w:type="dxa"/>
          </w:tcPr>
          <w:p w14:paraId="56213BB9" w14:textId="77777777" w:rsidR="006E6D71" w:rsidRPr="006E6D71" w:rsidRDefault="006E6D71" w:rsidP="004565F5">
            <w:pPr>
              <w:rPr>
                <w:rFonts w:ascii="Arial" w:hAnsi="Arial" w:cs="Arial"/>
              </w:rPr>
            </w:pPr>
          </w:p>
        </w:tc>
        <w:tc>
          <w:tcPr>
            <w:tcW w:w="2515" w:type="dxa"/>
          </w:tcPr>
          <w:p w14:paraId="53FD1959"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48B52CAA" w14:textId="77777777" w:rsidTr="007E7EE8">
        <w:tc>
          <w:tcPr>
            <w:tcW w:w="959" w:type="dxa"/>
          </w:tcPr>
          <w:p w14:paraId="4C7CA84B"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655114E5" w14:textId="77777777" w:rsidR="006E6D71" w:rsidRPr="006E6D71" w:rsidRDefault="006E6D71" w:rsidP="004565F5">
            <w:pPr>
              <w:rPr>
                <w:rFonts w:ascii="Arial" w:hAnsi="Arial" w:cs="Arial"/>
              </w:rPr>
            </w:pPr>
            <w:r w:rsidRPr="006E6D71">
              <w:rPr>
                <w:rFonts w:ascii="Arial" w:hAnsi="Arial" w:cs="Arial"/>
              </w:rPr>
              <w:t>St. Martin, North</w:t>
            </w:r>
          </w:p>
        </w:tc>
        <w:tc>
          <w:tcPr>
            <w:tcW w:w="1317" w:type="dxa"/>
          </w:tcPr>
          <w:p w14:paraId="729B7240" w14:textId="1C62218E" w:rsidR="006E6D71" w:rsidRPr="006E6D71" w:rsidRDefault="00984BD3" w:rsidP="004565F5">
            <w:pPr>
              <w:rPr>
                <w:rFonts w:ascii="Arial" w:hAnsi="Arial" w:cs="Arial"/>
              </w:rPr>
            </w:pPr>
            <w:r>
              <w:rPr>
                <w:rFonts w:ascii="Arial" w:hAnsi="Arial" w:cs="Arial"/>
              </w:rPr>
              <w:t>150</w:t>
            </w:r>
          </w:p>
        </w:tc>
        <w:tc>
          <w:tcPr>
            <w:tcW w:w="941" w:type="dxa"/>
          </w:tcPr>
          <w:p w14:paraId="507AF204"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17A36B88" w14:textId="77777777" w:rsidR="006E6D71" w:rsidRPr="006E6D71" w:rsidRDefault="006E6D71" w:rsidP="004565F5">
            <w:pPr>
              <w:rPr>
                <w:rFonts w:ascii="Arial" w:hAnsi="Arial" w:cs="Arial"/>
              </w:rPr>
            </w:pPr>
          </w:p>
        </w:tc>
        <w:tc>
          <w:tcPr>
            <w:tcW w:w="900" w:type="dxa"/>
          </w:tcPr>
          <w:p w14:paraId="7360FF58" w14:textId="77777777" w:rsidR="006E6D71" w:rsidRPr="006E6D71" w:rsidRDefault="006E6D71" w:rsidP="004565F5">
            <w:pPr>
              <w:rPr>
                <w:rFonts w:ascii="Arial" w:hAnsi="Arial" w:cs="Arial"/>
              </w:rPr>
            </w:pPr>
          </w:p>
        </w:tc>
        <w:tc>
          <w:tcPr>
            <w:tcW w:w="2515" w:type="dxa"/>
          </w:tcPr>
          <w:p w14:paraId="6B30C2FC"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64339D31" w14:textId="77777777" w:rsidTr="007E7EE8">
        <w:tc>
          <w:tcPr>
            <w:tcW w:w="959" w:type="dxa"/>
          </w:tcPr>
          <w:p w14:paraId="697F5DFB"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5645596C" w14:textId="77777777" w:rsidR="006E6D71" w:rsidRPr="006E6D71" w:rsidRDefault="006E6D71" w:rsidP="004565F5">
            <w:pPr>
              <w:rPr>
                <w:rFonts w:ascii="Arial" w:hAnsi="Arial" w:cs="Arial"/>
              </w:rPr>
            </w:pPr>
            <w:r w:rsidRPr="006E6D71">
              <w:rPr>
                <w:rFonts w:ascii="Arial" w:hAnsi="Arial" w:cs="Arial"/>
              </w:rPr>
              <w:t>St. Martin, South</w:t>
            </w:r>
          </w:p>
        </w:tc>
        <w:tc>
          <w:tcPr>
            <w:tcW w:w="1317" w:type="dxa"/>
          </w:tcPr>
          <w:p w14:paraId="3D846C03" w14:textId="7BAE113C" w:rsidR="006E6D71" w:rsidRPr="006E6D71" w:rsidRDefault="00984BD3" w:rsidP="004565F5">
            <w:pPr>
              <w:rPr>
                <w:rFonts w:ascii="Arial" w:hAnsi="Arial" w:cs="Arial"/>
              </w:rPr>
            </w:pPr>
            <w:r>
              <w:rPr>
                <w:rFonts w:ascii="Arial" w:hAnsi="Arial" w:cs="Arial"/>
              </w:rPr>
              <w:t>150</w:t>
            </w:r>
          </w:p>
        </w:tc>
        <w:tc>
          <w:tcPr>
            <w:tcW w:w="941" w:type="dxa"/>
          </w:tcPr>
          <w:p w14:paraId="1C307886"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0A8C6075" w14:textId="77777777" w:rsidR="006E6D71" w:rsidRPr="006E6D71" w:rsidRDefault="006E6D71" w:rsidP="004565F5">
            <w:pPr>
              <w:rPr>
                <w:rFonts w:ascii="Arial" w:hAnsi="Arial" w:cs="Arial"/>
              </w:rPr>
            </w:pPr>
          </w:p>
        </w:tc>
        <w:tc>
          <w:tcPr>
            <w:tcW w:w="900" w:type="dxa"/>
          </w:tcPr>
          <w:p w14:paraId="465D2FB0" w14:textId="77777777" w:rsidR="006E6D71" w:rsidRPr="006E6D71" w:rsidRDefault="006E6D71" w:rsidP="004565F5">
            <w:pPr>
              <w:rPr>
                <w:rFonts w:ascii="Arial" w:hAnsi="Arial" w:cs="Arial"/>
              </w:rPr>
            </w:pPr>
          </w:p>
        </w:tc>
        <w:tc>
          <w:tcPr>
            <w:tcW w:w="2515" w:type="dxa"/>
          </w:tcPr>
          <w:p w14:paraId="7FFB3BD7"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289C72D6" w14:textId="77777777" w:rsidTr="007E7EE8">
        <w:tc>
          <w:tcPr>
            <w:tcW w:w="959" w:type="dxa"/>
          </w:tcPr>
          <w:p w14:paraId="2B2244D5"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5CB765A9" w14:textId="77777777" w:rsidR="006E6D71" w:rsidRPr="006E6D71" w:rsidRDefault="006E6D71" w:rsidP="004565F5">
            <w:pPr>
              <w:rPr>
                <w:rFonts w:ascii="Arial" w:hAnsi="Arial" w:cs="Arial"/>
              </w:rPr>
            </w:pPr>
            <w:r w:rsidRPr="006E6D71">
              <w:rPr>
                <w:rFonts w:ascii="Arial" w:hAnsi="Arial" w:cs="Arial"/>
              </w:rPr>
              <w:t>St. Mary</w:t>
            </w:r>
          </w:p>
        </w:tc>
        <w:tc>
          <w:tcPr>
            <w:tcW w:w="1317" w:type="dxa"/>
          </w:tcPr>
          <w:p w14:paraId="02C3ECC6" w14:textId="5FD82407" w:rsidR="006E6D71" w:rsidRPr="006E6D71" w:rsidRDefault="00984BD3" w:rsidP="004565F5">
            <w:pPr>
              <w:rPr>
                <w:rFonts w:ascii="Arial" w:hAnsi="Arial" w:cs="Arial"/>
              </w:rPr>
            </w:pPr>
            <w:r>
              <w:rPr>
                <w:rFonts w:ascii="Arial" w:hAnsi="Arial" w:cs="Arial"/>
              </w:rPr>
              <w:t>150</w:t>
            </w:r>
          </w:p>
        </w:tc>
        <w:tc>
          <w:tcPr>
            <w:tcW w:w="941" w:type="dxa"/>
          </w:tcPr>
          <w:p w14:paraId="315F1C61"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28D094C7" w14:textId="77777777" w:rsidR="006E6D71" w:rsidRPr="006E6D71" w:rsidRDefault="006E6D71" w:rsidP="004565F5">
            <w:pPr>
              <w:rPr>
                <w:rFonts w:ascii="Arial" w:hAnsi="Arial" w:cs="Arial"/>
              </w:rPr>
            </w:pPr>
          </w:p>
        </w:tc>
        <w:tc>
          <w:tcPr>
            <w:tcW w:w="900" w:type="dxa"/>
          </w:tcPr>
          <w:p w14:paraId="64E8511C" w14:textId="77777777" w:rsidR="006E6D71" w:rsidRPr="006E6D71" w:rsidRDefault="006E6D71" w:rsidP="004565F5">
            <w:pPr>
              <w:rPr>
                <w:rFonts w:ascii="Arial" w:hAnsi="Arial" w:cs="Arial"/>
              </w:rPr>
            </w:pPr>
          </w:p>
        </w:tc>
        <w:tc>
          <w:tcPr>
            <w:tcW w:w="2515" w:type="dxa"/>
          </w:tcPr>
          <w:p w14:paraId="3F7C8F91"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5F927E1C" w14:textId="77777777" w:rsidTr="007E7EE8">
        <w:tc>
          <w:tcPr>
            <w:tcW w:w="959" w:type="dxa"/>
          </w:tcPr>
          <w:p w14:paraId="14EE4852"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14593DB2" w14:textId="77777777" w:rsidR="006E6D71" w:rsidRPr="006E6D71" w:rsidRDefault="006E6D71" w:rsidP="004565F5">
            <w:pPr>
              <w:rPr>
                <w:rFonts w:ascii="Arial" w:hAnsi="Arial" w:cs="Arial"/>
              </w:rPr>
            </w:pPr>
            <w:r w:rsidRPr="006E6D71">
              <w:rPr>
                <w:rFonts w:ascii="Arial" w:hAnsi="Arial" w:cs="Arial"/>
              </w:rPr>
              <w:t>St. Tammany</w:t>
            </w:r>
          </w:p>
        </w:tc>
        <w:tc>
          <w:tcPr>
            <w:tcW w:w="1317" w:type="dxa"/>
          </w:tcPr>
          <w:p w14:paraId="3EA08937" w14:textId="01EB1CDA" w:rsidR="006E6D71" w:rsidRPr="006E6D71" w:rsidRDefault="001778A4" w:rsidP="004565F5">
            <w:pPr>
              <w:rPr>
                <w:rFonts w:ascii="Arial" w:hAnsi="Arial" w:cs="Arial"/>
              </w:rPr>
            </w:pPr>
            <w:r>
              <w:rPr>
                <w:rFonts w:ascii="Arial" w:hAnsi="Arial" w:cs="Arial"/>
              </w:rPr>
              <w:t>150</w:t>
            </w:r>
          </w:p>
        </w:tc>
        <w:tc>
          <w:tcPr>
            <w:tcW w:w="941" w:type="dxa"/>
          </w:tcPr>
          <w:p w14:paraId="2FBCDB9F"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7B423807" w14:textId="77777777" w:rsidR="006E6D71" w:rsidRPr="006E6D71" w:rsidRDefault="006E6D71" w:rsidP="004565F5">
            <w:pPr>
              <w:rPr>
                <w:rFonts w:ascii="Arial" w:hAnsi="Arial" w:cs="Arial"/>
              </w:rPr>
            </w:pPr>
          </w:p>
        </w:tc>
        <w:tc>
          <w:tcPr>
            <w:tcW w:w="900" w:type="dxa"/>
          </w:tcPr>
          <w:p w14:paraId="366C5982" w14:textId="77777777" w:rsidR="006E6D71" w:rsidRPr="006E6D71" w:rsidRDefault="006E6D71" w:rsidP="004565F5">
            <w:pPr>
              <w:rPr>
                <w:rFonts w:ascii="Arial" w:hAnsi="Arial" w:cs="Arial"/>
              </w:rPr>
            </w:pPr>
          </w:p>
        </w:tc>
        <w:tc>
          <w:tcPr>
            <w:tcW w:w="2515" w:type="dxa"/>
          </w:tcPr>
          <w:p w14:paraId="75B29888"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18E78FBC" w14:textId="77777777" w:rsidTr="007E7EE8">
        <w:tc>
          <w:tcPr>
            <w:tcW w:w="959" w:type="dxa"/>
          </w:tcPr>
          <w:p w14:paraId="11FCD6CF"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2BC9867D" w14:textId="77777777" w:rsidR="006E6D71" w:rsidRPr="006E6D71" w:rsidRDefault="006E6D71" w:rsidP="004565F5">
            <w:pPr>
              <w:rPr>
                <w:rFonts w:ascii="Arial" w:hAnsi="Arial" w:cs="Arial"/>
              </w:rPr>
            </w:pPr>
            <w:r w:rsidRPr="006E6D71">
              <w:rPr>
                <w:rFonts w:ascii="Arial" w:hAnsi="Arial" w:cs="Arial"/>
              </w:rPr>
              <w:t>Tangipahoa</w:t>
            </w:r>
          </w:p>
        </w:tc>
        <w:tc>
          <w:tcPr>
            <w:tcW w:w="1317" w:type="dxa"/>
          </w:tcPr>
          <w:p w14:paraId="6D39213B" w14:textId="33BE97C9" w:rsidR="006E6D71" w:rsidRPr="006E6D71" w:rsidRDefault="0034685B" w:rsidP="004565F5">
            <w:pPr>
              <w:rPr>
                <w:rFonts w:ascii="Arial" w:hAnsi="Arial" w:cs="Arial"/>
              </w:rPr>
            </w:pPr>
            <w:r>
              <w:rPr>
                <w:rFonts w:ascii="Arial" w:hAnsi="Arial" w:cs="Arial"/>
              </w:rPr>
              <w:t>150</w:t>
            </w:r>
          </w:p>
        </w:tc>
        <w:tc>
          <w:tcPr>
            <w:tcW w:w="941" w:type="dxa"/>
          </w:tcPr>
          <w:p w14:paraId="43BCBAA3"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3A50CFC3" w14:textId="77777777" w:rsidR="006E6D71" w:rsidRPr="006E6D71" w:rsidRDefault="006E6D71" w:rsidP="004565F5">
            <w:pPr>
              <w:rPr>
                <w:rFonts w:ascii="Arial" w:hAnsi="Arial" w:cs="Arial"/>
              </w:rPr>
            </w:pPr>
          </w:p>
        </w:tc>
        <w:tc>
          <w:tcPr>
            <w:tcW w:w="900" w:type="dxa"/>
          </w:tcPr>
          <w:p w14:paraId="493F4FCB" w14:textId="77777777" w:rsidR="006E6D71" w:rsidRPr="006E6D71" w:rsidRDefault="006E6D71" w:rsidP="004565F5">
            <w:pPr>
              <w:rPr>
                <w:rFonts w:ascii="Arial" w:hAnsi="Arial" w:cs="Arial"/>
              </w:rPr>
            </w:pPr>
          </w:p>
        </w:tc>
        <w:tc>
          <w:tcPr>
            <w:tcW w:w="2515" w:type="dxa"/>
          </w:tcPr>
          <w:p w14:paraId="1CE5046D"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526562EC" w14:textId="77777777" w:rsidTr="007E7EE8">
        <w:tc>
          <w:tcPr>
            <w:tcW w:w="959" w:type="dxa"/>
          </w:tcPr>
          <w:p w14:paraId="0681D360"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3D96C691" w14:textId="77777777" w:rsidR="006E6D71" w:rsidRPr="006E6D71" w:rsidRDefault="006E6D71" w:rsidP="004565F5">
            <w:pPr>
              <w:rPr>
                <w:rFonts w:ascii="Arial" w:hAnsi="Arial" w:cs="Arial"/>
              </w:rPr>
            </w:pPr>
            <w:r w:rsidRPr="006E6D71">
              <w:rPr>
                <w:rFonts w:ascii="Arial" w:hAnsi="Arial" w:cs="Arial"/>
              </w:rPr>
              <w:t>Tensas</w:t>
            </w:r>
          </w:p>
        </w:tc>
        <w:tc>
          <w:tcPr>
            <w:tcW w:w="1317" w:type="dxa"/>
          </w:tcPr>
          <w:p w14:paraId="5C4C8775"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7EF58B16"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2CE5C74D" w14:textId="77777777" w:rsidR="006E6D71" w:rsidRPr="006E6D71" w:rsidRDefault="006E6D71" w:rsidP="004565F5">
            <w:pPr>
              <w:rPr>
                <w:rFonts w:ascii="Arial" w:hAnsi="Arial" w:cs="Arial"/>
              </w:rPr>
            </w:pPr>
          </w:p>
        </w:tc>
        <w:tc>
          <w:tcPr>
            <w:tcW w:w="900" w:type="dxa"/>
          </w:tcPr>
          <w:p w14:paraId="061B95A4" w14:textId="77777777" w:rsidR="006E6D71" w:rsidRPr="006E6D71" w:rsidRDefault="006E6D71" w:rsidP="004565F5">
            <w:pPr>
              <w:rPr>
                <w:rFonts w:ascii="Arial" w:hAnsi="Arial" w:cs="Arial"/>
              </w:rPr>
            </w:pPr>
          </w:p>
        </w:tc>
        <w:tc>
          <w:tcPr>
            <w:tcW w:w="2515" w:type="dxa"/>
          </w:tcPr>
          <w:p w14:paraId="6B485EAF"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78184901" w14:textId="77777777" w:rsidTr="007E7EE8">
        <w:tc>
          <w:tcPr>
            <w:tcW w:w="959" w:type="dxa"/>
          </w:tcPr>
          <w:p w14:paraId="1690E19C"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4F2BEA66" w14:textId="77777777" w:rsidR="006E6D71" w:rsidRPr="006E6D71" w:rsidRDefault="006E6D71" w:rsidP="004565F5">
            <w:pPr>
              <w:rPr>
                <w:rFonts w:ascii="Arial" w:hAnsi="Arial" w:cs="Arial"/>
              </w:rPr>
            </w:pPr>
            <w:r w:rsidRPr="006E6D71">
              <w:rPr>
                <w:rFonts w:ascii="Arial" w:hAnsi="Arial" w:cs="Arial"/>
              </w:rPr>
              <w:t>Terrebonne</w:t>
            </w:r>
          </w:p>
        </w:tc>
        <w:tc>
          <w:tcPr>
            <w:tcW w:w="1317" w:type="dxa"/>
          </w:tcPr>
          <w:p w14:paraId="62CC24E4" w14:textId="77777777" w:rsidR="006E6D71" w:rsidRPr="006E6D71" w:rsidRDefault="006E6D71" w:rsidP="004565F5">
            <w:pPr>
              <w:rPr>
                <w:rFonts w:ascii="Arial" w:hAnsi="Arial" w:cs="Arial"/>
              </w:rPr>
            </w:pPr>
            <w:r w:rsidRPr="006E6D71">
              <w:rPr>
                <w:rFonts w:ascii="Arial" w:hAnsi="Arial" w:cs="Arial"/>
              </w:rPr>
              <w:t>150</w:t>
            </w:r>
          </w:p>
        </w:tc>
        <w:tc>
          <w:tcPr>
            <w:tcW w:w="941" w:type="dxa"/>
          </w:tcPr>
          <w:p w14:paraId="4CB036DD"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1F3595AD" w14:textId="77777777" w:rsidR="006E6D71" w:rsidRPr="006E6D71" w:rsidRDefault="006E6D71" w:rsidP="004565F5">
            <w:pPr>
              <w:rPr>
                <w:rFonts w:ascii="Arial" w:hAnsi="Arial" w:cs="Arial"/>
              </w:rPr>
            </w:pPr>
          </w:p>
        </w:tc>
        <w:tc>
          <w:tcPr>
            <w:tcW w:w="900" w:type="dxa"/>
          </w:tcPr>
          <w:p w14:paraId="65BBDC12" w14:textId="77777777" w:rsidR="006E6D71" w:rsidRPr="006E6D71" w:rsidRDefault="006E6D71" w:rsidP="004565F5">
            <w:pPr>
              <w:rPr>
                <w:rFonts w:ascii="Arial" w:hAnsi="Arial" w:cs="Arial"/>
              </w:rPr>
            </w:pPr>
          </w:p>
        </w:tc>
        <w:tc>
          <w:tcPr>
            <w:tcW w:w="2515" w:type="dxa"/>
          </w:tcPr>
          <w:p w14:paraId="72F690A7"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293E9813" w14:textId="77777777" w:rsidTr="007E7EE8">
        <w:tc>
          <w:tcPr>
            <w:tcW w:w="959" w:type="dxa"/>
          </w:tcPr>
          <w:p w14:paraId="56B5B2C2"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13979F03" w14:textId="77777777" w:rsidR="006E6D71" w:rsidRPr="006E6D71" w:rsidRDefault="006E6D71" w:rsidP="004565F5">
            <w:pPr>
              <w:rPr>
                <w:rFonts w:ascii="Arial" w:hAnsi="Arial" w:cs="Arial"/>
              </w:rPr>
            </w:pPr>
            <w:r w:rsidRPr="006E6D71">
              <w:rPr>
                <w:rFonts w:ascii="Arial" w:hAnsi="Arial" w:cs="Arial"/>
              </w:rPr>
              <w:t>Union</w:t>
            </w:r>
          </w:p>
        </w:tc>
        <w:tc>
          <w:tcPr>
            <w:tcW w:w="1317" w:type="dxa"/>
          </w:tcPr>
          <w:p w14:paraId="3ABBE419"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552A5ACA" w14:textId="77777777" w:rsidR="006E6D71" w:rsidRPr="006E6D71" w:rsidRDefault="006E6D71" w:rsidP="004565F5">
            <w:pPr>
              <w:rPr>
                <w:rFonts w:ascii="Arial" w:hAnsi="Arial" w:cs="Arial"/>
              </w:rPr>
            </w:pPr>
          </w:p>
        </w:tc>
        <w:tc>
          <w:tcPr>
            <w:tcW w:w="990" w:type="dxa"/>
          </w:tcPr>
          <w:p w14:paraId="54E9CAB4"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281234A2" w14:textId="77777777" w:rsidR="006E6D71" w:rsidRPr="006E6D71" w:rsidRDefault="006E6D71" w:rsidP="004565F5">
            <w:pPr>
              <w:rPr>
                <w:rFonts w:ascii="Arial" w:hAnsi="Arial" w:cs="Arial"/>
              </w:rPr>
            </w:pPr>
          </w:p>
        </w:tc>
        <w:tc>
          <w:tcPr>
            <w:tcW w:w="2515" w:type="dxa"/>
          </w:tcPr>
          <w:p w14:paraId="5D79EB23"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231238DC" w14:textId="77777777" w:rsidTr="007E7EE8">
        <w:tc>
          <w:tcPr>
            <w:tcW w:w="959" w:type="dxa"/>
          </w:tcPr>
          <w:p w14:paraId="615CDC21"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4275C5EA" w14:textId="77777777" w:rsidR="006E6D71" w:rsidRPr="006E6D71" w:rsidRDefault="006E6D71" w:rsidP="004565F5">
            <w:pPr>
              <w:rPr>
                <w:rFonts w:ascii="Arial" w:hAnsi="Arial" w:cs="Arial"/>
              </w:rPr>
            </w:pPr>
            <w:r w:rsidRPr="006E6D71">
              <w:rPr>
                <w:rFonts w:ascii="Arial" w:hAnsi="Arial" w:cs="Arial"/>
              </w:rPr>
              <w:t>Vermillion</w:t>
            </w:r>
          </w:p>
        </w:tc>
        <w:tc>
          <w:tcPr>
            <w:tcW w:w="1317" w:type="dxa"/>
          </w:tcPr>
          <w:p w14:paraId="3B367960" w14:textId="31D1C387" w:rsidR="006E6D71" w:rsidRPr="006E6D71" w:rsidRDefault="00E57094" w:rsidP="004565F5">
            <w:pPr>
              <w:rPr>
                <w:rFonts w:ascii="Arial" w:hAnsi="Arial" w:cs="Arial"/>
              </w:rPr>
            </w:pPr>
            <w:r>
              <w:rPr>
                <w:rFonts w:ascii="Arial" w:hAnsi="Arial" w:cs="Arial"/>
              </w:rPr>
              <w:t>150</w:t>
            </w:r>
          </w:p>
        </w:tc>
        <w:tc>
          <w:tcPr>
            <w:tcW w:w="941" w:type="dxa"/>
          </w:tcPr>
          <w:p w14:paraId="33DB29C6"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79DE58DC" w14:textId="77777777" w:rsidR="006E6D71" w:rsidRPr="006E6D71" w:rsidRDefault="006E6D71" w:rsidP="004565F5">
            <w:pPr>
              <w:rPr>
                <w:rFonts w:ascii="Arial" w:hAnsi="Arial" w:cs="Arial"/>
              </w:rPr>
            </w:pPr>
          </w:p>
        </w:tc>
        <w:tc>
          <w:tcPr>
            <w:tcW w:w="900" w:type="dxa"/>
          </w:tcPr>
          <w:p w14:paraId="6203D825" w14:textId="77777777" w:rsidR="006E6D71" w:rsidRPr="006E6D71" w:rsidRDefault="006E6D71" w:rsidP="004565F5">
            <w:pPr>
              <w:rPr>
                <w:rFonts w:ascii="Arial" w:hAnsi="Arial" w:cs="Arial"/>
              </w:rPr>
            </w:pPr>
          </w:p>
        </w:tc>
        <w:tc>
          <w:tcPr>
            <w:tcW w:w="2515" w:type="dxa"/>
          </w:tcPr>
          <w:p w14:paraId="4887F6C1"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63DBB278" w14:textId="77777777" w:rsidTr="007E7EE8">
        <w:tc>
          <w:tcPr>
            <w:tcW w:w="959" w:type="dxa"/>
          </w:tcPr>
          <w:p w14:paraId="0D1C153C"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096752F3" w14:textId="77777777" w:rsidR="006E6D71" w:rsidRPr="006E6D71" w:rsidRDefault="006E6D71" w:rsidP="004565F5">
            <w:pPr>
              <w:rPr>
                <w:rFonts w:ascii="Arial" w:hAnsi="Arial" w:cs="Arial"/>
              </w:rPr>
            </w:pPr>
            <w:r w:rsidRPr="006E6D71">
              <w:rPr>
                <w:rFonts w:ascii="Arial" w:hAnsi="Arial" w:cs="Arial"/>
              </w:rPr>
              <w:t>Vernon</w:t>
            </w:r>
          </w:p>
        </w:tc>
        <w:tc>
          <w:tcPr>
            <w:tcW w:w="1317" w:type="dxa"/>
          </w:tcPr>
          <w:p w14:paraId="5BE5F7F0"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20658CDA"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72D958CA" w14:textId="77777777" w:rsidR="006E6D71" w:rsidRPr="006E6D71" w:rsidRDefault="006E6D71" w:rsidP="004565F5">
            <w:pPr>
              <w:rPr>
                <w:rFonts w:ascii="Arial" w:hAnsi="Arial" w:cs="Arial"/>
              </w:rPr>
            </w:pPr>
          </w:p>
        </w:tc>
        <w:tc>
          <w:tcPr>
            <w:tcW w:w="900" w:type="dxa"/>
          </w:tcPr>
          <w:p w14:paraId="1730362C" w14:textId="77777777" w:rsidR="006E6D71" w:rsidRPr="006E6D71" w:rsidRDefault="006E6D71" w:rsidP="004565F5">
            <w:pPr>
              <w:rPr>
                <w:rFonts w:ascii="Arial" w:hAnsi="Arial" w:cs="Arial"/>
              </w:rPr>
            </w:pPr>
          </w:p>
        </w:tc>
        <w:tc>
          <w:tcPr>
            <w:tcW w:w="2515" w:type="dxa"/>
          </w:tcPr>
          <w:p w14:paraId="2F9AE1F8"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52BA3AFE" w14:textId="77777777" w:rsidTr="007E7EE8">
        <w:tc>
          <w:tcPr>
            <w:tcW w:w="959" w:type="dxa"/>
          </w:tcPr>
          <w:p w14:paraId="7E5A9B74"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750AA6A0" w14:textId="77777777" w:rsidR="006E6D71" w:rsidRPr="006E6D71" w:rsidRDefault="006E6D71" w:rsidP="004565F5">
            <w:pPr>
              <w:rPr>
                <w:rFonts w:ascii="Arial" w:hAnsi="Arial" w:cs="Arial"/>
              </w:rPr>
            </w:pPr>
            <w:r w:rsidRPr="006E6D71">
              <w:rPr>
                <w:rFonts w:ascii="Arial" w:hAnsi="Arial" w:cs="Arial"/>
              </w:rPr>
              <w:t>Washington</w:t>
            </w:r>
          </w:p>
        </w:tc>
        <w:tc>
          <w:tcPr>
            <w:tcW w:w="1317" w:type="dxa"/>
          </w:tcPr>
          <w:p w14:paraId="34A74123" w14:textId="77777777" w:rsidR="006E6D71" w:rsidRPr="006E6D71" w:rsidRDefault="006E6D71" w:rsidP="004565F5">
            <w:pPr>
              <w:rPr>
                <w:rFonts w:ascii="Arial" w:hAnsi="Arial" w:cs="Arial"/>
              </w:rPr>
            </w:pPr>
            <w:r w:rsidRPr="006E6D71">
              <w:rPr>
                <w:rFonts w:ascii="Arial" w:hAnsi="Arial" w:cs="Arial"/>
              </w:rPr>
              <w:t>125</w:t>
            </w:r>
          </w:p>
        </w:tc>
        <w:tc>
          <w:tcPr>
            <w:tcW w:w="941" w:type="dxa"/>
          </w:tcPr>
          <w:p w14:paraId="0F7A9CAE"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6DD98531" w14:textId="77777777" w:rsidR="006E6D71" w:rsidRPr="006E6D71" w:rsidRDefault="006E6D71" w:rsidP="004565F5">
            <w:pPr>
              <w:rPr>
                <w:rFonts w:ascii="Arial" w:hAnsi="Arial" w:cs="Arial"/>
              </w:rPr>
            </w:pPr>
          </w:p>
        </w:tc>
        <w:tc>
          <w:tcPr>
            <w:tcW w:w="900" w:type="dxa"/>
          </w:tcPr>
          <w:p w14:paraId="4CD79BAA" w14:textId="77777777" w:rsidR="006E6D71" w:rsidRPr="006E6D71" w:rsidRDefault="006E6D71" w:rsidP="004565F5">
            <w:pPr>
              <w:rPr>
                <w:rFonts w:ascii="Arial" w:hAnsi="Arial" w:cs="Arial"/>
              </w:rPr>
            </w:pPr>
          </w:p>
        </w:tc>
        <w:tc>
          <w:tcPr>
            <w:tcW w:w="2515" w:type="dxa"/>
          </w:tcPr>
          <w:p w14:paraId="067BB422"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084378B5" w14:textId="77777777" w:rsidTr="007E7EE8">
        <w:tc>
          <w:tcPr>
            <w:tcW w:w="959" w:type="dxa"/>
          </w:tcPr>
          <w:p w14:paraId="4D75F66B"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417B4009" w14:textId="77777777" w:rsidR="006E6D71" w:rsidRPr="006E6D71" w:rsidRDefault="006E6D71" w:rsidP="004565F5">
            <w:pPr>
              <w:rPr>
                <w:rFonts w:ascii="Arial" w:hAnsi="Arial" w:cs="Arial"/>
              </w:rPr>
            </w:pPr>
            <w:r w:rsidRPr="006E6D71">
              <w:rPr>
                <w:rFonts w:ascii="Arial" w:hAnsi="Arial" w:cs="Arial"/>
              </w:rPr>
              <w:t>Webster</w:t>
            </w:r>
          </w:p>
        </w:tc>
        <w:tc>
          <w:tcPr>
            <w:tcW w:w="1317" w:type="dxa"/>
          </w:tcPr>
          <w:p w14:paraId="305478F4"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33B100C2" w14:textId="77777777" w:rsidR="006E6D71" w:rsidRPr="006E6D71" w:rsidRDefault="006E6D71" w:rsidP="004565F5">
            <w:pPr>
              <w:rPr>
                <w:rFonts w:ascii="Arial" w:hAnsi="Arial" w:cs="Arial"/>
              </w:rPr>
            </w:pPr>
          </w:p>
        </w:tc>
        <w:tc>
          <w:tcPr>
            <w:tcW w:w="990" w:type="dxa"/>
          </w:tcPr>
          <w:p w14:paraId="2876DD55"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7315CAF6" w14:textId="77777777" w:rsidR="006E6D71" w:rsidRPr="006E6D71" w:rsidRDefault="006E6D71" w:rsidP="004565F5">
            <w:pPr>
              <w:rPr>
                <w:rFonts w:ascii="Arial" w:hAnsi="Arial" w:cs="Arial"/>
              </w:rPr>
            </w:pPr>
          </w:p>
        </w:tc>
        <w:tc>
          <w:tcPr>
            <w:tcW w:w="2515" w:type="dxa"/>
          </w:tcPr>
          <w:p w14:paraId="26182B57"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62519CAE" w14:textId="77777777" w:rsidTr="007E7EE8">
        <w:tc>
          <w:tcPr>
            <w:tcW w:w="959" w:type="dxa"/>
          </w:tcPr>
          <w:p w14:paraId="1F7A71E7"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37705C99" w14:textId="77777777" w:rsidR="006E6D71" w:rsidRPr="006E6D71" w:rsidRDefault="006E6D71" w:rsidP="004565F5">
            <w:pPr>
              <w:rPr>
                <w:rFonts w:ascii="Arial" w:hAnsi="Arial" w:cs="Arial"/>
              </w:rPr>
            </w:pPr>
            <w:r w:rsidRPr="006E6D71">
              <w:rPr>
                <w:rFonts w:ascii="Arial" w:hAnsi="Arial" w:cs="Arial"/>
              </w:rPr>
              <w:t>West Baton Rouge</w:t>
            </w:r>
          </w:p>
        </w:tc>
        <w:tc>
          <w:tcPr>
            <w:tcW w:w="1317" w:type="dxa"/>
          </w:tcPr>
          <w:p w14:paraId="6C9D1D77" w14:textId="5746E3CA" w:rsidR="006E6D71" w:rsidRPr="006E6D71" w:rsidRDefault="0034685B" w:rsidP="004565F5">
            <w:pPr>
              <w:rPr>
                <w:rFonts w:ascii="Arial" w:hAnsi="Arial" w:cs="Arial"/>
              </w:rPr>
            </w:pPr>
            <w:r>
              <w:rPr>
                <w:rFonts w:ascii="Arial" w:hAnsi="Arial" w:cs="Arial"/>
              </w:rPr>
              <w:t>150</w:t>
            </w:r>
          </w:p>
        </w:tc>
        <w:tc>
          <w:tcPr>
            <w:tcW w:w="941" w:type="dxa"/>
          </w:tcPr>
          <w:p w14:paraId="62804DCC"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6F3576C7" w14:textId="77777777" w:rsidR="006E6D71" w:rsidRPr="006E6D71" w:rsidRDefault="006E6D71" w:rsidP="004565F5">
            <w:pPr>
              <w:rPr>
                <w:rFonts w:ascii="Arial" w:hAnsi="Arial" w:cs="Arial"/>
              </w:rPr>
            </w:pPr>
          </w:p>
        </w:tc>
        <w:tc>
          <w:tcPr>
            <w:tcW w:w="900" w:type="dxa"/>
          </w:tcPr>
          <w:p w14:paraId="711AB12B" w14:textId="77777777" w:rsidR="006E6D71" w:rsidRPr="006E6D71" w:rsidRDefault="006E6D71" w:rsidP="004565F5">
            <w:pPr>
              <w:rPr>
                <w:rFonts w:ascii="Arial" w:hAnsi="Arial" w:cs="Arial"/>
              </w:rPr>
            </w:pPr>
          </w:p>
        </w:tc>
        <w:tc>
          <w:tcPr>
            <w:tcW w:w="2515" w:type="dxa"/>
          </w:tcPr>
          <w:p w14:paraId="280BA8A5"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6C1785AF" w14:textId="77777777" w:rsidTr="007E7EE8">
        <w:tc>
          <w:tcPr>
            <w:tcW w:w="959" w:type="dxa"/>
          </w:tcPr>
          <w:p w14:paraId="6FF497C6"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156F7B99" w14:textId="77777777" w:rsidR="006E6D71" w:rsidRPr="006E6D71" w:rsidRDefault="006E6D71" w:rsidP="004565F5">
            <w:pPr>
              <w:rPr>
                <w:rFonts w:ascii="Arial" w:hAnsi="Arial" w:cs="Arial"/>
              </w:rPr>
            </w:pPr>
            <w:r w:rsidRPr="006E6D71">
              <w:rPr>
                <w:rFonts w:ascii="Arial" w:hAnsi="Arial" w:cs="Arial"/>
              </w:rPr>
              <w:t>West Carrol</w:t>
            </w:r>
          </w:p>
        </w:tc>
        <w:tc>
          <w:tcPr>
            <w:tcW w:w="1317" w:type="dxa"/>
          </w:tcPr>
          <w:p w14:paraId="70E54903"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272EED48" w14:textId="77777777" w:rsidR="006E6D71" w:rsidRPr="006E6D71" w:rsidRDefault="006E6D71" w:rsidP="004565F5">
            <w:pPr>
              <w:rPr>
                <w:rFonts w:ascii="Arial" w:hAnsi="Arial" w:cs="Arial"/>
              </w:rPr>
            </w:pPr>
          </w:p>
        </w:tc>
        <w:tc>
          <w:tcPr>
            <w:tcW w:w="990" w:type="dxa"/>
          </w:tcPr>
          <w:p w14:paraId="4E5199EE"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2B8B10D6" w14:textId="77777777" w:rsidR="006E6D71" w:rsidRPr="006E6D71" w:rsidRDefault="006E6D71" w:rsidP="004565F5">
            <w:pPr>
              <w:rPr>
                <w:rFonts w:ascii="Arial" w:hAnsi="Arial" w:cs="Arial"/>
              </w:rPr>
            </w:pPr>
          </w:p>
        </w:tc>
        <w:tc>
          <w:tcPr>
            <w:tcW w:w="2515" w:type="dxa"/>
          </w:tcPr>
          <w:p w14:paraId="11119F43" w14:textId="77777777" w:rsidR="006E6D71" w:rsidRPr="006E6D71" w:rsidRDefault="006E6D71" w:rsidP="004565F5">
            <w:pPr>
              <w:rPr>
                <w:rFonts w:ascii="Arial" w:hAnsi="Arial" w:cs="Arial"/>
              </w:rPr>
            </w:pPr>
            <w:r w:rsidRPr="006E6D71">
              <w:rPr>
                <w:rFonts w:ascii="Arial" w:hAnsi="Arial" w:cs="Arial"/>
              </w:rPr>
              <w:t>0.75</w:t>
            </w:r>
          </w:p>
        </w:tc>
      </w:tr>
      <w:tr w:rsidR="006E6D71" w:rsidRPr="006E6D71" w14:paraId="7FD738E0" w14:textId="77777777" w:rsidTr="007E7EE8">
        <w:tc>
          <w:tcPr>
            <w:tcW w:w="959" w:type="dxa"/>
          </w:tcPr>
          <w:p w14:paraId="5D707B31" w14:textId="77777777" w:rsidR="006E6D71" w:rsidRPr="006E6D71" w:rsidRDefault="006E6D71" w:rsidP="004565F5">
            <w:pPr>
              <w:rPr>
                <w:rFonts w:ascii="Arial" w:hAnsi="Arial" w:cs="Arial"/>
              </w:rPr>
            </w:pPr>
            <w:r w:rsidRPr="006E6D71">
              <w:rPr>
                <w:rFonts w:ascii="Arial" w:hAnsi="Arial" w:cs="Arial"/>
              </w:rPr>
              <w:lastRenderedPageBreak/>
              <w:t>LA</w:t>
            </w:r>
          </w:p>
        </w:tc>
        <w:tc>
          <w:tcPr>
            <w:tcW w:w="1373" w:type="dxa"/>
          </w:tcPr>
          <w:p w14:paraId="3F32E0F1" w14:textId="77777777" w:rsidR="006E6D71" w:rsidRPr="006E6D71" w:rsidRDefault="006E6D71" w:rsidP="004565F5">
            <w:pPr>
              <w:rPr>
                <w:rFonts w:ascii="Arial" w:hAnsi="Arial" w:cs="Arial"/>
              </w:rPr>
            </w:pPr>
            <w:r w:rsidRPr="006E6D71">
              <w:rPr>
                <w:rFonts w:ascii="Arial" w:hAnsi="Arial" w:cs="Arial"/>
              </w:rPr>
              <w:t>West Feliciana</w:t>
            </w:r>
          </w:p>
        </w:tc>
        <w:tc>
          <w:tcPr>
            <w:tcW w:w="1317" w:type="dxa"/>
          </w:tcPr>
          <w:p w14:paraId="1DEC44BC" w14:textId="559D9CBD" w:rsidR="006E6D71" w:rsidRPr="006E6D71" w:rsidRDefault="00742CFC" w:rsidP="004565F5">
            <w:pPr>
              <w:rPr>
                <w:rFonts w:ascii="Arial" w:hAnsi="Arial" w:cs="Arial"/>
              </w:rPr>
            </w:pPr>
            <w:r>
              <w:rPr>
                <w:rFonts w:ascii="Arial" w:hAnsi="Arial" w:cs="Arial"/>
              </w:rPr>
              <w:t>125</w:t>
            </w:r>
          </w:p>
        </w:tc>
        <w:tc>
          <w:tcPr>
            <w:tcW w:w="941" w:type="dxa"/>
          </w:tcPr>
          <w:p w14:paraId="0C15A935" w14:textId="77777777" w:rsidR="006E6D71" w:rsidRPr="006E6D71" w:rsidRDefault="006E6D71" w:rsidP="004565F5">
            <w:pPr>
              <w:rPr>
                <w:rFonts w:ascii="Arial" w:hAnsi="Arial" w:cs="Arial"/>
              </w:rPr>
            </w:pPr>
            <w:r w:rsidRPr="006E6D71">
              <w:rPr>
                <w:rFonts w:ascii="Arial" w:hAnsi="Arial" w:cs="Arial"/>
              </w:rPr>
              <w:t>L</w:t>
            </w:r>
          </w:p>
        </w:tc>
        <w:tc>
          <w:tcPr>
            <w:tcW w:w="990" w:type="dxa"/>
          </w:tcPr>
          <w:p w14:paraId="3608FF9E" w14:textId="77777777" w:rsidR="006E6D71" w:rsidRPr="006E6D71" w:rsidRDefault="006E6D71" w:rsidP="004565F5">
            <w:pPr>
              <w:rPr>
                <w:rFonts w:ascii="Arial" w:hAnsi="Arial" w:cs="Arial"/>
              </w:rPr>
            </w:pPr>
          </w:p>
        </w:tc>
        <w:tc>
          <w:tcPr>
            <w:tcW w:w="900" w:type="dxa"/>
          </w:tcPr>
          <w:p w14:paraId="12430E11" w14:textId="77777777" w:rsidR="006E6D71" w:rsidRPr="006E6D71" w:rsidRDefault="006E6D71" w:rsidP="004565F5">
            <w:pPr>
              <w:rPr>
                <w:rFonts w:ascii="Arial" w:hAnsi="Arial" w:cs="Arial"/>
              </w:rPr>
            </w:pPr>
          </w:p>
        </w:tc>
        <w:tc>
          <w:tcPr>
            <w:tcW w:w="2515" w:type="dxa"/>
          </w:tcPr>
          <w:p w14:paraId="317F6876" w14:textId="77777777" w:rsidR="006E6D71" w:rsidRPr="006E6D71" w:rsidRDefault="006E6D71" w:rsidP="004565F5">
            <w:pPr>
              <w:rPr>
                <w:rFonts w:ascii="Arial" w:hAnsi="Arial" w:cs="Arial"/>
              </w:rPr>
            </w:pPr>
            <w:r w:rsidRPr="006E6D71">
              <w:rPr>
                <w:rFonts w:ascii="Arial" w:hAnsi="Arial" w:cs="Arial"/>
              </w:rPr>
              <w:t>0.5</w:t>
            </w:r>
          </w:p>
        </w:tc>
      </w:tr>
      <w:tr w:rsidR="006E6D71" w:rsidRPr="006E6D71" w14:paraId="09683507" w14:textId="77777777" w:rsidTr="007E7EE8">
        <w:tc>
          <w:tcPr>
            <w:tcW w:w="959" w:type="dxa"/>
          </w:tcPr>
          <w:p w14:paraId="7EADEA8C" w14:textId="77777777" w:rsidR="006E6D71" w:rsidRPr="006E6D71" w:rsidRDefault="006E6D71" w:rsidP="004565F5">
            <w:pPr>
              <w:rPr>
                <w:rFonts w:ascii="Arial" w:hAnsi="Arial" w:cs="Arial"/>
              </w:rPr>
            </w:pPr>
            <w:r w:rsidRPr="006E6D71">
              <w:rPr>
                <w:rFonts w:ascii="Arial" w:hAnsi="Arial" w:cs="Arial"/>
              </w:rPr>
              <w:t>LA</w:t>
            </w:r>
          </w:p>
        </w:tc>
        <w:tc>
          <w:tcPr>
            <w:tcW w:w="1373" w:type="dxa"/>
          </w:tcPr>
          <w:p w14:paraId="710C02C1" w14:textId="77777777" w:rsidR="006E6D71" w:rsidRPr="006E6D71" w:rsidRDefault="006E6D71" w:rsidP="004565F5">
            <w:pPr>
              <w:rPr>
                <w:rFonts w:ascii="Arial" w:hAnsi="Arial" w:cs="Arial"/>
              </w:rPr>
            </w:pPr>
            <w:r w:rsidRPr="006E6D71">
              <w:rPr>
                <w:rFonts w:ascii="Arial" w:hAnsi="Arial" w:cs="Arial"/>
              </w:rPr>
              <w:t>Winn</w:t>
            </w:r>
          </w:p>
        </w:tc>
        <w:tc>
          <w:tcPr>
            <w:tcW w:w="1317" w:type="dxa"/>
          </w:tcPr>
          <w:p w14:paraId="74D296BA" w14:textId="77777777" w:rsidR="006E6D71" w:rsidRPr="006E6D71" w:rsidRDefault="006E6D71" w:rsidP="004565F5">
            <w:pPr>
              <w:rPr>
                <w:rFonts w:ascii="Arial" w:hAnsi="Arial" w:cs="Arial"/>
              </w:rPr>
            </w:pPr>
            <w:r w:rsidRPr="006E6D71">
              <w:rPr>
                <w:rFonts w:ascii="Arial" w:hAnsi="Arial" w:cs="Arial"/>
              </w:rPr>
              <w:t>100</w:t>
            </w:r>
          </w:p>
        </w:tc>
        <w:tc>
          <w:tcPr>
            <w:tcW w:w="941" w:type="dxa"/>
          </w:tcPr>
          <w:p w14:paraId="4DED5E12" w14:textId="77777777" w:rsidR="006E6D71" w:rsidRPr="006E6D71" w:rsidRDefault="006E6D71" w:rsidP="004565F5">
            <w:pPr>
              <w:rPr>
                <w:rFonts w:ascii="Arial" w:hAnsi="Arial" w:cs="Arial"/>
              </w:rPr>
            </w:pPr>
          </w:p>
        </w:tc>
        <w:tc>
          <w:tcPr>
            <w:tcW w:w="990" w:type="dxa"/>
          </w:tcPr>
          <w:p w14:paraId="263EC629" w14:textId="77777777" w:rsidR="006E6D71" w:rsidRPr="006E6D71" w:rsidRDefault="006E6D71" w:rsidP="004565F5">
            <w:pPr>
              <w:rPr>
                <w:rFonts w:ascii="Arial" w:hAnsi="Arial" w:cs="Arial"/>
              </w:rPr>
            </w:pPr>
            <w:r w:rsidRPr="006E6D71">
              <w:rPr>
                <w:rFonts w:ascii="Arial" w:hAnsi="Arial" w:cs="Arial"/>
              </w:rPr>
              <w:t>M</w:t>
            </w:r>
          </w:p>
        </w:tc>
        <w:tc>
          <w:tcPr>
            <w:tcW w:w="900" w:type="dxa"/>
          </w:tcPr>
          <w:p w14:paraId="5144E2C4" w14:textId="77777777" w:rsidR="006E6D71" w:rsidRPr="006E6D71" w:rsidRDefault="006E6D71" w:rsidP="004565F5">
            <w:pPr>
              <w:rPr>
                <w:rFonts w:ascii="Arial" w:hAnsi="Arial" w:cs="Arial"/>
              </w:rPr>
            </w:pPr>
          </w:p>
        </w:tc>
        <w:tc>
          <w:tcPr>
            <w:tcW w:w="2515" w:type="dxa"/>
          </w:tcPr>
          <w:p w14:paraId="5ABC6B2B" w14:textId="77777777" w:rsidR="006E6D71" w:rsidRPr="006E6D71" w:rsidRDefault="006E6D71" w:rsidP="004565F5">
            <w:pPr>
              <w:rPr>
                <w:rFonts w:ascii="Arial" w:hAnsi="Arial" w:cs="Arial"/>
              </w:rPr>
            </w:pPr>
            <w:r w:rsidRPr="006E6D71">
              <w:rPr>
                <w:rFonts w:ascii="Arial" w:hAnsi="Arial" w:cs="Arial"/>
              </w:rPr>
              <w:t>0.75</w:t>
            </w:r>
          </w:p>
        </w:tc>
      </w:tr>
    </w:tbl>
    <w:p w14:paraId="33082A67" w14:textId="77777777" w:rsidR="000E4EF1" w:rsidRDefault="000E4EF1" w:rsidP="0080490C">
      <w:pPr>
        <w:pStyle w:val="O-BodyText"/>
      </w:pPr>
    </w:p>
    <w:p w14:paraId="5B4F765A" w14:textId="77777777" w:rsidR="000E4EF1" w:rsidRDefault="000E4EF1" w:rsidP="0080490C">
      <w:pPr>
        <w:pStyle w:val="O-BodyText"/>
      </w:pPr>
      <w:r>
        <w:t>Table 26:  Load Districts by County – Mississippi</w:t>
      </w:r>
    </w:p>
    <w:tbl>
      <w:tblPr>
        <w:tblStyle w:val="TableGrid"/>
        <w:tblW w:w="0" w:type="auto"/>
        <w:tblInd w:w="355" w:type="dxa"/>
        <w:tblLook w:val="04A0" w:firstRow="1" w:lastRow="0" w:firstColumn="1" w:lastColumn="0" w:noHBand="0" w:noVBand="1"/>
      </w:tblPr>
      <w:tblGrid>
        <w:gridCol w:w="980"/>
        <w:gridCol w:w="1335"/>
        <w:gridCol w:w="1336"/>
        <w:gridCol w:w="939"/>
        <w:gridCol w:w="990"/>
        <w:gridCol w:w="900"/>
        <w:gridCol w:w="2515"/>
      </w:tblGrid>
      <w:tr w:rsidR="007E7EE8" w:rsidRPr="007E7EE8" w14:paraId="19A6AED5" w14:textId="77777777" w:rsidTr="007E7EE8">
        <w:trPr>
          <w:tblHeader/>
        </w:trPr>
        <w:tc>
          <w:tcPr>
            <w:tcW w:w="980" w:type="dxa"/>
            <w:vMerge w:val="restart"/>
            <w:shd w:val="clear" w:color="auto" w:fill="D9D9D9" w:themeFill="background1" w:themeFillShade="D9"/>
            <w:vAlign w:val="center"/>
          </w:tcPr>
          <w:p w14:paraId="30F47C3F" w14:textId="77777777" w:rsidR="007E7EE8" w:rsidRPr="007E7EE8" w:rsidRDefault="007E7EE8" w:rsidP="007E7EE8">
            <w:pPr>
              <w:jc w:val="center"/>
              <w:rPr>
                <w:rFonts w:ascii="Arial" w:hAnsi="Arial" w:cs="Arial"/>
              </w:rPr>
            </w:pPr>
            <w:r w:rsidRPr="007E7EE8">
              <w:rPr>
                <w:rFonts w:ascii="Arial" w:hAnsi="Arial" w:cs="Arial"/>
              </w:rPr>
              <w:t>State</w:t>
            </w:r>
          </w:p>
        </w:tc>
        <w:tc>
          <w:tcPr>
            <w:tcW w:w="1335" w:type="dxa"/>
            <w:vMerge w:val="restart"/>
            <w:shd w:val="clear" w:color="auto" w:fill="D9D9D9" w:themeFill="background1" w:themeFillShade="D9"/>
            <w:vAlign w:val="center"/>
          </w:tcPr>
          <w:p w14:paraId="2E4F3EAD" w14:textId="77777777" w:rsidR="007E7EE8" w:rsidRPr="007E7EE8" w:rsidRDefault="007E7EE8" w:rsidP="007E7EE8">
            <w:pPr>
              <w:jc w:val="center"/>
              <w:rPr>
                <w:rFonts w:ascii="Arial" w:hAnsi="Arial" w:cs="Arial"/>
              </w:rPr>
            </w:pPr>
            <w:r w:rsidRPr="007E7EE8">
              <w:rPr>
                <w:rFonts w:ascii="Arial" w:hAnsi="Arial" w:cs="Arial"/>
              </w:rPr>
              <w:t>County</w:t>
            </w:r>
          </w:p>
        </w:tc>
        <w:tc>
          <w:tcPr>
            <w:tcW w:w="1336" w:type="dxa"/>
            <w:vMerge w:val="restart"/>
            <w:shd w:val="clear" w:color="auto" w:fill="D9D9D9" w:themeFill="background1" w:themeFillShade="D9"/>
            <w:vAlign w:val="center"/>
          </w:tcPr>
          <w:p w14:paraId="312438C2" w14:textId="77777777" w:rsidR="007E7EE8" w:rsidRPr="007E7EE8" w:rsidRDefault="007E7EE8" w:rsidP="007E7EE8">
            <w:pPr>
              <w:jc w:val="center"/>
              <w:rPr>
                <w:rFonts w:ascii="Arial" w:hAnsi="Arial" w:cs="Arial"/>
              </w:rPr>
            </w:pPr>
            <w:r w:rsidRPr="007E7EE8">
              <w:rPr>
                <w:rFonts w:ascii="Arial" w:hAnsi="Arial" w:cs="Arial"/>
              </w:rPr>
              <w:t>Extreme Wind mph</w:t>
            </w:r>
          </w:p>
        </w:tc>
        <w:tc>
          <w:tcPr>
            <w:tcW w:w="2829" w:type="dxa"/>
            <w:gridSpan w:val="3"/>
            <w:shd w:val="clear" w:color="auto" w:fill="D9D9D9" w:themeFill="background1" w:themeFillShade="D9"/>
            <w:vAlign w:val="center"/>
          </w:tcPr>
          <w:p w14:paraId="2F90E51A" w14:textId="62AAF56A" w:rsidR="007E7EE8" w:rsidRPr="007E7EE8" w:rsidRDefault="007E7EE8" w:rsidP="007E7EE8">
            <w:pPr>
              <w:jc w:val="center"/>
              <w:rPr>
                <w:rFonts w:ascii="Arial" w:hAnsi="Arial" w:cs="Arial"/>
              </w:rPr>
            </w:pPr>
            <w:r w:rsidRPr="007E7EE8">
              <w:rPr>
                <w:rFonts w:ascii="Arial" w:hAnsi="Arial" w:cs="Arial"/>
              </w:rPr>
              <w:t>NESC District</w:t>
            </w:r>
          </w:p>
        </w:tc>
        <w:tc>
          <w:tcPr>
            <w:tcW w:w="2515" w:type="dxa"/>
            <w:vMerge w:val="restart"/>
            <w:shd w:val="clear" w:color="auto" w:fill="D9D9D9" w:themeFill="background1" w:themeFillShade="D9"/>
            <w:vAlign w:val="center"/>
          </w:tcPr>
          <w:p w14:paraId="64B1F23B" w14:textId="77777777" w:rsidR="007E7EE8" w:rsidRPr="007E7EE8" w:rsidRDefault="007E7EE8" w:rsidP="007E7EE8">
            <w:pPr>
              <w:jc w:val="center"/>
              <w:rPr>
                <w:rFonts w:ascii="Arial" w:hAnsi="Arial" w:cs="Arial"/>
              </w:rPr>
            </w:pPr>
            <w:r w:rsidRPr="007E7EE8">
              <w:rPr>
                <w:rFonts w:ascii="Arial" w:hAnsi="Arial" w:cs="Arial"/>
              </w:rPr>
              <w:t>Concurrent Ice &amp; Wind Case Ice Thickness inches</w:t>
            </w:r>
          </w:p>
        </w:tc>
      </w:tr>
      <w:tr w:rsidR="007E7EE8" w:rsidRPr="007E7EE8" w14:paraId="5D282EB8" w14:textId="77777777" w:rsidTr="007E7EE8">
        <w:tc>
          <w:tcPr>
            <w:tcW w:w="980" w:type="dxa"/>
            <w:vMerge/>
            <w:shd w:val="clear" w:color="auto" w:fill="D9D9D9" w:themeFill="background1" w:themeFillShade="D9"/>
            <w:vAlign w:val="center"/>
          </w:tcPr>
          <w:p w14:paraId="2A8DDC59" w14:textId="77777777" w:rsidR="007E7EE8" w:rsidRPr="007E7EE8" w:rsidRDefault="007E7EE8" w:rsidP="007E7EE8">
            <w:pPr>
              <w:jc w:val="center"/>
              <w:rPr>
                <w:rFonts w:ascii="Arial" w:hAnsi="Arial" w:cs="Arial"/>
              </w:rPr>
            </w:pPr>
          </w:p>
        </w:tc>
        <w:tc>
          <w:tcPr>
            <w:tcW w:w="1335" w:type="dxa"/>
            <w:vMerge/>
            <w:shd w:val="clear" w:color="auto" w:fill="D9D9D9" w:themeFill="background1" w:themeFillShade="D9"/>
            <w:vAlign w:val="center"/>
          </w:tcPr>
          <w:p w14:paraId="1F4B1A4D" w14:textId="77777777" w:rsidR="007E7EE8" w:rsidRPr="007E7EE8" w:rsidRDefault="007E7EE8" w:rsidP="007E7EE8">
            <w:pPr>
              <w:jc w:val="center"/>
              <w:rPr>
                <w:rFonts w:ascii="Arial" w:hAnsi="Arial" w:cs="Arial"/>
              </w:rPr>
            </w:pPr>
          </w:p>
        </w:tc>
        <w:tc>
          <w:tcPr>
            <w:tcW w:w="1336" w:type="dxa"/>
            <w:vMerge/>
            <w:shd w:val="clear" w:color="auto" w:fill="D9D9D9" w:themeFill="background1" w:themeFillShade="D9"/>
            <w:vAlign w:val="center"/>
          </w:tcPr>
          <w:p w14:paraId="1F3CB8E4" w14:textId="77777777" w:rsidR="007E7EE8" w:rsidRPr="007E7EE8" w:rsidRDefault="007E7EE8" w:rsidP="007E7EE8">
            <w:pPr>
              <w:jc w:val="center"/>
              <w:rPr>
                <w:rFonts w:ascii="Arial" w:hAnsi="Arial" w:cs="Arial"/>
              </w:rPr>
            </w:pPr>
          </w:p>
        </w:tc>
        <w:tc>
          <w:tcPr>
            <w:tcW w:w="939" w:type="dxa"/>
            <w:shd w:val="clear" w:color="auto" w:fill="D9D9D9" w:themeFill="background1" w:themeFillShade="D9"/>
            <w:vAlign w:val="center"/>
          </w:tcPr>
          <w:p w14:paraId="778DD027" w14:textId="77777777" w:rsidR="007E7EE8" w:rsidRPr="007E7EE8" w:rsidRDefault="007E7EE8" w:rsidP="007E7EE8">
            <w:pPr>
              <w:jc w:val="center"/>
              <w:rPr>
                <w:rFonts w:ascii="Arial" w:hAnsi="Arial" w:cs="Arial"/>
              </w:rPr>
            </w:pPr>
            <w:r w:rsidRPr="007E7EE8">
              <w:rPr>
                <w:rFonts w:ascii="Arial" w:hAnsi="Arial" w:cs="Arial"/>
              </w:rPr>
              <w:t>Light</w:t>
            </w:r>
          </w:p>
        </w:tc>
        <w:tc>
          <w:tcPr>
            <w:tcW w:w="990" w:type="dxa"/>
            <w:shd w:val="clear" w:color="auto" w:fill="D9D9D9" w:themeFill="background1" w:themeFillShade="D9"/>
            <w:vAlign w:val="center"/>
          </w:tcPr>
          <w:p w14:paraId="16775365" w14:textId="77777777" w:rsidR="007E7EE8" w:rsidRPr="007E7EE8" w:rsidRDefault="007E7EE8" w:rsidP="007E7EE8">
            <w:pPr>
              <w:jc w:val="center"/>
              <w:rPr>
                <w:rFonts w:ascii="Arial" w:hAnsi="Arial" w:cs="Arial"/>
              </w:rPr>
            </w:pPr>
            <w:r w:rsidRPr="007E7EE8">
              <w:rPr>
                <w:rFonts w:ascii="Arial" w:hAnsi="Arial" w:cs="Arial"/>
              </w:rPr>
              <w:t>Medium</w:t>
            </w:r>
          </w:p>
        </w:tc>
        <w:tc>
          <w:tcPr>
            <w:tcW w:w="900" w:type="dxa"/>
            <w:shd w:val="clear" w:color="auto" w:fill="D9D9D9" w:themeFill="background1" w:themeFillShade="D9"/>
            <w:vAlign w:val="center"/>
          </w:tcPr>
          <w:p w14:paraId="7AC6FA77" w14:textId="77777777" w:rsidR="007E7EE8" w:rsidRPr="007E7EE8" w:rsidRDefault="007E7EE8" w:rsidP="007E7EE8">
            <w:pPr>
              <w:jc w:val="center"/>
              <w:rPr>
                <w:rFonts w:ascii="Arial" w:hAnsi="Arial" w:cs="Arial"/>
              </w:rPr>
            </w:pPr>
            <w:r w:rsidRPr="007E7EE8">
              <w:rPr>
                <w:rFonts w:ascii="Arial" w:hAnsi="Arial" w:cs="Arial"/>
              </w:rPr>
              <w:t>Heavy</w:t>
            </w:r>
          </w:p>
        </w:tc>
        <w:tc>
          <w:tcPr>
            <w:tcW w:w="2515" w:type="dxa"/>
            <w:vMerge/>
            <w:shd w:val="clear" w:color="auto" w:fill="D9D9D9" w:themeFill="background1" w:themeFillShade="D9"/>
            <w:vAlign w:val="center"/>
          </w:tcPr>
          <w:p w14:paraId="3E83B0F3" w14:textId="77777777" w:rsidR="007E7EE8" w:rsidRPr="007E7EE8" w:rsidRDefault="007E7EE8" w:rsidP="007E7EE8">
            <w:pPr>
              <w:jc w:val="center"/>
              <w:rPr>
                <w:rFonts w:ascii="Arial" w:hAnsi="Arial" w:cs="Arial"/>
              </w:rPr>
            </w:pPr>
          </w:p>
        </w:tc>
      </w:tr>
      <w:tr w:rsidR="007E7EE8" w:rsidRPr="007E7EE8" w14:paraId="59E68A0D" w14:textId="77777777" w:rsidTr="007E7EE8">
        <w:tc>
          <w:tcPr>
            <w:tcW w:w="980" w:type="dxa"/>
          </w:tcPr>
          <w:p w14:paraId="69953DE1"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1D73D64E" w14:textId="77777777" w:rsidR="007E7EE8" w:rsidRPr="007E7EE8" w:rsidRDefault="007E7EE8" w:rsidP="003639A3">
            <w:pPr>
              <w:rPr>
                <w:rFonts w:ascii="Arial" w:hAnsi="Arial" w:cs="Arial"/>
              </w:rPr>
            </w:pPr>
            <w:r w:rsidRPr="007E7EE8">
              <w:rPr>
                <w:rFonts w:ascii="Arial" w:hAnsi="Arial" w:cs="Arial"/>
              </w:rPr>
              <w:t>Adams</w:t>
            </w:r>
          </w:p>
        </w:tc>
        <w:tc>
          <w:tcPr>
            <w:tcW w:w="1336" w:type="dxa"/>
          </w:tcPr>
          <w:p w14:paraId="7FF12195"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60A25A9F"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4F7B6B97" w14:textId="77777777" w:rsidR="007E7EE8" w:rsidRPr="007E7EE8" w:rsidRDefault="007E7EE8" w:rsidP="003639A3">
            <w:pPr>
              <w:rPr>
                <w:rFonts w:ascii="Arial" w:hAnsi="Arial" w:cs="Arial"/>
              </w:rPr>
            </w:pPr>
          </w:p>
        </w:tc>
        <w:tc>
          <w:tcPr>
            <w:tcW w:w="900" w:type="dxa"/>
          </w:tcPr>
          <w:p w14:paraId="4CDB53ED" w14:textId="77777777" w:rsidR="007E7EE8" w:rsidRPr="007E7EE8" w:rsidRDefault="007E7EE8" w:rsidP="003639A3">
            <w:pPr>
              <w:rPr>
                <w:rFonts w:ascii="Arial" w:hAnsi="Arial" w:cs="Arial"/>
              </w:rPr>
            </w:pPr>
          </w:p>
        </w:tc>
        <w:tc>
          <w:tcPr>
            <w:tcW w:w="2515" w:type="dxa"/>
          </w:tcPr>
          <w:p w14:paraId="152F7D4C"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65682B54" w14:textId="77777777" w:rsidTr="007E7EE8">
        <w:tc>
          <w:tcPr>
            <w:tcW w:w="980" w:type="dxa"/>
          </w:tcPr>
          <w:p w14:paraId="7C4AEC76"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615E5F9B" w14:textId="77777777" w:rsidR="007E7EE8" w:rsidRPr="007E7EE8" w:rsidRDefault="007E7EE8" w:rsidP="003639A3">
            <w:pPr>
              <w:rPr>
                <w:rFonts w:ascii="Arial" w:hAnsi="Arial" w:cs="Arial"/>
              </w:rPr>
            </w:pPr>
            <w:r w:rsidRPr="007E7EE8">
              <w:rPr>
                <w:rFonts w:ascii="Arial" w:hAnsi="Arial" w:cs="Arial"/>
              </w:rPr>
              <w:t>Amite</w:t>
            </w:r>
          </w:p>
        </w:tc>
        <w:tc>
          <w:tcPr>
            <w:tcW w:w="1336" w:type="dxa"/>
          </w:tcPr>
          <w:p w14:paraId="7C869725" w14:textId="77777777" w:rsidR="007E7EE8" w:rsidRPr="007E7EE8" w:rsidRDefault="007E7EE8" w:rsidP="003639A3">
            <w:pPr>
              <w:rPr>
                <w:rFonts w:ascii="Arial" w:hAnsi="Arial" w:cs="Arial"/>
              </w:rPr>
            </w:pPr>
            <w:r w:rsidRPr="007E7EE8">
              <w:rPr>
                <w:rFonts w:ascii="Arial" w:hAnsi="Arial" w:cs="Arial"/>
              </w:rPr>
              <w:t>110</w:t>
            </w:r>
          </w:p>
        </w:tc>
        <w:tc>
          <w:tcPr>
            <w:tcW w:w="939" w:type="dxa"/>
          </w:tcPr>
          <w:p w14:paraId="52615E7A"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7C7247DB" w14:textId="77777777" w:rsidR="007E7EE8" w:rsidRPr="007E7EE8" w:rsidRDefault="007E7EE8" w:rsidP="003639A3">
            <w:pPr>
              <w:rPr>
                <w:rFonts w:ascii="Arial" w:hAnsi="Arial" w:cs="Arial"/>
              </w:rPr>
            </w:pPr>
          </w:p>
        </w:tc>
        <w:tc>
          <w:tcPr>
            <w:tcW w:w="900" w:type="dxa"/>
          </w:tcPr>
          <w:p w14:paraId="473B9F15" w14:textId="77777777" w:rsidR="007E7EE8" w:rsidRPr="007E7EE8" w:rsidRDefault="007E7EE8" w:rsidP="003639A3">
            <w:pPr>
              <w:rPr>
                <w:rFonts w:ascii="Arial" w:hAnsi="Arial" w:cs="Arial"/>
              </w:rPr>
            </w:pPr>
          </w:p>
        </w:tc>
        <w:tc>
          <w:tcPr>
            <w:tcW w:w="2515" w:type="dxa"/>
          </w:tcPr>
          <w:p w14:paraId="5552D2A7"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3033B05D" w14:textId="77777777" w:rsidTr="007E7EE8">
        <w:tc>
          <w:tcPr>
            <w:tcW w:w="980" w:type="dxa"/>
          </w:tcPr>
          <w:p w14:paraId="68532D79"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5A0473BD" w14:textId="77777777" w:rsidR="007E7EE8" w:rsidRPr="007E7EE8" w:rsidRDefault="007E7EE8" w:rsidP="003639A3">
            <w:pPr>
              <w:rPr>
                <w:rFonts w:ascii="Arial" w:hAnsi="Arial" w:cs="Arial"/>
              </w:rPr>
            </w:pPr>
            <w:r w:rsidRPr="007E7EE8">
              <w:rPr>
                <w:rFonts w:ascii="Arial" w:hAnsi="Arial" w:cs="Arial"/>
              </w:rPr>
              <w:t>Attala</w:t>
            </w:r>
          </w:p>
        </w:tc>
        <w:tc>
          <w:tcPr>
            <w:tcW w:w="1336" w:type="dxa"/>
          </w:tcPr>
          <w:p w14:paraId="77D9125E"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5DA291E3"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40C3A77A" w14:textId="77777777" w:rsidR="007E7EE8" w:rsidRPr="007E7EE8" w:rsidRDefault="007E7EE8" w:rsidP="003639A3">
            <w:pPr>
              <w:rPr>
                <w:rFonts w:ascii="Arial" w:hAnsi="Arial" w:cs="Arial"/>
              </w:rPr>
            </w:pPr>
          </w:p>
        </w:tc>
        <w:tc>
          <w:tcPr>
            <w:tcW w:w="900" w:type="dxa"/>
          </w:tcPr>
          <w:p w14:paraId="2CFCD062" w14:textId="77777777" w:rsidR="007E7EE8" w:rsidRPr="007E7EE8" w:rsidRDefault="007E7EE8" w:rsidP="003639A3">
            <w:pPr>
              <w:rPr>
                <w:rFonts w:ascii="Arial" w:hAnsi="Arial" w:cs="Arial"/>
              </w:rPr>
            </w:pPr>
          </w:p>
        </w:tc>
        <w:tc>
          <w:tcPr>
            <w:tcW w:w="2515" w:type="dxa"/>
          </w:tcPr>
          <w:p w14:paraId="79D30A01"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7C094EEA" w14:textId="77777777" w:rsidTr="007E7EE8">
        <w:tc>
          <w:tcPr>
            <w:tcW w:w="980" w:type="dxa"/>
          </w:tcPr>
          <w:p w14:paraId="4A01BE1F"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3FE7790A" w14:textId="77777777" w:rsidR="007E7EE8" w:rsidRPr="007E7EE8" w:rsidRDefault="007E7EE8" w:rsidP="003639A3">
            <w:pPr>
              <w:rPr>
                <w:rFonts w:ascii="Arial" w:hAnsi="Arial" w:cs="Arial"/>
              </w:rPr>
            </w:pPr>
            <w:r w:rsidRPr="007E7EE8">
              <w:rPr>
                <w:rFonts w:ascii="Arial" w:hAnsi="Arial" w:cs="Arial"/>
              </w:rPr>
              <w:t>Benton</w:t>
            </w:r>
          </w:p>
        </w:tc>
        <w:tc>
          <w:tcPr>
            <w:tcW w:w="1336" w:type="dxa"/>
          </w:tcPr>
          <w:p w14:paraId="2E1B3CF1"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65FDA7E4" w14:textId="77777777" w:rsidR="007E7EE8" w:rsidRPr="007E7EE8" w:rsidRDefault="007E7EE8" w:rsidP="003639A3">
            <w:pPr>
              <w:rPr>
                <w:rFonts w:ascii="Arial" w:hAnsi="Arial" w:cs="Arial"/>
              </w:rPr>
            </w:pPr>
          </w:p>
        </w:tc>
        <w:tc>
          <w:tcPr>
            <w:tcW w:w="990" w:type="dxa"/>
          </w:tcPr>
          <w:p w14:paraId="4F1EB476"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67FDFC84" w14:textId="77777777" w:rsidR="007E7EE8" w:rsidRPr="007E7EE8" w:rsidRDefault="007E7EE8" w:rsidP="003639A3">
            <w:pPr>
              <w:rPr>
                <w:rFonts w:ascii="Arial" w:hAnsi="Arial" w:cs="Arial"/>
              </w:rPr>
            </w:pPr>
          </w:p>
        </w:tc>
        <w:tc>
          <w:tcPr>
            <w:tcW w:w="2515" w:type="dxa"/>
          </w:tcPr>
          <w:p w14:paraId="15CD3224"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445B2C65" w14:textId="77777777" w:rsidTr="007E7EE8">
        <w:tc>
          <w:tcPr>
            <w:tcW w:w="980" w:type="dxa"/>
          </w:tcPr>
          <w:p w14:paraId="0C255DEC"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1090E467" w14:textId="77777777" w:rsidR="007E7EE8" w:rsidRPr="007E7EE8" w:rsidRDefault="007E7EE8" w:rsidP="003639A3">
            <w:pPr>
              <w:rPr>
                <w:rFonts w:ascii="Arial" w:hAnsi="Arial" w:cs="Arial"/>
              </w:rPr>
            </w:pPr>
            <w:r w:rsidRPr="007E7EE8">
              <w:rPr>
                <w:rFonts w:ascii="Arial" w:hAnsi="Arial" w:cs="Arial"/>
              </w:rPr>
              <w:t>Bolivar</w:t>
            </w:r>
          </w:p>
        </w:tc>
        <w:tc>
          <w:tcPr>
            <w:tcW w:w="1336" w:type="dxa"/>
          </w:tcPr>
          <w:p w14:paraId="219709B4"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3A5C0067" w14:textId="77777777" w:rsidR="007E7EE8" w:rsidRPr="007E7EE8" w:rsidRDefault="007E7EE8" w:rsidP="003639A3">
            <w:pPr>
              <w:rPr>
                <w:rFonts w:ascii="Arial" w:hAnsi="Arial" w:cs="Arial"/>
              </w:rPr>
            </w:pPr>
          </w:p>
        </w:tc>
        <w:tc>
          <w:tcPr>
            <w:tcW w:w="990" w:type="dxa"/>
          </w:tcPr>
          <w:p w14:paraId="76884A3A"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659498F7" w14:textId="77777777" w:rsidR="007E7EE8" w:rsidRPr="007E7EE8" w:rsidRDefault="007E7EE8" w:rsidP="003639A3">
            <w:pPr>
              <w:rPr>
                <w:rFonts w:ascii="Arial" w:hAnsi="Arial" w:cs="Arial"/>
              </w:rPr>
            </w:pPr>
          </w:p>
        </w:tc>
        <w:tc>
          <w:tcPr>
            <w:tcW w:w="2515" w:type="dxa"/>
          </w:tcPr>
          <w:p w14:paraId="10BD2C5A"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343708A4" w14:textId="77777777" w:rsidTr="007E7EE8">
        <w:tc>
          <w:tcPr>
            <w:tcW w:w="980" w:type="dxa"/>
          </w:tcPr>
          <w:p w14:paraId="78C30544"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6CADF517" w14:textId="77777777" w:rsidR="007E7EE8" w:rsidRPr="007E7EE8" w:rsidRDefault="007E7EE8" w:rsidP="003639A3">
            <w:pPr>
              <w:rPr>
                <w:rFonts w:ascii="Arial" w:hAnsi="Arial" w:cs="Arial"/>
              </w:rPr>
            </w:pPr>
            <w:r w:rsidRPr="007E7EE8">
              <w:rPr>
                <w:rFonts w:ascii="Arial" w:hAnsi="Arial" w:cs="Arial"/>
              </w:rPr>
              <w:t>Calhoun</w:t>
            </w:r>
          </w:p>
        </w:tc>
        <w:tc>
          <w:tcPr>
            <w:tcW w:w="1336" w:type="dxa"/>
          </w:tcPr>
          <w:p w14:paraId="68A06911"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6CEB98CD" w14:textId="77777777" w:rsidR="007E7EE8" w:rsidRPr="007E7EE8" w:rsidRDefault="007E7EE8" w:rsidP="003639A3">
            <w:pPr>
              <w:rPr>
                <w:rFonts w:ascii="Arial" w:hAnsi="Arial" w:cs="Arial"/>
              </w:rPr>
            </w:pPr>
          </w:p>
        </w:tc>
        <w:tc>
          <w:tcPr>
            <w:tcW w:w="990" w:type="dxa"/>
          </w:tcPr>
          <w:p w14:paraId="2551D255"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4EFEC30C" w14:textId="77777777" w:rsidR="007E7EE8" w:rsidRPr="007E7EE8" w:rsidRDefault="007E7EE8" w:rsidP="003639A3">
            <w:pPr>
              <w:rPr>
                <w:rFonts w:ascii="Arial" w:hAnsi="Arial" w:cs="Arial"/>
              </w:rPr>
            </w:pPr>
          </w:p>
        </w:tc>
        <w:tc>
          <w:tcPr>
            <w:tcW w:w="2515" w:type="dxa"/>
          </w:tcPr>
          <w:p w14:paraId="1E8D77BB"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044E6FE1" w14:textId="77777777" w:rsidTr="007E7EE8">
        <w:tc>
          <w:tcPr>
            <w:tcW w:w="980" w:type="dxa"/>
          </w:tcPr>
          <w:p w14:paraId="3E534EE6"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1D06A6CC" w14:textId="77777777" w:rsidR="007E7EE8" w:rsidRPr="007E7EE8" w:rsidRDefault="007E7EE8" w:rsidP="003639A3">
            <w:pPr>
              <w:rPr>
                <w:rFonts w:ascii="Arial" w:hAnsi="Arial" w:cs="Arial"/>
              </w:rPr>
            </w:pPr>
            <w:r w:rsidRPr="007E7EE8">
              <w:rPr>
                <w:rFonts w:ascii="Arial" w:hAnsi="Arial" w:cs="Arial"/>
              </w:rPr>
              <w:t>Carrol</w:t>
            </w:r>
          </w:p>
        </w:tc>
        <w:tc>
          <w:tcPr>
            <w:tcW w:w="1336" w:type="dxa"/>
          </w:tcPr>
          <w:p w14:paraId="2339A066"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74CB3D0C" w14:textId="77777777" w:rsidR="007E7EE8" w:rsidRPr="007E7EE8" w:rsidRDefault="007E7EE8" w:rsidP="003639A3">
            <w:pPr>
              <w:rPr>
                <w:rFonts w:ascii="Arial" w:hAnsi="Arial" w:cs="Arial"/>
              </w:rPr>
            </w:pPr>
          </w:p>
        </w:tc>
        <w:tc>
          <w:tcPr>
            <w:tcW w:w="990" w:type="dxa"/>
          </w:tcPr>
          <w:p w14:paraId="33F1E6F4"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6235E033" w14:textId="77777777" w:rsidR="007E7EE8" w:rsidRPr="007E7EE8" w:rsidRDefault="007E7EE8" w:rsidP="003639A3">
            <w:pPr>
              <w:rPr>
                <w:rFonts w:ascii="Arial" w:hAnsi="Arial" w:cs="Arial"/>
              </w:rPr>
            </w:pPr>
          </w:p>
        </w:tc>
        <w:tc>
          <w:tcPr>
            <w:tcW w:w="2515" w:type="dxa"/>
          </w:tcPr>
          <w:p w14:paraId="47E70242"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227CDE52" w14:textId="77777777" w:rsidTr="007E7EE8">
        <w:tc>
          <w:tcPr>
            <w:tcW w:w="980" w:type="dxa"/>
          </w:tcPr>
          <w:p w14:paraId="5026AC4E"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76AD148F" w14:textId="77777777" w:rsidR="007E7EE8" w:rsidRPr="007E7EE8" w:rsidRDefault="007E7EE8" w:rsidP="003639A3">
            <w:pPr>
              <w:rPr>
                <w:rFonts w:ascii="Arial" w:hAnsi="Arial" w:cs="Arial"/>
              </w:rPr>
            </w:pPr>
            <w:r w:rsidRPr="007E7EE8">
              <w:rPr>
                <w:rFonts w:ascii="Arial" w:hAnsi="Arial" w:cs="Arial"/>
              </w:rPr>
              <w:t>Chickasaw</w:t>
            </w:r>
          </w:p>
        </w:tc>
        <w:tc>
          <w:tcPr>
            <w:tcW w:w="1336" w:type="dxa"/>
          </w:tcPr>
          <w:p w14:paraId="68FAA530"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72A00A5C" w14:textId="77777777" w:rsidR="007E7EE8" w:rsidRPr="007E7EE8" w:rsidRDefault="007E7EE8" w:rsidP="003639A3">
            <w:pPr>
              <w:rPr>
                <w:rFonts w:ascii="Arial" w:hAnsi="Arial" w:cs="Arial"/>
              </w:rPr>
            </w:pPr>
          </w:p>
        </w:tc>
        <w:tc>
          <w:tcPr>
            <w:tcW w:w="990" w:type="dxa"/>
          </w:tcPr>
          <w:p w14:paraId="00BA6928"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0A60CF38" w14:textId="77777777" w:rsidR="007E7EE8" w:rsidRPr="007E7EE8" w:rsidRDefault="007E7EE8" w:rsidP="003639A3">
            <w:pPr>
              <w:rPr>
                <w:rFonts w:ascii="Arial" w:hAnsi="Arial" w:cs="Arial"/>
              </w:rPr>
            </w:pPr>
          </w:p>
        </w:tc>
        <w:tc>
          <w:tcPr>
            <w:tcW w:w="2515" w:type="dxa"/>
          </w:tcPr>
          <w:p w14:paraId="3EFA46DA"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3601D873" w14:textId="77777777" w:rsidTr="007E7EE8">
        <w:tc>
          <w:tcPr>
            <w:tcW w:w="980" w:type="dxa"/>
          </w:tcPr>
          <w:p w14:paraId="2B69A5BD"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0F08151C" w14:textId="77777777" w:rsidR="007E7EE8" w:rsidRPr="007E7EE8" w:rsidRDefault="007E7EE8" w:rsidP="003639A3">
            <w:pPr>
              <w:rPr>
                <w:rFonts w:ascii="Arial" w:hAnsi="Arial" w:cs="Arial"/>
              </w:rPr>
            </w:pPr>
            <w:r w:rsidRPr="007E7EE8">
              <w:rPr>
                <w:rFonts w:ascii="Arial" w:hAnsi="Arial" w:cs="Arial"/>
              </w:rPr>
              <w:t>Choctaw</w:t>
            </w:r>
          </w:p>
        </w:tc>
        <w:tc>
          <w:tcPr>
            <w:tcW w:w="1336" w:type="dxa"/>
          </w:tcPr>
          <w:p w14:paraId="441E97A8"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64ACE29E" w14:textId="77777777" w:rsidR="007E7EE8" w:rsidRPr="007E7EE8" w:rsidRDefault="007E7EE8" w:rsidP="003639A3">
            <w:pPr>
              <w:rPr>
                <w:rFonts w:ascii="Arial" w:hAnsi="Arial" w:cs="Arial"/>
              </w:rPr>
            </w:pPr>
          </w:p>
        </w:tc>
        <w:tc>
          <w:tcPr>
            <w:tcW w:w="990" w:type="dxa"/>
          </w:tcPr>
          <w:p w14:paraId="577EB864"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3374AADF" w14:textId="77777777" w:rsidR="007E7EE8" w:rsidRPr="007E7EE8" w:rsidRDefault="007E7EE8" w:rsidP="003639A3">
            <w:pPr>
              <w:rPr>
                <w:rFonts w:ascii="Arial" w:hAnsi="Arial" w:cs="Arial"/>
              </w:rPr>
            </w:pPr>
          </w:p>
        </w:tc>
        <w:tc>
          <w:tcPr>
            <w:tcW w:w="2515" w:type="dxa"/>
          </w:tcPr>
          <w:p w14:paraId="1DCBFEFC"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6AEC821B" w14:textId="77777777" w:rsidTr="007E7EE8">
        <w:tc>
          <w:tcPr>
            <w:tcW w:w="980" w:type="dxa"/>
          </w:tcPr>
          <w:p w14:paraId="7FD97184"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53E4C891" w14:textId="77777777" w:rsidR="007E7EE8" w:rsidRPr="007E7EE8" w:rsidRDefault="007E7EE8" w:rsidP="003639A3">
            <w:pPr>
              <w:rPr>
                <w:rFonts w:ascii="Arial" w:hAnsi="Arial" w:cs="Arial"/>
              </w:rPr>
            </w:pPr>
            <w:r w:rsidRPr="007E7EE8">
              <w:rPr>
                <w:rFonts w:ascii="Arial" w:hAnsi="Arial" w:cs="Arial"/>
              </w:rPr>
              <w:t>Claiborne</w:t>
            </w:r>
          </w:p>
        </w:tc>
        <w:tc>
          <w:tcPr>
            <w:tcW w:w="1336" w:type="dxa"/>
          </w:tcPr>
          <w:p w14:paraId="0AEF4702"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1883D386"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14566D36" w14:textId="77777777" w:rsidR="007E7EE8" w:rsidRPr="007E7EE8" w:rsidRDefault="007E7EE8" w:rsidP="003639A3">
            <w:pPr>
              <w:rPr>
                <w:rFonts w:ascii="Arial" w:hAnsi="Arial" w:cs="Arial"/>
              </w:rPr>
            </w:pPr>
          </w:p>
        </w:tc>
        <w:tc>
          <w:tcPr>
            <w:tcW w:w="900" w:type="dxa"/>
          </w:tcPr>
          <w:p w14:paraId="52A86691" w14:textId="77777777" w:rsidR="007E7EE8" w:rsidRPr="007E7EE8" w:rsidRDefault="007E7EE8" w:rsidP="003639A3">
            <w:pPr>
              <w:rPr>
                <w:rFonts w:ascii="Arial" w:hAnsi="Arial" w:cs="Arial"/>
              </w:rPr>
            </w:pPr>
          </w:p>
        </w:tc>
        <w:tc>
          <w:tcPr>
            <w:tcW w:w="2515" w:type="dxa"/>
          </w:tcPr>
          <w:p w14:paraId="21739A20"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6661C05C" w14:textId="77777777" w:rsidTr="007E7EE8">
        <w:tc>
          <w:tcPr>
            <w:tcW w:w="980" w:type="dxa"/>
          </w:tcPr>
          <w:p w14:paraId="0E4846C3"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05CF718C" w14:textId="77777777" w:rsidR="007E7EE8" w:rsidRPr="007E7EE8" w:rsidRDefault="007E7EE8" w:rsidP="003639A3">
            <w:pPr>
              <w:rPr>
                <w:rFonts w:ascii="Arial" w:hAnsi="Arial" w:cs="Arial"/>
              </w:rPr>
            </w:pPr>
            <w:r w:rsidRPr="007E7EE8">
              <w:rPr>
                <w:rFonts w:ascii="Arial" w:hAnsi="Arial" w:cs="Arial"/>
              </w:rPr>
              <w:t>Clay</w:t>
            </w:r>
          </w:p>
        </w:tc>
        <w:tc>
          <w:tcPr>
            <w:tcW w:w="1336" w:type="dxa"/>
          </w:tcPr>
          <w:p w14:paraId="0243BF03"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7C037D93" w14:textId="77777777" w:rsidR="007E7EE8" w:rsidRPr="007E7EE8" w:rsidRDefault="007E7EE8" w:rsidP="003639A3">
            <w:pPr>
              <w:rPr>
                <w:rFonts w:ascii="Arial" w:hAnsi="Arial" w:cs="Arial"/>
              </w:rPr>
            </w:pPr>
          </w:p>
        </w:tc>
        <w:tc>
          <w:tcPr>
            <w:tcW w:w="990" w:type="dxa"/>
          </w:tcPr>
          <w:p w14:paraId="2CF5660B"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5D58854B" w14:textId="77777777" w:rsidR="007E7EE8" w:rsidRPr="007E7EE8" w:rsidRDefault="007E7EE8" w:rsidP="003639A3">
            <w:pPr>
              <w:rPr>
                <w:rFonts w:ascii="Arial" w:hAnsi="Arial" w:cs="Arial"/>
              </w:rPr>
            </w:pPr>
          </w:p>
        </w:tc>
        <w:tc>
          <w:tcPr>
            <w:tcW w:w="2515" w:type="dxa"/>
          </w:tcPr>
          <w:p w14:paraId="27FE6B29"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70C9F6E8" w14:textId="77777777" w:rsidTr="007E7EE8">
        <w:tc>
          <w:tcPr>
            <w:tcW w:w="980" w:type="dxa"/>
          </w:tcPr>
          <w:p w14:paraId="4F1D79AA"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38D14C58" w14:textId="77777777" w:rsidR="007E7EE8" w:rsidRPr="007E7EE8" w:rsidRDefault="007E7EE8" w:rsidP="003639A3">
            <w:pPr>
              <w:rPr>
                <w:rFonts w:ascii="Arial" w:hAnsi="Arial" w:cs="Arial"/>
              </w:rPr>
            </w:pPr>
            <w:r w:rsidRPr="007E7EE8">
              <w:rPr>
                <w:rFonts w:ascii="Arial" w:hAnsi="Arial" w:cs="Arial"/>
              </w:rPr>
              <w:t>Coahoma</w:t>
            </w:r>
          </w:p>
        </w:tc>
        <w:tc>
          <w:tcPr>
            <w:tcW w:w="1336" w:type="dxa"/>
          </w:tcPr>
          <w:p w14:paraId="506AA0C9"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25A7308A" w14:textId="77777777" w:rsidR="007E7EE8" w:rsidRPr="007E7EE8" w:rsidRDefault="007E7EE8" w:rsidP="003639A3">
            <w:pPr>
              <w:rPr>
                <w:rFonts w:ascii="Arial" w:hAnsi="Arial" w:cs="Arial"/>
              </w:rPr>
            </w:pPr>
          </w:p>
        </w:tc>
        <w:tc>
          <w:tcPr>
            <w:tcW w:w="990" w:type="dxa"/>
          </w:tcPr>
          <w:p w14:paraId="19FDD8BB"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3A70330F" w14:textId="77777777" w:rsidR="007E7EE8" w:rsidRPr="007E7EE8" w:rsidRDefault="007E7EE8" w:rsidP="003639A3">
            <w:pPr>
              <w:rPr>
                <w:rFonts w:ascii="Arial" w:hAnsi="Arial" w:cs="Arial"/>
              </w:rPr>
            </w:pPr>
          </w:p>
        </w:tc>
        <w:tc>
          <w:tcPr>
            <w:tcW w:w="2515" w:type="dxa"/>
          </w:tcPr>
          <w:p w14:paraId="7D6397F8"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5D744D1D" w14:textId="77777777" w:rsidTr="007E7EE8">
        <w:tc>
          <w:tcPr>
            <w:tcW w:w="980" w:type="dxa"/>
          </w:tcPr>
          <w:p w14:paraId="0F121F31"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4543467C" w14:textId="77777777" w:rsidR="007E7EE8" w:rsidRPr="007E7EE8" w:rsidRDefault="007E7EE8" w:rsidP="003639A3">
            <w:pPr>
              <w:rPr>
                <w:rFonts w:ascii="Arial" w:hAnsi="Arial" w:cs="Arial"/>
              </w:rPr>
            </w:pPr>
            <w:r w:rsidRPr="007E7EE8">
              <w:rPr>
                <w:rFonts w:ascii="Arial" w:hAnsi="Arial" w:cs="Arial"/>
              </w:rPr>
              <w:t>Copiah</w:t>
            </w:r>
          </w:p>
        </w:tc>
        <w:tc>
          <w:tcPr>
            <w:tcW w:w="1336" w:type="dxa"/>
          </w:tcPr>
          <w:p w14:paraId="40F3D8EA"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65D568FD"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4729A5E6" w14:textId="77777777" w:rsidR="007E7EE8" w:rsidRPr="007E7EE8" w:rsidRDefault="007E7EE8" w:rsidP="003639A3">
            <w:pPr>
              <w:rPr>
                <w:rFonts w:ascii="Arial" w:hAnsi="Arial" w:cs="Arial"/>
              </w:rPr>
            </w:pPr>
          </w:p>
        </w:tc>
        <w:tc>
          <w:tcPr>
            <w:tcW w:w="900" w:type="dxa"/>
          </w:tcPr>
          <w:p w14:paraId="23CE494A" w14:textId="77777777" w:rsidR="007E7EE8" w:rsidRPr="007E7EE8" w:rsidRDefault="007E7EE8" w:rsidP="003639A3">
            <w:pPr>
              <w:rPr>
                <w:rFonts w:ascii="Arial" w:hAnsi="Arial" w:cs="Arial"/>
              </w:rPr>
            </w:pPr>
          </w:p>
        </w:tc>
        <w:tc>
          <w:tcPr>
            <w:tcW w:w="2515" w:type="dxa"/>
          </w:tcPr>
          <w:p w14:paraId="3BDE6277"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0AAE61D5" w14:textId="77777777" w:rsidTr="007E7EE8">
        <w:tc>
          <w:tcPr>
            <w:tcW w:w="980" w:type="dxa"/>
          </w:tcPr>
          <w:p w14:paraId="51BF423A"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315C8C1B" w14:textId="77777777" w:rsidR="007E7EE8" w:rsidRPr="007E7EE8" w:rsidRDefault="007E7EE8" w:rsidP="003639A3">
            <w:pPr>
              <w:rPr>
                <w:rFonts w:ascii="Arial" w:hAnsi="Arial" w:cs="Arial"/>
              </w:rPr>
            </w:pPr>
            <w:r w:rsidRPr="007E7EE8">
              <w:rPr>
                <w:rFonts w:ascii="Arial" w:hAnsi="Arial" w:cs="Arial"/>
              </w:rPr>
              <w:t>Covington</w:t>
            </w:r>
          </w:p>
        </w:tc>
        <w:tc>
          <w:tcPr>
            <w:tcW w:w="1336" w:type="dxa"/>
          </w:tcPr>
          <w:p w14:paraId="4677A3E7" w14:textId="77777777" w:rsidR="007E7EE8" w:rsidRPr="007E7EE8" w:rsidRDefault="007E7EE8" w:rsidP="003639A3">
            <w:pPr>
              <w:rPr>
                <w:rFonts w:ascii="Arial" w:hAnsi="Arial" w:cs="Arial"/>
              </w:rPr>
            </w:pPr>
            <w:r w:rsidRPr="007E7EE8">
              <w:rPr>
                <w:rFonts w:ascii="Arial" w:hAnsi="Arial" w:cs="Arial"/>
              </w:rPr>
              <w:t>110</w:t>
            </w:r>
          </w:p>
        </w:tc>
        <w:tc>
          <w:tcPr>
            <w:tcW w:w="939" w:type="dxa"/>
          </w:tcPr>
          <w:p w14:paraId="76D7A251"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497AEF9E" w14:textId="77777777" w:rsidR="007E7EE8" w:rsidRPr="007E7EE8" w:rsidRDefault="007E7EE8" w:rsidP="003639A3">
            <w:pPr>
              <w:rPr>
                <w:rFonts w:ascii="Arial" w:hAnsi="Arial" w:cs="Arial"/>
              </w:rPr>
            </w:pPr>
          </w:p>
        </w:tc>
        <w:tc>
          <w:tcPr>
            <w:tcW w:w="900" w:type="dxa"/>
          </w:tcPr>
          <w:p w14:paraId="0C475359" w14:textId="77777777" w:rsidR="007E7EE8" w:rsidRPr="007E7EE8" w:rsidRDefault="007E7EE8" w:rsidP="003639A3">
            <w:pPr>
              <w:rPr>
                <w:rFonts w:ascii="Arial" w:hAnsi="Arial" w:cs="Arial"/>
              </w:rPr>
            </w:pPr>
          </w:p>
        </w:tc>
        <w:tc>
          <w:tcPr>
            <w:tcW w:w="2515" w:type="dxa"/>
          </w:tcPr>
          <w:p w14:paraId="275533BB"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3C9F887F" w14:textId="77777777" w:rsidTr="007E7EE8">
        <w:tc>
          <w:tcPr>
            <w:tcW w:w="980" w:type="dxa"/>
          </w:tcPr>
          <w:p w14:paraId="5EEBD423"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18361F8E" w14:textId="77777777" w:rsidR="007E7EE8" w:rsidRPr="007E7EE8" w:rsidRDefault="007E7EE8" w:rsidP="003639A3">
            <w:pPr>
              <w:rPr>
                <w:rFonts w:ascii="Arial" w:hAnsi="Arial" w:cs="Arial"/>
              </w:rPr>
            </w:pPr>
            <w:r w:rsidRPr="007E7EE8">
              <w:rPr>
                <w:rFonts w:ascii="Arial" w:hAnsi="Arial" w:cs="Arial"/>
              </w:rPr>
              <w:t>Desoto</w:t>
            </w:r>
          </w:p>
        </w:tc>
        <w:tc>
          <w:tcPr>
            <w:tcW w:w="1336" w:type="dxa"/>
          </w:tcPr>
          <w:p w14:paraId="6F654015"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1A5859FF" w14:textId="77777777" w:rsidR="007E7EE8" w:rsidRPr="007E7EE8" w:rsidRDefault="007E7EE8" w:rsidP="003639A3">
            <w:pPr>
              <w:rPr>
                <w:rFonts w:ascii="Arial" w:hAnsi="Arial" w:cs="Arial"/>
              </w:rPr>
            </w:pPr>
          </w:p>
        </w:tc>
        <w:tc>
          <w:tcPr>
            <w:tcW w:w="990" w:type="dxa"/>
          </w:tcPr>
          <w:p w14:paraId="4A81428F"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5BE34742" w14:textId="77777777" w:rsidR="007E7EE8" w:rsidRPr="007E7EE8" w:rsidRDefault="007E7EE8" w:rsidP="003639A3">
            <w:pPr>
              <w:rPr>
                <w:rFonts w:ascii="Arial" w:hAnsi="Arial" w:cs="Arial"/>
              </w:rPr>
            </w:pPr>
          </w:p>
        </w:tc>
        <w:tc>
          <w:tcPr>
            <w:tcW w:w="2515" w:type="dxa"/>
          </w:tcPr>
          <w:p w14:paraId="39318A9D"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6E79068A" w14:textId="77777777" w:rsidTr="007E7EE8">
        <w:tc>
          <w:tcPr>
            <w:tcW w:w="980" w:type="dxa"/>
          </w:tcPr>
          <w:p w14:paraId="4F443359"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0672B48D" w14:textId="77777777" w:rsidR="007E7EE8" w:rsidRPr="007E7EE8" w:rsidRDefault="007E7EE8" w:rsidP="003639A3">
            <w:pPr>
              <w:rPr>
                <w:rFonts w:ascii="Arial" w:hAnsi="Arial" w:cs="Arial"/>
              </w:rPr>
            </w:pPr>
            <w:r w:rsidRPr="007E7EE8">
              <w:rPr>
                <w:rFonts w:ascii="Arial" w:hAnsi="Arial" w:cs="Arial"/>
              </w:rPr>
              <w:t>Franklin</w:t>
            </w:r>
          </w:p>
        </w:tc>
        <w:tc>
          <w:tcPr>
            <w:tcW w:w="1336" w:type="dxa"/>
          </w:tcPr>
          <w:p w14:paraId="7985492E"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09556040"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2B5A3884" w14:textId="77777777" w:rsidR="007E7EE8" w:rsidRPr="007E7EE8" w:rsidRDefault="007E7EE8" w:rsidP="003639A3">
            <w:pPr>
              <w:rPr>
                <w:rFonts w:ascii="Arial" w:hAnsi="Arial" w:cs="Arial"/>
              </w:rPr>
            </w:pPr>
          </w:p>
        </w:tc>
        <w:tc>
          <w:tcPr>
            <w:tcW w:w="900" w:type="dxa"/>
          </w:tcPr>
          <w:p w14:paraId="3F36DB72" w14:textId="77777777" w:rsidR="007E7EE8" w:rsidRPr="007E7EE8" w:rsidRDefault="007E7EE8" w:rsidP="003639A3">
            <w:pPr>
              <w:rPr>
                <w:rFonts w:ascii="Arial" w:hAnsi="Arial" w:cs="Arial"/>
              </w:rPr>
            </w:pPr>
          </w:p>
        </w:tc>
        <w:tc>
          <w:tcPr>
            <w:tcW w:w="2515" w:type="dxa"/>
          </w:tcPr>
          <w:p w14:paraId="368D86CC"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5DAC60EA" w14:textId="77777777" w:rsidTr="007E7EE8">
        <w:tc>
          <w:tcPr>
            <w:tcW w:w="980" w:type="dxa"/>
          </w:tcPr>
          <w:p w14:paraId="33FCD272"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05223210" w14:textId="77777777" w:rsidR="007E7EE8" w:rsidRPr="007E7EE8" w:rsidRDefault="007E7EE8" w:rsidP="003639A3">
            <w:pPr>
              <w:rPr>
                <w:rFonts w:ascii="Arial" w:hAnsi="Arial" w:cs="Arial"/>
              </w:rPr>
            </w:pPr>
            <w:r w:rsidRPr="007E7EE8">
              <w:rPr>
                <w:rFonts w:ascii="Arial" w:hAnsi="Arial" w:cs="Arial"/>
              </w:rPr>
              <w:t>Grenada</w:t>
            </w:r>
          </w:p>
        </w:tc>
        <w:tc>
          <w:tcPr>
            <w:tcW w:w="1336" w:type="dxa"/>
          </w:tcPr>
          <w:p w14:paraId="0BE750B4"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440FC868" w14:textId="77777777" w:rsidR="007E7EE8" w:rsidRPr="007E7EE8" w:rsidRDefault="007E7EE8" w:rsidP="003639A3">
            <w:pPr>
              <w:rPr>
                <w:rFonts w:ascii="Arial" w:hAnsi="Arial" w:cs="Arial"/>
              </w:rPr>
            </w:pPr>
          </w:p>
        </w:tc>
        <w:tc>
          <w:tcPr>
            <w:tcW w:w="990" w:type="dxa"/>
          </w:tcPr>
          <w:p w14:paraId="2C880E68"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7A9D7056" w14:textId="77777777" w:rsidR="007E7EE8" w:rsidRPr="007E7EE8" w:rsidRDefault="007E7EE8" w:rsidP="003639A3">
            <w:pPr>
              <w:rPr>
                <w:rFonts w:ascii="Arial" w:hAnsi="Arial" w:cs="Arial"/>
              </w:rPr>
            </w:pPr>
          </w:p>
        </w:tc>
        <w:tc>
          <w:tcPr>
            <w:tcW w:w="2515" w:type="dxa"/>
          </w:tcPr>
          <w:p w14:paraId="04EB9B2B"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638C641B" w14:textId="77777777" w:rsidTr="007E7EE8">
        <w:tc>
          <w:tcPr>
            <w:tcW w:w="980" w:type="dxa"/>
          </w:tcPr>
          <w:p w14:paraId="390ED5DD"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092F457F" w14:textId="77777777" w:rsidR="007E7EE8" w:rsidRPr="007E7EE8" w:rsidRDefault="007E7EE8" w:rsidP="003639A3">
            <w:pPr>
              <w:rPr>
                <w:rFonts w:ascii="Arial" w:hAnsi="Arial" w:cs="Arial"/>
              </w:rPr>
            </w:pPr>
            <w:r w:rsidRPr="007E7EE8">
              <w:rPr>
                <w:rFonts w:ascii="Arial" w:hAnsi="Arial" w:cs="Arial"/>
              </w:rPr>
              <w:t>Hinds</w:t>
            </w:r>
          </w:p>
        </w:tc>
        <w:tc>
          <w:tcPr>
            <w:tcW w:w="1336" w:type="dxa"/>
          </w:tcPr>
          <w:p w14:paraId="7589D42D"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439DC7A5"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1700E42E" w14:textId="77777777" w:rsidR="007E7EE8" w:rsidRPr="007E7EE8" w:rsidRDefault="007E7EE8" w:rsidP="003639A3">
            <w:pPr>
              <w:rPr>
                <w:rFonts w:ascii="Arial" w:hAnsi="Arial" w:cs="Arial"/>
              </w:rPr>
            </w:pPr>
          </w:p>
        </w:tc>
        <w:tc>
          <w:tcPr>
            <w:tcW w:w="900" w:type="dxa"/>
          </w:tcPr>
          <w:p w14:paraId="183E6705" w14:textId="77777777" w:rsidR="007E7EE8" w:rsidRPr="007E7EE8" w:rsidRDefault="007E7EE8" w:rsidP="003639A3">
            <w:pPr>
              <w:rPr>
                <w:rFonts w:ascii="Arial" w:hAnsi="Arial" w:cs="Arial"/>
              </w:rPr>
            </w:pPr>
          </w:p>
        </w:tc>
        <w:tc>
          <w:tcPr>
            <w:tcW w:w="2515" w:type="dxa"/>
          </w:tcPr>
          <w:p w14:paraId="2D02E809"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0A983D1B" w14:textId="77777777" w:rsidTr="007E7EE8">
        <w:tc>
          <w:tcPr>
            <w:tcW w:w="980" w:type="dxa"/>
          </w:tcPr>
          <w:p w14:paraId="1BE93A8D"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5D77E56C" w14:textId="77777777" w:rsidR="007E7EE8" w:rsidRPr="007E7EE8" w:rsidRDefault="007E7EE8" w:rsidP="003639A3">
            <w:pPr>
              <w:rPr>
                <w:rFonts w:ascii="Arial" w:hAnsi="Arial" w:cs="Arial"/>
              </w:rPr>
            </w:pPr>
            <w:r w:rsidRPr="007E7EE8">
              <w:rPr>
                <w:rFonts w:ascii="Arial" w:hAnsi="Arial" w:cs="Arial"/>
              </w:rPr>
              <w:t>Holmes</w:t>
            </w:r>
          </w:p>
        </w:tc>
        <w:tc>
          <w:tcPr>
            <w:tcW w:w="1336" w:type="dxa"/>
          </w:tcPr>
          <w:p w14:paraId="5BA954E5"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0A2ACE47" w14:textId="77777777" w:rsidR="007E7EE8" w:rsidRPr="007E7EE8" w:rsidRDefault="007E7EE8" w:rsidP="003639A3">
            <w:pPr>
              <w:rPr>
                <w:rFonts w:ascii="Arial" w:hAnsi="Arial" w:cs="Arial"/>
              </w:rPr>
            </w:pPr>
          </w:p>
        </w:tc>
        <w:tc>
          <w:tcPr>
            <w:tcW w:w="990" w:type="dxa"/>
          </w:tcPr>
          <w:p w14:paraId="273841A7"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343B5E90" w14:textId="77777777" w:rsidR="007E7EE8" w:rsidRPr="007E7EE8" w:rsidRDefault="007E7EE8" w:rsidP="003639A3">
            <w:pPr>
              <w:rPr>
                <w:rFonts w:ascii="Arial" w:hAnsi="Arial" w:cs="Arial"/>
              </w:rPr>
            </w:pPr>
          </w:p>
        </w:tc>
        <w:tc>
          <w:tcPr>
            <w:tcW w:w="2515" w:type="dxa"/>
          </w:tcPr>
          <w:p w14:paraId="64A78B4F"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768B535C" w14:textId="77777777" w:rsidTr="007E7EE8">
        <w:tc>
          <w:tcPr>
            <w:tcW w:w="980" w:type="dxa"/>
          </w:tcPr>
          <w:p w14:paraId="0D6CDB66"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2429A070" w14:textId="77777777" w:rsidR="007E7EE8" w:rsidRPr="007E7EE8" w:rsidRDefault="007E7EE8" w:rsidP="003639A3">
            <w:pPr>
              <w:rPr>
                <w:rFonts w:ascii="Arial" w:hAnsi="Arial" w:cs="Arial"/>
              </w:rPr>
            </w:pPr>
            <w:r w:rsidRPr="007E7EE8">
              <w:rPr>
                <w:rFonts w:ascii="Arial" w:hAnsi="Arial" w:cs="Arial"/>
              </w:rPr>
              <w:t>Humphreys</w:t>
            </w:r>
          </w:p>
        </w:tc>
        <w:tc>
          <w:tcPr>
            <w:tcW w:w="1336" w:type="dxa"/>
          </w:tcPr>
          <w:p w14:paraId="6BFCADFE"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57ABEA26" w14:textId="77777777" w:rsidR="007E7EE8" w:rsidRPr="007E7EE8" w:rsidRDefault="007E7EE8" w:rsidP="003639A3">
            <w:pPr>
              <w:rPr>
                <w:rFonts w:ascii="Arial" w:hAnsi="Arial" w:cs="Arial"/>
              </w:rPr>
            </w:pPr>
          </w:p>
        </w:tc>
        <w:tc>
          <w:tcPr>
            <w:tcW w:w="990" w:type="dxa"/>
          </w:tcPr>
          <w:p w14:paraId="79429DD3"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0BADA8AF" w14:textId="77777777" w:rsidR="007E7EE8" w:rsidRPr="007E7EE8" w:rsidRDefault="007E7EE8" w:rsidP="003639A3">
            <w:pPr>
              <w:rPr>
                <w:rFonts w:ascii="Arial" w:hAnsi="Arial" w:cs="Arial"/>
              </w:rPr>
            </w:pPr>
          </w:p>
        </w:tc>
        <w:tc>
          <w:tcPr>
            <w:tcW w:w="2515" w:type="dxa"/>
          </w:tcPr>
          <w:p w14:paraId="202CECF6"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263B30D6" w14:textId="77777777" w:rsidTr="007E7EE8">
        <w:tc>
          <w:tcPr>
            <w:tcW w:w="980" w:type="dxa"/>
          </w:tcPr>
          <w:p w14:paraId="5A09E0E3"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48055708" w14:textId="77777777" w:rsidR="007E7EE8" w:rsidRPr="007E7EE8" w:rsidRDefault="007E7EE8" w:rsidP="003639A3">
            <w:pPr>
              <w:rPr>
                <w:rFonts w:ascii="Arial" w:hAnsi="Arial" w:cs="Arial"/>
              </w:rPr>
            </w:pPr>
            <w:r w:rsidRPr="007E7EE8">
              <w:rPr>
                <w:rFonts w:ascii="Arial" w:hAnsi="Arial" w:cs="Arial"/>
              </w:rPr>
              <w:t>Issaquena</w:t>
            </w:r>
          </w:p>
        </w:tc>
        <w:tc>
          <w:tcPr>
            <w:tcW w:w="1336" w:type="dxa"/>
          </w:tcPr>
          <w:p w14:paraId="0FE89D55"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69E88E08"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199DC60A" w14:textId="77777777" w:rsidR="007E7EE8" w:rsidRPr="007E7EE8" w:rsidRDefault="007E7EE8" w:rsidP="003639A3">
            <w:pPr>
              <w:rPr>
                <w:rFonts w:ascii="Arial" w:hAnsi="Arial" w:cs="Arial"/>
              </w:rPr>
            </w:pPr>
          </w:p>
        </w:tc>
        <w:tc>
          <w:tcPr>
            <w:tcW w:w="900" w:type="dxa"/>
          </w:tcPr>
          <w:p w14:paraId="54C32E25" w14:textId="77777777" w:rsidR="007E7EE8" w:rsidRPr="007E7EE8" w:rsidRDefault="007E7EE8" w:rsidP="003639A3">
            <w:pPr>
              <w:rPr>
                <w:rFonts w:ascii="Arial" w:hAnsi="Arial" w:cs="Arial"/>
              </w:rPr>
            </w:pPr>
          </w:p>
        </w:tc>
        <w:tc>
          <w:tcPr>
            <w:tcW w:w="2515" w:type="dxa"/>
          </w:tcPr>
          <w:p w14:paraId="5ECE2A57"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2DEC4298" w14:textId="77777777" w:rsidTr="007E7EE8">
        <w:tc>
          <w:tcPr>
            <w:tcW w:w="980" w:type="dxa"/>
          </w:tcPr>
          <w:p w14:paraId="47CD446E"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28C6FCC4" w14:textId="77777777" w:rsidR="007E7EE8" w:rsidRPr="007E7EE8" w:rsidRDefault="007E7EE8" w:rsidP="003639A3">
            <w:pPr>
              <w:rPr>
                <w:rFonts w:ascii="Arial" w:hAnsi="Arial" w:cs="Arial"/>
              </w:rPr>
            </w:pPr>
            <w:r w:rsidRPr="007E7EE8">
              <w:rPr>
                <w:rFonts w:ascii="Arial" w:hAnsi="Arial" w:cs="Arial"/>
              </w:rPr>
              <w:t>Jefferson</w:t>
            </w:r>
          </w:p>
        </w:tc>
        <w:tc>
          <w:tcPr>
            <w:tcW w:w="1336" w:type="dxa"/>
          </w:tcPr>
          <w:p w14:paraId="74DBA5A5"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296E9EDB"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13D11167" w14:textId="77777777" w:rsidR="007E7EE8" w:rsidRPr="007E7EE8" w:rsidRDefault="007E7EE8" w:rsidP="003639A3">
            <w:pPr>
              <w:rPr>
                <w:rFonts w:ascii="Arial" w:hAnsi="Arial" w:cs="Arial"/>
              </w:rPr>
            </w:pPr>
          </w:p>
        </w:tc>
        <w:tc>
          <w:tcPr>
            <w:tcW w:w="900" w:type="dxa"/>
          </w:tcPr>
          <w:p w14:paraId="569547BA" w14:textId="77777777" w:rsidR="007E7EE8" w:rsidRPr="007E7EE8" w:rsidRDefault="007E7EE8" w:rsidP="003639A3">
            <w:pPr>
              <w:rPr>
                <w:rFonts w:ascii="Arial" w:hAnsi="Arial" w:cs="Arial"/>
              </w:rPr>
            </w:pPr>
          </w:p>
        </w:tc>
        <w:tc>
          <w:tcPr>
            <w:tcW w:w="2515" w:type="dxa"/>
          </w:tcPr>
          <w:p w14:paraId="37ED83F6"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1373609D" w14:textId="77777777" w:rsidTr="007E7EE8">
        <w:tc>
          <w:tcPr>
            <w:tcW w:w="980" w:type="dxa"/>
          </w:tcPr>
          <w:p w14:paraId="5BC38CF8"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7803F86E" w14:textId="77777777" w:rsidR="007E7EE8" w:rsidRPr="007E7EE8" w:rsidRDefault="007E7EE8" w:rsidP="003639A3">
            <w:pPr>
              <w:rPr>
                <w:rFonts w:ascii="Arial" w:hAnsi="Arial" w:cs="Arial"/>
              </w:rPr>
            </w:pPr>
            <w:r w:rsidRPr="007E7EE8">
              <w:rPr>
                <w:rFonts w:ascii="Arial" w:hAnsi="Arial" w:cs="Arial"/>
              </w:rPr>
              <w:t>Jefferson Davis</w:t>
            </w:r>
          </w:p>
        </w:tc>
        <w:tc>
          <w:tcPr>
            <w:tcW w:w="1336" w:type="dxa"/>
          </w:tcPr>
          <w:p w14:paraId="4B5E9B35" w14:textId="77777777" w:rsidR="007E7EE8" w:rsidRPr="007E7EE8" w:rsidRDefault="007E7EE8" w:rsidP="003639A3">
            <w:pPr>
              <w:rPr>
                <w:rFonts w:ascii="Arial" w:hAnsi="Arial" w:cs="Arial"/>
              </w:rPr>
            </w:pPr>
            <w:r w:rsidRPr="007E7EE8">
              <w:rPr>
                <w:rFonts w:ascii="Arial" w:hAnsi="Arial" w:cs="Arial"/>
              </w:rPr>
              <w:t>110</w:t>
            </w:r>
          </w:p>
        </w:tc>
        <w:tc>
          <w:tcPr>
            <w:tcW w:w="939" w:type="dxa"/>
          </w:tcPr>
          <w:p w14:paraId="077514DA"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31ADA572" w14:textId="77777777" w:rsidR="007E7EE8" w:rsidRPr="007E7EE8" w:rsidRDefault="007E7EE8" w:rsidP="003639A3">
            <w:pPr>
              <w:rPr>
                <w:rFonts w:ascii="Arial" w:hAnsi="Arial" w:cs="Arial"/>
              </w:rPr>
            </w:pPr>
          </w:p>
        </w:tc>
        <w:tc>
          <w:tcPr>
            <w:tcW w:w="900" w:type="dxa"/>
          </w:tcPr>
          <w:p w14:paraId="6DB0CD5E" w14:textId="77777777" w:rsidR="007E7EE8" w:rsidRPr="007E7EE8" w:rsidRDefault="007E7EE8" w:rsidP="003639A3">
            <w:pPr>
              <w:rPr>
                <w:rFonts w:ascii="Arial" w:hAnsi="Arial" w:cs="Arial"/>
              </w:rPr>
            </w:pPr>
          </w:p>
        </w:tc>
        <w:tc>
          <w:tcPr>
            <w:tcW w:w="2515" w:type="dxa"/>
          </w:tcPr>
          <w:p w14:paraId="32C38FE0"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7A1F76D2" w14:textId="77777777" w:rsidTr="007E7EE8">
        <w:tc>
          <w:tcPr>
            <w:tcW w:w="980" w:type="dxa"/>
          </w:tcPr>
          <w:p w14:paraId="4C4E3183"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6ECE5D8E" w14:textId="77777777" w:rsidR="007E7EE8" w:rsidRPr="007E7EE8" w:rsidRDefault="007E7EE8" w:rsidP="003639A3">
            <w:pPr>
              <w:rPr>
                <w:rFonts w:ascii="Arial" w:hAnsi="Arial" w:cs="Arial"/>
              </w:rPr>
            </w:pPr>
            <w:r w:rsidRPr="007E7EE8">
              <w:rPr>
                <w:rFonts w:ascii="Arial" w:hAnsi="Arial" w:cs="Arial"/>
              </w:rPr>
              <w:t>Lafayette</w:t>
            </w:r>
          </w:p>
        </w:tc>
        <w:tc>
          <w:tcPr>
            <w:tcW w:w="1336" w:type="dxa"/>
          </w:tcPr>
          <w:p w14:paraId="7DE81129"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4AE74668" w14:textId="77777777" w:rsidR="007E7EE8" w:rsidRPr="007E7EE8" w:rsidRDefault="007E7EE8" w:rsidP="003639A3">
            <w:pPr>
              <w:rPr>
                <w:rFonts w:ascii="Arial" w:hAnsi="Arial" w:cs="Arial"/>
              </w:rPr>
            </w:pPr>
          </w:p>
        </w:tc>
        <w:tc>
          <w:tcPr>
            <w:tcW w:w="990" w:type="dxa"/>
          </w:tcPr>
          <w:p w14:paraId="2584EF01"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77D1D06D" w14:textId="77777777" w:rsidR="007E7EE8" w:rsidRPr="007E7EE8" w:rsidRDefault="007E7EE8" w:rsidP="003639A3">
            <w:pPr>
              <w:rPr>
                <w:rFonts w:ascii="Arial" w:hAnsi="Arial" w:cs="Arial"/>
              </w:rPr>
            </w:pPr>
          </w:p>
        </w:tc>
        <w:tc>
          <w:tcPr>
            <w:tcW w:w="2515" w:type="dxa"/>
          </w:tcPr>
          <w:p w14:paraId="4735E859"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2DFE4FBD" w14:textId="77777777" w:rsidTr="007E7EE8">
        <w:tc>
          <w:tcPr>
            <w:tcW w:w="980" w:type="dxa"/>
          </w:tcPr>
          <w:p w14:paraId="241E43FC"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3822F164" w14:textId="77777777" w:rsidR="007E7EE8" w:rsidRPr="007E7EE8" w:rsidRDefault="007E7EE8" w:rsidP="003639A3">
            <w:pPr>
              <w:rPr>
                <w:rFonts w:ascii="Arial" w:hAnsi="Arial" w:cs="Arial"/>
              </w:rPr>
            </w:pPr>
            <w:r w:rsidRPr="007E7EE8">
              <w:rPr>
                <w:rFonts w:ascii="Arial" w:hAnsi="Arial" w:cs="Arial"/>
              </w:rPr>
              <w:t>Lawrence</w:t>
            </w:r>
          </w:p>
        </w:tc>
        <w:tc>
          <w:tcPr>
            <w:tcW w:w="1336" w:type="dxa"/>
          </w:tcPr>
          <w:p w14:paraId="2F9350D0" w14:textId="77777777" w:rsidR="007E7EE8" w:rsidRPr="007E7EE8" w:rsidRDefault="007E7EE8" w:rsidP="003639A3">
            <w:pPr>
              <w:rPr>
                <w:rFonts w:ascii="Arial" w:hAnsi="Arial" w:cs="Arial"/>
              </w:rPr>
            </w:pPr>
            <w:r w:rsidRPr="007E7EE8">
              <w:rPr>
                <w:rFonts w:ascii="Arial" w:hAnsi="Arial" w:cs="Arial"/>
              </w:rPr>
              <w:t>110</w:t>
            </w:r>
          </w:p>
        </w:tc>
        <w:tc>
          <w:tcPr>
            <w:tcW w:w="939" w:type="dxa"/>
          </w:tcPr>
          <w:p w14:paraId="418FF9FA"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4B75D16C" w14:textId="77777777" w:rsidR="007E7EE8" w:rsidRPr="007E7EE8" w:rsidRDefault="007E7EE8" w:rsidP="003639A3">
            <w:pPr>
              <w:rPr>
                <w:rFonts w:ascii="Arial" w:hAnsi="Arial" w:cs="Arial"/>
              </w:rPr>
            </w:pPr>
          </w:p>
        </w:tc>
        <w:tc>
          <w:tcPr>
            <w:tcW w:w="900" w:type="dxa"/>
          </w:tcPr>
          <w:p w14:paraId="01F001C4" w14:textId="77777777" w:rsidR="007E7EE8" w:rsidRPr="007E7EE8" w:rsidRDefault="007E7EE8" w:rsidP="003639A3">
            <w:pPr>
              <w:rPr>
                <w:rFonts w:ascii="Arial" w:hAnsi="Arial" w:cs="Arial"/>
              </w:rPr>
            </w:pPr>
          </w:p>
        </w:tc>
        <w:tc>
          <w:tcPr>
            <w:tcW w:w="2515" w:type="dxa"/>
          </w:tcPr>
          <w:p w14:paraId="6F807466"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0601DDFC" w14:textId="77777777" w:rsidTr="007E7EE8">
        <w:tc>
          <w:tcPr>
            <w:tcW w:w="980" w:type="dxa"/>
          </w:tcPr>
          <w:p w14:paraId="1045D89C"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62938F11" w14:textId="77777777" w:rsidR="007E7EE8" w:rsidRPr="007E7EE8" w:rsidRDefault="007E7EE8" w:rsidP="003639A3">
            <w:pPr>
              <w:rPr>
                <w:rFonts w:ascii="Arial" w:hAnsi="Arial" w:cs="Arial"/>
              </w:rPr>
            </w:pPr>
            <w:proofErr w:type="spellStart"/>
            <w:r w:rsidRPr="007E7EE8">
              <w:rPr>
                <w:rFonts w:ascii="Arial" w:hAnsi="Arial" w:cs="Arial"/>
              </w:rPr>
              <w:t>Leake</w:t>
            </w:r>
            <w:proofErr w:type="spellEnd"/>
          </w:p>
        </w:tc>
        <w:tc>
          <w:tcPr>
            <w:tcW w:w="1336" w:type="dxa"/>
          </w:tcPr>
          <w:p w14:paraId="51E47A6F"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4539C672"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547EE040" w14:textId="77777777" w:rsidR="007E7EE8" w:rsidRPr="007E7EE8" w:rsidRDefault="007E7EE8" w:rsidP="003639A3">
            <w:pPr>
              <w:rPr>
                <w:rFonts w:ascii="Arial" w:hAnsi="Arial" w:cs="Arial"/>
              </w:rPr>
            </w:pPr>
          </w:p>
        </w:tc>
        <w:tc>
          <w:tcPr>
            <w:tcW w:w="900" w:type="dxa"/>
          </w:tcPr>
          <w:p w14:paraId="226DD31D" w14:textId="77777777" w:rsidR="007E7EE8" w:rsidRPr="007E7EE8" w:rsidRDefault="007E7EE8" w:rsidP="003639A3">
            <w:pPr>
              <w:rPr>
                <w:rFonts w:ascii="Arial" w:hAnsi="Arial" w:cs="Arial"/>
              </w:rPr>
            </w:pPr>
          </w:p>
        </w:tc>
        <w:tc>
          <w:tcPr>
            <w:tcW w:w="2515" w:type="dxa"/>
          </w:tcPr>
          <w:p w14:paraId="6A48CD89"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7C266D01" w14:textId="77777777" w:rsidTr="007E7EE8">
        <w:tc>
          <w:tcPr>
            <w:tcW w:w="980" w:type="dxa"/>
          </w:tcPr>
          <w:p w14:paraId="10ADBE87"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7472FA6F" w14:textId="77777777" w:rsidR="007E7EE8" w:rsidRPr="007E7EE8" w:rsidRDefault="007E7EE8" w:rsidP="003639A3">
            <w:pPr>
              <w:rPr>
                <w:rFonts w:ascii="Arial" w:hAnsi="Arial" w:cs="Arial"/>
              </w:rPr>
            </w:pPr>
            <w:r w:rsidRPr="007E7EE8">
              <w:rPr>
                <w:rFonts w:ascii="Arial" w:hAnsi="Arial" w:cs="Arial"/>
              </w:rPr>
              <w:t>Leflore</w:t>
            </w:r>
          </w:p>
        </w:tc>
        <w:tc>
          <w:tcPr>
            <w:tcW w:w="1336" w:type="dxa"/>
          </w:tcPr>
          <w:p w14:paraId="79FE79C5"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329267BD" w14:textId="77777777" w:rsidR="007E7EE8" w:rsidRPr="007E7EE8" w:rsidRDefault="007E7EE8" w:rsidP="003639A3">
            <w:pPr>
              <w:rPr>
                <w:rFonts w:ascii="Arial" w:hAnsi="Arial" w:cs="Arial"/>
              </w:rPr>
            </w:pPr>
          </w:p>
        </w:tc>
        <w:tc>
          <w:tcPr>
            <w:tcW w:w="990" w:type="dxa"/>
          </w:tcPr>
          <w:p w14:paraId="35A28A2A"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379B3231" w14:textId="77777777" w:rsidR="007E7EE8" w:rsidRPr="007E7EE8" w:rsidRDefault="007E7EE8" w:rsidP="003639A3">
            <w:pPr>
              <w:rPr>
                <w:rFonts w:ascii="Arial" w:hAnsi="Arial" w:cs="Arial"/>
              </w:rPr>
            </w:pPr>
          </w:p>
        </w:tc>
        <w:tc>
          <w:tcPr>
            <w:tcW w:w="2515" w:type="dxa"/>
          </w:tcPr>
          <w:p w14:paraId="57E15FD6"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67C6EE87" w14:textId="77777777" w:rsidTr="007E7EE8">
        <w:tc>
          <w:tcPr>
            <w:tcW w:w="980" w:type="dxa"/>
          </w:tcPr>
          <w:p w14:paraId="6930BE84"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0E09B13D" w14:textId="77777777" w:rsidR="007E7EE8" w:rsidRPr="007E7EE8" w:rsidRDefault="007E7EE8" w:rsidP="003639A3">
            <w:pPr>
              <w:rPr>
                <w:rFonts w:ascii="Arial" w:hAnsi="Arial" w:cs="Arial"/>
              </w:rPr>
            </w:pPr>
            <w:r w:rsidRPr="007E7EE8">
              <w:rPr>
                <w:rFonts w:ascii="Arial" w:hAnsi="Arial" w:cs="Arial"/>
              </w:rPr>
              <w:t>Lincoln</w:t>
            </w:r>
          </w:p>
        </w:tc>
        <w:tc>
          <w:tcPr>
            <w:tcW w:w="1336" w:type="dxa"/>
          </w:tcPr>
          <w:p w14:paraId="24E11820" w14:textId="77777777" w:rsidR="007E7EE8" w:rsidRPr="007E7EE8" w:rsidRDefault="007E7EE8" w:rsidP="003639A3">
            <w:pPr>
              <w:rPr>
                <w:rFonts w:ascii="Arial" w:hAnsi="Arial" w:cs="Arial"/>
              </w:rPr>
            </w:pPr>
            <w:r w:rsidRPr="007E7EE8">
              <w:rPr>
                <w:rFonts w:ascii="Arial" w:hAnsi="Arial" w:cs="Arial"/>
              </w:rPr>
              <w:t>110</w:t>
            </w:r>
          </w:p>
        </w:tc>
        <w:tc>
          <w:tcPr>
            <w:tcW w:w="939" w:type="dxa"/>
          </w:tcPr>
          <w:p w14:paraId="6A67487B"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1754941E" w14:textId="77777777" w:rsidR="007E7EE8" w:rsidRPr="007E7EE8" w:rsidRDefault="007E7EE8" w:rsidP="003639A3">
            <w:pPr>
              <w:rPr>
                <w:rFonts w:ascii="Arial" w:hAnsi="Arial" w:cs="Arial"/>
              </w:rPr>
            </w:pPr>
          </w:p>
        </w:tc>
        <w:tc>
          <w:tcPr>
            <w:tcW w:w="900" w:type="dxa"/>
          </w:tcPr>
          <w:p w14:paraId="22C2F8ED" w14:textId="77777777" w:rsidR="007E7EE8" w:rsidRPr="007E7EE8" w:rsidRDefault="007E7EE8" w:rsidP="003639A3">
            <w:pPr>
              <w:rPr>
                <w:rFonts w:ascii="Arial" w:hAnsi="Arial" w:cs="Arial"/>
              </w:rPr>
            </w:pPr>
          </w:p>
        </w:tc>
        <w:tc>
          <w:tcPr>
            <w:tcW w:w="2515" w:type="dxa"/>
          </w:tcPr>
          <w:p w14:paraId="2CD44E27"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4C494A6C" w14:textId="77777777" w:rsidTr="007E7EE8">
        <w:tc>
          <w:tcPr>
            <w:tcW w:w="980" w:type="dxa"/>
          </w:tcPr>
          <w:p w14:paraId="55B9B25E"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4FFCAD9E" w14:textId="77777777" w:rsidR="007E7EE8" w:rsidRPr="007E7EE8" w:rsidRDefault="007E7EE8" w:rsidP="003639A3">
            <w:pPr>
              <w:rPr>
                <w:rFonts w:ascii="Arial" w:hAnsi="Arial" w:cs="Arial"/>
              </w:rPr>
            </w:pPr>
            <w:r w:rsidRPr="007E7EE8">
              <w:rPr>
                <w:rFonts w:ascii="Arial" w:hAnsi="Arial" w:cs="Arial"/>
              </w:rPr>
              <w:t>Madison</w:t>
            </w:r>
          </w:p>
        </w:tc>
        <w:tc>
          <w:tcPr>
            <w:tcW w:w="1336" w:type="dxa"/>
          </w:tcPr>
          <w:p w14:paraId="2B9D6EB3"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51AC9CDF"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660AFAAA" w14:textId="77777777" w:rsidR="007E7EE8" w:rsidRPr="007E7EE8" w:rsidRDefault="007E7EE8" w:rsidP="003639A3">
            <w:pPr>
              <w:rPr>
                <w:rFonts w:ascii="Arial" w:hAnsi="Arial" w:cs="Arial"/>
              </w:rPr>
            </w:pPr>
          </w:p>
        </w:tc>
        <w:tc>
          <w:tcPr>
            <w:tcW w:w="900" w:type="dxa"/>
          </w:tcPr>
          <w:p w14:paraId="4E3F3BED" w14:textId="77777777" w:rsidR="007E7EE8" w:rsidRPr="007E7EE8" w:rsidRDefault="007E7EE8" w:rsidP="003639A3">
            <w:pPr>
              <w:rPr>
                <w:rFonts w:ascii="Arial" w:hAnsi="Arial" w:cs="Arial"/>
              </w:rPr>
            </w:pPr>
          </w:p>
        </w:tc>
        <w:tc>
          <w:tcPr>
            <w:tcW w:w="2515" w:type="dxa"/>
          </w:tcPr>
          <w:p w14:paraId="6AEAC9B6"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0A8AF196" w14:textId="77777777" w:rsidTr="007E7EE8">
        <w:tc>
          <w:tcPr>
            <w:tcW w:w="980" w:type="dxa"/>
          </w:tcPr>
          <w:p w14:paraId="32B8DC17"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78E02370" w14:textId="77777777" w:rsidR="007E7EE8" w:rsidRPr="007E7EE8" w:rsidRDefault="007E7EE8" w:rsidP="003639A3">
            <w:pPr>
              <w:rPr>
                <w:rFonts w:ascii="Arial" w:hAnsi="Arial" w:cs="Arial"/>
              </w:rPr>
            </w:pPr>
            <w:r w:rsidRPr="007E7EE8">
              <w:rPr>
                <w:rFonts w:ascii="Arial" w:hAnsi="Arial" w:cs="Arial"/>
              </w:rPr>
              <w:t>Marion</w:t>
            </w:r>
          </w:p>
        </w:tc>
        <w:tc>
          <w:tcPr>
            <w:tcW w:w="1336" w:type="dxa"/>
          </w:tcPr>
          <w:p w14:paraId="49BC6BA9" w14:textId="77777777" w:rsidR="007E7EE8" w:rsidRPr="007E7EE8" w:rsidRDefault="007E7EE8" w:rsidP="003639A3">
            <w:pPr>
              <w:rPr>
                <w:rFonts w:ascii="Arial" w:hAnsi="Arial" w:cs="Arial"/>
              </w:rPr>
            </w:pPr>
            <w:r w:rsidRPr="007E7EE8">
              <w:rPr>
                <w:rFonts w:ascii="Arial" w:hAnsi="Arial" w:cs="Arial"/>
              </w:rPr>
              <w:t>110</w:t>
            </w:r>
          </w:p>
        </w:tc>
        <w:tc>
          <w:tcPr>
            <w:tcW w:w="939" w:type="dxa"/>
          </w:tcPr>
          <w:p w14:paraId="5C7B027E"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761B7C47" w14:textId="77777777" w:rsidR="007E7EE8" w:rsidRPr="007E7EE8" w:rsidRDefault="007E7EE8" w:rsidP="003639A3">
            <w:pPr>
              <w:rPr>
                <w:rFonts w:ascii="Arial" w:hAnsi="Arial" w:cs="Arial"/>
              </w:rPr>
            </w:pPr>
          </w:p>
        </w:tc>
        <w:tc>
          <w:tcPr>
            <w:tcW w:w="900" w:type="dxa"/>
          </w:tcPr>
          <w:p w14:paraId="177BAE33" w14:textId="77777777" w:rsidR="007E7EE8" w:rsidRPr="007E7EE8" w:rsidRDefault="007E7EE8" w:rsidP="003639A3">
            <w:pPr>
              <w:rPr>
                <w:rFonts w:ascii="Arial" w:hAnsi="Arial" w:cs="Arial"/>
              </w:rPr>
            </w:pPr>
          </w:p>
        </w:tc>
        <w:tc>
          <w:tcPr>
            <w:tcW w:w="2515" w:type="dxa"/>
          </w:tcPr>
          <w:p w14:paraId="7ED69E7C"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3C00559A" w14:textId="77777777" w:rsidTr="007E7EE8">
        <w:tc>
          <w:tcPr>
            <w:tcW w:w="980" w:type="dxa"/>
          </w:tcPr>
          <w:p w14:paraId="0F62C8C2"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5BBC75F8" w14:textId="77777777" w:rsidR="007E7EE8" w:rsidRPr="007E7EE8" w:rsidRDefault="007E7EE8" w:rsidP="003639A3">
            <w:pPr>
              <w:rPr>
                <w:rFonts w:ascii="Arial" w:hAnsi="Arial" w:cs="Arial"/>
              </w:rPr>
            </w:pPr>
            <w:r w:rsidRPr="007E7EE8">
              <w:rPr>
                <w:rFonts w:ascii="Arial" w:hAnsi="Arial" w:cs="Arial"/>
              </w:rPr>
              <w:t>Marshall</w:t>
            </w:r>
          </w:p>
        </w:tc>
        <w:tc>
          <w:tcPr>
            <w:tcW w:w="1336" w:type="dxa"/>
          </w:tcPr>
          <w:p w14:paraId="68068D79"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5E6E47C0" w14:textId="77777777" w:rsidR="007E7EE8" w:rsidRPr="007E7EE8" w:rsidRDefault="007E7EE8" w:rsidP="003639A3">
            <w:pPr>
              <w:rPr>
                <w:rFonts w:ascii="Arial" w:hAnsi="Arial" w:cs="Arial"/>
              </w:rPr>
            </w:pPr>
          </w:p>
        </w:tc>
        <w:tc>
          <w:tcPr>
            <w:tcW w:w="990" w:type="dxa"/>
          </w:tcPr>
          <w:p w14:paraId="47C38710"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33214362" w14:textId="77777777" w:rsidR="007E7EE8" w:rsidRPr="007E7EE8" w:rsidRDefault="007E7EE8" w:rsidP="003639A3">
            <w:pPr>
              <w:rPr>
                <w:rFonts w:ascii="Arial" w:hAnsi="Arial" w:cs="Arial"/>
              </w:rPr>
            </w:pPr>
          </w:p>
        </w:tc>
        <w:tc>
          <w:tcPr>
            <w:tcW w:w="2515" w:type="dxa"/>
          </w:tcPr>
          <w:p w14:paraId="1E22E6E3"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47EDA471" w14:textId="77777777" w:rsidTr="007E7EE8">
        <w:tc>
          <w:tcPr>
            <w:tcW w:w="980" w:type="dxa"/>
          </w:tcPr>
          <w:p w14:paraId="73E0C531" w14:textId="77777777" w:rsidR="007E7EE8" w:rsidRPr="007E7EE8" w:rsidRDefault="007E7EE8" w:rsidP="003639A3">
            <w:pPr>
              <w:rPr>
                <w:rFonts w:ascii="Arial" w:hAnsi="Arial" w:cs="Arial"/>
              </w:rPr>
            </w:pPr>
            <w:r w:rsidRPr="007E7EE8">
              <w:rPr>
                <w:rFonts w:ascii="Arial" w:hAnsi="Arial" w:cs="Arial"/>
              </w:rPr>
              <w:lastRenderedPageBreak/>
              <w:t>MS</w:t>
            </w:r>
          </w:p>
        </w:tc>
        <w:tc>
          <w:tcPr>
            <w:tcW w:w="1335" w:type="dxa"/>
          </w:tcPr>
          <w:p w14:paraId="10F9D740" w14:textId="77777777" w:rsidR="007E7EE8" w:rsidRPr="007E7EE8" w:rsidRDefault="007E7EE8" w:rsidP="003639A3">
            <w:pPr>
              <w:rPr>
                <w:rFonts w:ascii="Arial" w:hAnsi="Arial" w:cs="Arial"/>
              </w:rPr>
            </w:pPr>
            <w:r w:rsidRPr="007E7EE8">
              <w:rPr>
                <w:rFonts w:ascii="Arial" w:hAnsi="Arial" w:cs="Arial"/>
              </w:rPr>
              <w:t>Montgomery</w:t>
            </w:r>
          </w:p>
        </w:tc>
        <w:tc>
          <w:tcPr>
            <w:tcW w:w="1336" w:type="dxa"/>
          </w:tcPr>
          <w:p w14:paraId="5BC35BD5"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70A6F34F" w14:textId="77777777" w:rsidR="007E7EE8" w:rsidRPr="007E7EE8" w:rsidRDefault="007E7EE8" w:rsidP="003639A3">
            <w:pPr>
              <w:rPr>
                <w:rFonts w:ascii="Arial" w:hAnsi="Arial" w:cs="Arial"/>
              </w:rPr>
            </w:pPr>
          </w:p>
        </w:tc>
        <w:tc>
          <w:tcPr>
            <w:tcW w:w="990" w:type="dxa"/>
          </w:tcPr>
          <w:p w14:paraId="4FD12458"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256C2D8B" w14:textId="77777777" w:rsidR="007E7EE8" w:rsidRPr="007E7EE8" w:rsidRDefault="007E7EE8" w:rsidP="003639A3">
            <w:pPr>
              <w:rPr>
                <w:rFonts w:ascii="Arial" w:hAnsi="Arial" w:cs="Arial"/>
              </w:rPr>
            </w:pPr>
          </w:p>
        </w:tc>
        <w:tc>
          <w:tcPr>
            <w:tcW w:w="2515" w:type="dxa"/>
          </w:tcPr>
          <w:p w14:paraId="421C04B6"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1D304B50" w14:textId="77777777" w:rsidTr="007E7EE8">
        <w:tc>
          <w:tcPr>
            <w:tcW w:w="980" w:type="dxa"/>
          </w:tcPr>
          <w:p w14:paraId="02CA533A"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26E7992F" w14:textId="77777777" w:rsidR="007E7EE8" w:rsidRPr="007E7EE8" w:rsidRDefault="007E7EE8" w:rsidP="003639A3">
            <w:pPr>
              <w:rPr>
                <w:rFonts w:ascii="Arial" w:hAnsi="Arial" w:cs="Arial"/>
              </w:rPr>
            </w:pPr>
            <w:r w:rsidRPr="007E7EE8">
              <w:rPr>
                <w:rFonts w:ascii="Arial" w:hAnsi="Arial" w:cs="Arial"/>
              </w:rPr>
              <w:t>Neshoba</w:t>
            </w:r>
          </w:p>
        </w:tc>
        <w:tc>
          <w:tcPr>
            <w:tcW w:w="1336" w:type="dxa"/>
          </w:tcPr>
          <w:p w14:paraId="1DEC7400"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132AD8E7"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6DCFD288" w14:textId="77777777" w:rsidR="007E7EE8" w:rsidRPr="007E7EE8" w:rsidRDefault="007E7EE8" w:rsidP="003639A3">
            <w:pPr>
              <w:rPr>
                <w:rFonts w:ascii="Arial" w:hAnsi="Arial" w:cs="Arial"/>
              </w:rPr>
            </w:pPr>
          </w:p>
        </w:tc>
        <w:tc>
          <w:tcPr>
            <w:tcW w:w="900" w:type="dxa"/>
          </w:tcPr>
          <w:p w14:paraId="58CCA996" w14:textId="77777777" w:rsidR="007E7EE8" w:rsidRPr="007E7EE8" w:rsidRDefault="007E7EE8" w:rsidP="003639A3">
            <w:pPr>
              <w:rPr>
                <w:rFonts w:ascii="Arial" w:hAnsi="Arial" w:cs="Arial"/>
              </w:rPr>
            </w:pPr>
          </w:p>
        </w:tc>
        <w:tc>
          <w:tcPr>
            <w:tcW w:w="2515" w:type="dxa"/>
          </w:tcPr>
          <w:p w14:paraId="3E92B4D6"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5C48FF22" w14:textId="77777777" w:rsidTr="007E7EE8">
        <w:tc>
          <w:tcPr>
            <w:tcW w:w="980" w:type="dxa"/>
          </w:tcPr>
          <w:p w14:paraId="60C6002C"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27017619" w14:textId="77777777" w:rsidR="007E7EE8" w:rsidRPr="007E7EE8" w:rsidRDefault="007E7EE8" w:rsidP="003639A3">
            <w:pPr>
              <w:rPr>
                <w:rFonts w:ascii="Arial" w:hAnsi="Arial" w:cs="Arial"/>
              </w:rPr>
            </w:pPr>
            <w:r w:rsidRPr="007E7EE8">
              <w:rPr>
                <w:rFonts w:ascii="Arial" w:hAnsi="Arial" w:cs="Arial"/>
              </w:rPr>
              <w:t>Newton</w:t>
            </w:r>
          </w:p>
        </w:tc>
        <w:tc>
          <w:tcPr>
            <w:tcW w:w="1336" w:type="dxa"/>
          </w:tcPr>
          <w:p w14:paraId="7E1C55F3"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201A4650"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2B08286E" w14:textId="77777777" w:rsidR="007E7EE8" w:rsidRPr="007E7EE8" w:rsidRDefault="007E7EE8" w:rsidP="003639A3">
            <w:pPr>
              <w:rPr>
                <w:rFonts w:ascii="Arial" w:hAnsi="Arial" w:cs="Arial"/>
              </w:rPr>
            </w:pPr>
          </w:p>
        </w:tc>
        <w:tc>
          <w:tcPr>
            <w:tcW w:w="900" w:type="dxa"/>
          </w:tcPr>
          <w:p w14:paraId="7303D4BB" w14:textId="77777777" w:rsidR="007E7EE8" w:rsidRPr="007E7EE8" w:rsidRDefault="007E7EE8" w:rsidP="003639A3">
            <w:pPr>
              <w:rPr>
                <w:rFonts w:ascii="Arial" w:hAnsi="Arial" w:cs="Arial"/>
              </w:rPr>
            </w:pPr>
          </w:p>
        </w:tc>
        <w:tc>
          <w:tcPr>
            <w:tcW w:w="2515" w:type="dxa"/>
          </w:tcPr>
          <w:p w14:paraId="750502CA"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4FAE3C4F" w14:textId="77777777" w:rsidTr="007E7EE8">
        <w:tc>
          <w:tcPr>
            <w:tcW w:w="980" w:type="dxa"/>
          </w:tcPr>
          <w:p w14:paraId="7770B003"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391D5C2D" w14:textId="77777777" w:rsidR="007E7EE8" w:rsidRPr="007E7EE8" w:rsidRDefault="007E7EE8" w:rsidP="003639A3">
            <w:pPr>
              <w:rPr>
                <w:rFonts w:ascii="Arial" w:hAnsi="Arial" w:cs="Arial"/>
              </w:rPr>
            </w:pPr>
            <w:r w:rsidRPr="007E7EE8">
              <w:rPr>
                <w:rFonts w:ascii="Arial" w:hAnsi="Arial" w:cs="Arial"/>
              </w:rPr>
              <w:t>Panola</w:t>
            </w:r>
          </w:p>
        </w:tc>
        <w:tc>
          <w:tcPr>
            <w:tcW w:w="1336" w:type="dxa"/>
          </w:tcPr>
          <w:p w14:paraId="3665F234"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00099627" w14:textId="77777777" w:rsidR="007E7EE8" w:rsidRPr="007E7EE8" w:rsidRDefault="007E7EE8" w:rsidP="003639A3">
            <w:pPr>
              <w:rPr>
                <w:rFonts w:ascii="Arial" w:hAnsi="Arial" w:cs="Arial"/>
              </w:rPr>
            </w:pPr>
          </w:p>
        </w:tc>
        <w:tc>
          <w:tcPr>
            <w:tcW w:w="990" w:type="dxa"/>
          </w:tcPr>
          <w:p w14:paraId="0AD200CE"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35759FE0" w14:textId="77777777" w:rsidR="007E7EE8" w:rsidRPr="007E7EE8" w:rsidRDefault="007E7EE8" w:rsidP="003639A3">
            <w:pPr>
              <w:rPr>
                <w:rFonts w:ascii="Arial" w:hAnsi="Arial" w:cs="Arial"/>
              </w:rPr>
            </w:pPr>
          </w:p>
        </w:tc>
        <w:tc>
          <w:tcPr>
            <w:tcW w:w="2515" w:type="dxa"/>
          </w:tcPr>
          <w:p w14:paraId="7C832EFB"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16BEF0E2" w14:textId="77777777" w:rsidTr="007E7EE8">
        <w:tc>
          <w:tcPr>
            <w:tcW w:w="980" w:type="dxa"/>
          </w:tcPr>
          <w:p w14:paraId="6A4C768B"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126C9627" w14:textId="77777777" w:rsidR="007E7EE8" w:rsidRPr="007E7EE8" w:rsidRDefault="007E7EE8" w:rsidP="003639A3">
            <w:pPr>
              <w:rPr>
                <w:rFonts w:ascii="Arial" w:hAnsi="Arial" w:cs="Arial"/>
              </w:rPr>
            </w:pPr>
            <w:r w:rsidRPr="007E7EE8">
              <w:rPr>
                <w:rFonts w:ascii="Arial" w:hAnsi="Arial" w:cs="Arial"/>
              </w:rPr>
              <w:t>Pike</w:t>
            </w:r>
          </w:p>
        </w:tc>
        <w:tc>
          <w:tcPr>
            <w:tcW w:w="1336" w:type="dxa"/>
          </w:tcPr>
          <w:p w14:paraId="6AC91FF8" w14:textId="77777777" w:rsidR="007E7EE8" w:rsidRPr="007E7EE8" w:rsidRDefault="007E7EE8" w:rsidP="003639A3">
            <w:pPr>
              <w:rPr>
                <w:rFonts w:ascii="Arial" w:hAnsi="Arial" w:cs="Arial"/>
              </w:rPr>
            </w:pPr>
            <w:r w:rsidRPr="007E7EE8">
              <w:rPr>
                <w:rFonts w:ascii="Arial" w:hAnsi="Arial" w:cs="Arial"/>
              </w:rPr>
              <w:t>110</w:t>
            </w:r>
          </w:p>
        </w:tc>
        <w:tc>
          <w:tcPr>
            <w:tcW w:w="939" w:type="dxa"/>
          </w:tcPr>
          <w:p w14:paraId="40DC6A13"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62DE33D7" w14:textId="77777777" w:rsidR="007E7EE8" w:rsidRPr="007E7EE8" w:rsidRDefault="007E7EE8" w:rsidP="003639A3">
            <w:pPr>
              <w:rPr>
                <w:rFonts w:ascii="Arial" w:hAnsi="Arial" w:cs="Arial"/>
              </w:rPr>
            </w:pPr>
          </w:p>
        </w:tc>
        <w:tc>
          <w:tcPr>
            <w:tcW w:w="900" w:type="dxa"/>
          </w:tcPr>
          <w:p w14:paraId="0177B040" w14:textId="77777777" w:rsidR="007E7EE8" w:rsidRPr="007E7EE8" w:rsidRDefault="007E7EE8" w:rsidP="003639A3">
            <w:pPr>
              <w:rPr>
                <w:rFonts w:ascii="Arial" w:hAnsi="Arial" w:cs="Arial"/>
              </w:rPr>
            </w:pPr>
          </w:p>
        </w:tc>
        <w:tc>
          <w:tcPr>
            <w:tcW w:w="2515" w:type="dxa"/>
          </w:tcPr>
          <w:p w14:paraId="67B1455D"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464E363D" w14:textId="77777777" w:rsidTr="007E7EE8">
        <w:tc>
          <w:tcPr>
            <w:tcW w:w="980" w:type="dxa"/>
          </w:tcPr>
          <w:p w14:paraId="362BC2DA"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47DEFA3D" w14:textId="77777777" w:rsidR="007E7EE8" w:rsidRPr="007E7EE8" w:rsidRDefault="007E7EE8" w:rsidP="003639A3">
            <w:pPr>
              <w:rPr>
                <w:rFonts w:ascii="Arial" w:hAnsi="Arial" w:cs="Arial"/>
              </w:rPr>
            </w:pPr>
            <w:proofErr w:type="spellStart"/>
            <w:r w:rsidRPr="007E7EE8">
              <w:rPr>
                <w:rFonts w:ascii="Arial" w:hAnsi="Arial" w:cs="Arial"/>
              </w:rPr>
              <w:t>Ponotoc</w:t>
            </w:r>
            <w:proofErr w:type="spellEnd"/>
          </w:p>
        </w:tc>
        <w:tc>
          <w:tcPr>
            <w:tcW w:w="1336" w:type="dxa"/>
          </w:tcPr>
          <w:p w14:paraId="5032D638"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4950F6F0" w14:textId="77777777" w:rsidR="007E7EE8" w:rsidRPr="007E7EE8" w:rsidRDefault="007E7EE8" w:rsidP="003639A3">
            <w:pPr>
              <w:rPr>
                <w:rFonts w:ascii="Arial" w:hAnsi="Arial" w:cs="Arial"/>
              </w:rPr>
            </w:pPr>
          </w:p>
        </w:tc>
        <w:tc>
          <w:tcPr>
            <w:tcW w:w="990" w:type="dxa"/>
          </w:tcPr>
          <w:p w14:paraId="421E31CD"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1B694C6F" w14:textId="77777777" w:rsidR="007E7EE8" w:rsidRPr="007E7EE8" w:rsidRDefault="007E7EE8" w:rsidP="003639A3">
            <w:pPr>
              <w:rPr>
                <w:rFonts w:ascii="Arial" w:hAnsi="Arial" w:cs="Arial"/>
              </w:rPr>
            </w:pPr>
          </w:p>
        </w:tc>
        <w:tc>
          <w:tcPr>
            <w:tcW w:w="2515" w:type="dxa"/>
          </w:tcPr>
          <w:p w14:paraId="31A5F253"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61D6B40A" w14:textId="77777777" w:rsidTr="007E7EE8">
        <w:tc>
          <w:tcPr>
            <w:tcW w:w="980" w:type="dxa"/>
          </w:tcPr>
          <w:p w14:paraId="4183A511"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72604E05" w14:textId="77777777" w:rsidR="007E7EE8" w:rsidRPr="007E7EE8" w:rsidRDefault="007E7EE8" w:rsidP="003639A3">
            <w:pPr>
              <w:rPr>
                <w:rFonts w:ascii="Arial" w:hAnsi="Arial" w:cs="Arial"/>
              </w:rPr>
            </w:pPr>
            <w:r w:rsidRPr="007E7EE8">
              <w:rPr>
                <w:rFonts w:ascii="Arial" w:hAnsi="Arial" w:cs="Arial"/>
              </w:rPr>
              <w:t>Quitman</w:t>
            </w:r>
          </w:p>
        </w:tc>
        <w:tc>
          <w:tcPr>
            <w:tcW w:w="1336" w:type="dxa"/>
          </w:tcPr>
          <w:p w14:paraId="739E15A4"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12B1304A" w14:textId="77777777" w:rsidR="007E7EE8" w:rsidRPr="007E7EE8" w:rsidRDefault="007E7EE8" w:rsidP="003639A3">
            <w:pPr>
              <w:rPr>
                <w:rFonts w:ascii="Arial" w:hAnsi="Arial" w:cs="Arial"/>
              </w:rPr>
            </w:pPr>
          </w:p>
        </w:tc>
        <w:tc>
          <w:tcPr>
            <w:tcW w:w="990" w:type="dxa"/>
          </w:tcPr>
          <w:p w14:paraId="3296362A"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47A8B456" w14:textId="77777777" w:rsidR="007E7EE8" w:rsidRPr="007E7EE8" w:rsidRDefault="007E7EE8" w:rsidP="003639A3">
            <w:pPr>
              <w:rPr>
                <w:rFonts w:ascii="Arial" w:hAnsi="Arial" w:cs="Arial"/>
              </w:rPr>
            </w:pPr>
          </w:p>
        </w:tc>
        <w:tc>
          <w:tcPr>
            <w:tcW w:w="2515" w:type="dxa"/>
          </w:tcPr>
          <w:p w14:paraId="2E1B213C"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7D608CF4" w14:textId="77777777" w:rsidTr="007E7EE8">
        <w:tc>
          <w:tcPr>
            <w:tcW w:w="980" w:type="dxa"/>
          </w:tcPr>
          <w:p w14:paraId="04C5DB26"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3574E96B" w14:textId="77777777" w:rsidR="007E7EE8" w:rsidRPr="007E7EE8" w:rsidRDefault="007E7EE8" w:rsidP="003639A3">
            <w:pPr>
              <w:rPr>
                <w:rFonts w:ascii="Arial" w:hAnsi="Arial" w:cs="Arial"/>
              </w:rPr>
            </w:pPr>
            <w:r w:rsidRPr="007E7EE8">
              <w:rPr>
                <w:rFonts w:ascii="Arial" w:hAnsi="Arial" w:cs="Arial"/>
              </w:rPr>
              <w:t>Rankin</w:t>
            </w:r>
          </w:p>
        </w:tc>
        <w:tc>
          <w:tcPr>
            <w:tcW w:w="1336" w:type="dxa"/>
          </w:tcPr>
          <w:p w14:paraId="612B7294"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5AD78742"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196CD39C" w14:textId="77777777" w:rsidR="007E7EE8" w:rsidRPr="007E7EE8" w:rsidRDefault="007E7EE8" w:rsidP="003639A3">
            <w:pPr>
              <w:rPr>
                <w:rFonts w:ascii="Arial" w:hAnsi="Arial" w:cs="Arial"/>
              </w:rPr>
            </w:pPr>
          </w:p>
        </w:tc>
        <w:tc>
          <w:tcPr>
            <w:tcW w:w="900" w:type="dxa"/>
          </w:tcPr>
          <w:p w14:paraId="7EFEB8F9" w14:textId="77777777" w:rsidR="007E7EE8" w:rsidRPr="007E7EE8" w:rsidRDefault="007E7EE8" w:rsidP="003639A3">
            <w:pPr>
              <w:rPr>
                <w:rFonts w:ascii="Arial" w:hAnsi="Arial" w:cs="Arial"/>
              </w:rPr>
            </w:pPr>
          </w:p>
        </w:tc>
        <w:tc>
          <w:tcPr>
            <w:tcW w:w="2515" w:type="dxa"/>
          </w:tcPr>
          <w:p w14:paraId="0D0B163B"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3185DA24" w14:textId="77777777" w:rsidTr="007E7EE8">
        <w:tc>
          <w:tcPr>
            <w:tcW w:w="980" w:type="dxa"/>
          </w:tcPr>
          <w:p w14:paraId="7C0C5D54"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016566EA" w14:textId="77777777" w:rsidR="007E7EE8" w:rsidRPr="007E7EE8" w:rsidRDefault="007E7EE8" w:rsidP="003639A3">
            <w:pPr>
              <w:rPr>
                <w:rFonts w:ascii="Arial" w:hAnsi="Arial" w:cs="Arial"/>
              </w:rPr>
            </w:pPr>
            <w:r w:rsidRPr="007E7EE8">
              <w:rPr>
                <w:rFonts w:ascii="Arial" w:hAnsi="Arial" w:cs="Arial"/>
              </w:rPr>
              <w:t>Scott</w:t>
            </w:r>
          </w:p>
        </w:tc>
        <w:tc>
          <w:tcPr>
            <w:tcW w:w="1336" w:type="dxa"/>
          </w:tcPr>
          <w:p w14:paraId="2A29DB2D"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22CA21B8"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3F7C630D" w14:textId="77777777" w:rsidR="007E7EE8" w:rsidRPr="007E7EE8" w:rsidRDefault="007E7EE8" w:rsidP="003639A3">
            <w:pPr>
              <w:rPr>
                <w:rFonts w:ascii="Arial" w:hAnsi="Arial" w:cs="Arial"/>
              </w:rPr>
            </w:pPr>
          </w:p>
        </w:tc>
        <w:tc>
          <w:tcPr>
            <w:tcW w:w="900" w:type="dxa"/>
          </w:tcPr>
          <w:p w14:paraId="21F0CBB2" w14:textId="77777777" w:rsidR="007E7EE8" w:rsidRPr="007E7EE8" w:rsidRDefault="007E7EE8" w:rsidP="003639A3">
            <w:pPr>
              <w:rPr>
                <w:rFonts w:ascii="Arial" w:hAnsi="Arial" w:cs="Arial"/>
              </w:rPr>
            </w:pPr>
          </w:p>
        </w:tc>
        <w:tc>
          <w:tcPr>
            <w:tcW w:w="2515" w:type="dxa"/>
          </w:tcPr>
          <w:p w14:paraId="2DC31EEB"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79E19E1A" w14:textId="77777777" w:rsidTr="007E7EE8">
        <w:tc>
          <w:tcPr>
            <w:tcW w:w="980" w:type="dxa"/>
          </w:tcPr>
          <w:p w14:paraId="770E5677"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7C1806B1" w14:textId="77777777" w:rsidR="007E7EE8" w:rsidRPr="007E7EE8" w:rsidRDefault="007E7EE8" w:rsidP="003639A3">
            <w:pPr>
              <w:rPr>
                <w:rFonts w:ascii="Arial" w:hAnsi="Arial" w:cs="Arial"/>
              </w:rPr>
            </w:pPr>
            <w:r w:rsidRPr="007E7EE8">
              <w:rPr>
                <w:rFonts w:ascii="Arial" w:hAnsi="Arial" w:cs="Arial"/>
              </w:rPr>
              <w:t>Sharkey</w:t>
            </w:r>
          </w:p>
        </w:tc>
        <w:tc>
          <w:tcPr>
            <w:tcW w:w="1336" w:type="dxa"/>
          </w:tcPr>
          <w:p w14:paraId="40C5B10F"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7B26508E"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07ED5C10" w14:textId="77777777" w:rsidR="007E7EE8" w:rsidRPr="007E7EE8" w:rsidRDefault="007E7EE8" w:rsidP="003639A3">
            <w:pPr>
              <w:rPr>
                <w:rFonts w:ascii="Arial" w:hAnsi="Arial" w:cs="Arial"/>
              </w:rPr>
            </w:pPr>
          </w:p>
        </w:tc>
        <w:tc>
          <w:tcPr>
            <w:tcW w:w="900" w:type="dxa"/>
          </w:tcPr>
          <w:p w14:paraId="37F18AAF" w14:textId="77777777" w:rsidR="007E7EE8" w:rsidRPr="007E7EE8" w:rsidRDefault="007E7EE8" w:rsidP="003639A3">
            <w:pPr>
              <w:rPr>
                <w:rFonts w:ascii="Arial" w:hAnsi="Arial" w:cs="Arial"/>
              </w:rPr>
            </w:pPr>
          </w:p>
        </w:tc>
        <w:tc>
          <w:tcPr>
            <w:tcW w:w="2515" w:type="dxa"/>
          </w:tcPr>
          <w:p w14:paraId="4862303E" w14:textId="77777777" w:rsidR="007E7EE8" w:rsidRPr="007E7EE8" w:rsidRDefault="007E7EE8" w:rsidP="003639A3">
            <w:pPr>
              <w:rPr>
                <w:rFonts w:ascii="Arial" w:hAnsi="Arial" w:cs="Arial"/>
              </w:rPr>
            </w:pPr>
            <w:r w:rsidRPr="007E7EE8">
              <w:rPr>
                <w:rFonts w:ascii="Arial" w:hAnsi="Arial" w:cs="Arial"/>
              </w:rPr>
              <w:t>0.75</w:t>
            </w:r>
          </w:p>
        </w:tc>
      </w:tr>
      <w:tr w:rsidR="007E7EE8" w:rsidRPr="007E7EE8" w14:paraId="20993CA2" w14:textId="77777777" w:rsidTr="007E7EE8">
        <w:tc>
          <w:tcPr>
            <w:tcW w:w="980" w:type="dxa"/>
          </w:tcPr>
          <w:p w14:paraId="5F7B34A5"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149F78AF" w14:textId="77777777" w:rsidR="007E7EE8" w:rsidRPr="007E7EE8" w:rsidRDefault="007E7EE8" w:rsidP="003639A3">
            <w:pPr>
              <w:rPr>
                <w:rFonts w:ascii="Arial" w:hAnsi="Arial" w:cs="Arial"/>
              </w:rPr>
            </w:pPr>
            <w:r w:rsidRPr="007E7EE8">
              <w:rPr>
                <w:rFonts w:ascii="Arial" w:hAnsi="Arial" w:cs="Arial"/>
              </w:rPr>
              <w:t>Simpson</w:t>
            </w:r>
          </w:p>
        </w:tc>
        <w:tc>
          <w:tcPr>
            <w:tcW w:w="1336" w:type="dxa"/>
          </w:tcPr>
          <w:p w14:paraId="44E583C7"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33FD3798"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144A94F1" w14:textId="77777777" w:rsidR="007E7EE8" w:rsidRPr="007E7EE8" w:rsidRDefault="007E7EE8" w:rsidP="003639A3">
            <w:pPr>
              <w:rPr>
                <w:rFonts w:ascii="Arial" w:hAnsi="Arial" w:cs="Arial"/>
              </w:rPr>
            </w:pPr>
          </w:p>
        </w:tc>
        <w:tc>
          <w:tcPr>
            <w:tcW w:w="900" w:type="dxa"/>
          </w:tcPr>
          <w:p w14:paraId="0C40A969" w14:textId="77777777" w:rsidR="007E7EE8" w:rsidRPr="007E7EE8" w:rsidRDefault="007E7EE8" w:rsidP="003639A3">
            <w:pPr>
              <w:rPr>
                <w:rFonts w:ascii="Arial" w:hAnsi="Arial" w:cs="Arial"/>
              </w:rPr>
            </w:pPr>
          </w:p>
        </w:tc>
        <w:tc>
          <w:tcPr>
            <w:tcW w:w="2515" w:type="dxa"/>
          </w:tcPr>
          <w:p w14:paraId="27AFDC0A"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618E501D" w14:textId="77777777" w:rsidTr="007E7EE8">
        <w:tc>
          <w:tcPr>
            <w:tcW w:w="980" w:type="dxa"/>
          </w:tcPr>
          <w:p w14:paraId="31B7D3E4"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74489EC7" w14:textId="77777777" w:rsidR="007E7EE8" w:rsidRPr="007E7EE8" w:rsidRDefault="007E7EE8" w:rsidP="003639A3">
            <w:pPr>
              <w:rPr>
                <w:rFonts w:ascii="Arial" w:hAnsi="Arial" w:cs="Arial"/>
              </w:rPr>
            </w:pPr>
            <w:r w:rsidRPr="007E7EE8">
              <w:rPr>
                <w:rFonts w:ascii="Arial" w:hAnsi="Arial" w:cs="Arial"/>
              </w:rPr>
              <w:t>Smith</w:t>
            </w:r>
          </w:p>
        </w:tc>
        <w:tc>
          <w:tcPr>
            <w:tcW w:w="1336" w:type="dxa"/>
          </w:tcPr>
          <w:p w14:paraId="2100270A" w14:textId="77777777" w:rsidR="007E7EE8" w:rsidRPr="007E7EE8" w:rsidRDefault="007E7EE8" w:rsidP="003639A3">
            <w:pPr>
              <w:rPr>
                <w:rFonts w:ascii="Arial" w:hAnsi="Arial" w:cs="Arial"/>
              </w:rPr>
            </w:pPr>
            <w:r w:rsidRPr="007E7EE8">
              <w:rPr>
                <w:rFonts w:ascii="Arial" w:hAnsi="Arial" w:cs="Arial"/>
              </w:rPr>
              <w:t>110</w:t>
            </w:r>
          </w:p>
        </w:tc>
        <w:tc>
          <w:tcPr>
            <w:tcW w:w="939" w:type="dxa"/>
          </w:tcPr>
          <w:p w14:paraId="1DE67018"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2C670ACF" w14:textId="77777777" w:rsidR="007E7EE8" w:rsidRPr="007E7EE8" w:rsidRDefault="007E7EE8" w:rsidP="003639A3">
            <w:pPr>
              <w:rPr>
                <w:rFonts w:ascii="Arial" w:hAnsi="Arial" w:cs="Arial"/>
              </w:rPr>
            </w:pPr>
          </w:p>
        </w:tc>
        <w:tc>
          <w:tcPr>
            <w:tcW w:w="900" w:type="dxa"/>
          </w:tcPr>
          <w:p w14:paraId="0816629F" w14:textId="77777777" w:rsidR="007E7EE8" w:rsidRPr="007E7EE8" w:rsidRDefault="007E7EE8" w:rsidP="003639A3">
            <w:pPr>
              <w:rPr>
                <w:rFonts w:ascii="Arial" w:hAnsi="Arial" w:cs="Arial"/>
              </w:rPr>
            </w:pPr>
          </w:p>
        </w:tc>
        <w:tc>
          <w:tcPr>
            <w:tcW w:w="2515" w:type="dxa"/>
          </w:tcPr>
          <w:p w14:paraId="5DD222CF"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22DB8D72" w14:textId="77777777" w:rsidTr="007E7EE8">
        <w:tc>
          <w:tcPr>
            <w:tcW w:w="980" w:type="dxa"/>
          </w:tcPr>
          <w:p w14:paraId="2BA45E79"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5BC91E0C" w14:textId="77777777" w:rsidR="007E7EE8" w:rsidRPr="007E7EE8" w:rsidRDefault="007E7EE8" w:rsidP="003639A3">
            <w:pPr>
              <w:rPr>
                <w:rFonts w:ascii="Arial" w:hAnsi="Arial" w:cs="Arial"/>
              </w:rPr>
            </w:pPr>
            <w:r w:rsidRPr="007E7EE8">
              <w:rPr>
                <w:rFonts w:ascii="Arial" w:hAnsi="Arial" w:cs="Arial"/>
              </w:rPr>
              <w:t>Sunflower</w:t>
            </w:r>
          </w:p>
        </w:tc>
        <w:tc>
          <w:tcPr>
            <w:tcW w:w="1336" w:type="dxa"/>
          </w:tcPr>
          <w:p w14:paraId="4D92A73F"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0E270384" w14:textId="77777777" w:rsidR="007E7EE8" w:rsidRPr="007E7EE8" w:rsidRDefault="007E7EE8" w:rsidP="003639A3">
            <w:pPr>
              <w:rPr>
                <w:rFonts w:ascii="Arial" w:hAnsi="Arial" w:cs="Arial"/>
              </w:rPr>
            </w:pPr>
          </w:p>
        </w:tc>
        <w:tc>
          <w:tcPr>
            <w:tcW w:w="990" w:type="dxa"/>
          </w:tcPr>
          <w:p w14:paraId="09BE9A73"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7037E9CB" w14:textId="77777777" w:rsidR="007E7EE8" w:rsidRPr="007E7EE8" w:rsidRDefault="007E7EE8" w:rsidP="003639A3">
            <w:pPr>
              <w:rPr>
                <w:rFonts w:ascii="Arial" w:hAnsi="Arial" w:cs="Arial"/>
              </w:rPr>
            </w:pPr>
          </w:p>
        </w:tc>
        <w:tc>
          <w:tcPr>
            <w:tcW w:w="2515" w:type="dxa"/>
          </w:tcPr>
          <w:p w14:paraId="2C10FD8B"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18D50433" w14:textId="77777777" w:rsidTr="007E7EE8">
        <w:tc>
          <w:tcPr>
            <w:tcW w:w="980" w:type="dxa"/>
          </w:tcPr>
          <w:p w14:paraId="5BCE20FC"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0DD443D5" w14:textId="77777777" w:rsidR="007E7EE8" w:rsidRPr="007E7EE8" w:rsidRDefault="007E7EE8" w:rsidP="003639A3">
            <w:pPr>
              <w:rPr>
                <w:rFonts w:ascii="Arial" w:hAnsi="Arial" w:cs="Arial"/>
              </w:rPr>
            </w:pPr>
            <w:r w:rsidRPr="007E7EE8">
              <w:rPr>
                <w:rFonts w:ascii="Arial" w:hAnsi="Arial" w:cs="Arial"/>
              </w:rPr>
              <w:t>Tallahatchie</w:t>
            </w:r>
          </w:p>
        </w:tc>
        <w:tc>
          <w:tcPr>
            <w:tcW w:w="1336" w:type="dxa"/>
          </w:tcPr>
          <w:p w14:paraId="233B0584"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2A4F6934" w14:textId="77777777" w:rsidR="007E7EE8" w:rsidRPr="007E7EE8" w:rsidRDefault="007E7EE8" w:rsidP="003639A3">
            <w:pPr>
              <w:rPr>
                <w:rFonts w:ascii="Arial" w:hAnsi="Arial" w:cs="Arial"/>
              </w:rPr>
            </w:pPr>
          </w:p>
        </w:tc>
        <w:tc>
          <w:tcPr>
            <w:tcW w:w="990" w:type="dxa"/>
          </w:tcPr>
          <w:p w14:paraId="4383B7F9"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2F359B42" w14:textId="77777777" w:rsidR="007E7EE8" w:rsidRPr="007E7EE8" w:rsidRDefault="007E7EE8" w:rsidP="003639A3">
            <w:pPr>
              <w:rPr>
                <w:rFonts w:ascii="Arial" w:hAnsi="Arial" w:cs="Arial"/>
              </w:rPr>
            </w:pPr>
          </w:p>
        </w:tc>
        <w:tc>
          <w:tcPr>
            <w:tcW w:w="2515" w:type="dxa"/>
          </w:tcPr>
          <w:p w14:paraId="3691F79D"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19CAA430" w14:textId="77777777" w:rsidTr="007E7EE8">
        <w:tc>
          <w:tcPr>
            <w:tcW w:w="980" w:type="dxa"/>
          </w:tcPr>
          <w:p w14:paraId="3F0EDAEA"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37F11A4D" w14:textId="77777777" w:rsidR="007E7EE8" w:rsidRPr="007E7EE8" w:rsidRDefault="007E7EE8" w:rsidP="003639A3">
            <w:pPr>
              <w:rPr>
                <w:rFonts w:ascii="Arial" w:hAnsi="Arial" w:cs="Arial"/>
              </w:rPr>
            </w:pPr>
            <w:r w:rsidRPr="007E7EE8">
              <w:rPr>
                <w:rFonts w:ascii="Arial" w:hAnsi="Arial" w:cs="Arial"/>
              </w:rPr>
              <w:t>Tate</w:t>
            </w:r>
          </w:p>
        </w:tc>
        <w:tc>
          <w:tcPr>
            <w:tcW w:w="1336" w:type="dxa"/>
          </w:tcPr>
          <w:p w14:paraId="378AC6E7"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61FD57F8" w14:textId="77777777" w:rsidR="007E7EE8" w:rsidRPr="007E7EE8" w:rsidRDefault="007E7EE8" w:rsidP="003639A3">
            <w:pPr>
              <w:rPr>
                <w:rFonts w:ascii="Arial" w:hAnsi="Arial" w:cs="Arial"/>
              </w:rPr>
            </w:pPr>
          </w:p>
        </w:tc>
        <w:tc>
          <w:tcPr>
            <w:tcW w:w="990" w:type="dxa"/>
          </w:tcPr>
          <w:p w14:paraId="4F24ACF2"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4D0B9050" w14:textId="77777777" w:rsidR="007E7EE8" w:rsidRPr="007E7EE8" w:rsidRDefault="007E7EE8" w:rsidP="003639A3">
            <w:pPr>
              <w:rPr>
                <w:rFonts w:ascii="Arial" w:hAnsi="Arial" w:cs="Arial"/>
              </w:rPr>
            </w:pPr>
          </w:p>
        </w:tc>
        <w:tc>
          <w:tcPr>
            <w:tcW w:w="2515" w:type="dxa"/>
          </w:tcPr>
          <w:p w14:paraId="4FAC2314"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6FA9BF39" w14:textId="77777777" w:rsidTr="007E7EE8">
        <w:tc>
          <w:tcPr>
            <w:tcW w:w="980" w:type="dxa"/>
          </w:tcPr>
          <w:p w14:paraId="0E098AD3"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1F1F7BC6" w14:textId="77777777" w:rsidR="007E7EE8" w:rsidRPr="007E7EE8" w:rsidRDefault="007E7EE8" w:rsidP="003639A3">
            <w:pPr>
              <w:rPr>
                <w:rFonts w:ascii="Arial" w:hAnsi="Arial" w:cs="Arial"/>
              </w:rPr>
            </w:pPr>
            <w:r w:rsidRPr="007E7EE8">
              <w:rPr>
                <w:rFonts w:ascii="Arial" w:hAnsi="Arial" w:cs="Arial"/>
              </w:rPr>
              <w:t>Tippah</w:t>
            </w:r>
          </w:p>
        </w:tc>
        <w:tc>
          <w:tcPr>
            <w:tcW w:w="1336" w:type="dxa"/>
          </w:tcPr>
          <w:p w14:paraId="15DC1A79"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37F048A2" w14:textId="77777777" w:rsidR="007E7EE8" w:rsidRPr="007E7EE8" w:rsidRDefault="007E7EE8" w:rsidP="003639A3">
            <w:pPr>
              <w:rPr>
                <w:rFonts w:ascii="Arial" w:hAnsi="Arial" w:cs="Arial"/>
              </w:rPr>
            </w:pPr>
          </w:p>
        </w:tc>
        <w:tc>
          <w:tcPr>
            <w:tcW w:w="990" w:type="dxa"/>
          </w:tcPr>
          <w:p w14:paraId="181F3CEE"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01713448" w14:textId="77777777" w:rsidR="007E7EE8" w:rsidRPr="007E7EE8" w:rsidRDefault="007E7EE8" w:rsidP="003639A3">
            <w:pPr>
              <w:rPr>
                <w:rFonts w:ascii="Arial" w:hAnsi="Arial" w:cs="Arial"/>
              </w:rPr>
            </w:pPr>
          </w:p>
        </w:tc>
        <w:tc>
          <w:tcPr>
            <w:tcW w:w="2515" w:type="dxa"/>
          </w:tcPr>
          <w:p w14:paraId="6EEF5C03"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649CBC5B" w14:textId="77777777" w:rsidTr="007E7EE8">
        <w:tc>
          <w:tcPr>
            <w:tcW w:w="980" w:type="dxa"/>
          </w:tcPr>
          <w:p w14:paraId="5E19D4E2"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2008C097" w14:textId="77777777" w:rsidR="007E7EE8" w:rsidRPr="007E7EE8" w:rsidRDefault="007E7EE8" w:rsidP="003639A3">
            <w:pPr>
              <w:rPr>
                <w:rFonts w:ascii="Arial" w:hAnsi="Arial" w:cs="Arial"/>
              </w:rPr>
            </w:pPr>
            <w:r w:rsidRPr="007E7EE8">
              <w:rPr>
                <w:rFonts w:ascii="Arial" w:hAnsi="Arial" w:cs="Arial"/>
              </w:rPr>
              <w:t>Tunica</w:t>
            </w:r>
          </w:p>
        </w:tc>
        <w:tc>
          <w:tcPr>
            <w:tcW w:w="1336" w:type="dxa"/>
          </w:tcPr>
          <w:p w14:paraId="0AD11635"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124DAF52" w14:textId="77777777" w:rsidR="007E7EE8" w:rsidRPr="007E7EE8" w:rsidRDefault="007E7EE8" w:rsidP="003639A3">
            <w:pPr>
              <w:rPr>
                <w:rFonts w:ascii="Arial" w:hAnsi="Arial" w:cs="Arial"/>
              </w:rPr>
            </w:pPr>
          </w:p>
        </w:tc>
        <w:tc>
          <w:tcPr>
            <w:tcW w:w="990" w:type="dxa"/>
          </w:tcPr>
          <w:p w14:paraId="494B9BE1"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74A7DE54" w14:textId="77777777" w:rsidR="007E7EE8" w:rsidRPr="007E7EE8" w:rsidRDefault="007E7EE8" w:rsidP="003639A3">
            <w:pPr>
              <w:rPr>
                <w:rFonts w:ascii="Arial" w:hAnsi="Arial" w:cs="Arial"/>
              </w:rPr>
            </w:pPr>
          </w:p>
        </w:tc>
        <w:tc>
          <w:tcPr>
            <w:tcW w:w="2515" w:type="dxa"/>
          </w:tcPr>
          <w:p w14:paraId="67092351"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63ECB843" w14:textId="77777777" w:rsidTr="007E7EE8">
        <w:tc>
          <w:tcPr>
            <w:tcW w:w="980" w:type="dxa"/>
          </w:tcPr>
          <w:p w14:paraId="6BF2D868"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5E64F674" w14:textId="77777777" w:rsidR="007E7EE8" w:rsidRPr="007E7EE8" w:rsidRDefault="007E7EE8" w:rsidP="003639A3">
            <w:pPr>
              <w:rPr>
                <w:rFonts w:ascii="Arial" w:hAnsi="Arial" w:cs="Arial"/>
              </w:rPr>
            </w:pPr>
            <w:r w:rsidRPr="007E7EE8">
              <w:rPr>
                <w:rFonts w:ascii="Arial" w:hAnsi="Arial" w:cs="Arial"/>
              </w:rPr>
              <w:t>Union</w:t>
            </w:r>
          </w:p>
        </w:tc>
        <w:tc>
          <w:tcPr>
            <w:tcW w:w="1336" w:type="dxa"/>
          </w:tcPr>
          <w:p w14:paraId="624FB6E6"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272891F0" w14:textId="77777777" w:rsidR="007E7EE8" w:rsidRPr="007E7EE8" w:rsidRDefault="007E7EE8" w:rsidP="003639A3">
            <w:pPr>
              <w:rPr>
                <w:rFonts w:ascii="Arial" w:hAnsi="Arial" w:cs="Arial"/>
              </w:rPr>
            </w:pPr>
          </w:p>
        </w:tc>
        <w:tc>
          <w:tcPr>
            <w:tcW w:w="990" w:type="dxa"/>
          </w:tcPr>
          <w:p w14:paraId="5A736BBE"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18F943C6" w14:textId="77777777" w:rsidR="007E7EE8" w:rsidRPr="007E7EE8" w:rsidRDefault="007E7EE8" w:rsidP="003639A3">
            <w:pPr>
              <w:rPr>
                <w:rFonts w:ascii="Arial" w:hAnsi="Arial" w:cs="Arial"/>
              </w:rPr>
            </w:pPr>
          </w:p>
        </w:tc>
        <w:tc>
          <w:tcPr>
            <w:tcW w:w="2515" w:type="dxa"/>
          </w:tcPr>
          <w:p w14:paraId="2DA9BE0D"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560EDA22" w14:textId="77777777" w:rsidTr="007E7EE8">
        <w:tc>
          <w:tcPr>
            <w:tcW w:w="980" w:type="dxa"/>
          </w:tcPr>
          <w:p w14:paraId="0B65BD62"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591F0050" w14:textId="77777777" w:rsidR="007E7EE8" w:rsidRPr="007E7EE8" w:rsidRDefault="007E7EE8" w:rsidP="003639A3">
            <w:pPr>
              <w:rPr>
                <w:rFonts w:ascii="Arial" w:hAnsi="Arial" w:cs="Arial"/>
              </w:rPr>
            </w:pPr>
            <w:r w:rsidRPr="007E7EE8">
              <w:rPr>
                <w:rFonts w:ascii="Arial" w:hAnsi="Arial" w:cs="Arial"/>
              </w:rPr>
              <w:t>Walthall</w:t>
            </w:r>
          </w:p>
        </w:tc>
        <w:tc>
          <w:tcPr>
            <w:tcW w:w="1336" w:type="dxa"/>
          </w:tcPr>
          <w:p w14:paraId="155BE13F" w14:textId="77777777" w:rsidR="007E7EE8" w:rsidRPr="007E7EE8" w:rsidRDefault="007E7EE8" w:rsidP="003639A3">
            <w:pPr>
              <w:rPr>
                <w:rFonts w:ascii="Arial" w:hAnsi="Arial" w:cs="Arial"/>
              </w:rPr>
            </w:pPr>
            <w:r w:rsidRPr="007E7EE8">
              <w:rPr>
                <w:rFonts w:ascii="Arial" w:hAnsi="Arial" w:cs="Arial"/>
              </w:rPr>
              <w:t>110</w:t>
            </w:r>
          </w:p>
        </w:tc>
        <w:tc>
          <w:tcPr>
            <w:tcW w:w="939" w:type="dxa"/>
          </w:tcPr>
          <w:p w14:paraId="00DCDBBF"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33E6E828" w14:textId="77777777" w:rsidR="007E7EE8" w:rsidRPr="007E7EE8" w:rsidRDefault="007E7EE8" w:rsidP="003639A3">
            <w:pPr>
              <w:rPr>
                <w:rFonts w:ascii="Arial" w:hAnsi="Arial" w:cs="Arial"/>
              </w:rPr>
            </w:pPr>
          </w:p>
        </w:tc>
        <w:tc>
          <w:tcPr>
            <w:tcW w:w="900" w:type="dxa"/>
          </w:tcPr>
          <w:p w14:paraId="3C652218" w14:textId="77777777" w:rsidR="007E7EE8" w:rsidRPr="007E7EE8" w:rsidRDefault="007E7EE8" w:rsidP="003639A3">
            <w:pPr>
              <w:rPr>
                <w:rFonts w:ascii="Arial" w:hAnsi="Arial" w:cs="Arial"/>
              </w:rPr>
            </w:pPr>
          </w:p>
        </w:tc>
        <w:tc>
          <w:tcPr>
            <w:tcW w:w="2515" w:type="dxa"/>
          </w:tcPr>
          <w:p w14:paraId="0ED9D6B7"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13564BD2" w14:textId="77777777" w:rsidTr="007E7EE8">
        <w:tc>
          <w:tcPr>
            <w:tcW w:w="980" w:type="dxa"/>
          </w:tcPr>
          <w:p w14:paraId="12D33846"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4C229AD0" w14:textId="77777777" w:rsidR="007E7EE8" w:rsidRPr="007E7EE8" w:rsidRDefault="007E7EE8" w:rsidP="003639A3">
            <w:pPr>
              <w:rPr>
                <w:rFonts w:ascii="Arial" w:hAnsi="Arial" w:cs="Arial"/>
              </w:rPr>
            </w:pPr>
            <w:r w:rsidRPr="007E7EE8">
              <w:rPr>
                <w:rFonts w:ascii="Arial" w:hAnsi="Arial" w:cs="Arial"/>
              </w:rPr>
              <w:t>Warren</w:t>
            </w:r>
          </w:p>
        </w:tc>
        <w:tc>
          <w:tcPr>
            <w:tcW w:w="1336" w:type="dxa"/>
          </w:tcPr>
          <w:p w14:paraId="6699FF0B"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3CDA2EE6"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19460898" w14:textId="77777777" w:rsidR="007E7EE8" w:rsidRPr="007E7EE8" w:rsidRDefault="007E7EE8" w:rsidP="003639A3">
            <w:pPr>
              <w:rPr>
                <w:rFonts w:ascii="Arial" w:hAnsi="Arial" w:cs="Arial"/>
              </w:rPr>
            </w:pPr>
          </w:p>
        </w:tc>
        <w:tc>
          <w:tcPr>
            <w:tcW w:w="900" w:type="dxa"/>
          </w:tcPr>
          <w:p w14:paraId="2EC47D4C" w14:textId="77777777" w:rsidR="007E7EE8" w:rsidRPr="007E7EE8" w:rsidRDefault="007E7EE8" w:rsidP="003639A3">
            <w:pPr>
              <w:rPr>
                <w:rFonts w:ascii="Arial" w:hAnsi="Arial" w:cs="Arial"/>
              </w:rPr>
            </w:pPr>
          </w:p>
        </w:tc>
        <w:tc>
          <w:tcPr>
            <w:tcW w:w="2515" w:type="dxa"/>
          </w:tcPr>
          <w:p w14:paraId="43078A6D"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398FAED7" w14:textId="77777777" w:rsidTr="007E7EE8">
        <w:tc>
          <w:tcPr>
            <w:tcW w:w="980" w:type="dxa"/>
          </w:tcPr>
          <w:p w14:paraId="70A7710E"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62A92803" w14:textId="77777777" w:rsidR="007E7EE8" w:rsidRPr="007E7EE8" w:rsidRDefault="007E7EE8" w:rsidP="003639A3">
            <w:pPr>
              <w:rPr>
                <w:rFonts w:ascii="Arial" w:hAnsi="Arial" w:cs="Arial"/>
              </w:rPr>
            </w:pPr>
            <w:r w:rsidRPr="007E7EE8">
              <w:rPr>
                <w:rFonts w:ascii="Arial" w:hAnsi="Arial" w:cs="Arial"/>
              </w:rPr>
              <w:t>Washington</w:t>
            </w:r>
          </w:p>
        </w:tc>
        <w:tc>
          <w:tcPr>
            <w:tcW w:w="1336" w:type="dxa"/>
          </w:tcPr>
          <w:p w14:paraId="0E70D3BC"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19778234" w14:textId="77777777" w:rsidR="007E7EE8" w:rsidRPr="007E7EE8" w:rsidRDefault="007E7EE8" w:rsidP="003639A3">
            <w:pPr>
              <w:rPr>
                <w:rFonts w:ascii="Arial" w:hAnsi="Arial" w:cs="Arial"/>
              </w:rPr>
            </w:pPr>
          </w:p>
        </w:tc>
        <w:tc>
          <w:tcPr>
            <w:tcW w:w="990" w:type="dxa"/>
          </w:tcPr>
          <w:p w14:paraId="18CAD37E"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38205101" w14:textId="77777777" w:rsidR="007E7EE8" w:rsidRPr="007E7EE8" w:rsidRDefault="007E7EE8" w:rsidP="003639A3">
            <w:pPr>
              <w:rPr>
                <w:rFonts w:ascii="Arial" w:hAnsi="Arial" w:cs="Arial"/>
              </w:rPr>
            </w:pPr>
          </w:p>
        </w:tc>
        <w:tc>
          <w:tcPr>
            <w:tcW w:w="2515" w:type="dxa"/>
          </w:tcPr>
          <w:p w14:paraId="4AD07119"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6B9C0FDC" w14:textId="77777777" w:rsidTr="007E7EE8">
        <w:tc>
          <w:tcPr>
            <w:tcW w:w="980" w:type="dxa"/>
          </w:tcPr>
          <w:p w14:paraId="58333104"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3EEC4829" w14:textId="77777777" w:rsidR="007E7EE8" w:rsidRPr="007E7EE8" w:rsidRDefault="007E7EE8" w:rsidP="003639A3">
            <w:pPr>
              <w:rPr>
                <w:rFonts w:ascii="Arial" w:hAnsi="Arial" w:cs="Arial"/>
              </w:rPr>
            </w:pPr>
            <w:r w:rsidRPr="007E7EE8">
              <w:rPr>
                <w:rFonts w:ascii="Arial" w:hAnsi="Arial" w:cs="Arial"/>
              </w:rPr>
              <w:t>Webster</w:t>
            </w:r>
          </w:p>
        </w:tc>
        <w:tc>
          <w:tcPr>
            <w:tcW w:w="1336" w:type="dxa"/>
          </w:tcPr>
          <w:p w14:paraId="09992158"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52A0D548" w14:textId="77777777" w:rsidR="007E7EE8" w:rsidRPr="007E7EE8" w:rsidRDefault="007E7EE8" w:rsidP="003639A3">
            <w:pPr>
              <w:rPr>
                <w:rFonts w:ascii="Arial" w:hAnsi="Arial" w:cs="Arial"/>
              </w:rPr>
            </w:pPr>
          </w:p>
        </w:tc>
        <w:tc>
          <w:tcPr>
            <w:tcW w:w="990" w:type="dxa"/>
          </w:tcPr>
          <w:p w14:paraId="7F22FA5A"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7BEB4EAB" w14:textId="77777777" w:rsidR="007E7EE8" w:rsidRPr="007E7EE8" w:rsidRDefault="007E7EE8" w:rsidP="003639A3">
            <w:pPr>
              <w:rPr>
                <w:rFonts w:ascii="Arial" w:hAnsi="Arial" w:cs="Arial"/>
              </w:rPr>
            </w:pPr>
          </w:p>
        </w:tc>
        <w:tc>
          <w:tcPr>
            <w:tcW w:w="2515" w:type="dxa"/>
          </w:tcPr>
          <w:p w14:paraId="0D35FF9E"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67875469" w14:textId="77777777" w:rsidTr="007E7EE8">
        <w:tc>
          <w:tcPr>
            <w:tcW w:w="980" w:type="dxa"/>
          </w:tcPr>
          <w:p w14:paraId="5D19655A"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32522668" w14:textId="77777777" w:rsidR="007E7EE8" w:rsidRPr="007E7EE8" w:rsidRDefault="007E7EE8" w:rsidP="003639A3">
            <w:pPr>
              <w:rPr>
                <w:rFonts w:ascii="Arial" w:hAnsi="Arial" w:cs="Arial"/>
              </w:rPr>
            </w:pPr>
            <w:r w:rsidRPr="007E7EE8">
              <w:rPr>
                <w:rFonts w:ascii="Arial" w:hAnsi="Arial" w:cs="Arial"/>
              </w:rPr>
              <w:t>Wilkinson</w:t>
            </w:r>
          </w:p>
        </w:tc>
        <w:tc>
          <w:tcPr>
            <w:tcW w:w="1336" w:type="dxa"/>
          </w:tcPr>
          <w:p w14:paraId="14982F29" w14:textId="77777777" w:rsidR="007E7EE8" w:rsidRPr="007E7EE8" w:rsidRDefault="007E7EE8" w:rsidP="003639A3">
            <w:pPr>
              <w:rPr>
                <w:rFonts w:ascii="Arial" w:hAnsi="Arial" w:cs="Arial"/>
              </w:rPr>
            </w:pPr>
            <w:r w:rsidRPr="007E7EE8">
              <w:rPr>
                <w:rFonts w:ascii="Arial" w:hAnsi="Arial" w:cs="Arial"/>
              </w:rPr>
              <w:t>110</w:t>
            </w:r>
          </w:p>
        </w:tc>
        <w:tc>
          <w:tcPr>
            <w:tcW w:w="939" w:type="dxa"/>
          </w:tcPr>
          <w:p w14:paraId="2D560765"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58667CD1" w14:textId="77777777" w:rsidR="007E7EE8" w:rsidRPr="007E7EE8" w:rsidRDefault="007E7EE8" w:rsidP="003639A3">
            <w:pPr>
              <w:rPr>
                <w:rFonts w:ascii="Arial" w:hAnsi="Arial" w:cs="Arial"/>
              </w:rPr>
            </w:pPr>
          </w:p>
        </w:tc>
        <w:tc>
          <w:tcPr>
            <w:tcW w:w="900" w:type="dxa"/>
          </w:tcPr>
          <w:p w14:paraId="6ECF3092" w14:textId="77777777" w:rsidR="007E7EE8" w:rsidRPr="007E7EE8" w:rsidRDefault="007E7EE8" w:rsidP="003639A3">
            <w:pPr>
              <w:rPr>
                <w:rFonts w:ascii="Arial" w:hAnsi="Arial" w:cs="Arial"/>
              </w:rPr>
            </w:pPr>
          </w:p>
        </w:tc>
        <w:tc>
          <w:tcPr>
            <w:tcW w:w="2515" w:type="dxa"/>
          </w:tcPr>
          <w:p w14:paraId="1D87384B"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3768A13C" w14:textId="77777777" w:rsidTr="007E7EE8">
        <w:tc>
          <w:tcPr>
            <w:tcW w:w="980" w:type="dxa"/>
          </w:tcPr>
          <w:p w14:paraId="4DBE1EB4"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11ACC213" w14:textId="77777777" w:rsidR="007E7EE8" w:rsidRPr="007E7EE8" w:rsidRDefault="007E7EE8" w:rsidP="003639A3">
            <w:pPr>
              <w:rPr>
                <w:rFonts w:ascii="Arial" w:hAnsi="Arial" w:cs="Arial"/>
              </w:rPr>
            </w:pPr>
            <w:r w:rsidRPr="007E7EE8">
              <w:rPr>
                <w:rFonts w:ascii="Arial" w:hAnsi="Arial" w:cs="Arial"/>
              </w:rPr>
              <w:t>Winston</w:t>
            </w:r>
          </w:p>
        </w:tc>
        <w:tc>
          <w:tcPr>
            <w:tcW w:w="1336" w:type="dxa"/>
          </w:tcPr>
          <w:p w14:paraId="2B9E0ED9"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69AC5A4B"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1410E9AF" w14:textId="77777777" w:rsidR="007E7EE8" w:rsidRPr="007E7EE8" w:rsidRDefault="007E7EE8" w:rsidP="003639A3">
            <w:pPr>
              <w:rPr>
                <w:rFonts w:ascii="Arial" w:hAnsi="Arial" w:cs="Arial"/>
              </w:rPr>
            </w:pPr>
          </w:p>
        </w:tc>
        <w:tc>
          <w:tcPr>
            <w:tcW w:w="900" w:type="dxa"/>
          </w:tcPr>
          <w:p w14:paraId="67E18A68" w14:textId="77777777" w:rsidR="007E7EE8" w:rsidRPr="007E7EE8" w:rsidRDefault="007E7EE8" w:rsidP="003639A3">
            <w:pPr>
              <w:rPr>
                <w:rFonts w:ascii="Arial" w:hAnsi="Arial" w:cs="Arial"/>
              </w:rPr>
            </w:pPr>
          </w:p>
        </w:tc>
        <w:tc>
          <w:tcPr>
            <w:tcW w:w="2515" w:type="dxa"/>
          </w:tcPr>
          <w:p w14:paraId="52879B96" w14:textId="77777777" w:rsidR="007E7EE8" w:rsidRPr="007E7EE8" w:rsidRDefault="007E7EE8" w:rsidP="003639A3">
            <w:pPr>
              <w:rPr>
                <w:rFonts w:ascii="Arial" w:hAnsi="Arial" w:cs="Arial"/>
              </w:rPr>
            </w:pPr>
            <w:r w:rsidRPr="007E7EE8">
              <w:rPr>
                <w:rFonts w:ascii="Arial" w:hAnsi="Arial" w:cs="Arial"/>
              </w:rPr>
              <w:t>0.5</w:t>
            </w:r>
          </w:p>
        </w:tc>
      </w:tr>
      <w:tr w:rsidR="007E7EE8" w:rsidRPr="007E7EE8" w14:paraId="7A0D128A" w14:textId="77777777" w:rsidTr="007E7EE8">
        <w:tc>
          <w:tcPr>
            <w:tcW w:w="980" w:type="dxa"/>
          </w:tcPr>
          <w:p w14:paraId="43FE492C"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0D49F6AD" w14:textId="77777777" w:rsidR="007E7EE8" w:rsidRPr="007E7EE8" w:rsidRDefault="007E7EE8" w:rsidP="003639A3">
            <w:pPr>
              <w:rPr>
                <w:rFonts w:ascii="Arial" w:hAnsi="Arial" w:cs="Arial"/>
              </w:rPr>
            </w:pPr>
            <w:r w:rsidRPr="007E7EE8">
              <w:rPr>
                <w:rFonts w:ascii="Arial" w:hAnsi="Arial" w:cs="Arial"/>
              </w:rPr>
              <w:t>Yalobusha</w:t>
            </w:r>
          </w:p>
        </w:tc>
        <w:tc>
          <w:tcPr>
            <w:tcW w:w="1336" w:type="dxa"/>
          </w:tcPr>
          <w:p w14:paraId="69890E95"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4A014BC3" w14:textId="77777777" w:rsidR="007E7EE8" w:rsidRPr="007E7EE8" w:rsidRDefault="007E7EE8" w:rsidP="003639A3">
            <w:pPr>
              <w:rPr>
                <w:rFonts w:ascii="Arial" w:hAnsi="Arial" w:cs="Arial"/>
              </w:rPr>
            </w:pPr>
          </w:p>
        </w:tc>
        <w:tc>
          <w:tcPr>
            <w:tcW w:w="990" w:type="dxa"/>
          </w:tcPr>
          <w:p w14:paraId="2EC44551" w14:textId="77777777" w:rsidR="007E7EE8" w:rsidRPr="007E7EE8" w:rsidRDefault="007E7EE8" w:rsidP="003639A3">
            <w:pPr>
              <w:rPr>
                <w:rFonts w:ascii="Arial" w:hAnsi="Arial" w:cs="Arial"/>
              </w:rPr>
            </w:pPr>
            <w:r w:rsidRPr="007E7EE8">
              <w:rPr>
                <w:rFonts w:ascii="Arial" w:hAnsi="Arial" w:cs="Arial"/>
              </w:rPr>
              <w:t>M</w:t>
            </w:r>
          </w:p>
        </w:tc>
        <w:tc>
          <w:tcPr>
            <w:tcW w:w="900" w:type="dxa"/>
          </w:tcPr>
          <w:p w14:paraId="3AA40739" w14:textId="77777777" w:rsidR="007E7EE8" w:rsidRPr="007E7EE8" w:rsidRDefault="007E7EE8" w:rsidP="003639A3">
            <w:pPr>
              <w:rPr>
                <w:rFonts w:ascii="Arial" w:hAnsi="Arial" w:cs="Arial"/>
              </w:rPr>
            </w:pPr>
          </w:p>
        </w:tc>
        <w:tc>
          <w:tcPr>
            <w:tcW w:w="2515" w:type="dxa"/>
          </w:tcPr>
          <w:p w14:paraId="41B5E488" w14:textId="77777777" w:rsidR="007E7EE8" w:rsidRPr="007E7EE8" w:rsidRDefault="007E7EE8" w:rsidP="003639A3">
            <w:pPr>
              <w:rPr>
                <w:rFonts w:ascii="Arial" w:hAnsi="Arial" w:cs="Arial"/>
              </w:rPr>
            </w:pPr>
            <w:r w:rsidRPr="007E7EE8">
              <w:rPr>
                <w:rFonts w:ascii="Arial" w:hAnsi="Arial" w:cs="Arial"/>
              </w:rPr>
              <w:t>1</w:t>
            </w:r>
          </w:p>
        </w:tc>
      </w:tr>
      <w:tr w:rsidR="007E7EE8" w:rsidRPr="007E7EE8" w14:paraId="75DDE8C8" w14:textId="77777777" w:rsidTr="007E7EE8">
        <w:tc>
          <w:tcPr>
            <w:tcW w:w="980" w:type="dxa"/>
          </w:tcPr>
          <w:p w14:paraId="628D2FDE" w14:textId="77777777" w:rsidR="007E7EE8" w:rsidRPr="007E7EE8" w:rsidRDefault="007E7EE8" w:rsidP="003639A3">
            <w:pPr>
              <w:rPr>
                <w:rFonts w:ascii="Arial" w:hAnsi="Arial" w:cs="Arial"/>
              </w:rPr>
            </w:pPr>
            <w:r w:rsidRPr="007E7EE8">
              <w:rPr>
                <w:rFonts w:ascii="Arial" w:hAnsi="Arial" w:cs="Arial"/>
              </w:rPr>
              <w:t>MS</w:t>
            </w:r>
          </w:p>
        </w:tc>
        <w:tc>
          <w:tcPr>
            <w:tcW w:w="1335" w:type="dxa"/>
          </w:tcPr>
          <w:p w14:paraId="5D723BAD" w14:textId="77777777" w:rsidR="007E7EE8" w:rsidRPr="007E7EE8" w:rsidRDefault="007E7EE8" w:rsidP="003639A3">
            <w:pPr>
              <w:rPr>
                <w:rFonts w:ascii="Arial" w:hAnsi="Arial" w:cs="Arial"/>
              </w:rPr>
            </w:pPr>
            <w:r w:rsidRPr="007E7EE8">
              <w:rPr>
                <w:rFonts w:ascii="Arial" w:hAnsi="Arial" w:cs="Arial"/>
              </w:rPr>
              <w:t>Yazoo</w:t>
            </w:r>
          </w:p>
        </w:tc>
        <w:tc>
          <w:tcPr>
            <w:tcW w:w="1336" w:type="dxa"/>
          </w:tcPr>
          <w:p w14:paraId="0268487F" w14:textId="77777777" w:rsidR="007E7EE8" w:rsidRPr="007E7EE8" w:rsidRDefault="007E7EE8" w:rsidP="003639A3">
            <w:pPr>
              <w:rPr>
                <w:rFonts w:ascii="Arial" w:hAnsi="Arial" w:cs="Arial"/>
              </w:rPr>
            </w:pPr>
            <w:r w:rsidRPr="007E7EE8">
              <w:rPr>
                <w:rFonts w:ascii="Arial" w:hAnsi="Arial" w:cs="Arial"/>
              </w:rPr>
              <w:t>100</w:t>
            </w:r>
          </w:p>
        </w:tc>
        <w:tc>
          <w:tcPr>
            <w:tcW w:w="939" w:type="dxa"/>
          </w:tcPr>
          <w:p w14:paraId="75B1F225" w14:textId="77777777" w:rsidR="007E7EE8" w:rsidRPr="007E7EE8" w:rsidRDefault="007E7EE8" w:rsidP="003639A3">
            <w:pPr>
              <w:rPr>
                <w:rFonts w:ascii="Arial" w:hAnsi="Arial" w:cs="Arial"/>
              </w:rPr>
            </w:pPr>
            <w:r w:rsidRPr="007E7EE8">
              <w:rPr>
                <w:rFonts w:ascii="Arial" w:hAnsi="Arial" w:cs="Arial"/>
              </w:rPr>
              <w:t>L</w:t>
            </w:r>
          </w:p>
        </w:tc>
        <w:tc>
          <w:tcPr>
            <w:tcW w:w="990" w:type="dxa"/>
          </w:tcPr>
          <w:p w14:paraId="46A3769F" w14:textId="77777777" w:rsidR="007E7EE8" w:rsidRPr="007E7EE8" w:rsidRDefault="007E7EE8" w:rsidP="003639A3">
            <w:pPr>
              <w:rPr>
                <w:rFonts w:ascii="Arial" w:hAnsi="Arial" w:cs="Arial"/>
              </w:rPr>
            </w:pPr>
          </w:p>
        </w:tc>
        <w:tc>
          <w:tcPr>
            <w:tcW w:w="900" w:type="dxa"/>
          </w:tcPr>
          <w:p w14:paraId="080A8203" w14:textId="77777777" w:rsidR="007E7EE8" w:rsidRPr="007E7EE8" w:rsidRDefault="007E7EE8" w:rsidP="003639A3">
            <w:pPr>
              <w:rPr>
                <w:rFonts w:ascii="Arial" w:hAnsi="Arial" w:cs="Arial"/>
              </w:rPr>
            </w:pPr>
          </w:p>
        </w:tc>
        <w:tc>
          <w:tcPr>
            <w:tcW w:w="2515" w:type="dxa"/>
          </w:tcPr>
          <w:p w14:paraId="162A752C" w14:textId="77777777" w:rsidR="007E7EE8" w:rsidRPr="007E7EE8" w:rsidRDefault="007E7EE8" w:rsidP="003639A3">
            <w:pPr>
              <w:rPr>
                <w:rFonts w:ascii="Arial" w:hAnsi="Arial" w:cs="Arial"/>
              </w:rPr>
            </w:pPr>
            <w:r w:rsidRPr="007E7EE8">
              <w:rPr>
                <w:rFonts w:ascii="Arial" w:hAnsi="Arial" w:cs="Arial"/>
              </w:rPr>
              <w:t>0.75</w:t>
            </w:r>
          </w:p>
        </w:tc>
      </w:tr>
    </w:tbl>
    <w:p w14:paraId="2A98B94E" w14:textId="77777777" w:rsidR="000E4EF1" w:rsidRDefault="000E4EF1" w:rsidP="0080490C">
      <w:pPr>
        <w:pStyle w:val="O-BodyText"/>
      </w:pPr>
    </w:p>
    <w:p w14:paraId="4009A7CC" w14:textId="77777777" w:rsidR="000E4EF1" w:rsidRDefault="000E4EF1" w:rsidP="0080490C">
      <w:pPr>
        <w:pStyle w:val="O-BodyText"/>
      </w:pPr>
      <w:r>
        <w:t>Table 27:  Load Districts by County – Texas</w:t>
      </w:r>
    </w:p>
    <w:tbl>
      <w:tblPr>
        <w:tblStyle w:val="TableGrid"/>
        <w:tblW w:w="0" w:type="auto"/>
        <w:tblInd w:w="355" w:type="dxa"/>
        <w:tblLook w:val="04A0" w:firstRow="1" w:lastRow="0" w:firstColumn="1" w:lastColumn="0" w:noHBand="0" w:noVBand="1"/>
      </w:tblPr>
      <w:tblGrid>
        <w:gridCol w:w="953"/>
        <w:gridCol w:w="1440"/>
        <w:gridCol w:w="1321"/>
        <w:gridCol w:w="876"/>
        <w:gridCol w:w="990"/>
        <w:gridCol w:w="900"/>
        <w:gridCol w:w="2515"/>
      </w:tblGrid>
      <w:tr w:rsidR="00677597" w:rsidRPr="007E7EE8" w14:paraId="00AFADC2" w14:textId="77777777" w:rsidTr="00677597">
        <w:trPr>
          <w:cantSplit/>
          <w:tblHeader/>
        </w:trPr>
        <w:tc>
          <w:tcPr>
            <w:tcW w:w="953" w:type="dxa"/>
            <w:vMerge w:val="restart"/>
            <w:shd w:val="clear" w:color="auto" w:fill="D9D9D9" w:themeFill="background1" w:themeFillShade="D9"/>
            <w:vAlign w:val="center"/>
          </w:tcPr>
          <w:p w14:paraId="519693CB" w14:textId="77777777" w:rsidR="00677597" w:rsidRPr="007E7EE8" w:rsidRDefault="00677597" w:rsidP="00677597">
            <w:pPr>
              <w:jc w:val="center"/>
              <w:rPr>
                <w:rFonts w:ascii="Arial" w:hAnsi="Arial" w:cs="Arial"/>
              </w:rPr>
            </w:pPr>
            <w:r w:rsidRPr="007E7EE8">
              <w:rPr>
                <w:rFonts w:ascii="Arial" w:hAnsi="Arial" w:cs="Arial"/>
              </w:rPr>
              <w:t>State</w:t>
            </w:r>
          </w:p>
        </w:tc>
        <w:tc>
          <w:tcPr>
            <w:tcW w:w="1440" w:type="dxa"/>
            <w:vMerge w:val="restart"/>
            <w:shd w:val="clear" w:color="auto" w:fill="D9D9D9" w:themeFill="background1" w:themeFillShade="D9"/>
            <w:vAlign w:val="center"/>
          </w:tcPr>
          <w:p w14:paraId="18B0C158" w14:textId="77777777" w:rsidR="00677597" w:rsidRPr="007E7EE8" w:rsidRDefault="00677597" w:rsidP="00677597">
            <w:pPr>
              <w:jc w:val="center"/>
              <w:rPr>
                <w:rFonts w:ascii="Arial" w:hAnsi="Arial" w:cs="Arial"/>
              </w:rPr>
            </w:pPr>
            <w:r w:rsidRPr="007E7EE8">
              <w:rPr>
                <w:rFonts w:ascii="Arial" w:hAnsi="Arial" w:cs="Arial"/>
              </w:rPr>
              <w:t>County</w:t>
            </w:r>
          </w:p>
        </w:tc>
        <w:tc>
          <w:tcPr>
            <w:tcW w:w="1321" w:type="dxa"/>
            <w:vMerge w:val="restart"/>
            <w:shd w:val="clear" w:color="auto" w:fill="D9D9D9" w:themeFill="background1" w:themeFillShade="D9"/>
            <w:vAlign w:val="center"/>
          </w:tcPr>
          <w:p w14:paraId="4FF60457" w14:textId="77777777" w:rsidR="00677597" w:rsidRPr="007E7EE8" w:rsidRDefault="00677597" w:rsidP="00677597">
            <w:pPr>
              <w:jc w:val="center"/>
              <w:rPr>
                <w:rFonts w:ascii="Arial" w:hAnsi="Arial" w:cs="Arial"/>
              </w:rPr>
            </w:pPr>
            <w:r w:rsidRPr="007E7EE8">
              <w:rPr>
                <w:rFonts w:ascii="Arial" w:hAnsi="Arial" w:cs="Arial"/>
              </w:rPr>
              <w:t>Extreme Wind mph</w:t>
            </w:r>
          </w:p>
        </w:tc>
        <w:tc>
          <w:tcPr>
            <w:tcW w:w="2766" w:type="dxa"/>
            <w:gridSpan w:val="3"/>
            <w:shd w:val="clear" w:color="auto" w:fill="D9D9D9" w:themeFill="background1" w:themeFillShade="D9"/>
            <w:vAlign w:val="center"/>
          </w:tcPr>
          <w:p w14:paraId="77CA985E" w14:textId="11F8D8E5" w:rsidR="00677597" w:rsidRPr="007E7EE8" w:rsidRDefault="00677597" w:rsidP="00677597">
            <w:pPr>
              <w:jc w:val="center"/>
              <w:rPr>
                <w:rFonts w:ascii="Arial" w:hAnsi="Arial" w:cs="Arial"/>
              </w:rPr>
            </w:pPr>
            <w:r w:rsidRPr="007E7EE8">
              <w:rPr>
                <w:rFonts w:ascii="Arial" w:hAnsi="Arial" w:cs="Arial"/>
              </w:rPr>
              <w:t>NESC District</w:t>
            </w:r>
          </w:p>
        </w:tc>
        <w:tc>
          <w:tcPr>
            <w:tcW w:w="2515" w:type="dxa"/>
            <w:vMerge w:val="restart"/>
            <w:shd w:val="clear" w:color="auto" w:fill="D9D9D9" w:themeFill="background1" w:themeFillShade="D9"/>
            <w:vAlign w:val="center"/>
          </w:tcPr>
          <w:p w14:paraId="324448F5" w14:textId="0AD4A543" w:rsidR="00677597" w:rsidRPr="007E7EE8" w:rsidRDefault="00677597" w:rsidP="00677597">
            <w:pPr>
              <w:jc w:val="center"/>
              <w:rPr>
                <w:rFonts w:ascii="Arial" w:hAnsi="Arial" w:cs="Arial"/>
              </w:rPr>
            </w:pPr>
            <w:r w:rsidRPr="007E7EE8">
              <w:rPr>
                <w:rFonts w:ascii="Arial" w:hAnsi="Arial" w:cs="Arial"/>
              </w:rPr>
              <w:t>Concurrent Ice &amp; Wind Case Ice Thickness inches</w:t>
            </w:r>
          </w:p>
        </w:tc>
      </w:tr>
      <w:tr w:rsidR="00677597" w:rsidRPr="007E7EE8" w14:paraId="5275A400" w14:textId="77777777" w:rsidTr="00677597">
        <w:tc>
          <w:tcPr>
            <w:tcW w:w="953" w:type="dxa"/>
            <w:vMerge/>
            <w:shd w:val="clear" w:color="auto" w:fill="D9D9D9" w:themeFill="background1" w:themeFillShade="D9"/>
          </w:tcPr>
          <w:p w14:paraId="6EA99B47" w14:textId="77777777" w:rsidR="00677597" w:rsidRPr="007E7EE8" w:rsidRDefault="00677597" w:rsidP="008E3CB5">
            <w:pPr>
              <w:rPr>
                <w:rFonts w:ascii="Arial" w:hAnsi="Arial" w:cs="Arial"/>
              </w:rPr>
            </w:pPr>
          </w:p>
        </w:tc>
        <w:tc>
          <w:tcPr>
            <w:tcW w:w="1440" w:type="dxa"/>
            <w:vMerge/>
            <w:shd w:val="clear" w:color="auto" w:fill="D9D9D9" w:themeFill="background1" w:themeFillShade="D9"/>
          </w:tcPr>
          <w:p w14:paraId="7BB6EEA6" w14:textId="77777777" w:rsidR="00677597" w:rsidRPr="007E7EE8" w:rsidRDefault="00677597" w:rsidP="008E3CB5">
            <w:pPr>
              <w:rPr>
                <w:rFonts w:ascii="Arial" w:hAnsi="Arial" w:cs="Arial"/>
              </w:rPr>
            </w:pPr>
          </w:p>
        </w:tc>
        <w:tc>
          <w:tcPr>
            <w:tcW w:w="1321" w:type="dxa"/>
            <w:vMerge/>
            <w:shd w:val="clear" w:color="auto" w:fill="D9D9D9" w:themeFill="background1" w:themeFillShade="D9"/>
          </w:tcPr>
          <w:p w14:paraId="33EE456D" w14:textId="77777777" w:rsidR="00677597" w:rsidRPr="007E7EE8" w:rsidRDefault="00677597" w:rsidP="008E3CB5">
            <w:pPr>
              <w:rPr>
                <w:rFonts w:ascii="Arial" w:hAnsi="Arial" w:cs="Arial"/>
              </w:rPr>
            </w:pPr>
          </w:p>
        </w:tc>
        <w:tc>
          <w:tcPr>
            <w:tcW w:w="876" w:type="dxa"/>
            <w:shd w:val="clear" w:color="auto" w:fill="D9D9D9" w:themeFill="background1" w:themeFillShade="D9"/>
            <w:vAlign w:val="center"/>
          </w:tcPr>
          <w:p w14:paraId="56EA2875" w14:textId="77777777" w:rsidR="00677597" w:rsidRPr="007E7EE8" w:rsidRDefault="00677597" w:rsidP="00677597">
            <w:pPr>
              <w:jc w:val="center"/>
              <w:rPr>
                <w:rFonts w:ascii="Arial" w:hAnsi="Arial" w:cs="Arial"/>
              </w:rPr>
            </w:pPr>
            <w:r w:rsidRPr="007E7EE8">
              <w:rPr>
                <w:rFonts w:ascii="Arial" w:hAnsi="Arial" w:cs="Arial"/>
              </w:rPr>
              <w:t>Light</w:t>
            </w:r>
          </w:p>
        </w:tc>
        <w:tc>
          <w:tcPr>
            <w:tcW w:w="990" w:type="dxa"/>
            <w:shd w:val="clear" w:color="auto" w:fill="D9D9D9" w:themeFill="background1" w:themeFillShade="D9"/>
            <w:vAlign w:val="center"/>
          </w:tcPr>
          <w:p w14:paraId="701F03BE" w14:textId="77777777" w:rsidR="00677597" w:rsidRPr="007E7EE8" w:rsidRDefault="00677597" w:rsidP="00677597">
            <w:pPr>
              <w:jc w:val="center"/>
              <w:rPr>
                <w:rFonts w:ascii="Arial" w:hAnsi="Arial" w:cs="Arial"/>
              </w:rPr>
            </w:pPr>
            <w:r w:rsidRPr="007E7EE8">
              <w:rPr>
                <w:rFonts w:ascii="Arial" w:hAnsi="Arial" w:cs="Arial"/>
              </w:rPr>
              <w:t>Medium</w:t>
            </w:r>
          </w:p>
        </w:tc>
        <w:tc>
          <w:tcPr>
            <w:tcW w:w="900" w:type="dxa"/>
            <w:shd w:val="clear" w:color="auto" w:fill="D9D9D9" w:themeFill="background1" w:themeFillShade="D9"/>
            <w:vAlign w:val="center"/>
          </w:tcPr>
          <w:p w14:paraId="70DF77CC" w14:textId="77777777" w:rsidR="00677597" w:rsidRPr="007E7EE8" w:rsidRDefault="00677597" w:rsidP="00677597">
            <w:pPr>
              <w:jc w:val="center"/>
              <w:rPr>
                <w:rFonts w:ascii="Arial" w:hAnsi="Arial" w:cs="Arial"/>
              </w:rPr>
            </w:pPr>
            <w:r w:rsidRPr="007E7EE8">
              <w:rPr>
                <w:rFonts w:ascii="Arial" w:hAnsi="Arial" w:cs="Arial"/>
              </w:rPr>
              <w:t>Heavy</w:t>
            </w:r>
          </w:p>
        </w:tc>
        <w:tc>
          <w:tcPr>
            <w:tcW w:w="2515" w:type="dxa"/>
            <w:vMerge/>
            <w:shd w:val="clear" w:color="auto" w:fill="D9D9D9" w:themeFill="background1" w:themeFillShade="D9"/>
          </w:tcPr>
          <w:p w14:paraId="4803BCFA" w14:textId="77777777" w:rsidR="00677597" w:rsidRPr="007E7EE8" w:rsidRDefault="00677597" w:rsidP="008E3CB5">
            <w:pPr>
              <w:rPr>
                <w:rFonts w:ascii="Arial" w:hAnsi="Arial" w:cs="Arial"/>
              </w:rPr>
            </w:pPr>
          </w:p>
        </w:tc>
      </w:tr>
      <w:tr w:rsidR="00162662" w:rsidRPr="007E7EE8" w14:paraId="4781DB0C" w14:textId="77777777" w:rsidTr="00677597">
        <w:tc>
          <w:tcPr>
            <w:tcW w:w="953" w:type="dxa"/>
          </w:tcPr>
          <w:p w14:paraId="06218465"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4EE0DBDA" w14:textId="77777777" w:rsidR="00162662" w:rsidRPr="007E7EE8" w:rsidRDefault="00162662" w:rsidP="008E3CB5">
            <w:pPr>
              <w:rPr>
                <w:rFonts w:ascii="Arial" w:hAnsi="Arial" w:cs="Arial"/>
              </w:rPr>
            </w:pPr>
            <w:r w:rsidRPr="007E7EE8">
              <w:rPr>
                <w:rFonts w:ascii="Arial" w:hAnsi="Arial" w:cs="Arial"/>
              </w:rPr>
              <w:t>Angelina</w:t>
            </w:r>
          </w:p>
        </w:tc>
        <w:tc>
          <w:tcPr>
            <w:tcW w:w="1321" w:type="dxa"/>
          </w:tcPr>
          <w:p w14:paraId="235F06C6"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0F93A5D6" w14:textId="77777777" w:rsidR="00162662" w:rsidRPr="007E7EE8" w:rsidRDefault="00162662" w:rsidP="008E3CB5">
            <w:pPr>
              <w:rPr>
                <w:rFonts w:ascii="Arial" w:hAnsi="Arial" w:cs="Arial"/>
              </w:rPr>
            </w:pPr>
          </w:p>
        </w:tc>
        <w:tc>
          <w:tcPr>
            <w:tcW w:w="990" w:type="dxa"/>
          </w:tcPr>
          <w:p w14:paraId="2E4DB64B"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765733E2" w14:textId="77777777" w:rsidR="00162662" w:rsidRPr="007E7EE8" w:rsidRDefault="00162662" w:rsidP="008E3CB5">
            <w:pPr>
              <w:rPr>
                <w:rFonts w:ascii="Arial" w:hAnsi="Arial" w:cs="Arial"/>
              </w:rPr>
            </w:pPr>
          </w:p>
        </w:tc>
        <w:tc>
          <w:tcPr>
            <w:tcW w:w="2515" w:type="dxa"/>
          </w:tcPr>
          <w:p w14:paraId="0A6E60BD"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2A602E5C" w14:textId="77777777" w:rsidTr="00677597">
        <w:tc>
          <w:tcPr>
            <w:tcW w:w="953" w:type="dxa"/>
          </w:tcPr>
          <w:p w14:paraId="5BBD3187"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0421DD8A" w14:textId="77777777" w:rsidR="00162662" w:rsidRPr="007E7EE8" w:rsidRDefault="00162662" w:rsidP="008E3CB5">
            <w:pPr>
              <w:rPr>
                <w:rFonts w:ascii="Arial" w:hAnsi="Arial" w:cs="Arial"/>
              </w:rPr>
            </w:pPr>
            <w:r w:rsidRPr="007E7EE8">
              <w:rPr>
                <w:rFonts w:ascii="Arial" w:hAnsi="Arial" w:cs="Arial"/>
              </w:rPr>
              <w:t>Brazos</w:t>
            </w:r>
          </w:p>
        </w:tc>
        <w:tc>
          <w:tcPr>
            <w:tcW w:w="1321" w:type="dxa"/>
          </w:tcPr>
          <w:p w14:paraId="223CB447"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0DDCC3AA" w14:textId="77777777" w:rsidR="00162662" w:rsidRPr="007E7EE8" w:rsidRDefault="00162662" w:rsidP="008E3CB5">
            <w:pPr>
              <w:rPr>
                <w:rFonts w:ascii="Arial" w:hAnsi="Arial" w:cs="Arial"/>
              </w:rPr>
            </w:pPr>
          </w:p>
        </w:tc>
        <w:tc>
          <w:tcPr>
            <w:tcW w:w="990" w:type="dxa"/>
          </w:tcPr>
          <w:p w14:paraId="694B0940"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7EAEDACD" w14:textId="77777777" w:rsidR="00162662" w:rsidRPr="007E7EE8" w:rsidRDefault="00162662" w:rsidP="008E3CB5">
            <w:pPr>
              <w:rPr>
                <w:rFonts w:ascii="Arial" w:hAnsi="Arial" w:cs="Arial"/>
              </w:rPr>
            </w:pPr>
          </w:p>
        </w:tc>
        <w:tc>
          <w:tcPr>
            <w:tcW w:w="2515" w:type="dxa"/>
          </w:tcPr>
          <w:p w14:paraId="150CE2A9"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4386A494" w14:textId="77777777" w:rsidTr="00677597">
        <w:tc>
          <w:tcPr>
            <w:tcW w:w="953" w:type="dxa"/>
          </w:tcPr>
          <w:p w14:paraId="46DF4568"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7E767348" w14:textId="77777777" w:rsidR="00162662" w:rsidRPr="007E7EE8" w:rsidRDefault="00162662" w:rsidP="008E3CB5">
            <w:pPr>
              <w:rPr>
                <w:rFonts w:ascii="Arial" w:hAnsi="Arial" w:cs="Arial"/>
              </w:rPr>
            </w:pPr>
            <w:r w:rsidRPr="007E7EE8">
              <w:rPr>
                <w:rFonts w:ascii="Arial" w:hAnsi="Arial" w:cs="Arial"/>
              </w:rPr>
              <w:t>Burleson</w:t>
            </w:r>
          </w:p>
        </w:tc>
        <w:tc>
          <w:tcPr>
            <w:tcW w:w="1321" w:type="dxa"/>
          </w:tcPr>
          <w:p w14:paraId="21317C75"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02804C2E" w14:textId="77777777" w:rsidR="00162662" w:rsidRPr="007E7EE8" w:rsidRDefault="00162662" w:rsidP="008E3CB5">
            <w:pPr>
              <w:rPr>
                <w:rFonts w:ascii="Arial" w:hAnsi="Arial" w:cs="Arial"/>
              </w:rPr>
            </w:pPr>
          </w:p>
        </w:tc>
        <w:tc>
          <w:tcPr>
            <w:tcW w:w="990" w:type="dxa"/>
          </w:tcPr>
          <w:p w14:paraId="0EF7329E"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3C5D89D4" w14:textId="77777777" w:rsidR="00162662" w:rsidRPr="007E7EE8" w:rsidRDefault="00162662" w:rsidP="008E3CB5">
            <w:pPr>
              <w:rPr>
                <w:rFonts w:ascii="Arial" w:hAnsi="Arial" w:cs="Arial"/>
              </w:rPr>
            </w:pPr>
          </w:p>
        </w:tc>
        <w:tc>
          <w:tcPr>
            <w:tcW w:w="2515" w:type="dxa"/>
          </w:tcPr>
          <w:p w14:paraId="6B7D5DDC" w14:textId="77777777" w:rsidR="00162662" w:rsidRPr="007E7EE8" w:rsidRDefault="00162662" w:rsidP="008E3CB5">
            <w:pPr>
              <w:rPr>
                <w:rFonts w:ascii="Arial" w:hAnsi="Arial" w:cs="Arial"/>
              </w:rPr>
            </w:pPr>
            <w:r w:rsidRPr="007E7EE8">
              <w:rPr>
                <w:rFonts w:ascii="Arial" w:hAnsi="Arial" w:cs="Arial"/>
              </w:rPr>
              <w:t>0.5</w:t>
            </w:r>
          </w:p>
        </w:tc>
      </w:tr>
      <w:tr w:rsidR="00162662" w:rsidRPr="007E7EE8" w14:paraId="775B69CA" w14:textId="77777777" w:rsidTr="00677597">
        <w:tc>
          <w:tcPr>
            <w:tcW w:w="953" w:type="dxa"/>
          </w:tcPr>
          <w:p w14:paraId="1F648BB9"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6F50F665" w14:textId="77777777" w:rsidR="00162662" w:rsidRPr="007E7EE8" w:rsidRDefault="00162662" w:rsidP="008E3CB5">
            <w:pPr>
              <w:rPr>
                <w:rFonts w:ascii="Arial" w:hAnsi="Arial" w:cs="Arial"/>
              </w:rPr>
            </w:pPr>
            <w:r w:rsidRPr="007E7EE8">
              <w:rPr>
                <w:rFonts w:ascii="Arial" w:hAnsi="Arial" w:cs="Arial"/>
              </w:rPr>
              <w:t>Chambers</w:t>
            </w:r>
          </w:p>
        </w:tc>
        <w:tc>
          <w:tcPr>
            <w:tcW w:w="1321" w:type="dxa"/>
          </w:tcPr>
          <w:p w14:paraId="100977C1" w14:textId="1A92EF21" w:rsidR="00162662" w:rsidRPr="007E7EE8" w:rsidRDefault="00A767CE" w:rsidP="008E3CB5">
            <w:pPr>
              <w:rPr>
                <w:rFonts w:ascii="Arial" w:hAnsi="Arial" w:cs="Arial"/>
              </w:rPr>
            </w:pPr>
            <w:r>
              <w:rPr>
                <w:rFonts w:ascii="Arial" w:hAnsi="Arial" w:cs="Arial"/>
              </w:rPr>
              <w:t>150</w:t>
            </w:r>
          </w:p>
        </w:tc>
        <w:tc>
          <w:tcPr>
            <w:tcW w:w="876" w:type="dxa"/>
          </w:tcPr>
          <w:p w14:paraId="5643F2B7" w14:textId="77777777" w:rsidR="00162662" w:rsidRPr="007E7EE8" w:rsidRDefault="00162662" w:rsidP="008E3CB5">
            <w:pPr>
              <w:rPr>
                <w:rFonts w:ascii="Arial" w:hAnsi="Arial" w:cs="Arial"/>
              </w:rPr>
            </w:pPr>
            <w:r w:rsidRPr="007E7EE8">
              <w:rPr>
                <w:rFonts w:ascii="Arial" w:hAnsi="Arial" w:cs="Arial"/>
              </w:rPr>
              <w:t>L</w:t>
            </w:r>
          </w:p>
        </w:tc>
        <w:tc>
          <w:tcPr>
            <w:tcW w:w="990" w:type="dxa"/>
          </w:tcPr>
          <w:p w14:paraId="07C33AE3" w14:textId="77777777" w:rsidR="00162662" w:rsidRPr="007E7EE8" w:rsidRDefault="00162662" w:rsidP="008E3CB5">
            <w:pPr>
              <w:rPr>
                <w:rFonts w:ascii="Arial" w:hAnsi="Arial" w:cs="Arial"/>
              </w:rPr>
            </w:pPr>
          </w:p>
        </w:tc>
        <w:tc>
          <w:tcPr>
            <w:tcW w:w="900" w:type="dxa"/>
          </w:tcPr>
          <w:p w14:paraId="67B6D939" w14:textId="77777777" w:rsidR="00162662" w:rsidRPr="007E7EE8" w:rsidRDefault="00162662" w:rsidP="008E3CB5">
            <w:pPr>
              <w:rPr>
                <w:rFonts w:ascii="Arial" w:hAnsi="Arial" w:cs="Arial"/>
              </w:rPr>
            </w:pPr>
          </w:p>
        </w:tc>
        <w:tc>
          <w:tcPr>
            <w:tcW w:w="2515" w:type="dxa"/>
          </w:tcPr>
          <w:p w14:paraId="6CB859D6" w14:textId="77777777" w:rsidR="00162662" w:rsidRPr="007E7EE8" w:rsidRDefault="00162662" w:rsidP="008E3CB5">
            <w:pPr>
              <w:rPr>
                <w:rFonts w:ascii="Arial" w:hAnsi="Arial" w:cs="Arial"/>
              </w:rPr>
            </w:pPr>
            <w:r w:rsidRPr="007E7EE8">
              <w:rPr>
                <w:rFonts w:ascii="Arial" w:hAnsi="Arial" w:cs="Arial"/>
              </w:rPr>
              <w:t>0.5</w:t>
            </w:r>
          </w:p>
        </w:tc>
      </w:tr>
      <w:tr w:rsidR="00162662" w:rsidRPr="007E7EE8" w14:paraId="19733C04" w14:textId="77777777" w:rsidTr="00677597">
        <w:tc>
          <w:tcPr>
            <w:tcW w:w="953" w:type="dxa"/>
          </w:tcPr>
          <w:p w14:paraId="08F65EC0"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6E9DA2AC" w14:textId="77777777" w:rsidR="00162662" w:rsidRPr="007E7EE8" w:rsidRDefault="00162662" w:rsidP="008E3CB5">
            <w:pPr>
              <w:rPr>
                <w:rFonts w:ascii="Arial" w:hAnsi="Arial" w:cs="Arial"/>
              </w:rPr>
            </w:pPr>
            <w:r w:rsidRPr="007E7EE8">
              <w:rPr>
                <w:rFonts w:ascii="Arial" w:hAnsi="Arial" w:cs="Arial"/>
              </w:rPr>
              <w:t>Galveston</w:t>
            </w:r>
          </w:p>
        </w:tc>
        <w:tc>
          <w:tcPr>
            <w:tcW w:w="1321" w:type="dxa"/>
          </w:tcPr>
          <w:p w14:paraId="30767FCB" w14:textId="11EC911E" w:rsidR="00162662" w:rsidRPr="007E7EE8" w:rsidRDefault="00A767CE" w:rsidP="008E3CB5">
            <w:pPr>
              <w:rPr>
                <w:rFonts w:ascii="Arial" w:hAnsi="Arial" w:cs="Arial"/>
              </w:rPr>
            </w:pPr>
            <w:r>
              <w:rPr>
                <w:rFonts w:ascii="Arial" w:hAnsi="Arial" w:cs="Arial"/>
              </w:rPr>
              <w:t>150</w:t>
            </w:r>
          </w:p>
        </w:tc>
        <w:tc>
          <w:tcPr>
            <w:tcW w:w="876" w:type="dxa"/>
          </w:tcPr>
          <w:p w14:paraId="4D116A62" w14:textId="77777777" w:rsidR="00162662" w:rsidRPr="007E7EE8" w:rsidRDefault="00162662" w:rsidP="008E3CB5">
            <w:pPr>
              <w:rPr>
                <w:rFonts w:ascii="Arial" w:hAnsi="Arial" w:cs="Arial"/>
              </w:rPr>
            </w:pPr>
            <w:r w:rsidRPr="007E7EE8">
              <w:rPr>
                <w:rFonts w:ascii="Arial" w:hAnsi="Arial" w:cs="Arial"/>
              </w:rPr>
              <w:t>L</w:t>
            </w:r>
          </w:p>
        </w:tc>
        <w:tc>
          <w:tcPr>
            <w:tcW w:w="990" w:type="dxa"/>
          </w:tcPr>
          <w:p w14:paraId="302B1110" w14:textId="77777777" w:rsidR="00162662" w:rsidRPr="007E7EE8" w:rsidRDefault="00162662" w:rsidP="008E3CB5">
            <w:pPr>
              <w:rPr>
                <w:rFonts w:ascii="Arial" w:hAnsi="Arial" w:cs="Arial"/>
              </w:rPr>
            </w:pPr>
          </w:p>
        </w:tc>
        <w:tc>
          <w:tcPr>
            <w:tcW w:w="900" w:type="dxa"/>
          </w:tcPr>
          <w:p w14:paraId="7F3A5605" w14:textId="77777777" w:rsidR="00162662" w:rsidRPr="007E7EE8" w:rsidRDefault="00162662" w:rsidP="008E3CB5">
            <w:pPr>
              <w:rPr>
                <w:rFonts w:ascii="Arial" w:hAnsi="Arial" w:cs="Arial"/>
              </w:rPr>
            </w:pPr>
          </w:p>
        </w:tc>
        <w:tc>
          <w:tcPr>
            <w:tcW w:w="2515" w:type="dxa"/>
          </w:tcPr>
          <w:p w14:paraId="7C02FB65" w14:textId="77777777" w:rsidR="00162662" w:rsidRPr="007E7EE8" w:rsidRDefault="00162662" w:rsidP="008E3CB5">
            <w:pPr>
              <w:rPr>
                <w:rFonts w:ascii="Arial" w:hAnsi="Arial" w:cs="Arial"/>
              </w:rPr>
            </w:pPr>
            <w:r w:rsidRPr="007E7EE8">
              <w:rPr>
                <w:rFonts w:ascii="Arial" w:hAnsi="Arial" w:cs="Arial"/>
              </w:rPr>
              <w:t>0.5</w:t>
            </w:r>
          </w:p>
        </w:tc>
      </w:tr>
      <w:tr w:rsidR="00162662" w:rsidRPr="007E7EE8" w14:paraId="022D9338" w14:textId="77777777" w:rsidTr="00677597">
        <w:tc>
          <w:tcPr>
            <w:tcW w:w="953" w:type="dxa"/>
          </w:tcPr>
          <w:p w14:paraId="74D235B3"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3F630279" w14:textId="77777777" w:rsidR="00162662" w:rsidRPr="007E7EE8" w:rsidRDefault="00162662" w:rsidP="008E3CB5">
            <w:pPr>
              <w:rPr>
                <w:rFonts w:ascii="Arial" w:hAnsi="Arial" w:cs="Arial"/>
              </w:rPr>
            </w:pPr>
            <w:r w:rsidRPr="007E7EE8">
              <w:rPr>
                <w:rFonts w:ascii="Arial" w:hAnsi="Arial" w:cs="Arial"/>
              </w:rPr>
              <w:t>Grimes</w:t>
            </w:r>
          </w:p>
        </w:tc>
        <w:tc>
          <w:tcPr>
            <w:tcW w:w="1321" w:type="dxa"/>
          </w:tcPr>
          <w:p w14:paraId="5462ABE8"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6869B5DA" w14:textId="77777777" w:rsidR="00162662" w:rsidRPr="007E7EE8" w:rsidRDefault="00162662" w:rsidP="008E3CB5">
            <w:pPr>
              <w:rPr>
                <w:rFonts w:ascii="Arial" w:hAnsi="Arial" w:cs="Arial"/>
              </w:rPr>
            </w:pPr>
          </w:p>
        </w:tc>
        <w:tc>
          <w:tcPr>
            <w:tcW w:w="990" w:type="dxa"/>
          </w:tcPr>
          <w:p w14:paraId="3A724C7B"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4DECCDD2" w14:textId="77777777" w:rsidR="00162662" w:rsidRPr="007E7EE8" w:rsidRDefault="00162662" w:rsidP="008E3CB5">
            <w:pPr>
              <w:rPr>
                <w:rFonts w:ascii="Arial" w:hAnsi="Arial" w:cs="Arial"/>
              </w:rPr>
            </w:pPr>
          </w:p>
        </w:tc>
        <w:tc>
          <w:tcPr>
            <w:tcW w:w="2515" w:type="dxa"/>
          </w:tcPr>
          <w:p w14:paraId="10A0C18A"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1626FB16" w14:textId="77777777" w:rsidTr="00677597">
        <w:tc>
          <w:tcPr>
            <w:tcW w:w="953" w:type="dxa"/>
          </w:tcPr>
          <w:p w14:paraId="297574C8"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1A0DE14C" w14:textId="77777777" w:rsidR="00162662" w:rsidRPr="007E7EE8" w:rsidRDefault="00162662" w:rsidP="008E3CB5">
            <w:pPr>
              <w:rPr>
                <w:rFonts w:ascii="Arial" w:hAnsi="Arial" w:cs="Arial"/>
              </w:rPr>
            </w:pPr>
            <w:r w:rsidRPr="007E7EE8">
              <w:rPr>
                <w:rFonts w:ascii="Arial" w:hAnsi="Arial" w:cs="Arial"/>
              </w:rPr>
              <w:t>Hardin</w:t>
            </w:r>
          </w:p>
        </w:tc>
        <w:tc>
          <w:tcPr>
            <w:tcW w:w="1321" w:type="dxa"/>
          </w:tcPr>
          <w:p w14:paraId="2188D36A" w14:textId="77777777" w:rsidR="00162662" w:rsidRPr="007E7EE8" w:rsidRDefault="00162662" w:rsidP="008E3CB5">
            <w:pPr>
              <w:rPr>
                <w:rFonts w:ascii="Arial" w:hAnsi="Arial" w:cs="Arial"/>
              </w:rPr>
            </w:pPr>
            <w:r w:rsidRPr="007E7EE8">
              <w:rPr>
                <w:rFonts w:ascii="Arial" w:hAnsi="Arial" w:cs="Arial"/>
              </w:rPr>
              <w:t>125</w:t>
            </w:r>
          </w:p>
        </w:tc>
        <w:tc>
          <w:tcPr>
            <w:tcW w:w="876" w:type="dxa"/>
          </w:tcPr>
          <w:p w14:paraId="192342D5" w14:textId="77777777" w:rsidR="00162662" w:rsidRPr="007E7EE8" w:rsidRDefault="00162662" w:rsidP="008E3CB5">
            <w:pPr>
              <w:rPr>
                <w:rFonts w:ascii="Arial" w:hAnsi="Arial" w:cs="Arial"/>
              </w:rPr>
            </w:pPr>
            <w:r w:rsidRPr="007E7EE8">
              <w:rPr>
                <w:rFonts w:ascii="Arial" w:hAnsi="Arial" w:cs="Arial"/>
              </w:rPr>
              <w:t>L</w:t>
            </w:r>
          </w:p>
        </w:tc>
        <w:tc>
          <w:tcPr>
            <w:tcW w:w="990" w:type="dxa"/>
          </w:tcPr>
          <w:p w14:paraId="78C79721" w14:textId="77777777" w:rsidR="00162662" w:rsidRPr="007E7EE8" w:rsidRDefault="00162662" w:rsidP="008E3CB5">
            <w:pPr>
              <w:rPr>
                <w:rFonts w:ascii="Arial" w:hAnsi="Arial" w:cs="Arial"/>
              </w:rPr>
            </w:pPr>
          </w:p>
        </w:tc>
        <w:tc>
          <w:tcPr>
            <w:tcW w:w="900" w:type="dxa"/>
          </w:tcPr>
          <w:p w14:paraId="1BFDBE35" w14:textId="77777777" w:rsidR="00162662" w:rsidRPr="007E7EE8" w:rsidRDefault="00162662" w:rsidP="008E3CB5">
            <w:pPr>
              <w:rPr>
                <w:rFonts w:ascii="Arial" w:hAnsi="Arial" w:cs="Arial"/>
              </w:rPr>
            </w:pPr>
          </w:p>
        </w:tc>
        <w:tc>
          <w:tcPr>
            <w:tcW w:w="2515" w:type="dxa"/>
          </w:tcPr>
          <w:p w14:paraId="7076BC69" w14:textId="77777777" w:rsidR="00162662" w:rsidRPr="007E7EE8" w:rsidRDefault="00162662" w:rsidP="008E3CB5">
            <w:pPr>
              <w:rPr>
                <w:rFonts w:ascii="Arial" w:hAnsi="Arial" w:cs="Arial"/>
              </w:rPr>
            </w:pPr>
            <w:r w:rsidRPr="007E7EE8">
              <w:rPr>
                <w:rFonts w:ascii="Arial" w:hAnsi="Arial" w:cs="Arial"/>
              </w:rPr>
              <w:t>0.5</w:t>
            </w:r>
          </w:p>
        </w:tc>
      </w:tr>
      <w:tr w:rsidR="00162662" w:rsidRPr="007E7EE8" w14:paraId="368A83BB" w14:textId="77777777" w:rsidTr="00677597">
        <w:tc>
          <w:tcPr>
            <w:tcW w:w="953" w:type="dxa"/>
          </w:tcPr>
          <w:p w14:paraId="707B470B"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446158D9" w14:textId="77777777" w:rsidR="00162662" w:rsidRPr="007E7EE8" w:rsidRDefault="00162662" w:rsidP="008E3CB5">
            <w:pPr>
              <w:rPr>
                <w:rFonts w:ascii="Arial" w:hAnsi="Arial" w:cs="Arial"/>
              </w:rPr>
            </w:pPr>
            <w:r w:rsidRPr="007E7EE8">
              <w:rPr>
                <w:rFonts w:ascii="Arial" w:hAnsi="Arial" w:cs="Arial"/>
              </w:rPr>
              <w:t>Harris</w:t>
            </w:r>
          </w:p>
        </w:tc>
        <w:tc>
          <w:tcPr>
            <w:tcW w:w="1321" w:type="dxa"/>
          </w:tcPr>
          <w:p w14:paraId="659A4D61" w14:textId="77777777" w:rsidR="00162662" w:rsidRPr="007E7EE8" w:rsidRDefault="00162662" w:rsidP="008E3CB5">
            <w:pPr>
              <w:rPr>
                <w:rFonts w:ascii="Arial" w:hAnsi="Arial" w:cs="Arial"/>
              </w:rPr>
            </w:pPr>
            <w:r w:rsidRPr="007E7EE8">
              <w:rPr>
                <w:rFonts w:ascii="Arial" w:hAnsi="Arial" w:cs="Arial"/>
              </w:rPr>
              <w:t>125</w:t>
            </w:r>
          </w:p>
        </w:tc>
        <w:tc>
          <w:tcPr>
            <w:tcW w:w="876" w:type="dxa"/>
          </w:tcPr>
          <w:p w14:paraId="6B976631" w14:textId="77777777" w:rsidR="00162662" w:rsidRPr="007E7EE8" w:rsidRDefault="00162662" w:rsidP="008E3CB5">
            <w:pPr>
              <w:rPr>
                <w:rFonts w:ascii="Arial" w:hAnsi="Arial" w:cs="Arial"/>
              </w:rPr>
            </w:pPr>
            <w:r w:rsidRPr="007E7EE8">
              <w:rPr>
                <w:rFonts w:ascii="Arial" w:hAnsi="Arial" w:cs="Arial"/>
              </w:rPr>
              <w:t>L</w:t>
            </w:r>
          </w:p>
        </w:tc>
        <w:tc>
          <w:tcPr>
            <w:tcW w:w="990" w:type="dxa"/>
          </w:tcPr>
          <w:p w14:paraId="2A384B7B" w14:textId="77777777" w:rsidR="00162662" w:rsidRPr="007E7EE8" w:rsidRDefault="00162662" w:rsidP="008E3CB5">
            <w:pPr>
              <w:rPr>
                <w:rFonts w:ascii="Arial" w:hAnsi="Arial" w:cs="Arial"/>
              </w:rPr>
            </w:pPr>
          </w:p>
        </w:tc>
        <w:tc>
          <w:tcPr>
            <w:tcW w:w="900" w:type="dxa"/>
          </w:tcPr>
          <w:p w14:paraId="4CB473E4" w14:textId="77777777" w:rsidR="00162662" w:rsidRPr="007E7EE8" w:rsidRDefault="00162662" w:rsidP="008E3CB5">
            <w:pPr>
              <w:rPr>
                <w:rFonts w:ascii="Arial" w:hAnsi="Arial" w:cs="Arial"/>
              </w:rPr>
            </w:pPr>
          </w:p>
        </w:tc>
        <w:tc>
          <w:tcPr>
            <w:tcW w:w="2515" w:type="dxa"/>
          </w:tcPr>
          <w:p w14:paraId="41CED33C" w14:textId="77777777" w:rsidR="00162662" w:rsidRPr="007E7EE8" w:rsidRDefault="00162662" w:rsidP="008E3CB5">
            <w:pPr>
              <w:rPr>
                <w:rFonts w:ascii="Arial" w:hAnsi="Arial" w:cs="Arial"/>
              </w:rPr>
            </w:pPr>
            <w:r w:rsidRPr="007E7EE8">
              <w:rPr>
                <w:rFonts w:ascii="Arial" w:hAnsi="Arial" w:cs="Arial"/>
              </w:rPr>
              <w:t>0.5</w:t>
            </w:r>
          </w:p>
        </w:tc>
      </w:tr>
      <w:tr w:rsidR="00162662" w:rsidRPr="007E7EE8" w14:paraId="1ABC3E19" w14:textId="77777777" w:rsidTr="00677597">
        <w:tc>
          <w:tcPr>
            <w:tcW w:w="953" w:type="dxa"/>
          </w:tcPr>
          <w:p w14:paraId="7AEC7C17"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5D61726B" w14:textId="77777777" w:rsidR="00162662" w:rsidRPr="007E7EE8" w:rsidRDefault="00162662" w:rsidP="008E3CB5">
            <w:pPr>
              <w:rPr>
                <w:rFonts w:ascii="Arial" w:hAnsi="Arial" w:cs="Arial"/>
              </w:rPr>
            </w:pPr>
            <w:r w:rsidRPr="007E7EE8">
              <w:rPr>
                <w:rFonts w:ascii="Arial" w:hAnsi="Arial" w:cs="Arial"/>
              </w:rPr>
              <w:t>Houston</w:t>
            </w:r>
          </w:p>
        </w:tc>
        <w:tc>
          <w:tcPr>
            <w:tcW w:w="1321" w:type="dxa"/>
          </w:tcPr>
          <w:p w14:paraId="7E6F5AA5"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10F55BBD" w14:textId="77777777" w:rsidR="00162662" w:rsidRPr="007E7EE8" w:rsidRDefault="00162662" w:rsidP="008E3CB5">
            <w:pPr>
              <w:rPr>
                <w:rFonts w:ascii="Arial" w:hAnsi="Arial" w:cs="Arial"/>
              </w:rPr>
            </w:pPr>
          </w:p>
        </w:tc>
        <w:tc>
          <w:tcPr>
            <w:tcW w:w="990" w:type="dxa"/>
          </w:tcPr>
          <w:p w14:paraId="2FCD1570"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69BC30DE" w14:textId="77777777" w:rsidR="00162662" w:rsidRPr="007E7EE8" w:rsidRDefault="00162662" w:rsidP="008E3CB5">
            <w:pPr>
              <w:rPr>
                <w:rFonts w:ascii="Arial" w:hAnsi="Arial" w:cs="Arial"/>
              </w:rPr>
            </w:pPr>
          </w:p>
        </w:tc>
        <w:tc>
          <w:tcPr>
            <w:tcW w:w="2515" w:type="dxa"/>
          </w:tcPr>
          <w:p w14:paraId="73ABA3EA"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67304F6B" w14:textId="77777777" w:rsidTr="00677597">
        <w:tc>
          <w:tcPr>
            <w:tcW w:w="953" w:type="dxa"/>
          </w:tcPr>
          <w:p w14:paraId="42A702C0" w14:textId="77777777" w:rsidR="00162662" w:rsidRPr="007E7EE8" w:rsidRDefault="00162662" w:rsidP="008E3CB5">
            <w:pPr>
              <w:rPr>
                <w:rFonts w:ascii="Arial" w:hAnsi="Arial" w:cs="Arial"/>
              </w:rPr>
            </w:pPr>
            <w:r w:rsidRPr="007E7EE8">
              <w:rPr>
                <w:rFonts w:ascii="Arial" w:hAnsi="Arial" w:cs="Arial"/>
              </w:rPr>
              <w:lastRenderedPageBreak/>
              <w:t>TX</w:t>
            </w:r>
          </w:p>
        </w:tc>
        <w:tc>
          <w:tcPr>
            <w:tcW w:w="1440" w:type="dxa"/>
          </w:tcPr>
          <w:p w14:paraId="1C214609" w14:textId="77777777" w:rsidR="00162662" w:rsidRPr="007E7EE8" w:rsidRDefault="00162662" w:rsidP="008E3CB5">
            <w:pPr>
              <w:rPr>
                <w:rFonts w:ascii="Arial" w:hAnsi="Arial" w:cs="Arial"/>
              </w:rPr>
            </w:pPr>
            <w:r w:rsidRPr="007E7EE8">
              <w:rPr>
                <w:rFonts w:ascii="Arial" w:hAnsi="Arial" w:cs="Arial"/>
              </w:rPr>
              <w:t>Jasper</w:t>
            </w:r>
          </w:p>
        </w:tc>
        <w:tc>
          <w:tcPr>
            <w:tcW w:w="1321" w:type="dxa"/>
          </w:tcPr>
          <w:p w14:paraId="43888948" w14:textId="77777777" w:rsidR="00162662" w:rsidRPr="007E7EE8" w:rsidRDefault="00162662" w:rsidP="008E3CB5">
            <w:pPr>
              <w:rPr>
                <w:rFonts w:ascii="Arial" w:hAnsi="Arial" w:cs="Arial"/>
              </w:rPr>
            </w:pPr>
            <w:r w:rsidRPr="007E7EE8">
              <w:rPr>
                <w:rFonts w:ascii="Arial" w:hAnsi="Arial" w:cs="Arial"/>
              </w:rPr>
              <w:t>125</w:t>
            </w:r>
          </w:p>
        </w:tc>
        <w:tc>
          <w:tcPr>
            <w:tcW w:w="876" w:type="dxa"/>
          </w:tcPr>
          <w:p w14:paraId="680769F8" w14:textId="77777777" w:rsidR="00162662" w:rsidRPr="007E7EE8" w:rsidRDefault="00162662" w:rsidP="008E3CB5">
            <w:pPr>
              <w:rPr>
                <w:rFonts w:ascii="Arial" w:hAnsi="Arial" w:cs="Arial"/>
              </w:rPr>
            </w:pPr>
          </w:p>
        </w:tc>
        <w:tc>
          <w:tcPr>
            <w:tcW w:w="990" w:type="dxa"/>
          </w:tcPr>
          <w:p w14:paraId="7F792EA0"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66FEA0AA" w14:textId="77777777" w:rsidR="00162662" w:rsidRPr="007E7EE8" w:rsidRDefault="00162662" w:rsidP="008E3CB5">
            <w:pPr>
              <w:rPr>
                <w:rFonts w:ascii="Arial" w:hAnsi="Arial" w:cs="Arial"/>
              </w:rPr>
            </w:pPr>
          </w:p>
        </w:tc>
        <w:tc>
          <w:tcPr>
            <w:tcW w:w="2515" w:type="dxa"/>
          </w:tcPr>
          <w:p w14:paraId="5166935E" w14:textId="77777777" w:rsidR="00162662" w:rsidRPr="007E7EE8" w:rsidRDefault="00162662" w:rsidP="008E3CB5">
            <w:pPr>
              <w:rPr>
                <w:rFonts w:ascii="Arial" w:hAnsi="Arial" w:cs="Arial"/>
              </w:rPr>
            </w:pPr>
            <w:r w:rsidRPr="007E7EE8">
              <w:rPr>
                <w:rFonts w:ascii="Arial" w:hAnsi="Arial" w:cs="Arial"/>
              </w:rPr>
              <w:t>0.5</w:t>
            </w:r>
          </w:p>
        </w:tc>
      </w:tr>
      <w:tr w:rsidR="00162662" w:rsidRPr="007E7EE8" w14:paraId="612547F5" w14:textId="77777777" w:rsidTr="00677597">
        <w:tc>
          <w:tcPr>
            <w:tcW w:w="953" w:type="dxa"/>
          </w:tcPr>
          <w:p w14:paraId="4363A6A5"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60FCDB8F" w14:textId="77777777" w:rsidR="00162662" w:rsidRPr="007E7EE8" w:rsidRDefault="00162662" w:rsidP="008E3CB5">
            <w:pPr>
              <w:rPr>
                <w:rFonts w:ascii="Arial" w:hAnsi="Arial" w:cs="Arial"/>
              </w:rPr>
            </w:pPr>
            <w:r w:rsidRPr="007E7EE8">
              <w:rPr>
                <w:rFonts w:ascii="Arial" w:hAnsi="Arial" w:cs="Arial"/>
              </w:rPr>
              <w:t>Jefferson</w:t>
            </w:r>
          </w:p>
        </w:tc>
        <w:tc>
          <w:tcPr>
            <w:tcW w:w="1321" w:type="dxa"/>
          </w:tcPr>
          <w:p w14:paraId="5F7FF20F" w14:textId="3B87F45B" w:rsidR="00162662" w:rsidRPr="007E7EE8" w:rsidRDefault="00A767CE" w:rsidP="008E3CB5">
            <w:pPr>
              <w:rPr>
                <w:rFonts w:ascii="Arial" w:hAnsi="Arial" w:cs="Arial"/>
              </w:rPr>
            </w:pPr>
            <w:r>
              <w:rPr>
                <w:rFonts w:ascii="Arial" w:hAnsi="Arial" w:cs="Arial"/>
              </w:rPr>
              <w:t>150</w:t>
            </w:r>
          </w:p>
        </w:tc>
        <w:tc>
          <w:tcPr>
            <w:tcW w:w="876" w:type="dxa"/>
          </w:tcPr>
          <w:p w14:paraId="4A7625FB" w14:textId="77777777" w:rsidR="00162662" w:rsidRPr="007E7EE8" w:rsidRDefault="00162662" w:rsidP="008E3CB5">
            <w:pPr>
              <w:rPr>
                <w:rFonts w:ascii="Arial" w:hAnsi="Arial" w:cs="Arial"/>
              </w:rPr>
            </w:pPr>
            <w:r w:rsidRPr="007E7EE8">
              <w:rPr>
                <w:rFonts w:ascii="Arial" w:hAnsi="Arial" w:cs="Arial"/>
              </w:rPr>
              <w:t>L</w:t>
            </w:r>
          </w:p>
        </w:tc>
        <w:tc>
          <w:tcPr>
            <w:tcW w:w="990" w:type="dxa"/>
          </w:tcPr>
          <w:p w14:paraId="319BE3AE" w14:textId="77777777" w:rsidR="00162662" w:rsidRPr="007E7EE8" w:rsidRDefault="00162662" w:rsidP="008E3CB5">
            <w:pPr>
              <w:rPr>
                <w:rFonts w:ascii="Arial" w:hAnsi="Arial" w:cs="Arial"/>
              </w:rPr>
            </w:pPr>
          </w:p>
        </w:tc>
        <w:tc>
          <w:tcPr>
            <w:tcW w:w="900" w:type="dxa"/>
          </w:tcPr>
          <w:p w14:paraId="447A475A" w14:textId="77777777" w:rsidR="00162662" w:rsidRPr="007E7EE8" w:rsidRDefault="00162662" w:rsidP="008E3CB5">
            <w:pPr>
              <w:rPr>
                <w:rFonts w:ascii="Arial" w:hAnsi="Arial" w:cs="Arial"/>
              </w:rPr>
            </w:pPr>
          </w:p>
        </w:tc>
        <w:tc>
          <w:tcPr>
            <w:tcW w:w="2515" w:type="dxa"/>
          </w:tcPr>
          <w:p w14:paraId="221029EE" w14:textId="77777777" w:rsidR="00162662" w:rsidRPr="007E7EE8" w:rsidRDefault="00162662" w:rsidP="008E3CB5">
            <w:pPr>
              <w:rPr>
                <w:rFonts w:ascii="Arial" w:hAnsi="Arial" w:cs="Arial"/>
              </w:rPr>
            </w:pPr>
            <w:r w:rsidRPr="007E7EE8">
              <w:rPr>
                <w:rFonts w:ascii="Arial" w:hAnsi="Arial" w:cs="Arial"/>
              </w:rPr>
              <w:t>0.5</w:t>
            </w:r>
          </w:p>
        </w:tc>
      </w:tr>
      <w:tr w:rsidR="00162662" w:rsidRPr="007E7EE8" w14:paraId="1AFAEBB6" w14:textId="77777777" w:rsidTr="00677597">
        <w:tc>
          <w:tcPr>
            <w:tcW w:w="953" w:type="dxa"/>
          </w:tcPr>
          <w:p w14:paraId="6E465A31"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1BFF01FD" w14:textId="77777777" w:rsidR="00162662" w:rsidRPr="007E7EE8" w:rsidRDefault="00162662" w:rsidP="008E3CB5">
            <w:pPr>
              <w:rPr>
                <w:rFonts w:ascii="Arial" w:hAnsi="Arial" w:cs="Arial"/>
              </w:rPr>
            </w:pPr>
            <w:r w:rsidRPr="007E7EE8">
              <w:rPr>
                <w:rFonts w:ascii="Arial" w:hAnsi="Arial" w:cs="Arial"/>
              </w:rPr>
              <w:t>Leon</w:t>
            </w:r>
          </w:p>
        </w:tc>
        <w:tc>
          <w:tcPr>
            <w:tcW w:w="1321" w:type="dxa"/>
          </w:tcPr>
          <w:p w14:paraId="20FC07E0"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7FC6E25B" w14:textId="77777777" w:rsidR="00162662" w:rsidRPr="007E7EE8" w:rsidRDefault="00162662" w:rsidP="008E3CB5">
            <w:pPr>
              <w:rPr>
                <w:rFonts w:ascii="Arial" w:hAnsi="Arial" w:cs="Arial"/>
              </w:rPr>
            </w:pPr>
          </w:p>
        </w:tc>
        <w:tc>
          <w:tcPr>
            <w:tcW w:w="990" w:type="dxa"/>
          </w:tcPr>
          <w:p w14:paraId="0BE6AFED"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2BF7DC1C" w14:textId="77777777" w:rsidR="00162662" w:rsidRPr="007E7EE8" w:rsidRDefault="00162662" w:rsidP="008E3CB5">
            <w:pPr>
              <w:rPr>
                <w:rFonts w:ascii="Arial" w:hAnsi="Arial" w:cs="Arial"/>
              </w:rPr>
            </w:pPr>
          </w:p>
        </w:tc>
        <w:tc>
          <w:tcPr>
            <w:tcW w:w="2515" w:type="dxa"/>
          </w:tcPr>
          <w:p w14:paraId="5EC3DCCF"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4BC64591" w14:textId="77777777" w:rsidTr="00677597">
        <w:tc>
          <w:tcPr>
            <w:tcW w:w="953" w:type="dxa"/>
          </w:tcPr>
          <w:p w14:paraId="273157EC"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2B06B20E" w14:textId="77777777" w:rsidR="00162662" w:rsidRPr="007E7EE8" w:rsidRDefault="00162662" w:rsidP="008E3CB5">
            <w:pPr>
              <w:rPr>
                <w:rFonts w:ascii="Arial" w:hAnsi="Arial" w:cs="Arial"/>
              </w:rPr>
            </w:pPr>
            <w:r w:rsidRPr="007E7EE8">
              <w:rPr>
                <w:rFonts w:ascii="Arial" w:hAnsi="Arial" w:cs="Arial"/>
              </w:rPr>
              <w:t>Liberty</w:t>
            </w:r>
          </w:p>
        </w:tc>
        <w:tc>
          <w:tcPr>
            <w:tcW w:w="1321" w:type="dxa"/>
          </w:tcPr>
          <w:p w14:paraId="3AE99B34" w14:textId="77777777" w:rsidR="00162662" w:rsidRPr="007E7EE8" w:rsidRDefault="00162662" w:rsidP="008E3CB5">
            <w:pPr>
              <w:rPr>
                <w:rFonts w:ascii="Arial" w:hAnsi="Arial" w:cs="Arial"/>
              </w:rPr>
            </w:pPr>
            <w:r w:rsidRPr="007E7EE8">
              <w:rPr>
                <w:rFonts w:ascii="Arial" w:hAnsi="Arial" w:cs="Arial"/>
              </w:rPr>
              <w:t>125</w:t>
            </w:r>
          </w:p>
        </w:tc>
        <w:tc>
          <w:tcPr>
            <w:tcW w:w="876" w:type="dxa"/>
          </w:tcPr>
          <w:p w14:paraId="2EF3E4BF" w14:textId="77777777" w:rsidR="00162662" w:rsidRPr="007E7EE8" w:rsidRDefault="00162662" w:rsidP="008E3CB5">
            <w:pPr>
              <w:rPr>
                <w:rFonts w:ascii="Arial" w:hAnsi="Arial" w:cs="Arial"/>
              </w:rPr>
            </w:pPr>
            <w:r w:rsidRPr="007E7EE8">
              <w:rPr>
                <w:rFonts w:ascii="Arial" w:hAnsi="Arial" w:cs="Arial"/>
              </w:rPr>
              <w:t>L</w:t>
            </w:r>
          </w:p>
        </w:tc>
        <w:tc>
          <w:tcPr>
            <w:tcW w:w="990" w:type="dxa"/>
          </w:tcPr>
          <w:p w14:paraId="5D9B3878" w14:textId="77777777" w:rsidR="00162662" w:rsidRPr="007E7EE8" w:rsidRDefault="00162662" w:rsidP="008E3CB5">
            <w:pPr>
              <w:rPr>
                <w:rFonts w:ascii="Arial" w:hAnsi="Arial" w:cs="Arial"/>
              </w:rPr>
            </w:pPr>
          </w:p>
        </w:tc>
        <w:tc>
          <w:tcPr>
            <w:tcW w:w="900" w:type="dxa"/>
          </w:tcPr>
          <w:p w14:paraId="26D23F91" w14:textId="77777777" w:rsidR="00162662" w:rsidRPr="007E7EE8" w:rsidRDefault="00162662" w:rsidP="008E3CB5">
            <w:pPr>
              <w:rPr>
                <w:rFonts w:ascii="Arial" w:hAnsi="Arial" w:cs="Arial"/>
              </w:rPr>
            </w:pPr>
          </w:p>
        </w:tc>
        <w:tc>
          <w:tcPr>
            <w:tcW w:w="2515" w:type="dxa"/>
          </w:tcPr>
          <w:p w14:paraId="6ADD6DB2" w14:textId="77777777" w:rsidR="00162662" w:rsidRPr="007E7EE8" w:rsidRDefault="00162662" w:rsidP="008E3CB5">
            <w:pPr>
              <w:rPr>
                <w:rFonts w:ascii="Arial" w:hAnsi="Arial" w:cs="Arial"/>
              </w:rPr>
            </w:pPr>
            <w:r w:rsidRPr="007E7EE8">
              <w:rPr>
                <w:rFonts w:ascii="Arial" w:hAnsi="Arial" w:cs="Arial"/>
              </w:rPr>
              <w:t>0.5</w:t>
            </w:r>
          </w:p>
        </w:tc>
      </w:tr>
      <w:tr w:rsidR="00162662" w:rsidRPr="007E7EE8" w14:paraId="7D1AF224" w14:textId="77777777" w:rsidTr="00677597">
        <w:tc>
          <w:tcPr>
            <w:tcW w:w="953" w:type="dxa"/>
          </w:tcPr>
          <w:p w14:paraId="1067A7EA"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73A1867C" w14:textId="77777777" w:rsidR="00162662" w:rsidRPr="007E7EE8" w:rsidRDefault="00162662" w:rsidP="008E3CB5">
            <w:pPr>
              <w:rPr>
                <w:rFonts w:ascii="Arial" w:hAnsi="Arial" w:cs="Arial"/>
              </w:rPr>
            </w:pPr>
            <w:r w:rsidRPr="007E7EE8">
              <w:rPr>
                <w:rFonts w:ascii="Arial" w:hAnsi="Arial" w:cs="Arial"/>
              </w:rPr>
              <w:t>Limestone</w:t>
            </w:r>
          </w:p>
        </w:tc>
        <w:tc>
          <w:tcPr>
            <w:tcW w:w="1321" w:type="dxa"/>
          </w:tcPr>
          <w:p w14:paraId="16B13205"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26D89DBE" w14:textId="77777777" w:rsidR="00162662" w:rsidRPr="007E7EE8" w:rsidRDefault="00162662" w:rsidP="008E3CB5">
            <w:pPr>
              <w:rPr>
                <w:rFonts w:ascii="Arial" w:hAnsi="Arial" w:cs="Arial"/>
              </w:rPr>
            </w:pPr>
          </w:p>
        </w:tc>
        <w:tc>
          <w:tcPr>
            <w:tcW w:w="990" w:type="dxa"/>
          </w:tcPr>
          <w:p w14:paraId="5F285724"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29A3E71B" w14:textId="77777777" w:rsidR="00162662" w:rsidRPr="007E7EE8" w:rsidRDefault="00162662" w:rsidP="008E3CB5">
            <w:pPr>
              <w:rPr>
                <w:rFonts w:ascii="Arial" w:hAnsi="Arial" w:cs="Arial"/>
              </w:rPr>
            </w:pPr>
          </w:p>
        </w:tc>
        <w:tc>
          <w:tcPr>
            <w:tcW w:w="2515" w:type="dxa"/>
          </w:tcPr>
          <w:p w14:paraId="0FE5C749"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4C86EE4E" w14:textId="77777777" w:rsidTr="00677597">
        <w:tc>
          <w:tcPr>
            <w:tcW w:w="953" w:type="dxa"/>
          </w:tcPr>
          <w:p w14:paraId="0DC838E1"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553AD57F" w14:textId="77777777" w:rsidR="00162662" w:rsidRPr="007E7EE8" w:rsidRDefault="00162662" w:rsidP="008E3CB5">
            <w:pPr>
              <w:rPr>
                <w:rFonts w:ascii="Arial" w:hAnsi="Arial" w:cs="Arial"/>
              </w:rPr>
            </w:pPr>
            <w:r w:rsidRPr="007E7EE8">
              <w:rPr>
                <w:rFonts w:ascii="Arial" w:hAnsi="Arial" w:cs="Arial"/>
              </w:rPr>
              <w:t>Madison</w:t>
            </w:r>
          </w:p>
        </w:tc>
        <w:tc>
          <w:tcPr>
            <w:tcW w:w="1321" w:type="dxa"/>
          </w:tcPr>
          <w:p w14:paraId="4D1D4719"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773D5B60" w14:textId="77777777" w:rsidR="00162662" w:rsidRPr="007E7EE8" w:rsidRDefault="00162662" w:rsidP="008E3CB5">
            <w:pPr>
              <w:rPr>
                <w:rFonts w:ascii="Arial" w:hAnsi="Arial" w:cs="Arial"/>
              </w:rPr>
            </w:pPr>
          </w:p>
        </w:tc>
        <w:tc>
          <w:tcPr>
            <w:tcW w:w="990" w:type="dxa"/>
          </w:tcPr>
          <w:p w14:paraId="07E77527"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558615A2" w14:textId="77777777" w:rsidR="00162662" w:rsidRPr="007E7EE8" w:rsidRDefault="00162662" w:rsidP="008E3CB5">
            <w:pPr>
              <w:rPr>
                <w:rFonts w:ascii="Arial" w:hAnsi="Arial" w:cs="Arial"/>
              </w:rPr>
            </w:pPr>
          </w:p>
        </w:tc>
        <w:tc>
          <w:tcPr>
            <w:tcW w:w="2515" w:type="dxa"/>
          </w:tcPr>
          <w:p w14:paraId="13F8D819"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4C0F1528" w14:textId="77777777" w:rsidTr="00677597">
        <w:tc>
          <w:tcPr>
            <w:tcW w:w="953" w:type="dxa"/>
          </w:tcPr>
          <w:p w14:paraId="6F70FB27"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5C5FF8AF" w14:textId="77777777" w:rsidR="00162662" w:rsidRPr="007E7EE8" w:rsidRDefault="00162662" w:rsidP="008E3CB5">
            <w:pPr>
              <w:rPr>
                <w:rFonts w:ascii="Arial" w:hAnsi="Arial" w:cs="Arial"/>
              </w:rPr>
            </w:pPr>
            <w:r w:rsidRPr="007E7EE8">
              <w:rPr>
                <w:rFonts w:ascii="Arial" w:hAnsi="Arial" w:cs="Arial"/>
              </w:rPr>
              <w:t>Montgomery</w:t>
            </w:r>
          </w:p>
        </w:tc>
        <w:tc>
          <w:tcPr>
            <w:tcW w:w="1321" w:type="dxa"/>
          </w:tcPr>
          <w:p w14:paraId="68D4329B" w14:textId="77777777" w:rsidR="00162662" w:rsidRPr="007E7EE8" w:rsidRDefault="00162662" w:rsidP="008E3CB5">
            <w:pPr>
              <w:rPr>
                <w:rFonts w:ascii="Arial" w:hAnsi="Arial" w:cs="Arial"/>
              </w:rPr>
            </w:pPr>
            <w:r w:rsidRPr="007E7EE8">
              <w:rPr>
                <w:rFonts w:ascii="Arial" w:hAnsi="Arial" w:cs="Arial"/>
              </w:rPr>
              <w:t>110</w:t>
            </w:r>
          </w:p>
        </w:tc>
        <w:tc>
          <w:tcPr>
            <w:tcW w:w="876" w:type="dxa"/>
          </w:tcPr>
          <w:p w14:paraId="2FA646C4" w14:textId="77777777" w:rsidR="00162662" w:rsidRPr="007E7EE8" w:rsidRDefault="00162662" w:rsidP="008E3CB5">
            <w:pPr>
              <w:rPr>
                <w:rFonts w:ascii="Arial" w:hAnsi="Arial" w:cs="Arial"/>
              </w:rPr>
            </w:pPr>
          </w:p>
        </w:tc>
        <w:tc>
          <w:tcPr>
            <w:tcW w:w="990" w:type="dxa"/>
          </w:tcPr>
          <w:p w14:paraId="18F59A9B"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2138F823" w14:textId="77777777" w:rsidR="00162662" w:rsidRPr="007E7EE8" w:rsidRDefault="00162662" w:rsidP="008E3CB5">
            <w:pPr>
              <w:rPr>
                <w:rFonts w:ascii="Arial" w:hAnsi="Arial" w:cs="Arial"/>
              </w:rPr>
            </w:pPr>
          </w:p>
        </w:tc>
        <w:tc>
          <w:tcPr>
            <w:tcW w:w="2515" w:type="dxa"/>
          </w:tcPr>
          <w:p w14:paraId="219429AA" w14:textId="77777777" w:rsidR="00162662" w:rsidRPr="007E7EE8" w:rsidRDefault="00162662" w:rsidP="008E3CB5">
            <w:pPr>
              <w:rPr>
                <w:rFonts w:ascii="Arial" w:hAnsi="Arial" w:cs="Arial"/>
              </w:rPr>
            </w:pPr>
            <w:r w:rsidRPr="007E7EE8">
              <w:rPr>
                <w:rFonts w:ascii="Arial" w:hAnsi="Arial" w:cs="Arial"/>
              </w:rPr>
              <w:t>0.5</w:t>
            </w:r>
          </w:p>
        </w:tc>
      </w:tr>
      <w:tr w:rsidR="00162662" w:rsidRPr="007E7EE8" w14:paraId="52838A25" w14:textId="77777777" w:rsidTr="00677597">
        <w:tc>
          <w:tcPr>
            <w:tcW w:w="953" w:type="dxa"/>
          </w:tcPr>
          <w:p w14:paraId="79AB746C"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419E4BB8" w14:textId="77777777" w:rsidR="00162662" w:rsidRPr="007E7EE8" w:rsidRDefault="00162662" w:rsidP="008E3CB5">
            <w:pPr>
              <w:rPr>
                <w:rFonts w:ascii="Arial" w:hAnsi="Arial" w:cs="Arial"/>
              </w:rPr>
            </w:pPr>
            <w:proofErr w:type="spellStart"/>
            <w:r w:rsidRPr="007E7EE8">
              <w:rPr>
                <w:rFonts w:ascii="Arial" w:hAnsi="Arial" w:cs="Arial"/>
              </w:rPr>
              <w:t>Nacoqdoches</w:t>
            </w:r>
            <w:proofErr w:type="spellEnd"/>
          </w:p>
        </w:tc>
        <w:tc>
          <w:tcPr>
            <w:tcW w:w="1321" w:type="dxa"/>
          </w:tcPr>
          <w:p w14:paraId="70CBAEAD"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50F92513" w14:textId="77777777" w:rsidR="00162662" w:rsidRPr="007E7EE8" w:rsidRDefault="00162662" w:rsidP="008E3CB5">
            <w:pPr>
              <w:rPr>
                <w:rFonts w:ascii="Arial" w:hAnsi="Arial" w:cs="Arial"/>
              </w:rPr>
            </w:pPr>
          </w:p>
        </w:tc>
        <w:tc>
          <w:tcPr>
            <w:tcW w:w="990" w:type="dxa"/>
          </w:tcPr>
          <w:p w14:paraId="0110180F"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617795DE" w14:textId="77777777" w:rsidR="00162662" w:rsidRPr="007E7EE8" w:rsidRDefault="00162662" w:rsidP="008E3CB5">
            <w:pPr>
              <w:rPr>
                <w:rFonts w:ascii="Arial" w:hAnsi="Arial" w:cs="Arial"/>
              </w:rPr>
            </w:pPr>
          </w:p>
        </w:tc>
        <w:tc>
          <w:tcPr>
            <w:tcW w:w="2515" w:type="dxa"/>
          </w:tcPr>
          <w:p w14:paraId="43BD5C1D"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5DD80162" w14:textId="77777777" w:rsidTr="00677597">
        <w:tc>
          <w:tcPr>
            <w:tcW w:w="953" w:type="dxa"/>
          </w:tcPr>
          <w:p w14:paraId="1B577D78"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067517C6" w14:textId="77777777" w:rsidR="00162662" w:rsidRPr="007E7EE8" w:rsidRDefault="00162662" w:rsidP="008E3CB5">
            <w:pPr>
              <w:rPr>
                <w:rFonts w:ascii="Arial" w:hAnsi="Arial" w:cs="Arial"/>
              </w:rPr>
            </w:pPr>
            <w:r w:rsidRPr="007E7EE8">
              <w:rPr>
                <w:rFonts w:ascii="Arial" w:hAnsi="Arial" w:cs="Arial"/>
              </w:rPr>
              <w:t>Newton</w:t>
            </w:r>
          </w:p>
        </w:tc>
        <w:tc>
          <w:tcPr>
            <w:tcW w:w="1321" w:type="dxa"/>
          </w:tcPr>
          <w:p w14:paraId="551DBCBA" w14:textId="77777777" w:rsidR="00162662" w:rsidRPr="007E7EE8" w:rsidRDefault="00162662" w:rsidP="008E3CB5">
            <w:pPr>
              <w:rPr>
                <w:rFonts w:ascii="Arial" w:hAnsi="Arial" w:cs="Arial"/>
              </w:rPr>
            </w:pPr>
            <w:r w:rsidRPr="007E7EE8">
              <w:rPr>
                <w:rFonts w:ascii="Arial" w:hAnsi="Arial" w:cs="Arial"/>
              </w:rPr>
              <w:t>125</w:t>
            </w:r>
          </w:p>
        </w:tc>
        <w:tc>
          <w:tcPr>
            <w:tcW w:w="876" w:type="dxa"/>
          </w:tcPr>
          <w:p w14:paraId="70DE1571" w14:textId="77777777" w:rsidR="00162662" w:rsidRPr="007E7EE8" w:rsidRDefault="00162662" w:rsidP="008E3CB5">
            <w:pPr>
              <w:rPr>
                <w:rFonts w:ascii="Arial" w:hAnsi="Arial" w:cs="Arial"/>
              </w:rPr>
            </w:pPr>
          </w:p>
        </w:tc>
        <w:tc>
          <w:tcPr>
            <w:tcW w:w="990" w:type="dxa"/>
          </w:tcPr>
          <w:p w14:paraId="12E98325"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2358D5EB" w14:textId="77777777" w:rsidR="00162662" w:rsidRPr="007E7EE8" w:rsidRDefault="00162662" w:rsidP="008E3CB5">
            <w:pPr>
              <w:rPr>
                <w:rFonts w:ascii="Arial" w:hAnsi="Arial" w:cs="Arial"/>
              </w:rPr>
            </w:pPr>
          </w:p>
        </w:tc>
        <w:tc>
          <w:tcPr>
            <w:tcW w:w="2515" w:type="dxa"/>
          </w:tcPr>
          <w:p w14:paraId="22136A0C" w14:textId="77777777" w:rsidR="00162662" w:rsidRPr="007E7EE8" w:rsidRDefault="00162662" w:rsidP="008E3CB5">
            <w:pPr>
              <w:rPr>
                <w:rFonts w:ascii="Arial" w:hAnsi="Arial" w:cs="Arial"/>
              </w:rPr>
            </w:pPr>
            <w:r w:rsidRPr="007E7EE8">
              <w:rPr>
                <w:rFonts w:ascii="Arial" w:hAnsi="Arial" w:cs="Arial"/>
              </w:rPr>
              <w:t>0.5</w:t>
            </w:r>
          </w:p>
        </w:tc>
      </w:tr>
      <w:tr w:rsidR="00162662" w:rsidRPr="007E7EE8" w14:paraId="3CEAC7F6" w14:textId="77777777" w:rsidTr="00677597">
        <w:tc>
          <w:tcPr>
            <w:tcW w:w="953" w:type="dxa"/>
          </w:tcPr>
          <w:p w14:paraId="42BA0131"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74CC808D" w14:textId="77777777" w:rsidR="00162662" w:rsidRPr="007E7EE8" w:rsidRDefault="00162662" w:rsidP="008E3CB5">
            <w:pPr>
              <w:rPr>
                <w:rFonts w:ascii="Arial" w:hAnsi="Arial" w:cs="Arial"/>
              </w:rPr>
            </w:pPr>
            <w:r w:rsidRPr="007E7EE8">
              <w:rPr>
                <w:rFonts w:ascii="Arial" w:hAnsi="Arial" w:cs="Arial"/>
              </w:rPr>
              <w:t>Orange</w:t>
            </w:r>
          </w:p>
        </w:tc>
        <w:tc>
          <w:tcPr>
            <w:tcW w:w="1321" w:type="dxa"/>
          </w:tcPr>
          <w:p w14:paraId="646C9390" w14:textId="69B61355" w:rsidR="00162662" w:rsidRPr="007E7EE8" w:rsidRDefault="00A767CE" w:rsidP="008E3CB5">
            <w:pPr>
              <w:rPr>
                <w:rFonts w:ascii="Arial" w:hAnsi="Arial" w:cs="Arial"/>
              </w:rPr>
            </w:pPr>
            <w:r>
              <w:rPr>
                <w:rFonts w:ascii="Arial" w:hAnsi="Arial" w:cs="Arial"/>
              </w:rPr>
              <w:t>150</w:t>
            </w:r>
          </w:p>
        </w:tc>
        <w:tc>
          <w:tcPr>
            <w:tcW w:w="876" w:type="dxa"/>
          </w:tcPr>
          <w:p w14:paraId="3465DC58" w14:textId="77777777" w:rsidR="00162662" w:rsidRPr="007E7EE8" w:rsidRDefault="00162662" w:rsidP="008E3CB5">
            <w:pPr>
              <w:rPr>
                <w:rFonts w:ascii="Arial" w:hAnsi="Arial" w:cs="Arial"/>
              </w:rPr>
            </w:pPr>
            <w:r w:rsidRPr="007E7EE8">
              <w:rPr>
                <w:rFonts w:ascii="Arial" w:hAnsi="Arial" w:cs="Arial"/>
              </w:rPr>
              <w:t>L</w:t>
            </w:r>
          </w:p>
        </w:tc>
        <w:tc>
          <w:tcPr>
            <w:tcW w:w="990" w:type="dxa"/>
          </w:tcPr>
          <w:p w14:paraId="42C2FE6D" w14:textId="77777777" w:rsidR="00162662" w:rsidRPr="007E7EE8" w:rsidRDefault="00162662" w:rsidP="008E3CB5">
            <w:pPr>
              <w:rPr>
                <w:rFonts w:ascii="Arial" w:hAnsi="Arial" w:cs="Arial"/>
              </w:rPr>
            </w:pPr>
          </w:p>
        </w:tc>
        <w:tc>
          <w:tcPr>
            <w:tcW w:w="900" w:type="dxa"/>
          </w:tcPr>
          <w:p w14:paraId="4DA76900" w14:textId="77777777" w:rsidR="00162662" w:rsidRPr="007E7EE8" w:rsidRDefault="00162662" w:rsidP="008E3CB5">
            <w:pPr>
              <w:rPr>
                <w:rFonts w:ascii="Arial" w:hAnsi="Arial" w:cs="Arial"/>
              </w:rPr>
            </w:pPr>
          </w:p>
        </w:tc>
        <w:tc>
          <w:tcPr>
            <w:tcW w:w="2515" w:type="dxa"/>
          </w:tcPr>
          <w:p w14:paraId="2A73F0D4" w14:textId="77777777" w:rsidR="00162662" w:rsidRPr="007E7EE8" w:rsidRDefault="00162662" w:rsidP="008E3CB5">
            <w:pPr>
              <w:rPr>
                <w:rFonts w:ascii="Arial" w:hAnsi="Arial" w:cs="Arial"/>
              </w:rPr>
            </w:pPr>
            <w:r w:rsidRPr="007E7EE8">
              <w:rPr>
                <w:rFonts w:ascii="Arial" w:hAnsi="Arial" w:cs="Arial"/>
              </w:rPr>
              <w:t>0.5</w:t>
            </w:r>
          </w:p>
        </w:tc>
      </w:tr>
      <w:tr w:rsidR="00162662" w:rsidRPr="007E7EE8" w14:paraId="0A000EC2" w14:textId="77777777" w:rsidTr="00677597">
        <w:tc>
          <w:tcPr>
            <w:tcW w:w="953" w:type="dxa"/>
          </w:tcPr>
          <w:p w14:paraId="16060522"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7FFF97E1" w14:textId="77777777" w:rsidR="00162662" w:rsidRPr="007E7EE8" w:rsidRDefault="00162662" w:rsidP="008E3CB5">
            <w:pPr>
              <w:rPr>
                <w:rFonts w:ascii="Arial" w:hAnsi="Arial" w:cs="Arial"/>
              </w:rPr>
            </w:pPr>
            <w:r w:rsidRPr="007E7EE8">
              <w:rPr>
                <w:rFonts w:ascii="Arial" w:hAnsi="Arial" w:cs="Arial"/>
              </w:rPr>
              <w:t>Polk</w:t>
            </w:r>
          </w:p>
        </w:tc>
        <w:tc>
          <w:tcPr>
            <w:tcW w:w="1321" w:type="dxa"/>
          </w:tcPr>
          <w:p w14:paraId="0B728B3A" w14:textId="77777777" w:rsidR="00162662" w:rsidRPr="007E7EE8" w:rsidRDefault="00162662" w:rsidP="008E3CB5">
            <w:pPr>
              <w:rPr>
                <w:rFonts w:ascii="Arial" w:hAnsi="Arial" w:cs="Arial"/>
              </w:rPr>
            </w:pPr>
            <w:r w:rsidRPr="007E7EE8">
              <w:rPr>
                <w:rFonts w:ascii="Arial" w:hAnsi="Arial" w:cs="Arial"/>
              </w:rPr>
              <w:t>110</w:t>
            </w:r>
          </w:p>
        </w:tc>
        <w:tc>
          <w:tcPr>
            <w:tcW w:w="876" w:type="dxa"/>
          </w:tcPr>
          <w:p w14:paraId="4453E68B" w14:textId="77777777" w:rsidR="00162662" w:rsidRPr="007E7EE8" w:rsidRDefault="00162662" w:rsidP="008E3CB5">
            <w:pPr>
              <w:rPr>
                <w:rFonts w:ascii="Arial" w:hAnsi="Arial" w:cs="Arial"/>
              </w:rPr>
            </w:pPr>
          </w:p>
        </w:tc>
        <w:tc>
          <w:tcPr>
            <w:tcW w:w="990" w:type="dxa"/>
          </w:tcPr>
          <w:p w14:paraId="61C03E5B"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27251D6D" w14:textId="77777777" w:rsidR="00162662" w:rsidRPr="007E7EE8" w:rsidRDefault="00162662" w:rsidP="008E3CB5">
            <w:pPr>
              <w:rPr>
                <w:rFonts w:ascii="Arial" w:hAnsi="Arial" w:cs="Arial"/>
              </w:rPr>
            </w:pPr>
          </w:p>
        </w:tc>
        <w:tc>
          <w:tcPr>
            <w:tcW w:w="2515" w:type="dxa"/>
          </w:tcPr>
          <w:p w14:paraId="55E69572"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6422E158" w14:textId="77777777" w:rsidTr="00677597">
        <w:tc>
          <w:tcPr>
            <w:tcW w:w="953" w:type="dxa"/>
          </w:tcPr>
          <w:p w14:paraId="3F42E1DF"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03E0071A" w14:textId="77777777" w:rsidR="00162662" w:rsidRPr="007E7EE8" w:rsidRDefault="00162662" w:rsidP="008E3CB5">
            <w:pPr>
              <w:rPr>
                <w:rFonts w:ascii="Arial" w:hAnsi="Arial" w:cs="Arial"/>
              </w:rPr>
            </w:pPr>
            <w:r w:rsidRPr="007E7EE8">
              <w:rPr>
                <w:rFonts w:ascii="Arial" w:hAnsi="Arial" w:cs="Arial"/>
              </w:rPr>
              <w:t>Robertson</w:t>
            </w:r>
          </w:p>
        </w:tc>
        <w:tc>
          <w:tcPr>
            <w:tcW w:w="1321" w:type="dxa"/>
          </w:tcPr>
          <w:p w14:paraId="447D10D0"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0CFAE763" w14:textId="77777777" w:rsidR="00162662" w:rsidRPr="007E7EE8" w:rsidRDefault="00162662" w:rsidP="008E3CB5">
            <w:pPr>
              <w:rPr>
                <w:rFonts w:ascii="Arial" w:hAnsi="Arial" w:cs="Arial"/>
              </w:rPr>
            </w:pPr>
          </w:p>
        </w:tc>
        <w:tc>
          <w:tcPr>
            <w:tcW w:w="990" w:type="dxa"/>
          </w:tcPr>
          <w:p w14:paraId="108B830E"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532F6B81" w14:textId="77777777" w:rsidR="00162662" w:rsidRPr="007E7EE8" w:rsidRDefault="00162662" w:rsidP="008E3CB5">
            <w:pPr>
              <w:rPr>
                <w:rFonts w:ascii="Arial" w:hAnsi="Arial" w:cs="Arial"/>
              </w:rPr>
            </w:pPr>
          </w:p>
        </w:tc>
        <w:tc>
          <w:tcPr>
            <w:tcW w:w="2515" w:type="dxa"/>
          </w:tcPr>
          <w:p w14:paraId="5D3C0F46"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3F57AB8D" w14:textId="77777777" w:rsidTr="00677597">
        <w:tc>
          <w:tcPr>
            <w:tcW w:w="953" w:type="dxa"/>
          </w:tcPr>
          <w:p w14:paraId="292BE2E8"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13ACB460" w14:textId="77777777" w:rsidR="00162662" w:rsidRPr="007E7EE8" w:rsidRDefault="00162662" w:rsidP="008E3CB5">
            <w:pPr>
              <w:rPr>
                <w:rFonts w:ascii="Arial" w:hAnsi="Arial" w:cs="Arial"/>
              </w:rPr>
            </w:pPr>
            <w:r w:rsidRPr="007E7EE8">
              <w:rPr>
                <w:rFonts w:ascii="Arial" w:hAnsi="Arial" w:cs="Arial"/>
              </w:rPr>
              <w:t>Sabine</w:t>
            </w:r>
          </w:p>
        </w:tc>
        <w:tc>
          <w:tcPr>
            <w:tcW w:w="1321" w:type="dxa"/>
          </w:tcPr>
          <w:p w14:paraId="63909566"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3CC051AE" w14:textId="77777777" w:rsidR="00162662" w:rsidRPr="007E7EE8" w:rsidRDefault="00162662" w:rsidP="008E3CB5">
            <w:pPr>
              <w:rPr>
                <w:rFonts w:ascii="Arial" w:hAnsi="Arial" w:cs="Arial"/>
              </w:rPr>
            </w:pPr>
          </w:p>
        </w:tc>
        <w:tc>
          <w:tcPr>
            <w:tcW w:w="990" w:type="dxa"/>
          </w:tcPr>
          <w:p w14:paraId="390A6211"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5E61088E" w14:textId="77777777" w:rsidR="00162662" w:rsidRPr="007E7EE8" w:rsidRDefault="00162662" w:rsidP="008E3CB5">
            <w:pPr>
              <w:rPr>
                <w:rFonts w:ascii="Arial" w:hAnsi="Arial" w:cs="Arial"/>
              </w:rPr>
            </w:pPr>
          </w:p>
        </w:tc>
        <w:tc>
          <w:tcPr>
            <w:tcW w:w="2515" w:type="dxa"/>
          </w:tcPr>
          <w:p w14:paraId="4B921C62"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78ADBB2D" w14:textId="77777777" w:rsidTr="00677597">
        <w:tc>
          <w:tcPr>
            <w:tcW w:w="953" w:type="dxa"/>
          </w:tcPr>
          <w:p w14:paraId="215D12CC"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0AA6D608" w14:textId="77777777" w:rsidR="00162662" w:rsidRPr="007E7EE8" w:rsidRDefault="00162662" w:rsidP="008E3CB5">
            <w:pPr>
              <w:rPr>
                <w:rFonts w:ascii="Arial" w:hAnsi="Arial" w:cs="Arial"/>
              </w:rPr>
            </w:pPr>
            <w:r w:rsidRPr="007E7EE8">
              <w:rPr>
                <w:rFonts w:ascii="Arial" w:hAnsi="Arial" w:cs="Arial"/>
              </w:rPr>
              <w:t>San Augustine</w:t>
            </w:r>
          </w:p>
        </w:tc>
        <w:tc>
          <w:tcPr>
            <w:tcW w:w="1321" w:type="dxa"/>
          </w:tcPr>
          <w:p w14:paraId="3D6DB40B"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34A0DA3F" w14:textId="77777777" w:rsidR="00162662" w:rsidRPr="007E7EE8" w:rsidRDefault="00162662" w:rsidP="008E3CB5">
            <w:pPr>
              <w:rPr>
                <w:rFonts w:ascii="Arial" w:hAnsi="Arial" w:cs="Arial"/>
              </w:rPr>
            </w:pPr>
          </w:p>
        </w:tc>
        <w:tc>
          <w:tcPr>
            <w:tcW w:w="990" w:type="dxa"/>
          </w:tcPr>
          <w:p w14:paraId="19E16AF8"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77D17BE4" w14:textId="77777777" w:rsidR="00162662" w:rsidRPr="007E7EE8" w:rsidRDefault="00162662" w:rsidP="008E3CB5">
            <w:pPr>
              <w:rPr>
                <w:rFonts w:ascii="Arial" w:hAnsi="Arial" w:cs="Arial"/>
              </w:rPr>
            </w:pPr>
          </w:p>
        </w:tc>
        <w:tc>
          <w:tcPr>
            <w:tcW w:w="2515" w:type="dxa"/>
          </w:tcPr>
          <w:p w14:paraId="3A8AC4D4"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3732508E" w14:textId="77777777" w:rsidTr="00677597">
        <w:tc>
          <w:tcPr>
            <w:tcW w:w="953" w:type="dxa"/>
          </w:tcPr>
          <w:p w14:paraId="3BF29619"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64751485" w14:textId="77777777" w:rsidR="00162662" w:rsidRPr="007E7EE8" w:rsidRDefault="00162662" w:rsidP="008E3CB5">
            <w:pPr>
              <w:rPr>
                <w:rFonts w:ascii="Arial" w:hAnsi="Arial" w:cs="Arial"/>
              </w:rPr>
            </w:pPr>
            <w:r w:rsidRPr="007E7EE8">
              <w:rPr>
                <w:rFonts w:ascii="Arial" w:hAnsi="Arial" w:cs="Arial"/>
              </w:rPr>
              <w:t>San Jacinto</w:t>
            </w:r>
          </w:p>
        </w:tc>
        <w:tc>
          <w:tcPr>
            <w:tcW w:w="1321" w:type="dxa"/>
          </w:tcPr>
          <w:p w14:paraId="7AA1318B"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14F68BAC" w14:textId="77777777" w:rsidR="00162662" w:rsidRPr="007E7EE8" w:rsidRDefault="00162662" w:rsidP="008E3CB5">
            <w:pPr>
              <w:rPr>
                <w:rFonts w:ascii="Arial" w:hAnsi="Arial" w:cs="Arial"/>
              </w:rPr>
            </w:pPr>
          </w:p>
        </w:tc>
        <w:tc>
          <w:tcPr>
            <w:tcW w:w="990" w:type="dxa"/>
          </w:tcPr>
          <w:p w14:paraId="515907CC"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5F8CED6E" w14:textId="77777777" w:rsidR="00162662" w:rsidRPr="007E7EE8" w:rsidRDefault="00162662" w:rsidP="008E3CB5">
            <w:pPr>
              <w:rPr>
                <w:rFonts w:ascii="Arial" w:hAnsi="Arial" w:cs="Arial"/>
              </w:rPr>
            </w:pPr>
          </w:p>
        </w:tc>
        <w:tc>
          <w:tcPr>
            <w:tcW w:w="2515" w:type="dxa"/>
          </w:tcPr>
          <w:p w14:paraId="3C7D8A60"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4544B621" w14:textId="77777777" w:rsidTr="00677597">
        <w:tc>
          <w:tcPr>
            <w:tcW w:w="953" w:type="dxa"/>
          </w:tcPr>
          <w:p w14:paraId="20491C99"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2FDAD839" w14:textId="77777777" w:rsidR="00162662" w:rsidRPr="007E7EE8" w:rsidRDefault="00162662" w:rsidP="008E3CB5">
            <w:pPr>
              <w:rPr>
                <w:rFonts w:ascii="Arial" w:hAnsi="Arial" w:cs="Arial"/>
              </w:rPr>
            </w:pPr>
            <w:r w:rsidRPr="007E7EE8">
              <w:rPr>
                <w:rFonts w:ascii="Arial" w:hAnsi="Arial" w:cs="Arial"/>
              </w:rPr>
              <w:t>Trinity</w:t>
            </w:r>
          </w:p>
        </w:tc>
        <w:tc>
          <w:tcPr>
            <w:tcW w:w="1321" w:type="dxa"/>
          </w:tcPr>
          <w:p w14:paraId="79A5D6D9"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6A30425C" w14:textId="77777777" w:rsidR="00162662" w:rsidRPr="007E7EE8" w:rsidRDefault="00162662" w:rsidP="008E3CB5">
            <w:pPr>
              <w:rPr>
                <w:rFonts w:ascii="Arial" w:hAnsi="Arial" w:cs="Arial"/>
              </w:rPr>
            </w:pPr>
          </w:p>
        </w:tc>
        <w:tc>
          <w:tcPr>
            <w:tcW w:w="990" w:type="dxa"/>
          </w:tcPr>
          <w:p w14:paraId="586EA341"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2779DAAB" w14:textId="77777777" w:rsidR="00162662" w:rsidRPr="007E7EE8" w:rsidRDefault="00162662" w:rsidP="008E3CB5">
            <w:pPr>
              <w:rPr>
                <w:rFonts w:ascii="Arial" w:hAnsi="Arial" w:cs="Arial"/>
              </w:rPr>
            </w:pPr>
          </w:p>
        </w:tc>
        <w:tc>
          <w:tcPr>
            <w:tcW w:w="2515" w:type="dxa"/>
          </w:tcPr>
          <w:p w14:paraId="08C694BC"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3A901D99" w14:textId="77777777" w:rsidTr="00677597">
        <w:tc>
          <w:tcPr>
            <w:tcW w:w="953" w:type="dxa"/>
          </w:tcPr>
          <w:p w14:paraId="780BF4EA"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7DBFA88B" w14:textId="77777777" w:rsidR="00162662" w:rsidRPr="007E7EE8" w:rsidRDefault="00162662" w:rsidP="008E3CB5">
            <w:pPr>
              <w:rPr>
                <w:rFonts w:ascii="Arial" w:hAnsi="Arial" w:cs="Arial"/>
              </w:rPr>
            </w:pPr>
            <w:r w:rsidRPr="007E7EE8">
              <w:rPr>
                <w:rFonts w:ascii="Arial" w:hAnsi="Arial" w:cs="Arial"/>
              </w:rPr>
              <w:t>Tyler</w:t>
            </w:r>
          </w:p>
        </w:tc>
        <w:tc>
          <w:tcPr>
            <w:tcW w:w="1321" w:type="dxa"/>
          </w:tcPr>
          <w:p w14:paraId="3CB1E04C" w14:textId="77777777" w:rsidR="00162662" w:rsidRPr="007E7EE8" w:rsidRDefault="00162662" w:rsidP="008E3CB5">
            <w:pPr>
              <w:rPr>
                <w:rFonts w:ascii="Arial" w:hAnsi="Arial" w:cs="Arial"/>
              </w:rPr>
            </w:pPr>
            <w:r w:rsidRPr="007E7EE8">
              <w:rPr>
                <w:rFonts w:ascii="Arial" w:hAnsi="Arial" w:cs="Arial"/>
              </w:rPr>
              <w:t>110</w:t>
            </w:r>
          </w:p>
        </w:tc>
        <w:tc>
          <w:tcPr>
            <w:tcW w:w="876" w:type="dxa"/>
          </w:tcPr>
          <w:p w14:paraId="0EF68A92" w14:textId="77777777" w:rsidR="00162662" w:rsidRPr="007E7EE8" w:rsidRDefault="00162662" w:rsidP="008E3CB5">
            <w:pPr>
              <w:rPr>
                <w:rFonts w:ascii="Arial" w:hAnsi="Arial" w:cs="Arial"/>
              </w:rPr>
            </w:pPr>
          </w:p>
        </w:tc>
        <w:tc>
          <w:tcPr>
            <w:tcW w:w="990" w:type="dxa"/>
          </w:tcPr>
          <w:p w14:paraId="232EB70B"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5230D6B8" w14:textId="77777777" w:rsidR="00162662" w:rsidRPr="007E7EE8" w:rsidRDefault="00162662" w:rsidP="008E3CB5">
            <w:pPr>
              <w:rPr>
                <w:rFonts w:ascii="Arial" w:hAnsi="Arial" w:cs="Arial"/>
              </w:rPr>
            </w:pPr>
          </w:p>
        </w:tc>
        <w:tc>
          <w:tcPr>
            <w:tcW w:w="2515" w:type="dxa"/>
          </w:tcPr>
          <w:p w14:paraId="36AA33C0"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2E8209DB" w14:textId="77777777" w:rsidTr="00677597">
        <w:tc>
          <w:tcPr>
            <w:tcW w:w="953" w:type="dxa"/>
          </w:tcPr>
          <w:p w14:paraId="45CC500C"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4A27B18D" w14:textId="77777777" w:rsidR="00162662" w:rsidRPr="007E7EE8" w:rsidRDefault="00162662" w:rsidP="008E3CB5">
            <w:pPr>
              <w:rPr>
                <w:rFonts w:ascii="Arial" w:hAnsi="Arial" w:cs="Arial"/>
              </w:rPr>
            </w:pPr>
            <w:r w:rsidRPr="007E7EE8">
              <w:rPr>
                <w:rFonts w:ascii="Arial" w:hAnsi="Arial" w:cs="Arial"/>
              </w:rPr>
              <w:t>Walker</w:t>
            </w:r>
          </w:p>
        </w:tc>
        <w:tc>
          <w:tcPr>
            <w:tcW w:w="1321" w:type="dxa"/>
          </w:tcPr>
          <w:p w14:paraId="6FD35C37"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1A859CB3" w14:textId="77777777" w:rsidR="00162662" w:rsidRPr="007E7EE8" w:rsidRDefault="00162662" w:rsidP="008E3CB5">
            <w:pPr>
              <w:rPr>
                <w:rFonts w:ascii="Arial" w:hAnsi="Arial" w:cs="Arial"/>
              </w:rPr>
            </w:pPr>
          </w:p>
        </w:tc>
        <w:tc>
          <w:tcPr>
            <w:tcW w:w="990" w:type="dxa"/>
          </w:tcPr>
          <w:p w14:paraId="12D9361A" w14:textId="77777777" w:rsidR="00162662" w:rsidRPr="007E7EE8" w:rsidRDefault="00162662" w:rsidP="008E3CB5">
            <w:pPr>
              <w:rPr>
                <w:rFonts w:ascii="Arial" w:hAnsi="Arial" w:cs="Arial"/>
              </w:rPr>
            </w:pPr>
            <w:r w:rsidRPr="007E7EE8">
              <w:rPr>
                <w:rFonts w:ascii="Arial" w:hAnsi="Arial" w:cs="Arial"/>
              </w:rPr>
              <w:t>M</w:t>
            </w:r>
          </w:p>
        </w:tc>
        <w:tc>
          <w:tcPr>
            <w:tcW w:w="900" w:type="dxa"/>
          </w:tcPr>
          <w:p w14:paraId="31FD4A54" w14:textId="77777777" w:rsidR="00162662" w:rsidRPr="007E7EE8" w:rsidRDefault="00162662" w:rsidP="008E3CB5">
            <w:pPr>
              <w:rPr>
                <w:rFonts w:ascii="Arial" w:hAnsi="Arial" w:cs="Arial"/>
              </w:rPr>
            </w:pPr>
          </w:p>
        </w:tc>
        <w:tc>
          <w:tcPr>
            <w:tcW w:w="2515" w:type="dxa"/>
          </w:tcPr>
          <w:p w14:paraId="5D194BE9" w14:textId="77777777" w:rsidR="00162662" w:rsidRPr="007E7EE8" w:rsidRDefault="00162662" w:rsidP="008E3CB5">
            <w:pPr>
              <w:rPr>
                <w:rFonts w:ascii="Arial" w:hAnsi="Arial" w:cs="Arial"/>
              </w:rPr>
            </w:pPr>
            <w:r w:rsidRPr="007E7EE8">
              <w:rPr>
                <w:rFonts w:ascii="Arial" w:hAnsi="Arial" w:cs="Arial"/>
              </w:rPr>
              <w:t>0.75</w:t>
            </w:r>
          </w:p>
        </w:tc>
      </w:tr>
      <w:tr w:rsidR="00162662" w:rsidRPr="007E7EE8" w14:paraId="3854B998" w14:textId="77777777" w:rsidTr="00677597">
        <w:tc>
          <w:tcPr>
            <w:tcW w:w="953" w:type="dxa"/>
          </w:tcPr>
          <w:p w14:paraId="4DC0D2BA"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7960FDF0" w14:textId="77777777" w:rsidR="00162662" w:rsidRPr="007E7EE8" w:rsidRDefault="00162662" w:rsidP="008E3CB5">
            <w:pPr>
              <w:rPr>
                <w:rFonts w:ascii="Arial" w:hAnsi="Arial" w:cs="Arial"/>
              </w:rPr>
            </w:pPr>
            <w:r w:rsidRPr="007E7EE8">
              <w:rPr>
                <w:rFonts w:ascii="Arial" w:hAnsi="Arial" w:cs="Arial"/>
              </w:rPr>
              <w:t>Waller</w:t>
            </w:r>
          </w:p>
        </w:tc>
        <w:tc>
          <w:tcPr>
            <w:tcW w:w="1321" w:type="dxa"/>
          </w:tcPr>
          <w:p w14:paraId="18FACE43" w14:textId="77777777" w:rsidR="00162662" w:rsidRPr="007E7EE8" w:rsidRDefault="00162662" w:rsidP="008E3CB5">
            <w:pPr>
              <w:rPr>
                <w:rFonts w:ascii="Arial" w:hAnsi="Arial" w:cs="Arial"/>
              </w:rPr>
            </w:pPr>
            <w:r w:rsidRPr="007E7EE8">
              <w:rPr>
                <w:rFonts w:ascii="Arial" w:hAnsi="Arial" w:cs="Arial"/>
              </w:rPr>
              <w:t>110</w:t>
            </w:r>
          </w:p>
        </w:tc>
        <w:tc>
          <w:tcPr>
            <w:tcW w:w="876" w:type="dxa"/>
          </w:tcPr>
          <w:p w14:paraId="68C78D5F" w14:textId="77777777" w:rsidR="00162662" w:rsidRPr="007E7EE8" w:rsidRDefault="00162662" w:rsidP="008E3CB5">
            <w:pPr>
              <w:rPr>
                <w:rFonts w:ascii="Arial" w:hAnsi="Arial" w:cs="Arial"/>
              </w:rPr>
            </w:pPr>
            <w:r w:rsidRPr="007E7EE8">
              <w:rPr>
                <w:rFonts w:ascii="Arial" w:hAnsi="Arial" w:cs="Arial"/>
              </w:rPr>
              <w:t>L</w:t>
            </w:r>
          </w:p>
        </w:tc>
        <w:tc>
          <w:tcPr>
            <w:tcW w:w="990" w:type="dxa"/>
          </w:tcPr>
          <w:p w14:paraId="4A8755B8" w14:textId="77777777" w:rsidR="00162662" w:rsidRPr="007E7EE8" w:rsidRDefault="00162662" w:rsidP="008E3CB5">
            <w:pPr>
              <w:rPr>
                <w:rFonts w:ascii="Arial" w:hAnsi="Arial" w:cs="Arial"/>
              </w:rPr>
            </w:pPr>
          </w:p>
        </w:tc>
        <w:tc>
          <w:tcPr>
            <w:tcW w:w="900" w:type="dxa"/>
          </w:tcPr>
          <w:p w14:paraId="44F05660" w14:textId="77777777" w:rsidR="00162662" w:rsidRPr="007E7EE8" w:rsidRDefault="00162662" w:rsidP="008E3CB5">
            <w:pPr>
              <w:rPr>
                <w:rFonts w:ascii="Arial" w:hAnsi="Arial" w:cs="Arial"/>
              </w:rPr>
            </w:pPr>
          </w:p>
        </w:tc>
        <w:tc>
          <w:tcPr>
            <w:tcW w:w="2515" w:type="dxa"/>
          </w:tcPr>
          <w:p w14:paraId="532E753E" w14:textId="77777777" w:rsidR="00162662" w:rsidRPr="007E7EE8" w:rsidRDefault="00162662" w:rsidP="008E3CB5">
            <w:pPr>
              <w:rPr>
                <w:rFonts w:ascii="Arial" w:hAnsi="Arial" w:cs="Arial"/>
              </w:rPr>
            </w:pPr>
            <w:r w:rsidRPr="007E7EE8">
              <w:rPr>
                <w:rFonts w:ascii="Arial" w:hAnsi="Arial" w:cs="Arial"/>
              </w:rPr>
              <w:t>0.5</w:t>
            </w:r>
          </w:p>
        </w:tc>
      </w:tr>
      <w:tr w:rsidR="00162662" w:rsidRPr="007E7EE8" w14:paraId="391C9954" w14:textId="77777777" w:rsidTr="00677597">
        <w:tc>
          <w:tcPr>
            <w:tcW w:w="953" w:type="dxa"/>
          </w:tcPr>
          <w:p w14:paraId="2560CF8A" w14:textId="77777777" w:rsidR="00162662" w:rsidRPr="007E7EE8" w:rsidRDefault="00162662" w:rsidP="008E3CB5">
            <w:pPr>
              <w:rPr>
                <w:rFonts w:ascii="Arial" w:hAnsi="Arial" w:cs="Arial"/>
              </w:rPr>
            </w:pPr>
            <w:r w:rsidRPr="007E7EE8">
              <w:rPr>
                <w:rFonts w:ascii="Arial" w:hAnsi="Arial" w:cs="Arial"/>
              </w:rPr>
              <w:t>TX</w:t>
            </w:r>
          </w:p>
        </w:tc>
        <w:tc>
          <w:tcPr>
            <w:tcW w:w="1440" w:type="dxa"/>
          </w:tcPr>
          <w:p w14:paraId="0E06BA60" w14:textId="77777777" w:rsidR="00162662" w:rsidRPr="007E7EE8" w:rsidRDefault="00162662" w:rsidP="008E3CB5">
            <w:pPr>
              <w:rPr>
                <w:rFonts w:ascii="Arial" w:hAnsi="Arial" w:cs="Arial"/>
              </w:rPr>
            </w:pPr>
            <w:r w:rsidRPr="007E7EE8">
              <w:rPr>
                <w:rFonts w:ascii="Arial" w:hAnsi="Arial" w:cs="Arial"/>
              </w:rPr>
              <w:t>Washington</w:t>
            </w:r>
          </w:p>
        </w:tc>
        <w:tc>
          <w:tcPr>
            <w:tcW w:w="1321" w:type="dxa"/>
          </w:tcPr>
          <w:p w14:paraId="3328B52A" w14:textId="77777777" w:rsidR="00162662" w:rsidRPr="007E7EE8" w:rsidRDefault="00162662" w:rsidP="008E3CB5">
            <w:pPr>
              <w:rPr>
                <w:rFonts w:ascii="Arial" w:hAnsi="Arial" w:cs="Arial"/>
              </w:rPr>
            </w:pPr>
            <w:r w:rsidRPr="007E7EE8">
              <w:rPr>
                <w:rFonts w:ascii="Arial" w:hAnsi="Arial" w:cs="Arial"/>
              </w:rPr>
              <w:t>100</w:t>
            </w:r>
          </w:p>
        </w:tc>
        <w:tc>
          <w:tcPr>
            <w:tcW w:w="876" w:type="dxa"/>
          </w:tcPr>
          <w:p w14:paraId="3BBAE041" w14:textId="77777777" w:rsidR="00162662" w:rsidRPr="007E7EE8" w:rsidRDefault="00162662" w:rsidP="008E3CB5">
            <w:pPr>
              <w:rPr>
                <w:rFonts w:ascii="Arial" w:hAnsi="Arial" w:cs="Arial"/>
              </w:rPr>
            </w:pPr>
            <w:r w:rsidRPr="007E7EE8">
              <w:rPr>
                <w:rFonts w:ascii="Arial" w:hAnsi="Arial" w:cs="Arial"/>
              </w:rPr>
              <w:t>L</w:t>
            </w:r>
          </w:p>
        </w:tc>
        <w:tc>
          <w:tcPr>
            <w:tcW w:w="990" w:type="dxa"/>
          </w:tcPr>
          <w:p w14:paraId="0B39E8D8" w14:textId="77777777" w:rsidR="00162662" w:rsidRPr="007E7EE8" w:rsidRDefault="00162662" w:rsidP="008E3CB5">
            <w:pPr>
              <w:rPr>
                <w:rFonts w:ascii="Arial" w:hAnsi="Arial" w:cs="Arial"/>
              </w:rPr>
            </w:pPr>
          </w:p>
        </w:tc>
        <w:tc>
          <w:tcPr>
            <w:tcW w:w="900" w:type="dxa"/>
          </w:tcPr>
          <w:p w14:paraId="47A66808" w14:textId="77777777" w:rsidR="00162662" w:rsidRPr="007E7EE8" w:rsidRDefault="00162662" w:rsidP="008E3CB5">
            <w:pPr>
              <w:rPr>
                <w:rFonts w:ascii="Arial" w:hAnsi="Arial" w:cs="Arial"/>
              </w:rPr>
            </w:pPr>
          </w:p>
        </w:tc>
        <w:tc>
          <w:tcPr>
            <w:tcW w:w="2515" w:type="dxa"/>
          </w:tcPr>
          <w:p w14:paraId="55F1D246" w14:textId="77777777" w:rsidR="00162662" w:rsidRPr="007E7EE8" w:rsidRDefault="00162662" w:rsidP="008E3CB5">
            <w:pPr>
              <w:rPr>
                <w:rFonts w:ascii="Arial" w:hAnsi="Arial" w:cs="Arial"/>
              </w:rPr>
            </w:pPr>
            <w:r w:rsidRPr="007E7EE8">
              <w:rPr>
                <w:rFonts w:ascii="Arial" w:hAnsi="Arial" w:cs="Arial"/>
              </w:rPr>
              <w:t>0.5</w:t>
            </w:r>
          </w:p>
        </w:tc>
      </w:tr>
    </w:tbl>
    <w:p w14:paraId="248A78CF" w14:textId="77777777" w:rsidR="000E4EF1" w:rsidRDefault="000E4EF1" w:rsidP="0080490C">
      <w:pPr>
        <w:pStyle w:val="O-BodyText"/>
      </w:pPr>
    </w:p>
    <w:p w14:paraId="6F496C9F" w14:textId="56EB0D96" w:rsidR="000E4EF1" w:rsidRDefault="000E4EF1" w:rsidP="007A3C8E">
      <w:pPr>
        <w:pStyle w:val="Legal5L2"/>
      </w:pPr>
      <w:bookmarkStart w:id="74" w:name="_Toc145598107"/>
      <w:r>
        <w:t>Load Combinations</w:t>
      </w:r>
      <w:bookmarkEnd w:id="74"/>
    </w:p>
    <w:p w14:paraId="6ED8FE47" w14:textId="77777777" w:rsidR="000E4EF1" w:rsidRDefault="000E4EF1" w:rsidP="0080490C">
      <w:pPr>
        <w:pStyle w:val="O-BodyText"/>
      </w:pPr>
      <w:r>
        <w:t xml:space="preserve">All substation equipment support structures shall be designed using the load cases in Section 7 and using the provisions and load combinations of ASCE 113.  Wire- supporting structures </w:t>
      </w:r>
      <w:proofErr w:type="gramStart"/>
      <w:r>
        <w:t>shall be additionally be</w:t>
      </w:r>
      <w:proofErr w:type="gramEnd"/>
      <w:r>
        <w:t xml:space="preserve"> designed per the National Electric Safety Code (NESC), Construction Grade B.</w:t>
      </w:r>
    </w:p>
    <w:p w14:paraId="159FE700" w14:textId="19EDBDB1" w:rsidR="000E4EF1" w:rsidRDefault="000E4EF1" w:rsidP="007A3C8E">
      <w:pPr>
        <w:pStyle w:val="Legal5L2"/>
      </w:pPr>
      <w:bookmarkStart w:id="75" w:name="_Toc145598108"/>
      <w:r>
        <w:t>Structural Analysis</w:t>
      </w:r>
      <w:bookmarkEnd w:id="75"/>
    </w:p>
    <w:p w14:paraId="326DB28F" w14:textId="77777777" w:rsidR="000E4EF1" w:rsidRDefault="000E4EF1" w:rsidP="0080490C">
      <w:pPr>
        <w:pStyle w:val="O-BodyText"/>
      </w:pPr>
      <w:r>
        <w:t>Computer aided analysis and design shall include secondary moments from non</w:t>
      </w:r>
      <w:r>
        <w:rPr>
          <w:rFonts w:ascii="Cambria Math" w:hAnsi="Cambria Math" w:cs="Cambria Math"/>
        </w:rPr>
        <w:t>‐</w:t>
      </w:r>
      <w:r>
        <w:t>linear effects (p</w:t>
      </w:r>
      <w:r>
        <w:rPr>
          <w:rFonts w:ascii="Cambria Math" w:hAnsi="Cambria Math" w:cs="Cambria Math"/>
        </w:rPr>
        <w:t>‐</w:t>
      </w:r>
      <w:r>
        <w:t>delta) for structure stresses.  Analysis procedures shall be based on the applicable design document (AISC 360 for steel structural shapes, ASCE 48 for tubular steel structures, ACI 318 for concrete structures, ASCE 10 for lattice structures, the Aluminum Design Manual for aluminum structures, etc.).</w:t>
      </w:r>
    </w:p>
    <w:p w14:paraId="3567DD55" w14:textId="06459073" w:rsidR="000E4EF1" w:rsidRDefault="000E4EF1" w:rsidP="007A3C8E">
      <w:pPr>
        <w:pStyle w:val="Legal5L2"/>
      </w:pPr>
      <w:bookmarkStart w:id="76" w:name="_Toc145598109"/>
      <w:r>
        <w:t>Equipment Support Structure Design</w:t>
      </w:r>
      <w:bookmarkEnd w:id="76"/>
    </w:p>
    <w:p w14:paraId="6CA2E75C" w14:textId="77777777" w:rsidR="000E4EF1" w:rsidRDefault="000E4EF1" w:rsidP="0080490C">
      <w:pPr>
        <w:pStyle w:val="O-BodyText"/>
      </w:pPr>
      <w:r>
        <w:t>Transmission line dead ends shall be located outside the substation, with a slack span inside the substation.</w:t>
      </w:r>
    </w:p>
    <w:p w14:paraId="40929A53" w14:textId="77777777" w:rsidR="000E4EF1" w:rsidRDefault="000E4EF1" w:rsidP="0080490C">
      <w:pPr>
        <w:pStyle w:val="O-BodyText"/>
      </w:pPr>
      <w:r>
        <w:t>Structural supports for bus work, switches, and all other equipment shall be designed in compliance with ASCE MOP 113, and IEEE 605.</w:t>
      </w:r>
    </w:p>
    <w:p w14:paraId="53373D30" w14:textId="77777777" w:rsidR="000E4EF1" w:rsidRDefault="000E4EF1" w:rsidP="0080490C">
      <w:pPr>
        <w:pStyle w:val="O-BodyText"/>
      </w:pPr>
      <w:r>
        <w:lastRenderedPageBreak/>
        <w:t>All substation structures, except dead</w:t>
      </w:r>
      <w:r>
        <w:rPr>
          <w:rFonts w:ascii="Cambria Math" w:hAnsi="Cambria Math" w:cs="Cambria Math"/>
        </w:rPr>
        <w:t>‐</w:t>
      </w:r>
      <w:r>
        <w:t>end structures, shall be designed and constructed using hot</w:t>
      </w:r>
      <w:r>
        <w:rPr>
          <w:rFonts w:ascii="Cambria Math" w:hAnsi="Cambria Math" w:cs="Cambria Math"/>
        </w:rPr>
        <w:t>‐</w:t>
      </w:r>
      <w:r>
        <w:t>rolled, structural steel square, rectangular, or tapered polygonal tubes.  The dead-end structures shall be designed using tapered tubular polygonal shapes.</w:t>
      </w:r>
    </w:p>
    <w:p w14:paraId="09334EE1" w14:textId="77777777" w:rsidR="000E4EF1" w:rsidRDefault="000E4EF1" w:rsidP="0080490C">
      <w:pPr>
        <w:pStyle w:val="O-BodyText"/>
      </w:pPr>
      <w:r>
        <w:t>Per ASCE 113, polygonal tube structures shall be designed in accordance with ASCE 48.  Per ASCE 113, structures designed with other structural shapes shall be designed in accordance with AISC 360.</w:t>
      </w:r>
    </w:p>
    <w:p w14:paraId="1065CB8F" w14:textId="668055CD" w:rsidR="000E4EF1" w:rsidRDefault="000E4EF1" w:rsidP="007A3C8E">
      <w:pPr>
        <w:pStyle w:val="Legal5L2"/>
      </w:pPr>
      <w:bookmarkStart w:id="77" w:name="_Toc145598110"/>
      <w:r>
        <w:t>Structure Deflection</w:t>
      </w:r>
      <w:bookmarkEnd w:id="77"/>
    </w:p>
    <w:p w14:paraId="2C3EDACF" w14:textId="77777777" w:rsidR="000E4EF1" w:rsidRDefault="000E4EF1" w:rsidP="0080490C">
      <w:pPr>
        <w:pStyle w:val="O-BodyText"/>
      </w:pPr>
      <w:r>
        <w:t>For deflection Load Combinations, the deflection extreme wind shall not be determined by using a reduced return period per ASCE 113, Table 3-14.  For the Ice with Wind load Combination, the deflection ice thickness shall not be determined by reducing the ice thickness per ASCE 113, Table 3-15.</w:t>
      </w:r>
    </w:p>
    <w:p w14:paraId="025CF0F9" w14:textId="77777777" w:rsidR="000E4EF1" w:rsidRDefault="000E4EF1" w:rsidP="0080490C">
      <w:pPr>
        <w:pStyle w:val="O-BodyText"/>
      </w:pPr>
      <w:r>
        <w:t>Structure deflections shall be checked for loading combinations with all load factors equal to 1.1.</w:t>
      </w:r>
    </w:p>
    <w:p w14:paraId="429535A8" w14:textId="77777777" w:rsidR="000E4EF1" w:rsidRDefault="000E4EF1" w:rsidP="0080490C">
      <w:pPr>
        <w:pStyle w:val="O-BodyText"/>
      </w:pPr>
      <w:r>
        <w:t>The calculated deflections shall not exceed the values listed below.</w:t>
      </w:r>
    </w:p>
    <w:p w14:paraId="71384685" w14:textId="77777777" w:rsidR="000E4EF1" w:rsidRDefault="000E4EF1" w:rsidP="0080490C">
      <w:pPr>
        <w:pStyle w:val="O-BodyText"/>
      </w:pPr>
      <w:r>
        <w:t>Wire-Supporting Structures and Shield Poles</w:t>
      </w:r>
    </w:p>
    <w:p w14:paraId="16F66104" w14:textId="77777777" w:rsidR="000E4EF1" w:rsidRDefault="000E4EF1" w:rsidP="0080490C">
      <w:pPr>
        <w:pStyle w:val="O-BodyText"/>
      </w:pPr>
      <w:r>
        <w:t>Horizontal deflection of vertical members:</w:t>
      </w:r>
      <w:r>
        <w:tab/>
        <w:t>1/100 of height</w:t>
      </w:r>
    </w:p>
    <w:p w14:paraId="04F4A44F" w14:textId="77777777" w:rsidR="000E4EF1" w:rsidRDefault="000E4EF1" w:rsidP="0080490C">
      <w:pPr>
        <w:pStyle w:val="O-BodyText"/>
      </w:pPr>
      <w:r>
        <w:t>Horizontal deflection of horizontal members:</w:t>
      </w:r>
      <w:r>
        <w:tab/>
        <w:t>1/200 of span</w:t>
      </w:r>
    </w:p>
    <w:p w14:paraId="3850139C" w14:textId="77777777" w:rsidR="000E4EF1" w:rsidRDefault="000E4EF1" w:rsidP="0080490C">
      <w:pPr>
        <w:pStyle w:val="O-BodyText"/>
      </w:pPr>
      <w:r>
        <w:t>Vertical deflection of horizontal members:</w:t>
      </w:r>
      <w:r>
        <w:tab/>
        <w:t>1/200 of span</w:t>
      </w:r>
    </w:p>
    <w:p w14:paraId="730D2840" w14:textId="77777777" w:rsidR="000E4EF1" w:rsidRDefault="000E4EF1" w:rsidP="0080490C">
      <w:pPr>
        <w:pStyle w:val="O-BodyText"/>
      </w:pPr>
      <w:r>
        <w:t>All other Equipment Support Structures</w:t>
      </w:r>
    </w:p>
    <w:p w14:paraId="5ACE249F" w14:textId="77777777" w:rsidR="000E4EF1" w:rsidRDefault="000E4EF1" w:rsidP="0080490C">
      <w:pPr>
        <w:pStyle w:val="O-BodyText"/>
      </w:pPr>
      <w:r>
        <w:t>Horizontal deflection of vertical members:</w:t>
      </w:r>
      <w:r>
        <w:tab/>
        <w:t>1/200 of height</w:t>
      </w:r>
    </w:p>
    <w:p w14:paraId="315FCDE4" w14:textId="77777777" w:rsidR="000E4EF1" w:rsidRDefault="000E4EF1" w:rsidP="0080490C">
      <w:pPr>
        <w:pStyle w:val="O-BodyText"/>
      </w:pPr>
      <w:r>
        <w:t>Horizontal deflection of horizontal members:</w:t>
      </w:r>
      <w:r>
        <w:tab/>
        <w:t>1/300 of span</w:t>
      </w:r>
    </w:p>
    <w:p w14:paraId="436A6D68" w14:textId="77777777" w:rsidR="000E4EF1" w:rsidRDefault="000E4EF1" w:rsidP="0080490C">
      <w:pPr>
        <w:pStyle w:val="O-BodyText"/>
      </w:pPr>
      <w:r>
        <w:t>Vertical deflection of horizontal members:</w:t>
      </w:r>
      <w:r>
        <w:tab/>
        <w:t>1/300 of span</w:t>
      </w:r>
    </w:p>
    <w:p w14:paraId="64F416DB" w14:textId="51861E47" w:rsidR="000E4EF1" w:rsidRDefault="000E4EF1" w:rsidP="00800E71">
      <w:pPr>
        <w:pStyle w:val="Legal5L1"/>
      </w:pPr>
      <w:bookmarkStart w:id="78" w:name="_Toc145598111"/>
      <w:r>
        <w:t>CONTROL HOUSE STRUCTURAL DESIGN</w:t>
      </w:r>
      <w:bookmarkEnd w:id="78"/>
    </w:p>
    <w:p w14:paraId="031DB4DE" w14:textId="77777777" w:rsidR="000E4EF1" w:rsidRDefault="000E4EF1" w:rsidP="0080490C">
      <w:pPr>
        <w:pStyle w:val="O-BodyText"/>
      </w:pPr>
      <w:r>
        <w:t>The control house shall be designed using the applicable building code as required by the Authority Having Jurisdiction (AHJ).  If no AHJ oversight is required, the International Building Code 2015 edition shall be used for design.</w:t>
      </w:r>
    </w:p>
    <w:p w14:paraId="25B04BF1" w14:textId="77777777" w:rsidR="000E4EF1" w:rsidRDefault="000E4EF1" w:rsidP="0080490C">
      <w:pPr>
        <w:pStyle w:val="O-BodyText"/>
      </w:pPr>
      <w:r>
        <w:t>Design, fabrication, and erection of structural steel shall meet the requirements of the IBC, AISC Steel Construction Manual (AISC specification and AISC code of standard practice).  Structural design shall comply with seismic design and detailing requirements of the IBC, ASCE 7, and AISC 341.  It is preferred to have an Engineered/prefabricated and delivered to site precast concrete building.  Steel, concrete, and CMU buildings are all acceptable options.</w:t>
      </w:r>
    </w:p>
    <w:p w14:paraId="775E253B" w14:textId="51DB7131" w:rsidR="000E4EF1" w:rsidRDefault="000E4EF1" w:rsidP="007A3C8E">
      <w:pPr>
        <w:pStyle w:val="Legal5L2"/>
      </w:pPr>
      <w:bookmarkStart w:id="79" w:name="_Toc145598112"/>
      <w:r>
        <w:lastRenderedPageBreak/>
        <w:t>Design Loads</w:t>
      </w:r>
      <w:bookmarkEnd w:id="79"/>
    </w:p>
    <w:p w14:paraId="71C7409E" w14:textId="77777777" w:rsidR="000E4EF1" w:rsidRDefault="000E4EF1" w:rsidP="0080490C">
      <w:pPr>
        <w:pStyle w:val="O-BodyText"/>
      </w:pPr>
      <w:r>
        <w:t>Design Loads shall be determined in accordance with IBC assuming a Risk Category III.</w:t>
      </w:r>
    </w:p>
    <w:p w14:paraId="0406D4BB" w14:textId="77777777" w:rsidR="000E4EF1" w:rsidRDefault="000E4EF1" w:rsidP="0080490C">
      <w:pPr>
        <w:pStyle w:val="O-BodyText"/>
      </w:pPr>
      <w:r>
        <w:t>Roof dead load:  Weight of built</w:t>
      </w:r>
      <w:r>
        <w:rPr>
          <w:rFonts w:ascii="Cambria Math" w:hAnsi="Cambria Math" w:cs="Cambria Math"/>
        </w:rPr>
        <w:t>‐</w:t>
      </w:r>
      <w:r>
        <w:t>up roof, roof joists, insulation, structural members, permanent equipment, cable tray fully loaded with cables, lighting, and any other items supported by the roof.</w:t>
      </w:r>
    </w:p>
    <w:p w14:paraId="151BA9A2" w14:textId="77777777" w:rsidR="000E4EF1" w:rsidRDefault="000E4EF1" w:rsidP="0080490C">
      <w:pPr>
        <w:pStyle w:val="O-BodyText"/>
      </w:pPr>
      <w:r>
        <w:t>Floor dead load:  Weight of AC/DC panels, control/relay panels, batteries, cable termination cabinets, and other electrical equipment supported on the floor.</w:t>
      </w:r>
    </w:p>
    <w:p w14:paraId="614758F5" w14:textId="77777777" w:rsidR="000E4EF1" w:rsidRDefault="000E4EF1" w:rsidP="0080490C">
      <w:pPr>
        <w:pStyle w:val="O-BodyText"/>
      </w:pPr>
      <w:r>
        <w:t xml:space="preserve">Roof live load:  40 </w:t>
      </w:r>
      <w:proofErr w:type="spellStart"/>
      <w:r>
        <w:t>psf</w:t>
      </w:r>
      <w:proofErr w:type="spellEnd"/>
      <w:r>
        <w:t xml:space="preserve"> (minimum)</w:t>
      </w:r>
    </w:p>
    <w:p w14:paraId="092C962F" w14:textId="77777777" w:rsidR="000E4EF1" w:rsidRDefault="000E4EF1" w:rsidP="0080490C">
      <w:pPr>
        <w:pStyle w:val="O-BodyText"/>
      </w:pPr>
      <w:r>
        <w:t xml:space="preserve">Snow load:  Per the applicable building code.  10 </w:t>
      </w:r>
      <w:proofErr w:type="spellStart"/>
      <w:r>
        <w:t>psf</w:t>
      </w:r>
      <w:proofErr w:type="spellEnd"/>
      <w:r>
        <w:t xml:space="preserve"> ground snow load minimum.</w:t>
      </w:r>
    </w:p>
    <w:p w14:paraId="0E8A4120" w14:textId="77777777" w:rsidR="000E4EF1" w:rsidRDefault="000E4EF1" w:rsidP="0080490C">
      <w:pPr>
        <w:pStyle w:val="O-BodyText"/>
      </w:pPr>
      <w:r>
        <w:t xml:space="preserve">Floor live load:  250 </w:t>
      </w:r>
      <w:proofErr w:type="spellStart"/>
      <w:r>
        <w:t>psf</w:t>
      </w:r>
      <w:proofErr w:type="spellEnd"/>
      <w:r>
        <w:t xml:space="preserve"> or a 1,300-pound load concentrated in any 2½ square foot area.</w:t>
      </w:r>
    </w:p>
    <w:p w14:paraId="68F11701" w14:textId="77777777" w:rsidR="000E4EF1" w:rsidRDefault="000E4EF1" w:rsidP="0080490C">
      <w:pPr>
        <w:pStyle w:val="O-BodyText"/>
      </w:pPr>
      <w:r>
        <w:t>Wind load:  Per the applicable building code.  120 mph (minimum)</w:t>
      </w:r>
    </w:p>
    <w:p w14:paraId="040C6BEA" w14:textId="77777777" w:rsidR="000E4EF1" w:rsidRDefault="000E4EF1" w:rsidP="0080490C">
      <w:pPr>
        <w:pStyle w:val="O-BodyText"/>
      </w:pPr>
      <w:r>
        <w:t>Seismic:  Per the applicable building code.</w:t>
      </w:r>
    </w:p>
    <w:p w14:paraId="6B94AEB8" w14:textId="2B6B6494" w:rsidR="000E4EF1" w:rsidRDefault="000E4EF1" w:rsidP="007A3C8E">
      <w:pPr>
        <w:pStyle w:val="Legal5L2"/>
      </w:pPr>
      <w:bookmarkStart w:id="80" w:name="_Toc145598113"/>
      <w:r>
        <w:t>Fall Protection</w:t>
      </w:r>
      <w:bookmarkEnd w:id="80"/>
    </w:p>
    <w:p w14:paraId="41FFCA52" w14:textId="77777777" w:rsidR="000E4EF1" w:rsidRDefault="000E4EF1" w:rsidP="0080490C">
      <w:pPr>
        <w:pStyle w:val="O-BodyText"/>
      </w:pPr>
      <w:r>
        <w:t>Building shall be constructed to include permanent anchorage points to accommodate personal fall protection systems capable of supporting 5,000 pounds per worker (OSHA defined impact load).  For elevated houses, permanent anchorage points shall additionally be included on the walls of the control house adjacent to each exterior door to accommodate personal fall protection systems for use when working on the platform.  All anchorage points shall be shown on roof drawings and marked on control house if not easily visible.</w:t>
      </w:r>
    </w:p>
    <w:p w14:paraId="0D0180D6" w14:textId="7C24B275" w:rsidR="000E4EF1" w:rsidRDefault="000E4EF1" w:rsidP="007A3C8E">
      <w:pPr>
        <w:pStyle w:val="Legal5L2"/>
      </w:pPr>
      <w:bookmarkStart w:id="81" w:name="_Toc145598114"/>
      <w:r>
        <w:t>Roof</w:t>
      </w:r>
      <w:bookmarkEnd w:id="81"/>
    </w:p>
    <w:p w14:paraId="0DB84B71" w14:textId="77777777" w:rsidR="000E4EF1" w:rsidRDefault="000E4EF1" w:rsidP="0080490C">
      <w:pPr>
        <w:pStyle w:val="O-BodyText"/>
      </w:pPr>
      <w:r>
        <w:t>The roof shall have a minimum slope of ¼” in 12”; designed and constructed as specified by the IBC.  Control house shall have a freestanding roof with no interior vertical supports to support the roof ridge beam.</w:t>
      </w:r>
    </w:p>
    <w:p w14:paraId="7232DC47" w14:textId="65F64333" w:rsidR="000E4EF1" w:rsidRDefault="000E4EF1" w:rsidP="007A3C8E">
      <w:pPr>
        <w:pStyle w:val="Legal5L2"/>
      </w:pPr>
      <w:bookmarkStart w:id="82" w:name="_Toc145598115"/>
      <w:r>
        <w:t>Cable Tray</w:t>
      </w:r>
      <w:bookmarkEnd w:id="82"/>
    </w:p>
    <w:p w14:paraId="243992C5" w14:textId="77777777" w:rsidR="000E4EF1" w:rsidRDefault="000E4EF1" w:rsidP="0080490C">
      <w:pPr>
        <w:pStyle w:val="O-BodyText"/>
      </w:pPr>
      <w:r>
        <w:t>Cable tray and other suspended items shall be adequately supported to resist applied loads including, but not limited to, dead load, cable pulling loads, and seismic loads.</w:t>
      </w:r>
    </w:p>
    <w:p w14:paraId="4FC05686" w14:textId="77777777" w:rsidR="000E4EF1" w:rsidRDefault="000E4EF1" w:rsidP="0080490C">
      <w:pPr>
        <w:pStyle w:val="O-BodyText"/>
      </w:pPr>
      <w:r>
        <w:t xml:space="preserve">The cable tray shall be capable of carrying a uniformly distributed load of 75 </w:t>
      </w:r>
      <w:proofErr w:type="spellStart"/>
      <w:r>
        <w:t>lbs</w:t>
      </w:r>
      <w:proofErr w:type="spellEnd"/>
      <w:r>
        <w:t>/ft in addition to the weight of the cable tray with a safety factor of 2.0 when supported as a simple span.</w:t>
      </w:r>
    </w:p>
    <w:p w14:paraId="20C42D0C" w14:textId="72F25C89" w:rsidR="000E4EF1" w:rsidRDefault="000E4EF1" w:rsidP="00800E71">
      <w:pPr>
        <w:pStyle w:val="Legal5L1"/>
      </w:pPr>
      <w:bookmarkStart w:id="83" w:name="_Toc145598116"/>
      <w:r>
        <w:lastRenderedPageBreak/>
        <w:t>FOUNDATIONS</w:t>
      </w:r>
      <w:bookmarkEnd w:id="83"/>
    </w:p>
    <w:p w14:paraId="2100DB16" w14:textId="77777777" w:rsidR="000E4EF1" w:rsidRDefault="000E4EF1" w:rsidP="0080490C">
      <w:pPr>
        <w:pStyle w:val="O-BodyText"/>
      </w:pPr>
      <w:r>
        <w:t>Foundation design will incorporate the soil capacity determined from the geotechnical study.  Foundation design shall conform to ACI 318 and County and State Codes.</w:t>
      </w:r>
    </w:p>
    <w:p w14:paraId="38E19789" w14:textId="77777777" w:rsidR="000E4EF1" w:rsidRDefault="000E4EF1" w:rsidP="0080490C">
      <w:pPr>
        <w:pStyle w:val="O-BodyText"/>
      </w:pPr>
      <w:r>
        <w:t>Drilled Pier/Shaft and Slab</w:t>
      </w:r>
      <w:r>
        <w:rPr>
          <w:rFonts w:ascii="Cambria Math" w:hAnsi="Cambria Math" w:cs="Cambria Math"/>
        </w:rPr>
        <w:t>‐</w:t>
      </w:r>
      <w:r>
        <w:t>type foundations shall be used.  Alternative foundation systems may be considered if agreed upon between Buyer and Seller.</w:t>
      </w:r>
    </w:p>
    <w:p w14:paraId="417F339E" w14:textId="77777777" w:rsidR="000E4EF1" w:rsidRDefault="000E4EF1" w:rsidP="0080490C">
      <w:pPr>
        <w:pStyle w:val="O-BodyText"/>
      </w:pPr>
      <w:r>
        <w:t>Ground supported pieces of equipment, such as circuit breakers and transformers, shall be supported by cast</w:t>
      </w:r>
      <w:r>
        <w:rPr>
          <w:rFonts w:ascii="Cambria Math" w:hAnsi="Cambria Math" w:cs="Cambria Math"/>
        </w:rPr>
        <w:t>‐</w:t>
      </w:r>
      <w:r>
        <w:t>in</w:t>
      </w:r>
      <w:r>
        <w:rPr>
          <w:rFonts w:ascii="Cambria Math" w:hAnsi="Cambria Math" w:cs="Cambria Math"/>
        </w:rPr>
        <w:t>‐</w:t>
      </w:r>
      <w:r>
        <w:t>place reinforced concrete slabs unless otherwise indicated by the geotechnical report.</w:t>
      </w:r>
    </w:p>
    <w:p w14:paraId="47EC0DDD" w14:textId="77777777" w:rsidR="000E4EF1" w:rsidRDefault="000E4EF1" w:rsidP="0080490C">
      <w:pPr>
        <w:pStyle w:val="O-BodyText"/>
      </w:pPr>
      <w:r>
        <w:t>Transformers shall be positively anchored to supporting foundations.</w:t>
      </w:r>
    </w:p>
    <w:p w14:paraId="45DCAC7B" w14:textId="77777777" w:rsidR="000E4EF1" w:rsidRDefault="000E4EF1" w:rsidP="0080490C">
      <w:pPr>
        <w:pStyle w:val="O-BodyText"/>
      </w:pPr>
      <w:r>
        <w:t>Foundations for the equipment support structures (bus supports, switches, etc.) and transmission line dead end structures shall be cast</w:t>
      </w:r>
      <w:r>
        <w:rPr>
          <w:rFonts w:ascii="Cambria Math" w:hAnsi="Cambria Math" w:cs="Cambria Math"/>
        </w:rPr>
        <w:t>‐</w:t>
      </w:r>
      <w:r>
        <w:t>in</w:t>
      </w:r>
      <w:r>
        <w:rPr>
          <w:rFonts w:ascii="Cambria Math" w:hAnsi="Cambria Math" w:cs="Cambria Math"/>
        </w:rPr>
        <w:t>‐</w:t>
      </w:r>
      <w:r>
        <w:t>place reinforced concrete drilled piers or spread footings, whichever is appropriate based on the subsurface soil information, unless otherwise indicated by the geotechnical report.  Anchor bolts for all structures shall be of sufficient length to allow for the use of leveling nuts.  The use of grout between the structure base plate and the top of the structure foundation is not required.</w:t>
      </w:r>
    </w:p>
    <w:p w14:paraId="3DD1B251" w14:textId="77777777" w:rsidR="000E4EF1" w:rsidRDefault="000E4EF1" w:rsidP="0080490C">
      <w:pPr>
        <w:pStyle w:val="O-BodyText"/>
      </w:pPr>
      <w:r>
        <w:t>The control house foundation shall be piers or concrete slab.  A cable routing and pulling area will be designed to facilitate connection with the conduit or pre</w:t>
      </w:r>
      <w:r>
        <w:rPr>
          <w:rFonts w:ascii="Cambria Math" w:hAnsi="Cambria Math" w:cs="Cambria Math"/>
        </w:rPr>
        <w:t>‐</w:t>
      </w:r>
      <w:r>
        <w:t>cast concrete cable trench entry from the substation and shall be located beneath the termination cabinet(s).</w:t>
      </w:r>
    </w:p>
    <w:p w14:paraId="30B299C7" w14:textId="77777777" w:rsidR="000E4EF1" w:rsidRDefault="000E4EF1" w:rsidP="0080490C">
      <w:pPr>
        <w:pStyle w:val="O-BodyText"/>
      </w:pPr>
      <w:r>
        <w:t>Foundation designs shall be in accordance with the following general minimum criteria:</w:t>
      </w:r>
    </w:p>
    <w:p w14:paraId="4EC244A7" w14:textId="77777777" w:rsidR="000E4EF1" w:rsidRDefault="000E4EF1" w:rsidP="0080490C">
      <w:pPr>
        <w:pStyle w:val="O-BodyText"/>
      </w:pPr>
      <w:r>
        <w:t>a)</w:t>
      </w:r>
      <w:r>
        <w:tab/>
        <w:t>Concrete Strength</w:t>
      </w:r>
      <w:r>
        <w:tab/>
        <w:t>fc = 4,500 psi at 28 days</w:t>
      </w:r>
    </w:p>
    <w:p w14:paraId="0DD0A0F3" w14:textId="77777777" w:rsidR="000E4EF1" w:rsidRDefault="000E4EF1" w:rsidP="0080490C">
      <w:pPr>
        <w:pStyle w:val="O-BodyText"/>
      </w:pPr>
      <w:r>
        <w:t>b)</w:t>
      </w:r>
      <w:r>
        <w:tab/>
        <w:t>Grout Auger Cast Piling</w:t>
      </w:r>
      <w:r>
        <w:tab/>
        <w:t>fc = 5,000 psi at 28 days</w:t>
      </w:r>
    </w:p>
    <w:p w14:paraId="17BB3B6F" w14:textId="77777777" w:rsidR="000E4EF1" w:rsidRDefault="000E4EF1" w:rsidP="0080490C">
      <w:pPr>
        <w:pStyle w:val="O-BodyText"/>
      </w:pPr>
      <w:r>
        <w:t>c)</w:t>
      </w:r>
      <w:r>
        <w:tab/>
        <w:t>Reinforcing Steel (ASTM A615 Gr 60)</w:t>
      </w:r>
      <w:r>
        <w:tab/>
      </w:r>
      <w:proofErr w:type="spellStart"/>
      <w:r>
        <w:t>fy</w:t>
      </w:r>
      <w:proofErr w:type="spellEnd"/>
      <w:r>
        <w:t xml:space="preserve"> = 60,000 psi</w:t>
      </w:r>
    </w:p>
    <w:p w14:paraId="04E3CACC" w14:textId="77777777" w:rsidR="000E4EF1" w:rsidRDefault="000E4EF1" w:rsidP="0080490C">
      <w:pPr>
        <w:pStyle w:val="O-BodyText"/>
      </w:pPr>
      <w:r>
        <w:t>d)</w:t>
      </w:r>
      <w:r>
        <w:tab/>
        <w:t>Foundation Loads</w:t>
      </w:r>
    </w:p>
    <w:p w14:paraId="31E7B3CD" w14:textId="77777777" w:rsidR="000E4EF1" w:rsidRDefault="000E4EF1" w:rsidP="0080490C">
      <w:pPr>
        <w:pStyle w:val="O-BodyText"/>
      </w:pPr>
      <w:r>
        <w:t>Structures</w:t>
      </w:r>
      <w:r>
        <w:tab/>
        <w:t>From structure design calculations</w:t>
      </w:r>
    </w:p>
    <w:p w14:paraId="20E98216" w14:textId="77777777" w:rsidR="000E4EF1" w:rsidRDefault="000E4EF1" w:rsidP="0080490C">
      <w:pPr>
        <w:pStyle w:val="O-BodyText"/>
      </w:pPr>
      <w:r>
        <w:t>Equipment</w:t>
      </w:r>
      <w:r>
        <w:tab/>
        <w:t>From equipment manufacturer shop drawings or product literature</w:t>
      </w:r>
    </w:p>
    <w:p w14:paraId="39304BD3" w14:textId="77777777" w:rsidR="000E4EF1" w:rsidRDefault="000E4EF1" w:rsidP="0080490C">
      <w:pPr>
        <w:pStyle w:val="O-BodyText"/>
      </w:pPr>
      <w:r>
        <w:t>Importance Factor</w:t>
      </w:r>
    </w:p>
    <w:p w14:paraId="0CD9C296" w14:textId="77777777" w:rsidR="000E4EF1" w:rsidRDefault="000E4EF1" w:rsidP="0080490C">
      <w:pPr>
        <w:pStyle w:val="O-BodyText"/>
      </w:pPr>
      <w:r>
        <w:t xml:space="preserve">Structures/Foundations </w:t>
      </w:r>
      <w:r>
        <w:rPr>
          <w:rFonts w:ascii="Cambria Math" w:hAnsi="Cambria Math" w:cs="Cambria Math"/>
        </w:rPr>
        <w:t>‐</w:t>
      </w:r>
      <w:r>
        <w:t xml:space="preserve"> 1.0 for non</w:t>
      </w:r>
      <w:r>
        <w:rPr>
          <w:rFonts w:ascii="Cambria Math" w:hAnsi="Cambria Math" w:cs="Cambria Math"/>
        </w:rPr>
        <w:t>‐</w:t>
      </w:r>
      <w:r>
        <w:t>essential facilities</w:t>
      </w:r>
    </w:p>
    <w:p w14:paraId="190A9B4F" w14:textId="77777777" w:rsidR="000E4EF1" w:rsidRDefault="000E4EF1" w:rsidP="0080490C">
      <w:pPr>
        <w:pStyle w:val="O-BodyText"/>
      </w:pPr>
      <w:r>
        <w:t>Safety factors (foundation reactions shall be service loads)</w:t>
      </w:r>
    </w:p>
    <w:p w14:paraId="46F4DC9F" w14:textId="77777777" w:rsidR="000E4EF1" w:rsidRDefault="000E4EF1" w:rsidP="0080490C">
      <w:pPr>
        <w:pStyle w:val="O-BodyText"/>
      </w:pPr>
      <w:r>
        <w:t>Shallow Foundations – Bearing Capacity</w:t>
      </w:r>
      <w:r>
        <w:tab/>
        <w:t>3.0</w:t>
      </w:r>
    </w:p>
    <w:p w14:paraId="3AC09F12" w14:textId="77777777" w:rsidR="000E4EF1" w:rsidRDefault="000E4EF1" w:rsidP="0080490C">
      <w:pPr>
        <w:pStyle w:val="O-BodyText"/>
      </w:pPr>
      <w:r>
        <w:t>Shallow Foundations – Stability (Overturning, Sliding, and Uplift)</w:t>
      </w:r>
      <w:r>
        <w:tab/>
        <w:t>1.5</w:t>
      </w:r>
    </w:p>
    <w:p w14:paraId="0AA3512E" w14:textId="77777777" w:rsidR="000E4EF1" w:rsidRDefault="000E4EF1" w:rsidP="0080490C">
      <w:pPr>
        <w:pStyle w:val="O-BodyText"/>
      </w:pPr>
      <w:r>
        <w:t>Drilled Piers</w:t>
      </w:r>
      <w:r>
        <w:tab/>
        <w:t xml:space="preserve">Not less than 1.5, preferably </w:t>
      </w:r>
      <w:proofErr w:type="gramStart"/>
      <w:r>
        <w:t>2.0</w:t>
      </w:r>
      <w:proofErr w:type="gramEnd"/>
    </w:p>
    <w:p w14:paraId="366E0ACF" w14:textId="77777777" w:rsidR="000E4EF1" w:rsidRDefault="000E4EF1" w:rsidP="0080490C">
      <w:pPr>
        <w:pStyle w:val="O-BodyText"/>
      </w:pPr>
      <w:r>
        <w:lastRenderedPageBreak/>
        <w:t>In general, foundations shall extend below the final grade as required by local or state code and the recommendations in the geotechnical report.  The geotechnical report shall clearly state the safety factors needed for each site.</w:t>
      </w:r>
    </w:p>
    <w:p w14:paraId="36A16A69" w14:textId="69416A62" w:rsidR="000E4EF1" w:rsidRDefault="000E4EF1" w:rsidP="007A3C8E">
      <w:pPr>
        <w:pStyle w:val="Legal5L2"/>
      </w:pPr>
      <w:bookmarkStart w:id="84" w:name="_Toc145598117"/>
      <w:r>
        <w:t>Foundation Deflection and Rotation</w:t>
      </w:r>
      <w:bookmarkEnd w:id="84"/>
    </w:p>
    <w:p w14:paraId="697C155C" w14:textId="77777777" w:rsidR="000E4EF1" w:rsidRDefault="000E4EF1" w:rsidP="0080490C">
      <w:pPr>
        <w:pStyle w:val="O-BodyText"/>
      </w:pPr>
      <w:r>
        <w:t>Deflection and rotation of drilled pier foundations shall be limited to 0.5 inch of deflection (vertical and horizontal) and 0.5 degrees of rotation due to unfactored (service) loads.</w:t>
      </w:r>
    </w:p>
    <w:p w14:paraId="584C54BE" w14:textId="5CBDD76A" w:rsidR="000E4EF1" w:rsidRDefault="000E4EF1" w:rsidP="007A3C8E">
      <w:pPr>
        <w:pStyle w:val="Legal5L2"/>
      </w:pPr>
      <w:bookmarkStart w:id="85" w:name="_Toc145598118"/>
      <w:r>
        <w:t>Materials</w:t>
      </w:r>
      <w:bookmarkEnd w:id="85"/>
    </w:p>
    <w:p w14:paraId="035BF390" w14:textId="77777777" w:rsidR="000E4EF1" w:rsidRDefault="000E4EF1" w:rsidP="0080490C">
      <w:pPr>
        <w:pStyle w:val="O-BodyText"/>
      </w:pPr>
      <w:r>
        <w:t>Structural steel shapes, plates, and appurtenances for general use shall conform to ASTM A992 or ASTM A572 grade 50 (wide-flange shape and ASTM A36 (other shapes)).  Steel pipes shall conform to ASTM A53 grade B.  Structural tubing shall conform to ASTM A500 grade B.  Primary connection bolts shall conform to ASTM A325, type 1 or ASTM A490, type 1 with ASTM A194 grade 2H heavy hex nuts and steel washers conforming to ASTM F436 or Compressible-Washer-Type Direct Tension Indicators conforming to ASTM F959.  Connection plates shall be ASTM A36 or ASTM A572 grade 50 steel.  Steel components for metal wall panels, roof decking, and cold-formed girts and purlins shall conform to the North American specification for design of cold-formed steel structural members (AISI-S100).</w:t>
      </w:r>
    </w:p>
    <w:p w14:paraId="799B9C6C" w14:textId="77777777" w:rsidR="000E4EF1" w:rsidRDefault="000E4EF1" w:rsidP="0080490C">
      <w:pPr>
        <w:pStyle w:val="O-BodyText"/>
      </w:pPr>
      <w:r>
        <w:t xml:space="preserve">Welded connections shall be made with welding electrodes with a minimum tensile strength of 70 </w:t>
      </w:r>
      <w:proofErr w:type="spellStart"/>
      <w:r>
        <w:t>ksi</w:t>
      </w:r>
      <w:proofErr w:type="spellEnd"/>
      <w:r>
        <w:t xml:space="preserve">.  Bolted connections shall be made with minimum </w:t>
      </w:r>
      <w:proofErr w:type="gramStart"/>
      <w:r>
        <w:t>5/8 inch</w:t>
      </w:r>
      <w:proofErr w:type="gramEnd"/>
      <w:r>
        <w:t xml:space="preserve"> diameter ASTM F3125 Grade A325 high strength bolts, and shall typically be fully pre-tensioned Type N connections with threads included in the shear plane, unless noted otherwise.  Connections subject to significant stress reversals or as otherwise required by the AISC shall be designed as slip-critical connections.</w:t>
      </w:r>
    </w:p>
    <w:p w14:paraId="61CCD584" w14:textId="77777777" w:rsidR="000E4EF1" w:rsidRDefault="000E4EF1" w:rsidP="0080490C">
      <w:pPr>
        <w:pStyle w:val="O-BodyText"/>
      </w:pPr>
      <w:r>
        <w:t>Welding procedures and qualifications for welders shall be in accordance with AWS D1.1 structural steel welding code and AWS D1.3 sheet steel welding code.  Welding electrodes shall be as specified by AWS.</w:t>
      </w:r>
    </w:p>
    <w:p w14:paraId="0A281394" w14:textId="77777777" w:rsidR="000E4EF1" w:rsidRDefault="000E4EF1" w:rsidP="0080490C">
      <w:pPr>
        <w:pStyle w:val="O-BodyText"/>
      </w:pPr>
      <w:r>
        <w:t>Preparation of metal surfaces for coating systems shall follow the specifications and standard practices of the SSPC, NACE, and the specific instructions of the coatings manufacturer.  All structural steel for exterior use shall be hot dip galvanized steel per ASTM A123 and ASTM 153, unless noted otherwise.  All structural bolts shall be galvanized, unless noted otherwise.  Steel assemblies shall be safeguarded against embrittlement and warping during hot dip galvanizing per ASTM A143 and ASTM A384.  Repair of damaged and uncoated areas of hot-dip galvanized steel shall be per ASTM A780.</w:t>
      </w:r>
    </w:p>
    <w:p w14:paraId="3E83DA73" w14:textId="56310E91" w:rsidR="000E4EF1" w:rsidRDefault="000E4EF1" w:rsidP="007A3C8E">
      <w:pPr>
        <w:pStyle w:val="Legal5L2"/>
      </w:pPr>
      <w:bookmarkStart w:id="86" w:name="_Toc145598119"/>
      <w:r>
        <w:t>Record documents</w:t>
      </w:r>
      <w:bookmarkEnd w:id="86"/>
    </w:p>
    <w:p w14:paraId="636044C4" w14:textId="77777777" w:rsidR="000E4EF1" w:rsidRDefault="000E4EF1" w:rsidP="0080490C">
      <w:pPr>
        <w:pStyle w:val="O-BodyText"/>
      </w:pPr>
      <w:r>
        <w:t>Seller shall provide buyer with structure and foundation detail drawings and supporting calculations.  The drawings shall note all loading criteria used in the design.  Foundation details shall note the structure base reactions used in the design.  Drawings shall contain appropriate information (</w:t>
      </w:r>
      <w:proofErr w:type="gramStart"/>
      <w:r>
        <w:t>e.g.</w:t>
      </w:r>
      <w:proofErr w:type="gramEnd"/>
      <w:r>
        <w:t xml:space="preserve"> dimensions, materials, weld data, etc.) to allow reanalysis of the structure under future loading conditions.</w:t>
      </w:r>
    </w:p>
    <w:p w14:paraId="7F3B0EFB" w14:textId="09153C49" w:rsidR="000E4EF1" w:rsidRDefault="000E4EF1" w:rsidP="007A3C8E">
      <w:pPr>
        <w:pStyle w:val="Legal5L1"/>
      </w:pPr>
      <w:bookmarkStart w:id="87" w:name="_Toc145598120"/>
      <w:r>
        <w:lastRenderedPageBreak/>
        <w:t>FENCE &amp; SIGNAGE</w:t>
      </w:r>
      <w:bookmarkEnd w:id="87"/>
    </w:p>
    <w:p w14:paraId="17BAB616" w14:textId="77777777" w:rsidR="000E4EF1" w:rsidRDefault="000E4EF1" w:rsidP="0080490C">
      <w:pPr>
        <w:pStyle w:val="O-BodyText"/>
      </w:pPr>
      <w:r>
        <w:t xml:space="preserve">All substations shall have a fence at least eight feet high (seven-foot fabric and one foot of barbed wire).  Fences shall consist of chain link fabric, with 3 strands of barbed wire on </w:t>
      </w:r>
      <w:proofErr w:type="gramStart"/>
      <w:r>
        <w:t>45 degree</w:t>
      </w:r>
      <w:proofErr w:type="gramEnd"/>
      <w:r>
        <w:t xml:space="preserve"> extension arms, with no ground gaps greater than two (2) inches and secure.  All steel, including pipe, roll-formed sections, and fittings to be first quality, full weight, “hot-dipped galvanized” as per ASTM-F1234 or ASTM-F1083.  The fence fabric shall be aluminum coated steel according to ASTM-A491.  Safe step and touch potential of the perimeter fence shall be verified by an IEEE 80 compliant grounding study.</w:t>
      </w:r>
    </w:p>
    <w:p w14:paraId="70E82A0E" w14:textId="5A5CBDB5" w:rsidR="000E4EF1" w:rsidRDefault="000E4EF1" w:rsidP="007A3C8E">
      <w:pPr>
        <w:pStyle w:val="Legal5L2"/>
      </w:pPr>
      <w:bookmarkStart w:id="88" w:name="_Toc145598121"/>
      <w:r>
        <w:t>Gates</w:t>
      </w:r>
      <w:bookmarkEnd w:id="88"/>
    </w:p>
    <w:p w14:paraId="15A2408B" w14:textId="4BACC49B" w:rsidR="000E4EF1" w:rsidRDefault="000E4EF1" w:rsidP="0080490C">
      <w:pPr>
        <w:pStyle w:val="O-BodyText"/>
      </w:pPr>
      <w:r>
        <w:t>Drive gates shall be equipped with heavy duty drop bars, drop bar keepers, stops, and flip-over latches (as required) to be locked by standard Entergy lock.  Hinges shall be heavy duty and shall allow gates to swing either in, or out, or in and out of all gate leaves.</w:t>
      </w:r>
    </w:p>
    <w:p w14:paraId="72DC3BC7" w14:textId="5FD0A526" w:rsidR="000E4EF1" w:rsidRDefault="000E4EF1" w:rsidP="0080490C">
      <w:pPr>
        <w:pStyle w:val="O-BodyText"/>
      </w:pPr>
      <w:r>
        <w:t>Gates shall be operational from both sides of gate.  Gates shall clear finished grade by not more than 3”.  Gate locking mechanism shall be installed with 3/8” diameter case hardened bolts.  The nuts on the bolts shall be incapable of being removed, either by using lock nuts, splitting the end of the bolts or by welding the nuts on the bolts.</w:t>
      </w:r>
    </w:p>
    <w:p w14:paraId="55E75346" w14:textId="12574648" w:rsidR="25C93585" w:rsidRPr="0080490C" w:rsidRDefault="25C93585" w:rsidP="0080490C">
      <w:pPr>
        <w:pStyle w:val="O-BodyText"/>
      </w:pPr>
      <w:r w:rsidRPr="0080490C">
        <w:t xml:space="preserve">The </w:t>
      </w:r>
      <w:r w:rsidR="00037BF1" w:rsidRPr="0080490C">
        <w:t>Collector</w:t>
      </w:r>
      <w:r w:rsidRPr="0080490C">
        <w:t xml:space="preserve"> Substation shall have one motor operated sliding gate</w:t>
      </w:r>
      <w:r w:rsidR="05311196" w:rsidRPr="0080490C">
        <w:t xml:space="preserve"> and </w:t>
      </w:r>
      <w:proofErr w:type="spellStart"/>
      <w:r w:rsidR="34CC11C8" w:rsidRPr="0080490C">
        <w:t>and</w:t>
      </w:r>
      <w:proofErr w:type="spellEnd"/>
      <w:r w:rsidR="34CC11C8" w:rsidRPr="0080490C">
        <w:t xml:space="preserve"> additional non-motor operated sliding gate or </w:t>
      </w:r>
      <w:proofErr w:type="gramStart"/>
      <w:r w:rsidR="05311196" w:rsidRPr="0080490C">
        <w:t>one man</w:t>
      </w:r>
      <w:proofErr w:type="gramEnd"/>
      <w:r w:rsidR="05311196" w:rsidRPr="0080490C">
        <w:t xml:space="preserve"> gate.</w:t>
      </w:r>
    </w:p>
    <w:p w14:paraId="04ED528E" w14:textId="672E55A2" w:rsidR="25C93585" w:rsidRPr="0080490C" w:rsidRDefault="25C93585" w:rsidP="0080490C">
      <w:pPr>
        <w:pStyle w:val="O-BodyText"/>
      </w:pPr>
      <w:r w:rsidRPr="0080490C">
        <w:t>Features of the motor operated sliding gates shall include the following:</w:t>
      </w:r>
    </w:p>
    <w:p w14:paraId="3A096B37" w14:textId="5B4AC27E" w:rsidR="2EED31E4" w:rsidRDefault="2EED31E4" w:rsidP="001E381E">
      <w:pPr>
        <w:pStyle w:val="O-Bullet"/>
      </w:pPr>
      <w:r w:rsidRPr="3030D174">
        <w:t xml:space="preserve">Sliding gate shall be four (4’) greater than width of entrance </w:t>
      </w:r>
      <w:proofErr w:type="gramStart"/>
      <w:r w:rsidRPr="3030D174">
        <w:t>road</w:t>
      </w:r>
      <w:proofErr w:type="gramEnd"/>
    </w:p>
    <w:p w14:paraId="5A757CC8" w14:textId="5493187D" w:rsidR="2EED31E4" w:rsidRPr="0080490C" w:rsidRDefault="2EED31E4" w:rsidP="001E381E">
      <w:pPr>
        <w:pStyle w:val="O-Bullet"/>
      </w:pPr>
      <w:r w:rsidRPr="3030D174">
        <w:t>A</w:t>
      </w:r>
      <w:r w:rsidR="25C93585" w:rsidRPr="3030D174">
        <w:t xml:space="preserve">n electric gate operator (Lift Master Elite or newer equivalent or better), including associated </w:t>
      </w:r>
      <w:proofErr w:type="gramStart"/>
      <w:r w:rsidR="25C93585" w:rsidRPr="3030D174">
        <w:t>items</w:t>
      </w:r>
      <w:proofErr w:type="gramEnd"/>
    </w:p>
    <w:p w14:paraId="761C037C" w14:textId="5DE3F5DB" w:rsidR="25C93585" w:rsidRPr="0080490C" w:rsidRDefault="25C93585" w:rsidP="001E381E">
      <w:pPr>
        <w:pStyle w:val="O-Bullet"/>
      </w:pPr>
      <w:r w:rsidRPr="3030D174">
        <w:t>A hard-wired continuous power connection (if available)</w:t>
      </w:r>
    </w:p>
    <w:p w14:paraId="496A85EC" w14:textId="718191EC" w:rsidR="25C93585" w:rsidRPr="0080490C" w:rsidRDefault="25C93585" w:rsidP="001E381E">
      <w:pPr>
        <w:pStyle w:val="O-Bullet"/>
      </w:pPr>
      <w:r w:rsidRPr="3030D174">
        <w:t>A hard-wired keypad gate opener (not wireless) located at the gated ent</w:t>
      </w:r>
      <w:r w:rsidRPr="00BD3EB6">
        <w:t xml:space="preserve">rance </w:t>
      </w:r>
      <w:r w:rsidRPr="3030D174">
        <w:t>(exterior side of the PV Project Site fence)</w:t>
      </w:r>
    </w:p>
    <w:p w14:paraId="37E3AFDE" w14:textId="3699B94E" w:rsidR="25C93585" w:rsidRPr="0080490C" w:rsidRDefault="25C93585" w:rsidP="001E381E">
      <w:pPr>
        <w:pStyle w:val="O-Bullet"/>
        <w:rPr>
          <w:color w:val="000000" w:themeColor="text1"/>
        </w:rPr>
      </w:pPr>
      <w:r w:rsidRPr="3030D174">
        <w:rPr>
          <w:color w:val="000000" w:themeColor="text1"/>
        </w:rPr>
        <w:t xml:space="preserve">A pedestal mount, conduits, and wiring </w:t>
      </w:r>
      <w:r w:rsidRPr="00BD3EB6">
        <w:t xml:space="preserve">at the gated </w:t>
      </w:r>
      <w:proofErr w:type="gramStart"/>
      <w:r w:rsidRPr="00BD3EB6">
        <w:t>entrance</w:t>
      </w:r>
      <w:proofErr w:type="gramEnd"/>
    </w:p>
    <w:p w14:paraId="5D08C264" w14:textId="7305DEE8" w:rsidR="25C93585" w:rsidRPr="0080490C" w:rsidRDefault="25C93585" w:rsidP="001E381E">
      <w:pPr>
        <w:pStyle w:val="O-Bullet"/>
      </w:pPr>
      <w:r w:rsidRPr="3030D174">
        <w:t>A hard-wired push-button gate opener located at the gated exit (interior side of the PV Project Site fence</w:t>
      </w:r>
      <w:r w:rsidR="00EF7DDB">
        <w:t>;</w:t>
      </w:r>
      <w:r w:rsidRPr="3030D174">
        <w:t xml:space="preserve"> exit ground loop not required</w:t>
      </w:r>
    </w:p>
    <w:p w14:paraId="10B6338D" w14:textId="3DA50D7C" w:rsidR="25C93585" w:rsidRPr="0080490C" w:rsidRDefault="25C93585" w:rsidP="001E381E">
      <w:pPr>
        <w:pStyle w:val="O-Bullet"/>
      </w:pPr>
      <w:r w:rsidRPr="3030D174">
        <w:t xml:space="preserve">A pedestal mount, conduits, and wiring for the </w:t>
      </w:r>
      <w:r w:rsidRPr="00BD3EB6">
        <w:t xml:space="preserve">gated </w:t>
      </w:r>
      <w:proofErr w:type="gramStart"/>
      <w:r w:rsidRPr="00BD3EB6">
        <w:t>exit</w:t>
      </w:r>
      <w:proofErr w:type="gramEnd"/>
    </w:p>
    <w:p w14:paraId="2C13A9E2" w14:textId="400DCF4E" w:rsidR="25C93585" w:rsidRDefault="25C93585" w:rsidP="001E381E">
      <w:pPr>
        <w:pStyle w:val="O-Bullet"/>
        <w:rPr>
          <w:color w:val="000000" w:themeColor="text1"/>
        </w:rPr>
      </w:pPr>
      <w:r w:rsidRPr="3030D174">
        <w:t xml:space="preserve">Sliding gate shall be </w:t>
      </w:r>
      <w:proofErr w:type="gramStart"/>
      <w:r w:rsidRPr="3030D174">
        <w:t>grounded</w:t>
      </w:r>
      <w:proofErr w:type="gramEnd"/>
    </w:p>
    <w:p w14:paraId="2F527ED2" w14:textId="6EB4BA1C" w:rsidR="38B32422" w:rsidRPr="0080490C" w:rsidRDefault="38B32422" w:rsidP="001E381E">
      <w:pPr>
        <w:pStyle w:val="O-Bullet"/>
      </w:pPr>
      <w:r w:rsidRPr="3030D174">
        <w:t>Additional security requirements are found in Section 12.</w:t>
      </w:r>
    </w:p>
    <w:p w14:paraId="75BDF0BF" w14:textId="133F1FAA" w:rsidR="000E4EF1" w:rsidRDefault="000E4EF1" w:rsidP="007A3C8E">
      <w:pPr>
        <w:pStyle w:val="Legal5L2"/>
      </w:pPr>
      <w:bookmarkStart w:id="89" w:name="_Toc145598122"/>
      <w:r>
        <w:t>Signage</w:t>
      </w:r>
      <w:bookmarkEnd w:id="89"/>
    </w:p>
    <w:p w14:paraId="12C9CF71" w14:textId="77777777" w:rsidR="000E4EF1" w:rsidRDefault="000E4EF1" w:rsidP="0080490C">
      <w:pPr>
        <w:pStyle w:val="O-BodyText"/>
      </w:pPr>
      <w:r>
        <w:t>A “Danger – High Voltage – Keep Away” sign shall be placed on the exterior of the fence at a maximum spacing of 50 ft.  The signs shall be visible and readable from any angle the substation fence can be approached.</w:t>
      </w:r>
    </w:p>
    <w:p w14:paraId="6327E5DC" w14:textId="6EF9DC8E" w:rsidR="000E4EF1" w:rsidRDefault="000E4EF1" w:rsidP="00800E71">
      <w:pPr>
        <w:pStyle w:val="Legal5L1"/>
      </w:pPr>
      <w:bookmarkStart w:id="90" w:name="_Toc145598123"/>
      <w:r>
        <w:lastRenderedPageBreak/>
        <w:t>SUBSTATION PHYSICAL DESIGN CRITERIA</w:t>
      </w:r>
      <w:bookmarkEnd w:id="90"/>
    </w:p>
    <w:p w14:paraId="0CAA1186" w14:textId="080A74A2" w:rsidR="000E4EF1" w:rsidRDefault="000E4EF1" w:rsidP="007A3C8E">
      <w:pPr>
        <w:pStyle w:val="Legal5L2"/>
      </w:pPr>
      <w:bookmarkStart w:id="91" w:name="_Toc145598124"/>
      <w:r>
        <w:t>Substation Bus System</w:t>
      </w:r>
      <w:bookmarkEnd w:id="91"/>
    </w:p>
    <w:p w14:paraId="736F0B08" w14:textId="7107366D" w:rsidR="000E4EF1" w:rsidRDefault="000E4EF1" w:rsidP="007A3C8E">
      <w:pPr>
        <w:pStyle w:val="Legal5L3"/>
      </w:pPr>
      <w:bookmarkStart w:id="92" w:name="_Toc145598125"/>
      <w:r>
        <w:t>Bus Systems</w:t>
      </w:r>
      <w:bookmarkEnd w:id="92"/>
    </w:p>
    <w:p w14:paraId="06072B72" w14:textId="77777777" w:rsidR="000E4EF1" w:rsidRDefault="000E4EF1" w:rsidP="0080490C">
      <w:pPr>
        <w:pStyle w:val="O-BodyText"/>
      </w:pPr>
      <w:r>
        <w:t>The bus system consists of the bus conductor, bus insulators and supporting structures, and jumper conductors to equipment and lines.  The bus system shall be designed to meet the voltage and continuous current rating requirement, as well as the mechanical requirements for bus design strength and deflection for all cases and conditions.</w:t>
      </w:r>
    </w:p>
    <w:p w14:paraId="5C1A5981" w14:textId="77777777" w:rsidR="000E4EF1" w:rsidRDefault="000E4EF1" w:rsidP="0080490C">
      <w:pPr>
        <w:pStyle w:val="O-BodyText"/>
      </w:pPr>
      <w:r>
        <w:t>Rigid Bus structures shall be designed per IEEE Standard 605, IEEE Standard 1427 and in compliance with the NESC.  The bus work must be designed to withstand all required weather conditions appropriate for the location of the station and withstand all forces due to maximum fault current.</w:t>
      </w:r>
    </w:p>
    <w:p w14:paraId="79E88054" w14:textId="77777777" w:rsidR="000E4EF1" w:rsidRDefault="000E4EF1" w:rsidP="0080490C">
      <w:pPr>
        <w:pStyle w:val="O-BodyText"/>
      </w:pPr>
      <w:r>
        <w:t>Bus dampening shall be accounted for during detailed design and be between 10% and 33% of the bus conductor weight.</w:t>
      </w:r>
    </w:p>
    <w:p w14:paraId="679007E1" w14:textId="2D67713A" w:rsidR="000E4EF1" w:rsidRDefault="000E4EF1" w:rsidP="007A3C8E">
      <w:pPr>
        <w:pStyle w:val="Legal5L3"/>
      </w:pPr>
      <w:bookmarkStart w:id="93" w:name="_Toc145598126"/>
      <w:r>
        <w:t>Bus Configuration</w:t>
      </w:r>
      <w:bookmarkEnd w:id="93"/>
    </w:p>
    <w:p w14:paraId="1B8B3C33" w14:textId="77777777" w:rsidR="000E4EF1" w:rsidRDefault="000E4EF1" w:rsidP="0080490C">
      <w:pPr>
        <w:pStyle w:val="O-BodyText"/>
      </w:pPr>
      <w:r>
        <w:t>The layout of the bus design shall minimize the crossing of bus sections and equipment by lines and other station buses.  This is to reduce or eliminate possible common mode failures and to permit service work to be performed without having to take additional busses or equipment out of service.</w:t>
      </w:r>
    </w:p>
    <w:p w14:paraId="479134DD" w14:textId="77777777" w:rsidR="000E4EF1" w:rsidRDefault="000E4EF1" w:rsidP="0080490C">
      <w:pPr>
        <w:pStyle w:val="O-BodyText"/>
      </w:pPr>
      <w:r>
        <w:t>The design shall be of the low-profile type using rigid bus in a horizontal (flat) configuration on vertically mounted station post insulators.</w:t>
      </w:r>
    </w:p>
    <w:p w14:paraId="28A5CEF0" w14:textId="77777777" w:rsidR="000E4EF1" w:rsidRDefault="000E4EF1" w:rsidP="0080490C">
      <w:pPr>
        <w:pStyle w:val="O-BodyText"/>
      </w:pPr>
      <w:proofErr w:type="spellStart"/>
      <w:r>
        <w:t>Hookstick</w:t>
      </w:r>
      <w:proofErr w:type="spellEnd"/>
      <w:r>
        <w:rPr>
          <w:rFonts w:ascii="Cambria Math" w:hAnsi="Cambria Math" w:cs="Cambria Math"/>
        </w:rPr>
        <w:t>‐</w:t>
      </w:r>
      <w:r>
        <w:t>operated disconnect switches shall be provided on both sides of all feeder breakers.</w:t>
      </w:r>
    </w:p>
    <w:p w14:paraId="7C00A00E" w14:textId="77777777" w:rsidR="000E4EF1" w:rsidRDefault="000E4EF1" w:rsidP="0080490C">
      <w:pPr>
        <w:pStyle w:val="O-BodyText"/>
      </w:pPr>
      <w:r>
        <w:t xml:space="preserve">If so directed, the bus configurations of the substation facilities shall </w:t>
      </w:r>
      <w:proofErr w:type="gramStart"/>
      <w:r>
        <w:t>take into account</w:t>
      </w:r>
      <w:proofErr w:type="gramEnd"/>
      <w:r>
        <w:t xml:space="preserve"> future expansion.  The physical layout shall be made so that expansion can be accomplished with the least amount of outage time when required.</w:t>
      </w:r>
    </w:p>
    <w:p w14:paraId="3F09353E" w14:textId="0E7BAE66" w:rsidR="000E4EF1" w:rsidRDefault="000E4EF1" w:rsidP="0031140E">
      <w:pPr>
        <w:pStyle w:val="Legal5L3"/>
      </w:pPr>
      <w:bookmarkStart w:id="94" w:name="_Toc145598127"/>
      <w:r>
        <w:t>Bus Fittings</w:t>
      </w:r>
      <w:bookmarkEnd w:id="94"/>
    </w:p>
    <w:p w14:paraId="5F4C649D" w14:textId="77777777" w:rsidR="000E4EF1" w:rsidRDefault="000E4EF1" w:rsidP="0080490C">
      <w:pPr>
        <w:pStyle w:val="O-BodyText"/>
      </w:pPr>
      <w:r>
        <w:t>Bus fittings used for rigid bus connections shall consist of welded connectors.</w:t>
      </w:r>
    </w:p>
    <w:p w14:paraId="10BCB3C1" w14:textId="77777777" w:rsidR="000E4EF1" w:rsidRDefault="000E4EF1" w:rsidP="0080490C">
      <w:pPr>
        <w:pStyle w:val="O-BodyText"/>
      </w:pPr>
      <w:r>
        <w:t>Fittings used for stranded conductor shall consist of either bolted, compression or welded types.  For incoming lines to the substation DE structure, the use of quadrant clamps is acceptable.  In applications where connection to a line surge arrester is required, the use of bolted connectors is preferred to compression connectors due to the potential chance of incorrect installation and bird caging effect on the incoming conductor.  If using compression fittings for the incoming transmission line span, the compression tee and dead</w:t>
      </w:r>
      <w:r>
        <w:rPr>
          <w:rFonts w:ascii="Cambria Math" w:hAnsi="Cambria Math" w:cs="Cambria Math"/>
        </w:rPr>
        <w:t>‐</w:t>
      </w:r>
      <w:r>
        <w:t>end fittings shall have NEMA 4</w:t>
      </w:r>
      <w:r>
        <w:rPr>
          <w:rFonts w:ascii="Cambria Math" w:hAnsi="Cambria Math" w:cs="Cambria Math"/>
        </w:rPr>
        <w:t>‐</w:t>
      </w:r>
      <w:r>
        <w:t xml:space="preserve">hole or </w:t>
      </w:r>
      <w:proofErr w:type="gramStart"/>
      <w:r>
        <w:t>6 hole</w:t>
      </w:r>
      <w:proofErr w:type="gramEnd"/>
      <w:r>
        <w:t xml:space="preserve"> terminal pads for connection of conductor jumpers.</w:t>
      </w:r>
    </w:p>
    <w:p w14:paraId="3248A8FD" w14:textId="77777777" w:rsidR="000E4EF1" w:rsidRDefault="000E4EF1" w:rsidP="0080490C">
      <w:pPr>
        <w:pStyle w:val="O-BodyText"/>
      </w:pPr>
      <w:r>
        <w:t>Fittings used for conductor jumpers shall be of the bolted, compression, or welded type to a bolted pad.  Jumpers shall be designed so that they can be unbolted and removed from equipment for maintenance, repair, or replacement.</w:t>
      </w:r>
    </w:p>
    <w:p w14:paraId="2887BC64" w14:textId="2AC78D30" w:rsidR="000E4EF1" w:rsidRDefault="000E4EF1" w:rsidP="0031140E">
      <w:pPr>
        <w:pStyle w:val="Legal5L2"/>
      </w:pPr>
      <w:bookmarkStart w:id="95" w:name="_Toc145598128"/>
      <w:r>
        <w:lastRenderedPageBreak/>
        <w:t>Station Layout</w:t>
      </w:r>
      <w:bookmarkEnd w:id="95"/>
    </w:p>
    <w:p w14:paraId="7A5310EE" w14:textId="77777777" w:rsidR="000E4EF1" w:rsidRDefault="000E4EF1" w:rsidP="0080490C">
      <w:pPr>
        <w:pStyle w:val="O-BodyText"/>
      </w:pPr>
      <w:r>
        <w:t>The collection system shall be identified and marked.  This includes all the phases on pad mount transformers, as well as any time the system transitions from underground to over ground or vice versa.  An acceptable method of identification is stickers.</w:t>
      </w:r>
    </w:p>
    <w:p w14:paraId="5FBD7B09" w14:textId="574E87B4" w:rsidR="000E4EF1" w:rsidRDefault="000E4EF1" w:rsidP="0031140E">
      <w:pPr>
        <w:pStyle w:val="Legal5L2"/>
      </w:pPr>
      <w:bookmarkStart w:id="96" w:name="_Toc145598129"/>
      <w:r>
        <w:t>Phase Orientation</w:t>
      </w:r>
      <w:bookmarkEnd w:id="96"/>
    </w:p>
    <w:p w14:paraId="0325FCC9" w14:textId="77777777" w:rsidR="000E4EF1" w:rsidRDefault="000E4EF1" w:rsidP="0080490C">
      <w:pPr>
        <w:pStyle w:val="O-BodyText"/>
      </w:pPr>
      <w:r>
        <w:t>The phasing orientation of the substation shall be A</w:t>
      </w:r>
      <w:r>
        <w:rPr>
          <w:rFonts w:ascii="Cambria Math" w:hAnsi="Cambria Math" w:cs="Cambria Math"/>
        </w:rPr>
        <w:t>‐</w:t>
      </w:r>
      <w:r>
        <w:t>B</w:t>
      </w:r>
      <w:r>
        <w:rPr>
          <w:rFonts w:ascii="Cambria Math" w:hAnsi="Cambria Math" w:cs="Cambria Math"/>
        </w:rPr>
        <w:t>‐</w:t>
      </w:r>
      <w:r>
        <w:t>C when facing the low side transformer bushing left to right.  If the phasing is different for the interconnecting utility, notation shall be added to the drawings detailing the phase rotation.  Additionally, all equipment and busses shall be labeled.</w:t>
      </w:r>
    </w:p>
    <w:p w14:paraId="635F6FCD" w14:textId="0B61D01B" w:rsidR="000E4EF1" w:rsidRDefault="00FF3821" w:rsidP="0031140E">
      <w:pPr>
        <w:pStyle w:val="Legal5L2"/>
      </w:pPr>
      <w:bookmarkStart w:id="97" w:name="_Toc145598130"/>
      <w:r>
        <w:t>G</w:t>
      </w:r>
      <w:r w:rsidR="000E4EF1">
        <w:t>rounding System</w:t>
      </w:r>
      <w:bookmarkEnd w:id="97"/>
    </w:p>
    <w:p w14:paraId="5F5101EF" w14:textId="77777777" w:rsidR="000E4EF1" w:rsidRDefault="000E4EF1" w:rsidP="0080490C">
      <w:pPr>
        <w:pStyle w:val="O-BodyText"/>
      </w:pPr>
      <w:r>
        <w:t>High voltage equipment and structures will be connected to a ground grid.  All metallic equipment, structures, and fencing will be conducted to the grounding grid of buried conductors and ground rods, as required for personnel safety.</w:t>
      </w:r>
    </w:p>
    <w:p w14:paraId="41C42556" w14:textId="7FFFEB46" w:rsidR="000E4EF1" w:rsidRDefault="000E4EF1" w:rsidP="0031140E">
      <w:pPr>
        <w:pStyle w:val="Legal5L2"/>
      </w:pPr>
      <w:bookmarkStart w:id="98" w:name="_Toc145598131"/>
      <w:r>
        <w:t>Grounding Design Criteria</w:t>
      </w:r>
      <w:bookmarkEnd w:id="98"/>
    </w:p>
    <w:p w14:paraId="1CD92338" w14:textId="77777777" w:rsidR="000E4EF1" w:rsidRDefault="000E4EF1" w:rsidP="0080490C">
      <w:pPr>
        <w:pStyle w:val="O-BodyText"/>
      </w:pPr>
      <w:r>
        <w:t>Grounding system shall be design using field resistivity values obtained from geotechnical studies.  Substation ground grid design shall be based upon IEEE Std. 80 and NESC.  Parameters to be used in the design, such as fault current magnitude and duration, will come from various studies, such as the Facility Study and other interconnection studies, and relay and protection system evaluation.  Seller shall use fault current split factor calculations that consider OHGW, OPGW and feeder neutral grounding, in order to lower the effective ground fault current.  The substation ground grid shall be connected to the overheard transmission line shield wires unless specifically isolated due to other engineering considerations.  Clearing time for grounding analysis shall not be shorter than the total time for backup relay operation plus breaker time.</w:t>
      </w:r>
    </w:p>
    <w:p w14:paraId="5128E00D" w14:textId="77777777" w:rsidR="000E4EF1" w:rsidRDefault="000E4EF1" w:rsidP="0080490C">
      <w:pPr>
        <w:pStyle w:val="O-BodyText"/>
      </w:pPr>
      <w:r>
        <w:t>The ground grid analysis shall seek to optimize the cost and complexity of the installation.  Multiple design iterations shall be developed, considering varying depths of substation rock, grounding conductor size, grid spacing, ground rod depth, etc., until an optimized, lowest</w:t>
      </w:r>
      <w:r>
        <w:rPr>
          <w:rFonts w:ascii="Cambria Math" w:hAnsi="Cambria Math" w:cs="Cambria Math"/>
        </w:rPr>
        <w:t>‐</w:t>
      </w:r>
      <w:r>
        <w:t>cost design is achieved.</w:t>
      </w:r>
    </w:p>
    <w:p w14:paraId="28284238" w14:textId="77777777" w:rsidR="000E4EF1" w:rsidRDefault="000E4EF1" w:rsidP="0080490C">
      <w:pPr>
        <w:pStyle w:val="O-BodyText"/>
      </w:pPr>
      <w:r>
        <w:t>Grounding analysis shall address seasonal conditions as appropriate, such as seasonally dry soil conditions or frozen earth conditions.  The ground grid shall be designed to account for the most</w:t>
      </w:r>
      <w:r>
        <w:rPr>
          <w:rFonts w:ascii="Cambria Math" w:hAnsi="Cambria Math" w:cs="Cambria Math"/>
        </w:rPr>
        <w:t>‐</w:t>
      </w:r>
      <w:r>
        <w:t>restrictive weather condition.</w:t>
      </w:r>
    </w:p>
    <w:p w14:paraId="2B811C9C" w14:textId="77777777" w:rsidR="000E4EF1" w:rsidRDefault="000E4EF1" w:rsidP="0080490C">
      <w:pPr>
        <w:pStyle w:val="O-BodyText"/>
      </w:pPr>
      <w:r>
        <w:t>The grounding system shall be modeled using the SES CDEGS grounding analysis software or equivalent.</w:t>
      </w:r>
    </w:p>
    <w:p w14:paraId="13336457" w14:textId="35813571" w:rsidR="000E4EF1" w:rsidRDefault="000E4EF1" w:rsidP="0031140E">
      <w:pPr>
        <w:pStyle w:val="Legal5L2"/>
      </w:pPr>
      <w:bookmarkStart w:id="99" w:name="_Toc145598132"/>
      <w:r>
        <w:lastRenderedPageBreak/>
        <w:t>Grounding System Components</w:t>
      </w:r>
      <w:bookmarkEnd w:id="99"/>
    </w:p>
    <w:p w14:paraId="359D2503" w14:textId="5FB02212" w:rsidR="000E4EF1" w:rsidRDefault="000E4EF1" w:rsidP="0031140E">
      <w:pPr>
        <w:pStyle w:val="Legal5L3"/>
      </w:pPr>
      <w:bookmarkStart w:id="100" w:name="_Toc145598133"/>
      <w:r>
        <w:t>Soil Structure:</w:t>
      </w:r>
      <w:bookmarkEnd w:id="100"/>
    </w:p>
    <w:p w14:paraId="68A1C1E6" w14:textId="77777777" w:rsidR="000E4EF1" w:rsidRDefault="000E4EF1" w:rsidP="0080490C">
      <w:pPr>
        <w:pStyle w:val="O-BodyText"/>
      </w:pPr>
      <w:r>
        <w:t>Grounding analysis software shall be used to determine the number of soil layers present based on field test results input.  The soil model results are considered usable if the resultant soil model accurately reflects the measured data.</w:t>
      </w:r>
    </w:p>
    <w:p w14:paraId="20987E48" w14:textId="77777777" w:rsidR="000E4EF1" w:rsidRDefault="000E4EF1" w:rsidP="000E4EF1">
      <w:r>
        <w:t>The original soil model shall be adjusted to minimize the RMS error.</w:t>
      </w:r>
    </w:p>
    <w:p w14:paraId="15314EF3" w14:textId="59F3F902" w:rsidR="000E4EF1" w:rsidRDefault="000E4EF1" w:rsidP="000A46B0">
      <w:pPr>
        <w:pStyle w:val="Legal5L3"/>
      </w:pPr>
      <w:bookmarkStart w:id="101" w:name="_Toc145598134"/>
      <w:r>
        <w:t>Ground Grid:</w:t>
      </w:r>
      <w:bookmarkEnd w:id="101"/>
    </w:p>
    <w:p w14:paraId="1FAE7BFF" w14:textId="77777777" w:rsidR="000E4EF1" w:rsidRDefault="000E4EF1" w:rsidP="0080490C">
      <w:pPr>
        <w:pStyle w:val="O-BodyText"/>
      </w:pPr>
      <w:r>
        <w:t>Ground grid conductor shall be optimized for cost, considering the fault current magnitude and other parameters.  Copper clad steel should be considered where appropriate, but soil corrosivity shall be considered when evaluating the use of copper clad steel.</w:t>
      </w:r>
    </w:p>
    <w:p w14:paraId="03D7B690" w14:textId="77777777" w:rsidR="000E4EF1" w:rsidRDefault="000E4EF1" w:rsidP="0080490C">
      <w:pPr>
        <w:pStyle w:val="O-BodyText"/>
      </w:pPr>
      <w:r>
        <w:t>The ground grid shall be installed at a minimum depth of eighteen (18) inches below finished grade (</w:t>
      </w:r>
      <w:proofErr w:type="gramStart"/>
      <w:r>
        <w:t>i.e.</w:t>
      </w:r>
      <w:proofErr w:type="gramEnd"/>
      <w:r>
        <w:t xml:space="preserve"> grade not including any rock cover).</w:t>
      </w:r>
    </w:p>
    <w:p w14:paraId="05836C63" w14:textId="77777777" w:rsidR="000E4EF1" w:rsidRDefault="000E4EF1" w:rsidP="0080490C">
      <w:pPr>
        <w:pStyle w:val="O-BodyText"/>
      </w:pPr>
      <w:r>
        <w:t>Ground grid shall extend to cover the swing access for all man and vehicle gate access points as well as any pad mount transformers and other medium or low voltage station service equipment located close to the substation fence.  Recommended to go 3ft beyond the fence or overall equipment/gate offset.</w:t>
      </w:r>
    </w:p>
    <w:p w14:paraId="1DE1BCAD" w14:textId="59A3714D" w:rsidR="000E4EF1" w:rsidRDefault="000E4EF1" w:rsidP="000A46B0">
      <w:pPr>
        <w:pStyle w:val="Legal5L3"/>
      </w:pPr>
      <w:bookmarkStart w:id="102" w:name="_Toc145598135"/>
      <w:r>
        <w:t>Grounding Rods</w:t>
      </w:r>
      <w:bookmarkEnd w:id="102"/>
    </w:p>
    <w:p w14:paraId="781000DA" w14:textId="77777777" w:rsidR="000E4EF1" w:rsidRDefault="000E4EF1" w:rsidP="0080490C">
      <w:pPr>
        <w:pStyle w:val="O-BodyText"/>
      </w:pPr>
      <w:r>
        <w:t>The standard ground rod shall be 10-foot-long and made of 5/8-inch diameter copper</w:t>
      </w:r>
      <w:r>
        <w:rPr>
          <w:rFonts w:ascii="Cambria Math" w:hAnsi="Cambria Math" w:cs="Cambria Math"/>
        </w:rPr>
        <w:t>‐</w:t>
      </w:r>
      <w:r>
        <w:t>clad steel rod.  It is acceptable for longer lengths to be made by joining multiple rods together with ground rod couplers.  Longer ground rods shall be considered before more costly methods (such as ground wells) are implemented.</w:t>
      </w:r>
    </w:p>
    <w:p w14:paraId="18FD9A64" w14:textId="77777777" w:rsidR="000E4EF1" w:rsidRDefault="000E4EF1" w:rsidP="0080490C">
      <w:pPr>
        <w:pStyle w:val="O-BodyText"/>
      </w:pPr>
      <w:r>
        <w:t>Ground rods shall be installed at applicable ground grid locations or at locations dictated by design.  Applicable locations include substation perimeter, dead</w:t>
      </w:r>
      <w:r>
        <w:rPr>
          <w:rFonts w:ascii="Cambria Math" w:hAnsi="Cambria Math" w:cs="Cambria Math"/>
        </w:rPr>
        <w:t>‐</w:t>
      </w:r>
      <w:r>
        <w:t>end structures, lightning masts, surge arrestors, control house corners, etc.</w:t>
      </w:r>
    </w:p>
    <w:p w14:paraId="5418B715" w14:textId="2E181AD9" w:rsidR="000E4EF1" w:rsidRDefault="000E4EF1" w:rsidP="000A46B0">
      <w:pPr>
        <w:pStyle w:val="Legal5L3"/>
      </w:pPr>
      <w:bookmarkStart w:id="103" w:name="_Toc145598136"/>
      <w:r>
        <w:t>Grounding Connections</w:t>
      </w:r>
      <w:bookmarkEnd w:id="103"/>
    </w:p>
    <w:p w14:paraId="533488C7" w14:textId="77777777" w:rsidR="000E4EF1" w:rsidRDefault="000E4EF1" w:rsidP="0080490C">
      <w:pPr>
        <w:pStyle w:val="O-BodyText"/>
      </w:pPr>
      <w:r>
        <w:t>All underground ground grid cable</w:t>
      </w:r>
      <w:r>
        <w:rPr>
          <w:rFonts w:ascii="Cambria Math" w:hAnsi="Cambria Math" w:cs="Cambria Math"/>
        </w:rPr>
        <w:t>‐</w:t>
      </w:r>
      <w:r>
        <w:t>to</w:t>
      </w:r>
      <w:r>
        <w:rPr>
          <w:rFonts w:ascii="Cambria Math" w:hAnsi="Cambria Math" w:cs="Cambria Math"/>
        </w:rPr>
        <w:t>‐</w:t>
      </w:r>
      <w:r>
        <w:t>cable and cable</w:t>
      </w:r>
      <w:r>
        <w:rPr>
          <w:rFonts w:ascii="Cambria Math" w:hAnsi="Cambria Math" w:cs="Cambria Math"/>
        </w:rPr>
        <w:t>‐</w:t>
      </w:r>
      <w:r>
        <w:t>to</w:t>
      </w:r>
      <w:r>
        <w:rPr>
          <w:rFonts w:ascii="Cambria Math" w:hAnsi="Cambria Math" w:cs="Cambria Math"/>
        </w:rPr>
        <w:t>‐</w:t>
      </w:r>
      <w:r>
        <w:t>ground rod connections shall be made with exothermic connections (</w:t>
      </w:r>
      <w:proofErr w:type="spellStart"/>
      <w:r>
        <w:t>Cadweld</w:t>
      </w:r>
      <w:proofErr w:type="spellEnd"/>
      <w:r>
        <w:t xml:space="preserve"> or equivalent).  All above ground grounding connections shall be made with mechanical, bolted, or compression connections.</w:t>
      </w:r>
    </w:p>
    <w:p w14:paraId="21702691" w14:textId="4CCE8C8F" w:rsidR="000E4EF1" w:rsidRDefault="000E4EF1" w:rsidP="000A46B0">
      <w:pPr>
        <w:pStyle w:val="Legal5L3"/>
      </w:pPr>
      <w:bookmarkStart w:id="104" w:name="_Toc145598137"/>
      <w:r>
        <w:t>Above Grade Grounding Provisions</w:t>
      </w:r>
      <w:bookmarkEnd w:id="104"/>
    </w:p>
    <w:p w14:paraId="66844E35" w14:textId="77777777" w:rsidR="000E4EF1" w:rsidRDefault="000E4EF1" w:rsidP="0080490C">
      <w:pPr>
        <w:pStyle w:val="O-BodyText"/>
      </w:pPr>
      <w:r>
        <w:t>The perimeter fence shall be connected to the substation ground grid at each gate post, every corner and along the fence at intervals dictated by design.  Grounding of the fence shall also include grounding provisions for the fence fabric and barbed wire.</w:t>
      </w:r>
    </w:p>
    <w:p w14:paraId="7CB936AB" w14:textId="77777777" w:rsidR="000E4EF1" w:rsidRDefault="000E4EF1" w:rsidP="0080490C">
      <w:pPr>
        <w:pStyle w:val="O-BodyText"/>
      </w:pPr>
      <w:r>
        <w:t>All four corners of the control house shall be connected to the substation ground grid.</w:t>
      </w:r>
    </w:p>
    <w:p w14:paraId="68734225" w14:textId="77777777" w:rsidR="000E4EF1" w:rsidRDefault="000E4EF1" w:rsidP="0080490C">
      <w:pPr>
        <w:pStyle w:val="O-BodyText"/>
      </w:pPr>
      <w:r>
        <w:t>Two grounding conductors shall be installed the entire length of all pre</w:t>
      </w:r>
      <w:r>
        <w:rPr>
          <w:rFonts w:ascii="Cambria Math" w:hAnsi="Cambria Math" w:cs="Cambria Math"/>
        </w:rPr>
        <w:t>‐</w:t>
      </w:r>
      <w:r>
        <w:t>cast concrete cable trench greater than 36 inches wide.  For pre</w:t>
      </w:r>
      <w:r>
        <w:rPr>
          <w:rFonts w:ascii="Cambria Math" w:hAnsi="Cambria Math" w:cs="Cambria Math"/>
        </w:rPr>
        <w:t>‐</w:t>
      </w:r>
      <w:r>
        <w:t xml:space="preserve">cast concrete cable trench less than 36 inches wide a single grounding </w:t>
      </w:r>
      <w:r>
        <w:lastRenderedPageBreak/>
        <w:t>conductor shall be installed.  These conductors shall provide a convenient access to the substation ground and shall provide some shielding of control cables from electrostatic interference.  They shall be connected to the ground grid at all main grid crossings and sized to match the ground grid conductor size.</w:t>
      </w:r>
    </w:p>
    <w:p w14:paraId="28BD6161" w14:textId="77777777" w:rsidR="000E4EF1" w:rsidRDefault="000E4EF1" w:rsidP="0080490C">
      <w:pPr>
        <w:pStyle w:val="O-BodyText"/>
      </w:pPr>
      <w:r>
        <w:t>Personnel safety mats (galvanized steel grating) shall be installed on top of the crushed rock surfacing at each disconnect switch operator, manual or motor</w:t>
      </w:r>
      <w:r>
        <w:rPr>
          <w:rFonts w:ascii="Cambria Math" w:hAnsi="Cambria Math" w:cs="Cambria Math"/>
        </w:rPr>
        <w:t>‐</w:t>
      </w:r>
      <w:r>
        <w:t>operated gang switches, and each personnel entrance to the control enclosure if metal steps are used.  Safety mats shall be bonded to the station ground system in accordance with IEEE 80.</w:t>
      </w:r>
    </w:p>
    <w:p w14:paraId="044D9B36" w14:textId="77777777" w:rsidR="000E4EF1" w:rsidRDefault="000E4EF1" w:rsidP="0080490C">
      <w:pPr>
        <w:pStyle w:val="O-BodyText"/>
      </w:pPr>
      <w:r>
        <w:t>Equipment and structure grounds, or “stingers,” consisting of bare conductors shall connect each piece of the substation equipment and steel structure to the ground grid.  The minimum conductor size shall be calculated but never be smaller than the ground grid conductor size.  There will be two (2) ground connections to each structure and piece of equipment.</w:t>
      </w:r>
    </w:p>
    <w:p w14:paraId="30481958" w14:textId="77777777" w:rsidR="000E4EF1" w:rsidRDefault="000E4EF1" w:rsidP="0080490C">
      <w:pPr>
        <w:pStyle w:val="O-BodyText"/>
      </w:pPr>
      <w:r>
        <w:t>Ground studs shall be installed on every breaker bushing pad.  Provisions for portable safety ground installations, either bus ≤ 3-inch diameter, ground studs, or grounding stirrups, shall be included at both sides of all disconnect switches.  Grounding studs shall be placed such that there is no interference from other equipment (for example, disconnect switch blades).</w:t>
      </w:r>
    </w:p>
    <w:p w14:paraId="59011DAF" w14:textId="59EB08C7" w:rsidR="000E4EF1" w:rsidRDefault="000E4EF1" w:rsidP="000A46B0">
      <w:pPr>
        <w:pStyle w:val="Legal5L3"/>
      </w:pPr>
      <w:bookmarkStart w:id="105" w:name="_Toc145598138"/>
      <w:r>
        <w:t>Crushed Rock</w:t>
      </w:r>
      <w:bookmarkEnd w:id="105"/>
    </w:p>
    <w:p w14:paraId="1ADC9ED0" w14:textId="77777777" w:rsidR="000E4EF1" w:rsidRDefault="000E4EF1" w:rsidP="0080490C">
      <w:pPr>
        <w:pStyle w:val="O-BodyText"/>
      </w:pPr>
      <w:r>
        <w:t>The site will be covered with a layer of crushed rock as defined in Section 5.10.1.8.  The crushed rock shall be installed throughout the entire substation area and extend 5 feet beyond the fence and swing radius of the gates.</w:t>
      </w:r>
    </w:p>
    <w:p w14:paraId="1CC55C0B" w14:textId="77777777" w:rsidR="000E4EF1" w:rsidRDefault="000E4EF1" w:rsidP="0080490C">
      <w:pPr>
        <w:pStyle w:val="O-BodyText"/>
      </w:pPr>
      <w:r>
        <w:t>Resistivity tests shall be performed on potential material sources early in the design phase, and those results shall be integrated into the overall grounding system design.  The IFC grounding design shall use material with a known, tested resistivity; no assumptions should be made as to the availability of rock of a certain resistivity.</w:t>
      </w:r>
    </w:p>
    <w:p w14:paraId="5A68DA9A" w14:textId="665CF565" w:rsidR="000E4EF1" w:rsidRDefault="000E4EF1" w:rsidP="000A46B0">
      <w:pPr>
        <w:pStyle w:val="Legal5L3"/>
      </w:pPr>
      <w:bookmarkStart w:id="106" w:name="_Toc145598139"/>
      <w:r>
        <w:t>Grounding Drawings</w:t>
      </w:r>
      <w:bookmarkEnd w:id="106"/>
    </w:p>
    <w:p w14:paraId="0397202A" w14:textId="77777777" w:rsidR="000E4EF1" w:rsidRDefault="000E4EF1" w:rsidP="0080490C">
      <w:pPr>
        <w:pStyle w:val="O-BodyText"/>
      </w:pPr>
      <w:r>
        <w:t>The design input from the grounding calculation shall be recorded on the grounding drawing in a concise table.  The table shall include all pertinent information, including, but not limited to, final design grid resistivity, depth of crushed rock, rock resistivity, length of ground rods, size of grounding conductor, soil parameters, design fault current, and fault duration.  Additionally, it shall be included a field on the grounding drawing for the contractor to record the final fall of potential test results.</w:t>
      </w:r>
    </w:p>
    <w:p w14:paraId="57B9930B" w14:textId="5641D24F" w:rsidR="000E4EF1" w:rsidRDefault="000E4EF1" w:rsidP="000A46B0">
      <w:pPr>
        <w:pStyle w:val="Legal5L2"/>
      </w:pPr>
      <w:bookmarkStart w:id="107" w:name="_Toc145598140"/>
      <w:r>
        <w:t>Conduit System</w:t>
      </w:r>
      <w:bookmarkEnd w:id="107"/>
    </w:p>
    <w:p w14:paraId="054AF826" w14:textId="77777777" w:rsidR="000E4EF1" w:rsidRDefault="000E4EF1" w:rsidP="0080490C">
      <w:pPr>
        <w:pStyle w:val="O-BodyText"/>
      </w:pPr>
      <w:r>
        <w:t>All conduit and raceway systems shall comply with NEC and NESC requirements.  The conduit and raceway system design shall accommodate power and control cables, communication circuits, underground feeders, and optical fiber cables.</w:t>
      </w:r>
    </w:p>
    <w:p w14:paraId="281E738B" w14:textId="532B0D54" w:rsidR="000E4EF1" w:rsidRDefault="000E4EF1" w:rsidP="000A46B0">
      <w:pPr>
        <w:pStyle w:val="Legal5L3"/>
      </w:pPr>
      <w:bookmarkStart w:id="108" w:name="_Toc145598141"/>
      <w:r>
        <w:t>Conduits</w:t>
      </w:r>
      <w:bookmarkEnd w:id="108"/>
    </w:p>
    <w:p w14:paraId="334355A4" w14:textId="77777777" w:rsidR="000E4EF1" w:rsidRDefault="000E4EF1" w:rsidP="0080490C">
      <w:pPr>
        <w:pStyle w:val="O-BodyText"/>
      </w:pPr>
      <w:r>
        <w:t xml:space="preserve">Low voltage cables used for protection and </w:t>
      </w:r>
      <w:proofErr w:type="gramStart"/>
      <w:r>
        <w:t>control</w:t>
      </w:r>
      <w:proofErr w:type="gramEnd"/>
      <w:r>
        <w:t xml:space="preserve"> or station power shall be placed in conduit wherever they connect to oil immersed equipment to reduce the risk of burning oil flowing in raceways and causing severe damage to cables.  All conduit systems including wiring size shall be detailed on drawings.</w:t>
      </w:r>
    </w:p>
    <w:p w14:paraId="39394C9F" w14:textId="77777777" w:rsidR="000E4EF1" w:rsidRDefault="000E4EF1" w:rsidP="0080490C">
      <w:pPr>
        <w:pStyle w:val="O-BodyText"/>
      </w:pPr>
      <w:r>
        <w:lastRenderedPageBreak/>
        <w:t>Conduit shall be schedule 40 or greater PVC for below grade or above grade applications.  Flexible conduit may be used for transitions where necessary.  Galvanized steel conduits shall not be used in below</w:t>
      </w:r>
      <w:r>
        <w:rPr>
          <w:rFonts w:ascii="Cambria Math" w:hAnsi="Cambria Math" w:cs="Cambria Math"/>
        </w:rPr>
        <w:t>‐</w:t>
      </w:r>
      <w:r>
        <w:t>grade applications.  Conduits shall be sized in accordance with the National Electrical Code (NFPA</w:t>
      </w:r>
      <w:r>
        <w:rPr>
          <w:rFonts w:ascii="Cambria Math" w:hAnsi="Cambria Math" w:cs="Cambria Math"/>
        </w:rPr>
        <w:t>‐</w:t>
      </w:r>
      <w:r>
        <w:t>70).  Where applicable, 2” and 4” conduits shall be used.</w:t>
      </w:r>
    </w:p>
    <w:p w14:paraId="663D33A5" w14:textId="77777777" w:rsidR="000E4EF1" w:rsidRDefault="000E4EF1" w:rsidP="0080490C">
      <w:pPr>
        <w:pStyle w:val="O-BodyText"/>
      </w:pPr>
      <w:r>
        <w:t>Designs shall incorporate one spare conduit per transformer (main GSU) and circuit breakers 138 kV and above.</w:t>
      </w:r>
    </w:p>
    <w:p w14:paraId="54F33082" w14:textId="77777777" w:rsidR="000E4EF1" w:rsidRDefault="000E4EF1" w:rsidP="0080490C">
      <w:pPr>
        <w:pStyle w:val="O-BodyText"/>
      </w:pPr>
      <w:r>
        <w:t>All below</w:t>
      </w:r>
      <w:r>
        <w:rPr>
          <w:rFonts w:ascii="Cambria Math" w:hAnsi="Cambria Math" w:cs="Cambria Math"/>
        </w:rPr>
        <w:t>‐</w:t>
      </w:r>
      <w:r>
        <w:t>grade conduits shall be buried to a minimum depth of twenty-four (24) inches below the finished grade (approximately six inches below the ground grid</w:t>
      </w:r>
      <w:proofErr w:type="gramStart"/>
      <w:r>
        <w:t>).The</w:t>
      </w:r>
      <w:proofErr w:type="gramEnd"/>
      <w:r>
        <w:t xml:space="preserve"> conduit system for the 34.5 kV collector cables shall extend 10 feet beyond the fence and shall be concrete</w:t>
      </w:r>
      <w:r>
        <w:rPr>
          <w:rFonts w:ascii="Cambria Math" w:hAnsi="Cambria Math" w:cs="Cambria Math"/>
        </w:rPr>
        <w:t>‐</w:t>
      </w:r>
      <w:r>
        <w:t>encased.  Additional coordination shall be made with collector system designer.</w:t>
      </w:r>
    </w:p>
    <w:p w14:paraId="1098D6D4" w14:textId="0E935EDD" w:rsidR="000E4EF1" w:rsidRDefault="000E4EF1" w:rsidP="000A46B0">
      <w:pPr>
        <w:pStyle w:val="Legal5L3"/>
      </w:pPr>
      <w:bookmarkStart w:id="109" w:name="_Toc145598142"/>
      <w:r>
        <w:t>Cable Trench</w:t>
      </w:r>
      <w:bookmarkEnd w:id="109"/>
    </w:p>
    <w:p w14:paraId="52763032" w14:textId="77777777" w:rsidR="000E4EF1" w:rsidRDefault="000E4EF1" w:rsidP="0080490C">
      <w:pPr>
        <w:pStyle w:val="O-BodyText"/>
      </w:pPr>
      <w:r>
        <w:t>For substations and collector facilities that have more than one main GSU transformer, precast concrete trench systems shall be installed.  It shall be identified early in detailed design if the current project will ever be expanded with second or third phase.  If additional phases are planned, the initial layout shall be designed such that adding new cable trench can be implemented while minimizing impact to existing facilities.</w:t>
      </w:r>
    </w:p>
    <w:p w14:paraId="1B23DC50" w14:textId="77777777" w:rsidR="000E4EF1" w:rsidRDefault="000E4EF1" w:rsidP="0080490C">
      <w:pPr>
        <w:pStyle w:val="O-BodyText"/>
      </w:pPr>
      <w:r>
        <w:t>Precast concrete trench with a pedestrian strength rating shall be specified for the substation yard raceway system.  HS</w:t>
      </w:r>
      <w:r>
        <w:rPr>
          <w:rFonts w:ascii="Cambria Math" w:hAnsi="Cambria Math" w:cs="Cambria Math"/>
        </w:rPr>
        <w:t>‐</w:t>
      </w:r>
      <w:r>
        <w:t>20 rated road crossing cable trench shall be used for all vehicle crossing locations.  Each vehicle crossing location will be marked with high visibility bollards extending at minimum three (3) feet above the ground and visible during winter snow conditions.  Applications for the use of a barrier internal to the cable trench or multiple trench systems may be utilized where required.</w:t>
      </w:r>
    </w:p>
    <w:p w14:paraId="49C79CFD" w14:textId="77777777" w:rsidR="000E4EF1" w:rsidRDefault="000E4EF1" w:rsidP="0080490C">
      <w:pPr>
        <w:pStyle w:val="O-BodyText"/>
      </w:pPr>
      <w:r>
        <w:t xml:space="preserve">Conduits shall be provided between the concrete trench system and yard mounted </w:t>
      </w:r>
      <w:proofErr w:type="gramStart"/>
      <w:r>
        <w:t>equipment</w:t>
      </w:r>
      <w:proofErr w:type="gramEnd"/>
    </w:p>
    <w:p w14:paraId="09DE6B08" w14:textId="77777777" w:rsidR="000E4EF1" w:rsidRDefault="000E4EF1" w:rsidP="0080490C">
      <w:pPr>
        <w:pStyle w:val="O-BodyText"/>
      </w:pPr>
      <w:r>
        <w:t>On two transformer stations or an integrated ring bus switchyard, a partial cable trench system is normally required, and provisions shall be provided in detailed design.</w:t>
      </w:r>
    </w:p>
    <w:p w14:paraId="34BCD292" w14:textId="0BE04306" w:rsidR="000E4EF1" w:rsidRDefault="000E4EF1" w:rsidP="000A46B0">
      <w:pPr>
        <w:pStyle w:val="Legal5L3"/>
      </w:pPr>
      <w:bookmarkStart w:id="110" w:name="_Toc145598143"/>
      <w:proofErr w:type="spellStart"/>
      <w:r>
        <w:t>Pullboxes</w:t>
      </w:r>
      <w:bookmarkEnd w:id="110"/>
      <w:proofErr w:type="spellEnd"/>
    </w:p>
    <w:p w14:paraId="4AE6FB83" w14:textId="77777777" w:rsidR="000E4EF1" w:rsidRDefault="000E4EF1" w:rsidP="0080490C">
      <w:pPr>
        <w:pStyle w:val="O-BodyText"/>
      </w:pPr>
      <w:r>
        <w:t>Cables entering the control house from the substation yard shall be routed through a pre</w:t>
      </w:r>
      <w:r>
        <w:rPr>
          <w:rFonts w:ascii="Cambria Math" w:hAnsi="Cambria Math" w:cs="Cambria Math"/>
        </w:rPr>
        <w:t>‐</w:t>
      </w:r>
      <w:r>
        <w:t>cast cable vault and pulling area into the control house termination cabinet.</w:t>
      </w:r>
    </w:p>
    <w:p w14:paraId="1A4BAD94" w14:textId="03CC6298" w:rsidR="000E4EF1" w:rsidRDefault="000E4EF1" w:rsidP="000A46B0">
      <w:pPr>
        <w:pStyle w:val="Legal5L3"/>
      </w:pPr>
      <w:bookmarkStart w:id="111" w:name="_Toc145598144"/>
      <w:r>
        <w:t>Cable Entry and Trays</w:t>
      </w:r>
      <w:bookmarkEnd w:id="111"/>
    </w:p>
    <w:p w14:paraId="644ECA33" w14:textId="77777777" w:rsidR="000E4EF1" w:rsidRDefault="000E4EF1" w:rsidP="0080490C">
      <w:pPr>
        <w:pStyle w:val="O-BodyText"/>
      </w:pPr>
      <w:r>
        <w:t>All conduit and cable entry openings into the control house shall be tightly sealed as a barrier to animals to keep out moisture and to minimize heat loss.  Cables entering the control house shall be terminated at the appropriate termination cabinet or AC or DC panel board.</w:t>
      </w:r>
    </w:p>
    <w:p w14:paraId="3DAFF2A6" w14:textId="77777777" w:rsidR="000E4EF1" w:rsidRDefault="000E4EF1" w:rsidP="0080490C">
      <w:pPr>
        <w:pStyle w:val="O-BodyText"/>
      </w:pPr>
      <w:r>
        <w:t>Inside the control house overhead cable tray suspended from the ceiling shall be used to route cables between the termination cabinet, control and relay panels, and other equipment.</w:t>
      </w:r>
    </w:p>
    <w:p w14:paraId="21FCA844" w14:textId="3D5D836A" w:rsidR="000E4EF1" w:rsidRDefault="000E4EF1" w:rsidP="000A46B0">
      <w:pPr>
        <w:pStyle w:val="Legal5L2"/>
      </w:pPr>
      <w:bookmarkStart w:id="112" w:name="_Toc145598145"/>
      <w:r>
        <w:lastRenderedPageBreak/>
        <w:t>Lightning System</w:t>
      </w:r>
      <w:bookmarkEnd w:id="112"/>
    </w:p>
    <w:p w14:paraId="74D009FF" w14:textId="77777777" w:rsidR="000E4EF1" w:rsidRDefault="000E4EF1" w:rsidP="0080490C">
      <w:pPr>
        <w:pStyle w:val="O-BodyText"/>
      </w:pPr>
      <w:r>
        <w:t>The substation direct lightning stroke shielding design shall be performed in accordance with IEEE Standard 998</w:t>
      </w:r>
      <w:r w:rsidRPr="006B3DEA">
        <w:rPr>
          <w:rFonts w:ascii="Cambria Math" w:hAnsi="Cambria Math" w:cs="Cambria Math"/>
        </w:rPr>
        <w:t>‐</w:t>
      </w:r>
      <w:r>
        <w:t xml:space="preserve">2012 </w:t>
      </w:r>
      <w:r w:rsidRPr="006B3DEA">
        <w:t>“</w:t>
      </w:r>
      <w:r>
        <w:t>IEEE Guide for Direct Lightning Stroke Shielding of Substations</w:t>
      </w:r>
      <w:r w:rsidRPr="006B3DEA">
        <w:t>”</w:t>
      </w:r>
      <w:r>
        <w:t xml:space="preserve"> using the </w:t>
      </w:r>
      <w:r w:rsidRPr="006B3DEA">
        <w:t>“</w:t>
      </w:r>
      <w:r>
        <w:t>electro</w:t>
      </w:r>
      <w:r w:rsidRPr="006B3DEA">
        <w:rPr>
          <w:rFonts w:ascii="Cambria Math" w:hAnsi="Cambria Math" w:cs="Cambria Math"/>
        </w:rPr>
        <w:t>‐</w:t>
      </w:r>
      <w:r>
        <w:t>geometrical model</w:t>
      </w:r>
      <w:r w:rsidRPr="006B3DEA">
        <w:t>”</w:t>
      </w:r>
      <w:r>
        <w:t xml:space="preserve"> or the </w:t>
      </w:r>
      <w:r w:rsidRPr="006B3DEA">
        <w:t>“</w:t>
      </w:r>
      <w:r>
        <w:t>rolling sphere technique</w:t>
      </w:r>
      <w:r w:rsidRPr="006B3DEA">
        <w:t>”</w:t>
      </w:r>
      <w:r>
        <w:t>.  For small stations it is acceptable to use the fixed angle method as a means for determining proper shield protection locations.</w:t>
      </w:r>
    </w:p>
    <w:p w14:paraId="6C1C7EE9" w14:textId="77777777" w:rsidR="000E4EF1" w:rsidRDefault="000E4EF1" w:rsidP="0080490C">
      <w:pPr>
        <w:pStyle w:val="O-BodyText"/>
      </w:pPr>
      <w:r>
        <w:t>After the substation layout is completed, the direct stroke shielding shall be analyzed to verify that the equipment within the substation fence is adequately protected.  The transmission line static wires shall be connected to the substation ground grid.</w:t>
      </w:r>
    </w:p>
    <w:p w14:paraId="1C3D937A" w14:textId="77777777" w:rsidR="000E4EF1" w:rsidRDefault="000E4EF1" w:rsidP="0080490C">
      <w:pPr>
        <w:pStyle w:val="O-BodyText"/>
      </w:pPr>
      <w:r>
        <w:t>The following criteria shall be used for the lightning shielding design:</w:t>
      </w:r>
    </w:p>
    <w:p w14:paraId="014F7947" w14:textId="0EA2AB84" w:rsidR="000E4EF1" w:rsidRDefault="000E4EF1" w:rsidP="001E381E">
      <w:pPr>
        <w:pStyle w:val="O-Bullet"/>
      </w:pPr>
      <w:r>
        <w:t>Station BIL, Table 2.</w:t>
      </w:r>
    </w:p>
    <w:p w14:paraId="60EC56FB" w14:textId="756DA53F" w:rsidR="000E4EF1" w:rsidRDefault="000E4EF1" w:rsidP="001E381E">
      <w:pPr>
        <w:pStyle w:val="O-Bullet"/>
      </w:pPr>
      <w:r>
        <w:t>Lightning stroke density shall be that for the project area as reported by the Fault Analysis and Lightning Location System</w:t>
      </w:r>
    </w:p>
    <w:p w14:paraId="65D1D23E" w14:textId="299830B8" w:rsidR="000E4EF1" w:rsidRDefault="000E4EF1" w:rsidP="001E381E">
      <w:pPr>
        <w:pStyle w:val="O-Bullet"/>
      </w:pPr>
      <w:r>
        <w:t>A design failure rate of less than one shielding failure in one hundred (100) years.</w:t>
      </w:r>
    </w:p>
    <w:p w14:paraId="3D7B91E1" w14:textId="77777777" w:rsidR="000E4EF1" w:rsidRDefault="000E4EF1" w:rsidP="0080490C">
      <w:pPr>
        <w:pStyle w:val="O-BodyText"/>
      </w:pPr>
      <w:r>
        <w:t>The shielding design shall utilize a combination of shield wires, shielding masts and/or mast poles.  Shield wires over substation buses shall be arranged such that there is no more than a single bus between shield wire supporting structures.</w:t>
      </w:r>
    </w:p>
    <w:p w14:paraId="48983A28" w14:textId="77777777" w:rsidR="000E4EF1" w:rsidRDefault="000E4EF1" w:rsidP="0080490C">
      <w:pPr>
        <w:pStyle w:val="O-BodyText"/>
      </w:pPr>
      <w:r>
        <w:t>All static wires from the transmission lines shall terminate into the station lightning shielding system.</w:t>
      </w:r>
    </w:p>
    <w:p w14:paraId="12FBED12" w14:textId="5D025E5C" w:rsidR="000E4EF1" w:rsidRDefault="000E4EF1" w:rsidP="000A46B0">
      <w:pPr>
        <w:pStyle w:val="Legal5L3"/>
      </w:pPr>
      <w:bookmarkStart w:id="113" w:name="_Toc145598146"/>
      <w:r>
        <w:t>Lighting System</w:t>
      </w:r>
      <w:bookmarkEnd w:id="113"/>
    </w:p>
    <w:p w14:paraId="65C28B87" w14:textId="77777777" w:rsidR="000E4EF1" w:rsidRDefault="000E4EF1" w:rsidP="0080490C">
      <w:pPr>
        <w:pStyle w:val="O-BodyText"/>
      </w:pPr>
      <w:r>
        <w:t>The primary purpose of substation lighting is to provide sufficient illumination for personnel safety and emergency equipment maintenance.  The substation shall be provided sufficient illumination during the night for safe passage of the maintenance crew who might be performing equipment inspection or maintenance.  Outdoor lighting is often also intended to deter vandalism; however excessive illumination may attract vandals or result in complaints from the surrounding community.  Lighting is also used in certain areas to deter birds from roosting and/or nesting.  Yellow color lighting such as sodium vapor does not attract as many bugs, flying bats and birds that in turn attract snakes and climbing animals.</w:t>
      </w:r>
    </w:p>
    <w:p w14:paraId="736F9886" w14:textId="77777777" w:rsidR="000E4EF1" w:rsidRDefault="000E4EF1" w:rsidP="0080490C">
      <w:pPr>
        <w:pStyle w:val="O-BodyText"/>
      </w:pPr>
      <w:r>
        <w:t>Proper placement of lighting is important.  Placement of lighting shall consider the collection of insects on adjacent energized equipment.  Large quantities of these bugs can attract animals and increase risk of animal outage.</w:t>
      </w:r>
    </w:p>
    <w:p w14:paraId="1B3B4EC2" w14:textId="77777777" w:rsidR="000E4EF1" w:rsidRDefault="000E4EF1" w:rsidP="0080490C">
      <w:pPr>
        <w:pStyle w:val="O-BodyText"/>
      </w:pPr>
      <w:r>
        <w:t>At least minimum illumination levels recommended by National Electrical Safety Code C2 shall be provided in generating stations and substations.  Illumination levels relevant to substations are as follows:</w:t>
      </w:r>
    </w:p>
    <w:p w14:paraId="4D49288A" w14:textId="77777777" w:rsidR="000E4EF1" w:rsidRDefault="000E4EF1" w:rsidP="0080490C">
      <w:pPr>
        <w:pStyle w:val="O-BodyText"/>
      </w:pPr>
      <w:r>
        <w:t>a)</w:t>
      </w:r>
      <w:r>
        <w:tab/>
        <w:t>Emergency exit path:  1 foot-candle (11 lux)</w:t>
      </w:r>
    </w:p>
    <w:p w14:paraId="0AA51B97" w14:textId="77777777" w:rsidR="000E4EF1" w:rsidRDefault="000E4EF1" w:rsidP="0080490C">
      <w:pPr>
        <w:pStyle w:val="O-BodyText"/>
      </w:pPr>
      <w:r>
        <w:t>b)</w:t>
      </w:r>
      <w:r>
        <w:tab/>
        <w:t>Control house (occupied):  15 foot-candles (165 lux)</w:t>
      </w:r>
    </w:p>
    <w:p w14:paraId="7B202114" w14:textId="77777777" w:rsidR="000E4EF1" w:rsidRDefault="000E4EF1" w:rsidP="0080490C">
      <w:pPr>
        <w:pStyle w:val="O-BodyText"/>
      </w:pPr>
      <w:r>
        <w:t>c)</w:t>
      </w:r>
      <w:r>
        <w:tab/>
        <w:t>Control house (unoccupied):  5 foot-candles (55 lux)</w:t>
      </w:r>
    </w:p>
    <w:p w14:paraId="1AA2096F" w14:textId="77777777" w:rsidR="000E4EF1" w:rsidRDefault="000E4EF1" w:rsidP="0080490C">
      <w:pPr>
        <w:pStyle w:val="O-BodyText"/>
      </w:pPr>
      <w:r>
        <w:t>d)</w:t>
      </w:r>
      <w:r>
        <w:tab/>
        <w:t>Front of switchboards and panels:  15 to 25 foot-candles (165 to 275 lux)</w:t>
      </w:r>
    </w:p>
    <w:p w14:paraId="5550A2E4" w14:textId="77777777" w:rsidR="000E4EF1" w:rsidRDefault="000E4EF1" w:rsidP="0080490C">
      <w:pPr>
        <w:pStyle w:val="O-BodyText"/>
      </w:pPr>
      <w:r>
        <w:lastRenderedPageBreak/>
        <w:t>e)</w:t>
      </w:r>
      <w:r>
        <w:tab/>
        <w:t>Fence:  0.2 foot-candles (2.2 lux)</w:t>
      </w:r>
    </w:p>
    <w:p w14:paraId="1185EE2E" w14:textId="77777777" w:rsidR="000E4EF1" w:rsidRDefault="000E4EF1" w:rsidP="0080490C">
      <w:pPr>
        <w:pStyle w:val="O-BodyText"/>
      </w:pPr>
      <w:r>
        <w:t>f)</w:t>
      </w:r>
      <w:r>
        <w:tab/>
        <w:t>Substation general horizontal:  2 foot-candles (22 lux)</w:t>
      </w:r>
    </w:p>
    <w:p w14:paraId="5A0F1D05" w14:textId="77777777" w:rsidR="000E4EF1" w:rsidRDefault="000E4EF1" w:rsidP="0080490C">
      <w:pPr>
        <w:pStyle w:val="O-BodyText"/>
      </w:pPr>
      <w:r>
        <w:t>g)</w:t>
      </w:r>
      <w:r>
        <w:tab/>
        <w:t>Substation vertical (on disconnects etc.) 2 foot-candles (22 lux)</w:t>
      </w:r>
    </w:p>
    <w:p w14:paraId="10D93F82" w14:textId="77777777" w:rsidR="000E4EF1" w:rsidRDefault="000E4EF1" w:rsidP="0080490C">
      <w:pPr>
        <w:pStyle w:val="O-BodyText"/>
      </w:pPr>
      <w:r>
        <w:t>h)</w:t>
      </w:r>
      <w:r>
        <w:tab/>
        <w:t>Roadway:  0.5 foot-candles (5.5 lux)</w:t>
      </w:r>
    </w:p>
    <w:p w14:paraId="796606E9" w14:textId="77777777" w:rsidR="000E4EF1" w:rsidRDefault="000E4EF1" w:rsidP="0080490C">
      <w:pPr>
        <w:pStyle w:val="O-BodyText"/>
      </w:pPr>
      <w:r>
        <w:t>i)</w:t>
      </w:r>
      <w:r>
        <w:tab/>
        <w:t>Open yard:  0.2 foot-candles (2.2 lux)</w:t>
      </w:r>
    </w:p>
    <w:p w14:paraId="5A240AAF" w14:textId="77777777" w:rsidR="000E4EF1" w:rsidRDefault="000E4EF1" w:rsidP="0080490C">
      <w:pPr>
        <w:pStyle w:val="O-BodyText"/>
      </w:pPr>
      <w:r>
        <w:t xml:space="preserve">The need for detailed lighting design for each substation shall be individually </w:t>
      </w:r>
      <w:proofErr w:type="gramStart"/>
      <w:r>
        <w:t>evaluated</w:t>
      </w:r>
      <w:proofErr w:type="gramEnd"/>
    </w:p>
    <w:p w14:paraId="33BAC719" w14:textId="77777777" w:rsidR="000E4EF1" w:rsidRDefault="000E4EF1" w:rsidP="0080490C">
      <w:pPr>
        <w:pStyle w:val="O-BodyText"/>
      </w:pPr>
      <w:r>
        <w:t xml:space="preserve">depending upon the substation’s location, site area, type of </w:t>
      </w:r>
      <w:proofErr w:type="spellStart"/>
      <w:r>
        <w:t>buswork</w:t>
      </w:r>
      <w:proofErr w:type="spellEnd"/>
      <w:r>
        <w:t xml:space="preserve"> structures, and the equipment installed in it.  LED light fixtures shall be installed for all new installations.  The following is required as a minimum for typical substation lighting:</w:t>
      </w:r>
    </w:p>
    <w:p w14:paraId="1F74D6A9" w14:textId="77777777" w:rsidR="000E4EF1" w:rsidRDefault="000E4EF1" w:rsidP="0080490C">
      <w:pPr>
        <w:pStyle w:val="O-BodyText"/>
      </w:pPr>
      <w:r>
        <w:t>a)</w:t>
      </w:r>
      <w:r>
        <w:tab/>
        <w:t>The entrance gate into the substation shall be provided with a motion-activated photocell-controlled light.</w:t>
      </w:r>
    </w:p>
    <w:p w14:paraId="605BDD4C" w14:textId="77777777" w:rsidR="000E4EF1" w:rsidRDefault="000E4EF1" w:rsidP="0080490C">
      <w:pPr>
        <w:pStyle w:val="O-BodyText"/>
      </w:pPr>
      <w:r>
        <w:t>b)</w:t>
      </w:r>
      <w:r>
        <w:tab/>
        <w:t>The substation control house entry doors shall be provided with motion activated photocell-controlled lights.</w:t>
      </w:r>
    </w:p>
    <w:p w14:paraId="3F458686" w14:textId="77777777" w:rsidR="000E4EF1" w:rsidRDefault="000E4EF1" w:rsidP="0080490C">
      <w:pPr>
        <w:pStyle w:val="O-BodyText"/>
      </w:pPr>
      <w:r>
        <w:t>c)</w:t>
      </w:r>
      <w:r>
        <w:tab/>
        <w:t>The substation shall have switched, photocell-controlled lights, preferably with a timer, for safe passage.  The control switch shall be in the control house.</w:t>
      </w:r>
    </w:p>
    <w:p w14:paraId="69469B51" w14:textId="77777777" w:rsidR="000E4EF1" w:rsidRDefault="000E4EF1" w:rsidP="0080490C">
      <w:pPr>
        <w:pStyle w:val="O-BodyText"/>
      </w:pPr>
      <w:r>
        <w:t>d)</w:t>
      </w:r>
      <w:r>
        <w:tab/>
        <w:t xml:space="preserve">A sufficient number of GFCI outlets shall be provided in the substation near the equipment </w:t>
      </w:r>
      <w:proofErr w:type="gramStart"/>
      <w:r>
        <w:t>e.g.</w:t>
      </w:r>
      <w:proofErr w:type="gramEnd"/>
      <w:r>
        <w:t xml:space="preserve"> circuit breakers and power transformers for portable light hookup for night time repairs and maintenance.  GFCI outlets provided in the equipment control cabinets shall be used for this function.</w:t>
      </w:r>
    </w:p>
    <w:p w14:paraId="54C16E0E" w14:textId="5A6B95CD" w:rsidR="000E4EF1" w:rsidRDefault="000E4EF1" w:rsidP="000A46B0">
      <w:pPr>
        <w:pStyle w:val="Legal5L2"/>
      </w:pPr>
      <w:bookmarkStart w:id="114" w:name="_Toc145598147"/>
      <w:r>
        <w:t>Substation Security/Safety (CODE)</w:t>
      </w:r>
      <w:bookmarkEnd w:id="114"/>
    </w:p>
    <w:p w14:paraId="1BA8040D" w14:textId="77777777" w:rsidR="000E4EF1" w:rsidRDefault="000E4EF1" w:rsidP="0080490C">
      <w:pPr>
        <w:pStyle w:val="O-BodyText"/>
      </w:pPr>
      <w:r>
        <w:t xml:space="preserve">Substation Security shall not apply for substations below 161 kV.  However, depending </w:t>
      </w:r>
      <w:proofErr w:type="gramStart"/>
      <w:r>
        <w:t>of</w:t>
      </w:r>
      <w:proofErr w:type="gramEnd"/>
      <w:r>
        <w:t xml:space="preserve"> project interconnection area, additional requirements may exist due to other evolving cyber security concerns.  Check with Buyer - Transmission Planning for site specific concerns.</w:t>
      </w:r>
    </w:p>
    <w:p w14:paraId="17B02EF5" w14:textId="1E60BB73" w:rsidR="000E4EF1" w:rsidRDefault="000E4EF1" w:rsidP="000A46B0">
      <w:pPr>
        <w:pStyle w:val="Legal5L2"/>
      </w:pPr>
      <w:bookmarkStart w:id="115" w:name="_Toc145598148"/>
      <w:r>
        <w:t>Animal Deterrents</w:t>
      </w:r>
      <w:bookmarkEnd w:id="115"/>
    </w:p>
    <w:p w14:paraId="5D062460" w14:textId="77777777" w:rsidR="000E4EF1" w:rsidRDefault="000E4EF1" w:rsidP="0080490C">
      <w:pPr>
        <w:pStyle w:val="O-BodyText"/>
      </w:pPr>
      <w:r>
        <w:t>Means for animal deterrent and mitigation shall be provided in all medium voltage substations, and the MV section of all high voltage substations.</w:t>
      </w:r>
    </w:p>
    <w:p w14:paraId="4FAE59A1" w14:textId="77777777" w:rsidR="000E4EF1" w:rsidRDefault="000E4EF1" w:rsidP="0080490C">
      <w:pPr>
        <w:pStyle w:val="O-BodyText"/>
      </w:pPr>
      <w:r>
        <w:t>IEEE Std 1264 provides guidance in methods and designs to mitigate animal intrusion and resulting interruptions and equipment damage.</w:t>
      </w:r>
    </w:p>
    <w:p w14:paraId="6EB15EC3" w14:textId="77777777" w:rsidR="000E4EF1" w:rsidRDefault="000E4EF1" w:rsidP="0080490C">
      <w:pPr>
        <w:pStyle w:val="O-BodyText"/>
      </w:pPr>
      <w:r>
        <w:t>Animal mitigation shall be achieved by applying substation insulators that have a large enough flashover distance to prevent bridging by animals, such as snakes and squirrels, by increasing phase spacing and by providing guards and covers for insulators or adding barriers between phases to prevent phase to phase bridging by birds.  Guards and covers shall be installed on all MV equipment bushings listed below regardless of the spacing.</w:t>
      </w:r>
    </w:p>
    <w:p w14:paraId="258D408C" w14:textId="77777777" w:rsidR="000E4EF1" w:rsidRDefault="000E4EF1" w:rsidP="0080490C">
      <w:pPr>
        <w:pStyle w:val="O-BodyText"/>
      </w:pPr>
      <w:r>
        <w:lastRenderedPageBreak/>
        <w:t>Insulating covers shall be installed on all medium voltage equipment bushings as follows:</w:t>
      </w:r>
    </w:p>
    <w:p w14:paraId="36F20F4E" w14:textId="77777777" w:rsidR="000E4EF1" w:rsidRDefault="000E4EF1" w:rsidP="0080490C">
      <w:pPr>
        <w:pStyle w:val="O-BodyText"/>
      </w:pPr>
      <w:r>
        <w:t>a)</w:t>
      </w:r>
      <w:r>
        <w:tab/>
        <w:t>Power transformers</w:t>
      </w:r>
    </w:p>
    <w:p w14:paraId="7F41F202" w14:textId="77777777" w:rsidR="000E4EF1" w:rsidRDefault="000E4EF1" w:rsidP="0080490C">
      <w:pPr>
        <w:pStyle w:val="O-BodyText"/>
      </w:pPr>
      <w:r>
        <w:t>b)</w:t>
      </w:r>
      <w:r>
        <w:tab/>
        <w:t>Station service transformers</w:t>
      </w:r>
    </w:p>
    <w:p w14:paraId="1FEE2C4B" w14:textId="77777777" w:rsidR="000E4EF1" w:rsidRDefault="000E4EF1" w:rsidP="0080490C">
      <w:pPr>
        <w:pStyle w:val="O-BodyText"/>
      </w:pPr>
      <w:r>
        <w:t>c)</w:t>
      </w:r>
      <w:r>
        <w:tab/>
        <w:t>Voltage regulators</w:t>
      </w:r>
    </w:p>
    <w:p w14:paraId="0F25EC93" w14:textId="77777777" w:rsidR="000E4EF1" w:rsidRDefault="000E4EF1" w:rsidP="0080490C">
      <w:pPr>
        <w:pStyle w:val="O-BodyText"/>
      </w:pPr>
      <w:r>
        <w:t>d)</w:t>
      </w:r>
      <w:r>
        <w:tab/>
        <w:t>Circuit breakers and reclosers</w:t>
      </w:r>
    </w:p>
    <w:p w14:paraId="3CF18723" w14:textId="77777777" w:rsidR="000E4EF1" w:rsidRDefault="000E4EF1" w:rsidP="0080490C">
      <w:pPr>
        <w:pStyle w:val="O-BodyText"/>
      </w:pPr>
      <w:r>
        <w:t>e)</w:t>
      </w:r>
      <w:r>
        <w:tab/>
        <w:t>Surge arresters</w:t>
      </w:r>
    </w:p>
    <w:p w14:paraId="18DA2B59" w14:textId="77777777" w:rsidR="000E4EF1" w:rsidRDefault="000E4EF1" w:rsidP="0080490C">
      <w:pPr>
        <w:pStyle w:val="O-BodyText"/>
      </w:pPr>
      <w:r>
        <w:t>f)</w:t>
      </w:r>
      <w:r>
        <w:tab/>
        <w:t>Capacitors</w:t>
      </w:r>
    </w:p>
    <w:p w14:paraId="04BDC2D0" w14:textId="77777777" w:rsidR="000E4EF1" w:rsidRDefault="000E4EF1" w:rsidP="0080490C">
      <w:pPr>
        <w:pStyle w:val="O-BodyText"/>
      </w:pPr>
      <w:r>
        <w:t>g)</w:t>
      </w:r>
      <w:r>
        <w:tab/>
        <w:t>Instrument current and voltage transformers</w:t>
      </w:r>
    </w:p>
    <w:p w14:paraId="7EE751FE" w14:textId="77777777" w:rsidR="000E4EF1" w:rsidRDefault="000E4EF1" w:rsidP="0080490C">
      <w:pPr>
        <w:pStyle w:val="O-BodyText"/>
      </w:pPr>
      <w:r>
        <w:t>h)</w:t>
      </w:r>
      <w:r>
        <w:tab/>
        <w:t>UG cable terminations</w:t>
      </w:r>
    </w:p>
    <w:p w14:paraId="0B417277" w14:textId="77777777" w:rsidR="000E4EF1" w:rsidRDefault="000E4EF1" w:rsidP="0080490C">
      <w:pPr>
        <w:pStyle w:val="O-BodyText"/>
      </w:pPr>
      <w:r>
        <w:t>i)</w:t>
      </w:r>
      <w:r>
        <w:tab/>
        <w:t>MV switches and jumpers</w:t>
      </w:r>
    </w:p>
    <w:p w14:paraId="68D0F600" w14:textId="77777777" w:rsidR="000E4EF1" w:rsidRDefault="000E4EF1" w:rsidP="0080490C">
      <w:pPr>
        <w:pStyle w:val="O-BodyText"/>
      </w:pPr>
      <w:r>
        <w:t>Insulators in substations where higher BIL bus and disconnect insulators cannot be applied shall be protected by suitable guards and covers.</w:t>
      </w:r>
    </w:p>
    <w:p w14:paraId="337A55BD" w14:textId="77777777" w:rsidR="000E4EF1" w:rsidRDefault="000E4EF1" w:rsidP="0080490C">
      <w:pPr>
        <w:pStyle w:val="O-BodyText"/>
      </w:pPr>
      <w:r>
        <w:t>MV substation equipment including 34.5 kV equipment shall be provided with guards and covers and each phase shall be covered for a distance of three (3) feet, unless otherwise specified during the constructability review.  The center phase shall be fully covered.  Depending upon location and known animal intrusion problems, additional mitigation may be required.</w:t>
      </w:r>
    </w:p>
    <w:p w14:paraId="7737F12C" w14:textId="76765408" w:rsidR="000E4EF1" w:rsidRDefault="000E4EF1" w:rsidP="000A46B0">
      <w:pPr>
        <w:pStyle w:val="Legal5L2"/>
      </w:pPr>
      <w:bookmarkStart w:id="116" w:name="_Toc145598149"/>
      <w:r>
        <w:t>Substation Protection &amp; Control Design Criteria</w:t>
      </w:r>
      <w:bookmarkEnd w:id="116"/>
    </w:p>
    <w:p w14:paraId="382C2A0F" w14:textId="415EA5E4" w:rsidR="000E4EF1" w:rsidRDefault="000E4EF1" w:rsidP="000A46B0">
      <w:pPr>
        <w:pStyle w:val="Legal5L3"/>
      </w:pPr>
      <w:bookmarkStart w:id="117" w:name="_Toc145598150"/>
      <w:r>
        <w:t>Protection and Control Requirements</w:t>
      </w:r>
      <w:bookmarkEnd w:id="117"/>
    </w:p>
    <w:p w14:paraId="11564BB5" w14:textId="77777777" w:rsidR="000E4EF1" w:rsidRDefault="000E4EF1" w:rsidP="0080490C">
      <w:pPr>
        <w:pStyle w:val="O-BodyText"/>
      </w:pPr>
      <w:r>
        <w:t>The protective relaying shall:</w:t>
      </w:r>
    </w:p>
    <w:p w14:paraId="36A31275" w14:textId="77777777" w:rsidR="000E4EF1" w:rsidRDefault="000E4EF1" w:rsidP="0080490C">
      <w:pPr>
        <w:pStyle w:val="O-BodyText"/>
      </w:pPr>
      <w:r>
        <w:t>a)</w:t>
      </w:r>
      <w:r>
        <w:tab/>
        <w:t>Preserve the integrity of the Entergy transmission system by being dependable and secure to the appropriate level of required reliability as specified by Entergy Transmission Planning.</w:t>
      </w:r>
    </w:p>
    <w:p w14:paraId="2907D2B8" w14:textId="77777777" w:rsidR="000E4EF1" w:rsidRDefault="000E4EF1" w:rsidP="0080490C">
      <w:pPr>
        <w:pStyle w:val="O-BodyText"/>
      </w:pPr>
      <w:r>
        <w:t>b)</w:t>
      </w:r>
      <w:r>
        <w:tab/>
        <w:t>Properly coordinate and function with other Entergy relay schemes, and neighboring utilities.</w:t>
      </w:r>
    </w:p>
    <w:p w14:paraId="2C2BA9DF" w14:textId="79B8B04F" w:rsidR="000E4EF1" w:rsidRDefault="000E4EF1" w:rsidP="000A46B0">
      <w:pPr>
        <w:pStyle w:val="Legal5L3"/>
      </w:pPr>
      <w:bookmarkStart w:id="118" w:name="_Toc145598151"/>
      <w:r>
        <w:t>Backup and Transfer Trip</w:t>
      </w:r>
      <w:bookmarkEnd w:id="118"/>
    </w:p>
    <w:p w14:paraId="22209F5D" w14:textId="77777777" w:rsidR="000E4EF1" w:rsidRDefault="000E4EF1" w:rsidP="0080490C">
      <w:pPr>
        <w:pStyle w:val="O-BodyText"/>
      </w:pPr>
      <w:r>
        <w:t>Breaker Failure Backup and/or transfer trip circuits to interface with other stations shall always be provided.</w:t>
      </w:r>
    </w:p>
    <w:p w14:paraId="588E73F9" w14:textId="349E3606" w:rsidR="000E4EF1" w:rsidRDefault="000E4EF1" w:rsidP="000A46B0">
      <w:pPr>
        <w:pStyle w:val="Legal5L3"/>
      </w:pPr>
      <w:bookmarkStart w:id="119" w:name="_Toc145598152"/>
      <w:r>
        <w:t>Transmission Line Protection</w:t>
      </w:r>
      <w:bookmarkEnd w:id="119"/>
    </w:p>
    <w:p w14:paraId="6C03F258" w14:textId="77777777" w:rsidR="000E4EF1" w:rsidRDefault="000E4EF1" w:rsidP="0080490C">
      <w:pPr>
        <w:pStyle w:val="O-BodyText"/>
      </w:pPr>
      <w:r>
        <w:t>Transmission line protective relay equipment at the collector substation shall be provided to meet the requirements of Buyer - Transmission (as the host utility).</w:t>
      </w:r>
    </w:p>
    <w:p w14:paraId="6E750078" w14:textId="77777777" w:rsidR="000E4EF1" w:rsidRDefault="000E4EF1" w:rsidP="0080490C">
      <w:pPr>
        <w:pStyle w:val="O-BodyText"/>
      </w:pPr>
      <w:r>
        <w:lastRenderedPageBreak/>
        <w:t>HV transmission lines shall have a dual primary line protection scheme comprising of dual primary communication assisted tripping relaying scheme.  Each primary protection scheme shall utilize separate instrument current transformers, or separate current transformer cores of a free-standing current transformer, separate CVT or PT secondary windings, and separated dc and ac supplies from a common distribution panel.  Breaker Control is typically on the same line panel.</w:t>
      </w:r>
    </w:p>
    <w:p w14:paraId="199FE805" w14:textId="2881FC99" w:rsidR="000E4EF1" w:rsidRDefault="000E4EF1" w:rsidP="000A46B0">
      <w:pPr>
        <w:pStyle w:val="Legal5L3"/>
      </w:pPr>
      <w:bookmarkStart w:id="120" w:name="_Toc145598153"/>
      <w:r>
        <w:t>Bus Protection</w:t>
      </w:r>
      <w:bookmarkEnd w:id="120"/>
    </w:p>
    <w:p w14:paraId="2694B500" w14:textId="77777777" w:rsidR="000E4EF1" w:rsidRDefault="000E4EF1" w:rsidP="0080490C">
      <w:pPr>
        <w:pStyle w:val="O-BodyText"/>
      </w:pPr>
      <w:r>
        <w:t>HV and MV bus shall use single low or high impedance protection scheme.  Low impedance is preferred.  If using high impedance protection, all of the current transformers in the circuit shall have the same ratio and must be tapped at the full ratio.</w:t>
      </w:r>
    </w:p>
    <w:p w14:paraId="31F088C8" w14:textId="06592A53" w:rsidR="000E4EF1" w:rsidRDefault="000E4EF1" w:rsidP="000A46B0">
      <w:pPr>
        <w:pStyle w:val="Legal5L3"/>
      </w:pPr>
      <w:bookmarkStart w:id="121" w:name="_Toc145598154"/>
      <w:r>
        <w:t>Transformer Protection</w:t>
      </w:r>
      <w:bookmarkEnd w:id="121"/>
    </w:p>
    <w:p w14:paraId="73BC3AF1" w14:textId="77777777" w:rsidR="000E4EF1" w:rsidRDefault="000E4EF1" w:rsidP="0080490C">
      <w:pPr>
        <w:pStyle w:val="O-BodyText"/>
      </w:pPr>
      <w:r>
        <w:t>Each power transformer shall be protected by a minimum of one and, preferably, two differential relaying schemes.  The transformer differential relay shall be connected to the transformer high side bushing current transformers.  Low-side circuit breaker or transformer bushing current transformers shall be positioned to provide a sufficient area of overlap between adjacent protective zones.  Protection zones shall be created to prevent through-bus interruption for transformer differential operation.</w:t>
      </w:r>
    </w:p>
    <w:p w14:paraId="172E2B09" w14:textId="77777777" w:rsidR="000E4EF1" w:rsidRDefault="000E4EF1" w:rsidP="0080490C">
      <w:pPr>
        <w:pStyle w:val="O-BodyText"/>
      </w:pPr>
      <w:r>
        <w:t xml:space="preserve">Back up time overcurrent transformer overload relaying shall be provided.  </w:t>
      </w:r>
    </w:p>
    <w:p w14:paraId="6135B8EE" w14:textId="77777777" w:rsidR="000E4EF1" w:rsidRDefault="000E4EF1" w:rsidP="0080490C">
      <w:pPr>
        <w:pStyle w:val="O-BodyText"/>
      </w:pPr>
      <w:r>
        <w:t>Generator Step-up Transformers shall be purchased and supplied with the following integral monitoring devices:</w:t>
      </w:r>
    </w:p>
    <w:p w14:paraId="6504794C" w14:textId="77777777" w:rsidR="000E4EF1" w:rsidRDefault="000E4EF1" w:rsidP="0080490C">
      <w:pPr>
        <w:pStyle w:val="O-BodyText"/>
      </w:pPr>
      <w:r>
        <w:t>a)</w:t>
      </w:r>
      <w:r>
        <w:tab/>
        <w:t>Oil level gauge on tank wall or conservator.</w:t>
      </w:r>
    </w:p>
    <w:p w14:paraId="77AE3598" w14:textId="77777777" w:rsidR="000E4EF1" w:rsidRDefault="000E4EF1" w:rsidP="0080490C">
      <w:pPr>
        <w:pStyle w:val="O-BodyText"/>
      </w:pPr>
      <w:r>
        <w:t>b)</w:t>
      </w:r>
      <w:r>
        <w:tab/>
        <w:t xml:space="preserve">Pressure relief device(s).  The pressure relief device is used for alarms.  Transformer tanks containing more than 10,000 gallons of oil shall be provided with two pressure relief devices mounted on diagonally opposite corners of the transformer tank.  The device(s) shall be located remote from the control </w:t>
      </w:r>
      <w:proofErr w:type="gramStart"/>
      <w:r>
        <w:t>cabinet(</w:t>
      </w:r>
      <w:proofErr w:type="gramEnd"/>
      <w:r>
        <w:t>s),.  Pressure relief value shall be stamped on the device.</w:t>
      </w:r>
    </w:p>
    <w:p w14:paraId="714AF204" w14:textId="77777777" w:rsidR="000E4EF1" w:rsidRDefault="000E4EF1" w:rsidP="0080490C">
      <w:pPr>
        <w:pStyle w:val="O-BodyText"/>
      </w:pPr>
      <w:r>
        <w:t xml:space="preserve">Sudden pressure rise relays.  Transformers are specified to have two sudden pressure relays used to trip the transformer when both relays have operated.  A sudden pressure or </w:t>
      </w:r>
      <w:proofErr w:type="spellStart"/>
      <w:r>
        <w:t>Bucholtz</w:t>
      </w:r>
      <w:proofErr w:type="spellEnd"/>
      <w:r>
        <w:t xml:space="preserve"> relay (Device 63) shall be provided, including seal-in contacts in an enclosure with a threaded conduit hub and “loss of DC </w:t>
      </w:r>
      <w:proofErr w:type="gramStart"/>
      <w:r>
        <w:t>indication</w:t>
      </w:r>
      <w:proofErr w:type="gramEnd"/>
      <w:r>
        <w:t>”</w:t>
      </w:r>
    </w:p>
    <w:p w14:paraId="63336F93" w14:textId="77777777" w:rsidR="000E4EF1" w:rsidRDefault="000E4EF1" w:rsidP="0080490C">
      <w:pPr>
        <w:pStyle w:val="O-BodyText"/>
      </w:pPr>
      <w:r>
        <w:t>Gas accumulation detecting relay (conservator tank units).  Contacts of the gas accumulation detecting relay are used for alarm.</w:t>
      </w:r>
    </w:p>
    <w:p w14:paraId="474C3870" w14:textId="77777777" w:rsidR="000E4EF1" w:rsidRDefault="000E4EF1" w:rsidP="0080490C">
      <w:pPr>
        <w:pStyle w:val="O-BodyText"/>
      </w:pPr>
      <w:r>
        <w:t>c)</w:t>
      </w:r>
      <w:r>
        <w:tab/>
        <w:t>Temperature monitoring system to indicate top oil and winding temperatures.</w:t>
      </w:r>
    </w:p>
    <w:p w14:paraId="521DF8F4" w14:textId="77777777" w:rsidR="000E4EF1" w:rsidRDefault="000E4EF1" w:rsidP="0080490C">
      <w:pPr>
        <w:pStyle w:val="O-BodyText"/>
      </w:pPr>
      <w:r>
        <w:t>Seller shall design the system so as not to trip and isolate transformers due to the operation of pressure relief devices, high oil temperature, and high winding temperatures.  Main power transformers shall be tripped and isolated when the oil level in the transformer tank falls below the critical level to prevent internal flashovers.  GSUs or main power transformers shall have critical oil level as an alarming feature only and no tripping.</w:t>
      </w:r>
    </w:p>
    <w:p w14:paraId="62E4816E" w14:textId="2F128846" w:rsidR="000E4EF1" w:rsidRDefault="000E4EF1" w:rsidP="000A46B0">
      <w:pPr>
        <w:pStyle w:val="Legal5L3"/>
      </w:pPr>
      <w:bookmarkStart w:id="122" w:name="_Toc145598155"/>
      <w:r>
        <w:lastRenderedPageBreak/>
        <w:t>Capacitor Bank Protection</w:t>
      </w:r>
      <w:bookmarkEnd w:id="122"/>
    </w:p>
    <w:p w14:paraId="73463C2A" w14:textId="77777777" w:rsidR="000E4EF1" w:rsidRDefault="000E4EF1" w:rsidP="0080490C">
      <w:pPr>
        <w:pStyle w:val="O-BodyText"/>
      </w:pPr>
      <w:r>
        <w:t>See IEEE Std C37.99 Guide for Protection of Shunt Capacitor Banks for detailed guidance on the capacitor bank protection schemes.  Seller shall employ Unbalance Detection scheme for the protection of the capacitor bank.  The aim of this scheme is to trip the capacitor bank if there are unbalances in the phases that result in voltages 110% or more across the individual capacitor unit.</w:t>
      </w:r>
    </w:p>
    <w:p w14:paraId="687F03FA" w14:textId="2077E300" w:rsidR="000E4EF1" w:rsidRDefault="000E4EF1" w:rsidP="000A46B0">
      <w:pPr>
        <w:pStyle w:val="Legal5L3"/>
      </w:pPr>
      <w:bookmarkStart w:id="123" w:name="_Toc145598156"/>
      <w:r>
        <w:t>Shunt Reactor Protection</w:t>
      </w:r>
      <w:bookmarkEnd w:id="123"/>
    </w:p>
    <w:p w14:paraId="6BC87D3D" w14:textId="77777777" w:rsidR="000E4EF1" w:rsidRDefault="000E4EF1" w:rsidP="0080490C">
      <w:pPr>
        <w:pStyle w:val="O-BodyText"/>
      </w:pPr>
      <w:r>
        <w:t>See IEEE Std C37.109 for guidance on the protection of shunt reactors.  Studies shall be conducted to determine if snubbers are required for reactor switching.  Surge arresters are recommended for all reactor applications.</w:t>
      </w:r>
    </w:p>
    <w:p w14:paraId="05796AD3" w14:textId="52508FA5" w:rsidR="000E4EF1" w:rsidRDefault="000E4EF1" w:rsidP="000A46B0">
      <w:pPr>
        <w:pStyle w:val="Legal5L3"/>
      </w:pPr>
      <w:bookmarkStart w:id="124" w:name="_Toc145598157"/>
      <w:r>
        <w:t>HV Breaker Control</w:t>
      </w:r>
      <w:bookmarkEnd w:id="124"/>
    </w:p>
    <w:p w14:paraId="1E03D63A" w14:textId="77777777" w:rsidR="000E4EF1" w:rsidRDefault="000E4EF1" w:rsidP="0080490C">
      <w:pPr>
        <w:pStyle w:val="O-BodyText"/>
      </w:pPr>
      <w:r>
        <w:t>Gas insulated circuit breakers are specified to be equipped with two or more stages of gas pressure/density monitoring contacts.</w:t>
      </w:r>
    </w:p>
    <w:p w14:paraId="143E440B" w14:textId="77777777" w:rsidR="000E4EF1" w:rsidRDefault="000E4EF1" w:rsidP="0080490C">
      <w:pPr>
        <w:pStyle w:val="O-BodyText"/>
      </w:pPr>
      <w:r>
        <w:t>a)</w:t>
      </w:r>
      <w:r>
        <w:tab/>
        <w:t>Contact of the first stage closes on falling pressure at approximately 10% loss of pressure, and</w:t>
      </w:r>
    </w:p>
    <w:p w14:paraId="33C50CB9" w14:textId="77777777" w:rsidR="000E4EF1" w:rsidRDefault="000E4EF1" w:rsidP="0080490C">
      <w:pPr>
        <w:pStyle w:val="O-BodyText"/>
      </w:pPr>
      <w:r>
        <w:t>b)</w:t>
      </w:r>
      <w:r>
        <w:tab/>
        <w:t>Contact of the second stage closes on falling pressure at a further 10% reduction of gas pressure.</w:t>
      </w:r>
    </w:p>
    <w:p w14:paraId="2985EDEC" w14:textId="77777777" w:rsidR="000E4EF1" w:rsidRDefault="000E4EF1" w:rsidP="0080490C">
      <w:pPr>
        <w:pStyle w:val="O-BodyText"/>
      </w:pPr>
      <w:r>
        <w:t>Most manufacturers comply with these requirements except that the first stage and second stage contacts may not necessarily close at 10% loss of pressure for all makes and models of the circuit breakers.</w:t>
      </w:r>
    </w:p>
    <w:p w14:paraId="120552F9" w14:textId="77777777" w:rsidR="000E4EF1" w:rsidRDefault="000E4EF1" w:rsidP="0080490C">
      <w:pPr>
        <w:pStyle w:val="O-BodyText"/>
      </w:pPr>
      <w:r>
        <w:t>A circuit breaker retains its full electrical and mechanical rating at this second stage pressure/density of gas in the circuit breaker.  However, the circuit breaker manufacturer will not guarantee any rating below this pressure and, accordingly, the circuit breaker operation shall be disabled below this pressure.</w:t>
      </w:r>
    </w:p>
    <w:p w14:paraId="714CE4EF" w14:textId="77777777" w:rsidR="000E4EF1" w:rsidRDefault="000E4EF1" w:rsidP="0080490C">
      <w:pPr>
        <w:pStyle w:val="O-BodyText"/>
      </w:pPr>
      <w:r>
        <w:t>The manufacturers of circuit breakers generally do not offer any specific recommendations for the circuit breaker’s continued operation when the second stage contacts of the gas density monitor close.  It will be the responsibility of Buyer to determine whether a circuit breaker should be tripped (if it was already closed) or block any close/open operation under these conditions.</w:t>
      </w:r>
    </w:p>
    <w:p w14:paraId="2DF793CB" w14:textId="77777777" w:rsidR="000E4EF1" w:rsidRDefault="000E4EF1" w:rsidP="0080490C">
      <w:pPr>
        <w:pStyle w:val="O-BodyText"/>
      </w:pPr>
      <w:r>
        <w:t>Since the system security, substation importance, and the circuit breaker applications within the substation vary throughout the system, a common system wide approach on whether to trip or block operation of all circuit breakers cannot be specified.</w:t>
      </w:r>
    </w:p>
    <w:p w14:paraId="0DEDAD0A" w14:textId="77777777" w:rsidR="000E4EF1" w:rsidRDefault="000E4EF1" w:rsidP="0080490C">
      <w:pPr>
        <w:pStyle w:val="O-BodyText"/>
      </w:pPr>
      <w:r>
        <w:t>The following is a recommended plan of action, keeping in mind that the circuit breaker retains full rated values at the second alarm stage, and it is capable of withstanding normal system voltage with the gas in the interrupters at atmospheric pressure.  Under ideal conditions and with a standard 0.5% gas leakage rate it would take more than five years for any alarm stage to be generated for most breakers.  A second stage alarm usually signifies a rapid loss of gas.</w:t>
      </w:r>
    </w:p>
    <w:p w14:paraId="72140763" w14:textId="77777777" w:rsidR="000E4EF1" w:rsidRDefault="000E4EF1" w:rsidP="0080490C">
      <w:pPr>
        <w:pStyle w:val="O-BodyText"/>
      </w:pPr>
      <w:r>
        <w:t>The circuit breaker control scheme shall address the loss of gas alarms as follows:</w:t>
      </w:r>
    </w:p>
    <w:p w14:paraId="056C47FF" w14:textId="77777777" w:rsidR="000E4EF1" w:rsidRDefault="000E4EF1" w:rsidP="0080490C">
      <w:pPr>
        <w:pStyle w:val="O-BodyText"/>
      </w:pPr>
      <w:r>
        <w:t>1.</w:t>
      </w:r>
      <w:r>
        <w:tab/>
        <w:t>First Stage Alarm:  Effort shall be made to investigate the cause within eight hours (or the next day at the latest).</w:t>
      </w:r>
    </w:p>
    <w:p w14:paraId="2612ABD3" w14:textId="77777777" w:rsidR="000E4EF1" w:rsidRDefault="000E4EF1" w:rsidP="0080490C">
      <w:pPr>
        <w:pStyle w:val="O-BodyText"/>
      </w:pPr>
      <w:r>
        <w:lastRenderedPageBreak/>
        <w:t>2.</w:t>
      </w:r>
      <w:r>
        <w:tab/>
        <w:t>Second Stage Alarm received within one day of receiving the first stage alarm:  In locations where the system continuity can be maintained (ring bus, or breaker and half bus substations) the circuit breaker shall be tripped immediately.  If the system continuity cannot be maintained, then the circuit breaker operation shall be blocked.  In substations with a single bus the circuit breaker operation shall be blocked.  It may be necessary to include timers in the relay scheme to achieve this requirement.  This should be evaluated during detail design.</w:t>
      </w:r>
    </w:p>
    <w:p w14:paraId="35567B3F" w14:textId="77777777" w:rsidR="000E4EF1" w:rsidRDefault="000E4EF1" w:rsidP="0080490C">
      <w:pPr>
        <w:pStyle w:val="O-BodyText"/>
      </w:pPr>
      <w:r>
        <w:t>3.</w:t>
      </w:r>
      <w:r>
        <w:tab/>
        <w:t>Second stage alarm received more than one day after receiving the first stage alarm:  Block circuit breaker operation</w:t>
      </w:r>
    </w:p>
    <w:p w14:paraId="51C2DF33" w14:textId="77777777" w:rsidR="000E4EF1" w:rsidRDefault="000E4EF1" w:rsidP="0080490C">
      <w:pPr>
        <w:pStyle w:val="O-BodyText"/>
      </w:pPr>
      <w:r>
        <w:t>All HV Breaker Control relays shall include LOR (lockout relays).</w:t>
      </w:r>
    </w:p>
    <w:p w14:paraId="3BF99406" w14:textId="2CDF6832" w:rsidR="000E4EF1" w:rsidRDefault="000E4EF1" w:rsidP="000A46B0">
      <w:pPr>
        <w:pStyle w:val="Legal5L3"/>
      </w:pPr>
      <w:bookmarkStart w:id="125" w:name="_Toc145598158"/>
      <w:r>
        <w:t>HV Motor Operated Switch Control</w:t>
      </w:r>
      <w:bookmarkEnd w:id="125"/>
    </w:p>
    <w:p w14:paraId="70B0849E" w14:textId="77777777" w:rsidR="000E4EF1" w:rsidRDefault="000E4EF1" w:rsidP="000E4EF1">
      <w:r>
        <w:t>When HV motor operated switches (MOS) are used, if a control building is used, it is preferred that the MOS controls be located on the applicable line protection, transformer protection, or breaker control panel.</w:t>
      </w:r>
    </w:p>
    <w:p w14:paraId="3EDC8474" w14:textId="77777777" w:rsidR="000E4EF1" w:rsidRDefault="000E4EF1" w:rsidP="000E4EF1">
      <w:r>
        <w:t>If no control house is required, the panel design must be modified to fit in a suitable NEMA type 4X stainless steel outdoor enclosure.</w:t>
      </w:r>
    </w:p>
    <w:p w14:paraId="2CD23514" w14:textId="4EC2C435" w:rsidR="000E4EF1" w:rsidRDefault="000E4EF1" w:rsidP="000A46B0">
      <w:pPr>
        <w:pStyle w:val="Legal5L3"/>
      </w:pPr>
      <w:bookmarkStart w:id="126" w:name="_Toc145598159"/>
      <w:r>
        <w:t>MV Collection Feeder Protection</w:t>
      </w:r>
      <w:bookmarkEnd w:id="126"/>
    </w:p>
    <w:p w14:paraId="174AF910" w14:textId="77777777" w:rsidR="000E4EF1" w:rsidRDefault="000E4EF1" w:rsidP="0080490C">
      <w:pPr>
        <w:pStyle w:val="O-BodyText"/>
      </w:pPr>
      <w:r>
        <w:t>Primary feeder protection will be provided by an SEL-351S or similar relay at each feeder breaker.  Instantaneous and time overcurrent phase and residual ground are typical elements to protect the feeder section.  Additional voltage and frequency elements will be enabled to ensure compliance with NERC reliability requirements (e.g., PRC 019, 024, and 026, if applicable).</w:t>
      </w:r>
    </w:p>
    <w:p w14:paraId="3241A884" w14:textId="77777777" w:rsidR="000E4EF1" w:rsidRDefault="000E4EF1" w:rsidP="0080490C">
      <w:pPr>
        <w:pStyle w:val="O-BodyText"/>
      </w:pPr>
      <w:r>
        <w:t>Breaker failure initiate will be enabled to ensure coordination with MV bus and transformer differential if a breaker fail occurs.</w:t>
      </w:r>
    </w:p>
    <w:p w14:paraId="1BEA914B" w14:textId="75D8C251" w:rsidR="000E4EF1" w:rsidRDefault="000E4EF1" w:rsidP="000A46B0">
      <w:pPr>
        <w:pStyle w:val="Legal5L2"/>
      </w:pPr>
      <w:bookmarkStart w:id="127" w:name="_Toc145598160"/>
      <w:r>
        <w:t>Relay Calculations and Setting Requirements</w:t>
      </w:r>
      <w:bookmarkEnd w:id="127"/>
    </w:p>
    <w:p w14:paraId="10D4ACB6" w14:textId="77777777" w:rsidR="000E4EF1" w:rsidRDefault="000E4EF1" w:rsidP="0080490C">
      <w:pPr>
        <w:pStyle w:val="O-BodyText"/>
      </w:pPr>
      <w:r>
        <w:t>For relay settings, refer to TE-SD-AD-007 (Relay Settings Procedure) and PM1804 (Transmission Line Relay Setting Criteria, Design and Operation Guide) for guidance.  Relay settings shall meet the requirements of NERC Reliability Standards PRC-019, -023, -024, -025, and -026, as applicable.</w:t>
      </w:r>
    </w:p>
    <w:p w14:paraId="49F27A03" w14:textId="77777777" w:rsidR="000E4EF1" w:rsidRDefault="000E4EF1" w:rsidP="000E4EF1">
      <w:r>
        <w:t>Typical Relay Engineering Calculations:</w:t>
      </w:r>
    </w:p>
    <w:p w14:paraId="763FB242" w14:textId="7323581B" w:rsidR="000E4EF1" w:rsidRDefault="000E4EF1" w:rsidP="001E381E">
      <w:pPr>
        <w:pStyle w:val="O-Bullet"/>
      </w:pPr>
      <w:r>
        <w:t>Battery Bank Sizing &amp; Design:  IEEE-485 &amp; NEC – Article 480.</w:t>
      </w:r>
    </w:p>
    <w:p w14:paraId="04A680C5" w14:textId="642B14EE" w:rsidR="000E4EF1" w:rsidRDefault="000E4EF1" w:rsidP="001E381E">
      <w:pPr>
        <w:pStyle w:val="O-Bullet"/>
      </w:pPr>
      <w:r>
        <w:t>Battery Charger Sizing:  EPRI Stationary Battery Guide (Design, Application, and Maintenance)</w:t>
      </w:r>
    </w:p>
    <w:p w14:paraId="02A6C389" w14:textId="12C3D729" w:rsidR="000E4EF1" w:rsidRDefault="000E4EF1" w:rsidP="001E381E">
      <w:pPr>
        <w:pStyle w:val="O-Bullet"/>
      </w:pPr>
      <w:r>
        <w:t>DC Load Center Sizing:  Requires building DC loading table (Watts / Amps) for yard and enclosure (panel) equipment – Nameplate information and/or equipment manuals required.</w:t>
      </w:r>
    </w:p>
    <w:p w14:paraId="52A81A90" w14:textId="77B612DA" w:rsidR="000E4EF1" w:rsidRDefault="000E4EF1" w:rsidP="001E381E">
      <w:pPr>
        <w:pStyle w:val="O-Bullet"/>
      </w:pPr>
      <w:r>
        <w:t>AC Load Center Sizing:  Requires building AC loading table (Watts / Amps) for yard and enclosure (panel) equipment – Nameplate information and/or equipment manuals required.</w:t>
      </w:r>
    </w:p>
    <w:p w14:paraId="160FDE35" w14:textId="19A3D82F" w:rsidR="000E4EF1" w:rsidRDefault="000E4EF1" w:rsidP="001E381E">
      <w:pPr>
        <w:pStyle w:val="O-Bullet"/>
      </w:pPr>
      <w:r>
        <w:t>Station Service Sizing</w:t>
      </w:r>
    </w:p>
    <w:p w14:paraId="79CC6434" w14:textId="208D262A" w:rsidR="000E4EF1" w:rsidRDefault="000E4EF1" w:rsidP="001E381E">
      <w:pPr>
        <w:pStyle w:val="O-Bullet"/>
      </w:pPr>
      <w:r>
        <w:t>Voltage Drop Calculations (Use as Guide only):  NEC:  215.2(A)(4)</w:t>
      </w:r>
    </w:p>
    <w:p w14:paraId="312D0DA3" w14:textId="610E752F" w:rsidR="000E4EF1" w:rsidRDefault="000E4EF1" w:rsidP="001E381E">
      <w:pPr>
        <w:pStyle w:val="O-Bullet"/>
      </w:pPr>
      <w:r>
        <w:lastRenderedPageBreak/>
        <w:t>Conductor Ampacity Calculations (Use as Guide only):  NEC Table(s) 310.15 (Engineer to select correct table for use)</w:t>
      </w:r>
    </w:p>
    <w:p w14:paraId="2870EBAD" w14:textId="1110B2C7" w:rsidR="000E4EF1" w:rsidRDefault="000E4EF1" w:rsidP="001E381E">
      <w:pPr>
        <w:pStyle w:val="O-Bullet"/>
      </w:pPr>
      <w:r>
        <w:t>Grounding Methods for Electrical Supply:  NESC Sec. 9</w:t>
      </w:r>
    </w:p>
    <w:p w14:paraId="0F0E0DF0" w14:textId="523C5198" w:rsidR="000E4EF1" w:rsidRDefault="000E4EF1" w:rsidP="001E381E">
      <w:pPr>
        <w:pStyle w:val="O-Bullet"/>
      </w:pPr>
      <w:r>
        <w:t>Size of Equipment Grounding Conductors (Use as a Guide only):  NEC Sec. 250.122 and Table 250.122.</w:t>
      </w:r>
    </w:p>
    <w:p w14:paraId="29396B9B" w14:textId="6B300EAD" w:rsidR="000E4EF1" w:rsidRDefault="000E4EF1" w:rsidP="001E381E">
      <w:pPr>
        <w:pStyle w:val="O-Bullet"/>
      </w:pPr>
      <w:r>
        <w:t>Cable in Conduit Fill Calculations:  NEC Tables 310.15(B)(2)(a) &amp; 310.15(B)(3)(a), Chapter 9, Table 1, Table 4</w:t>
      </w:r>
    </w:p>
    <w:p w14:paraId="1AE1F4B9" w14:textId="549FD966" w:rsidR="000E4EF1" w:rsidRDefault="000E4EF1" w:rsidP="001E381E">
      <w:pPr>
        <w:pStyle w:val="O-Bullet"/>
      </w:pPr>
      <w:r>
        <w:t>Cable Tray Fill Calculations:  NEC 392.22, Table 392.22(A).</w:t>
      </w:r>
    </w:p>
    <w:p w14:paraId="697627C2" w14:textId="09F57A77" w:rsidR="000E4EF1" w:rsidRDefault="000E4EF1" w:rsidP="00800E71">
      <w:pPr>
        <w:pStyle w:val="Legal5L1"/>
      </w:pPr>
      <w:bookmarkStart w:id="128" w:name="_Toc145598161"/>
      <w:r>
        <w:t>CONTROL HOUSE</w:t>
      </w:r>
      <w:bookmarkEnd w:id="128"/>
    </w:p>
    <w:p w14:paraId="74E03369" w14:textId="77777777" w:rsidR="000E4EF1" w:rsidRDefault="000E4EF1" w:rsidP="0080490C">
      <w:pPr>
        <w:pStyle w:val="O-BodyText"/>
      </w:pPr>
      <w:r>
        <w:t>The control house shall be designed to comply with the latest version of the IBC, and with local building code requirements.  See Section 5.9.  It is preferred to have an Engineered/prefabricated and delivered to site precast concrete building.  Steel, concrete and CMU buildings are all acceptable options.</w:t>
      </w:r>
    </w:p>
    <w:p w14:paraId="58213F99" w14:textId="77777777" w:rsidR="000E4EF1" w:rsidRDefault="000E4EF1" w:rsidP="0080490C">
      <w:pPr>
        <w:pStyle w:val="O-BodyText"/>
      </w:pPr>
      <w:r>
        <w:t>The control enclosure shall contain Vendor</w:t>
      </w:r>
      <w:r>
        <w:rPr>
          <w:rFonts w:ascii="Cambria Math" w:hAnsi="Cambria Math" w:cs="Cambria Math"/>
        </w:rPr>
        <w:t>‐</w:t>
      </w:r>
      <w:r>
        <w:t>provided station services such as primary and backup AC supply disconnects, an automatic AC transfer switch, AC Load Centers, DC power system and storage battery, and air conditioning units.</w:t>
      </w:r>
    </w:p>
    <w:p w14:paraId="0E91C58C" w14:textId="77777777" w:rsidR="000E4EF1" w:rsidRDefault="000E4EF1" w:rsidP="0080490C">
      <w:pPr>
        <w:pStyle w:val="O-BodyText"/>
      </w:pPr>
      <w:r>
        <w:t>The Vendor shall be capable of meeting any state</w:t>
      </w:r>
      <w:r>
        <w:rPr>
          <w:rFonts w:ascii="Cambria Math" w:hAnsi="Cambria Math" w:cs="Cambria Math"/>
        </w:rPr>
        <w:t>‐</w:t>
      </w:r>
      <w:r>
        <w:t>specific certification and/or inspection requirements.</w:t>
      </w:r>
    </w:p>
    <w:p w14:paraId="09545418" w14:textId="77777777" w:rsidR="000E4EF1" w:rsidRDefault="000E4EF1" w:rsidP="0080490C">
      <w:pPr>
        <w:pStyle w:val="O-BodyText"/>
      </w:pPr>
      <w:r>
        <w:t>The control enclosure shall be suitable for placement upon both concrete slab and concrete pier foundation types.  An indication of design loads for both foundation types shall be supplied with the Vendor’s engineering documentation.</w:t>
      </w:r>
    </w:p>
    <w:p w14:paraId="032AD418" w14:textId="77777777" w:rsidR="000E4EF1" w:rsidRDefault="000E4EF1" w:rsidP="000E4EF1">
      <w:r>
        <w:t>All Vendor</w:t>
      </w:r>
      <w:r>
        <w:rPr>
          <w:rFonts w:ascii="Cambria Math" w:hAnsi="Cambria Math" w:cs="Cambria Math"/>
        </w:rPr>
        <w:t>‐</w:t>
      </w:r>
      <w:r>
        <w:t>supplied equipment within the control enclosure shall use equipment enclosures conformant to at least the NEMA 1 specification.  External equipment shall be appropriately rated and weatherproofed for exterior installation.</w:t>
      </w:r>
    </w:p>
    <w:p w14:paraId="1D17591D" w14:textId="77777777" w:rsidR="000E4EF1" w:rsidRDefault="000E4EF1" w:rsidP="000E4EF1">
      <w:r>
        <w:t>The control enclosure shall contain space for equipment including:</w:t>
      </w:r>
    </w:p>
    <w:p w14:paraId="23C27073" w14:textId="0591F474" w:rsidR="000E4EF1" w:rsidRDefault="000E4EF1" w:rsidP="000E4EF1">
      <w:r>
        <w:t>a)</w:t>
      </w:r>
      <w:r>
        <w:tab/>
        <w:t xml:space="preserve">Control enclosure shall be sized to account for all necessary equipment in the station ultimate configuration.  No more than sixteen </w:t>
      </w:r>
      <w:r w:rsidR="00081CC5">
        <w:t>27-inch</w:t>
      </w:r>
      <w:r>
        <w:t>, free</w:t>
      </w:r>
      <w:r>
        <w:rPr>
          <w:rFonts w:ascii="Cambria Math" w:hAnsi="Cambria Math" w:cs="Cambria Math"/>
        </w:rPr>
        <w:t>‐</w:t>
      </w:r>
      <w:r>
        <w:t xml:space="preserve">standing </w:t>
      </w:r>
      <w:proofErr w:type="gramStart"/>
      <w:r>
        <w:t>relaying</w:t>
      </w:r>
      <w:proofErr w:type="gramEnd"/>
      <w:r>
        <w:t xml:space="preserve"> and control panels in a single row.  All cable access to the panels will be from a cable tray system above the panels.</w:t>
      </w:r>
    </w:p>
    <w:p w14:paraId="7560BE1F" w14:textId="77777777" w:rsidR="000E4EF1" w:rsidRDefault="000E4EF1" w:rsidP="000E4EF1">
      <w:r>
        <w:t>b)</w:t>
      </w:r>
      <w:r>
        <w:tab/>
        <w:t>One wall</w:t>
      </w:r>
      <w:r>
        <w:rPr>
          <w:rFonts w:ascii="Cambria Math" w:hAnsi="Cambria Math" w:cs="Cambria Math"/>
        </w:rPr>
        <w:t>‐</w:t>
      </w:r>
      <w:r>
        <w:t>mounted termination cabinet having dimensions of up to 72” x 90” x 24”.</w:t>
      </w:r>
    </w:p>
    <w:p w14:paraId="1B6A9D01" w14:textId="77777777" w:rsidR="000E4EF1" w:rsidRDefault="000E4EF1" w:rsidP="000E4EF1">
      <w:r>
        <w:t>c)</w:t>
      </w:r>
      <w:r>
        <w:tab/>
        <w:t>Communications equipment including fiber</w:t>
      </w:r>
      <w:r>
        <w:rPr>
          <w:rFonts w:ascii="Cambria Math" w:hAnsi="Cambria Math" w:cs="Cambria Math"/>
        </w:rPr>
        <w:t>‐</w:t>
      </w:r>
      <w:r>
        <w:t>optic, telecommunications, and related interfacing gear.</w:t>
      </w:r>
    </w:p>
    <w:p w14:paraId="6415FF03" w14:textId="77777777" w:rsidR="000E4EF1" w:rsidRDefault="000E4EF1" w:rsidP="000E4EF1">
      <w:r>
        <w:t>d)</w:t>
      </w:r>
      <w:r>
        <w:tab/>
        <w:t>Separated control room is required to all projects.</w:t>
      </w:r>
    </w:p>
    <w:p w14:paraId="3AE4F327" w14:textId="77777777" w:rsidR="000E4EF1" w:rsidRDefault="000E4EF1" w:rsidP="000E4EF1">
      <w:r>
        <w:t>e)</w:t>
      </w:r>
      <w:r>
        <w:tab/>
        <w:t>The control enclosure shall have a minimum internal ceiling height of 10’</w:t>
      </w:r>
      <w:r>
        <w:rPr>
          <w:rFonts w:ascii="Cambria Math" w:hAnsi="Cambria Math" w:cs="Cambria Math"/>
        </w:rPr>
        <w:t>‐</w:t>
      </w:r>
      <w:r>
        <w:t>0</w:t>
      </w:r>
      <w:r>
        <w:rPr>
          <w:rFonts w:cs="Arial"/>
        </w:rPr>
        <w:t>”</w:t>
      </w:r>
      <w:r>
        <w:t xml:space="preserve"> to allow for adequate equipment clearance below the cable tray.</w:t>
      </w:r>
    </w:p>
    <w:p w14:paraId="7C50E992" w14:textId="77777777" w:rsidR="000E4EF1" w:rsidRDefault="000E4EF1" w:rsidP="000E4EF1">
      <w:r>
        <w:t xml:space="preserve">Wall space shall be left open to the greatest extent practical.  Conduit and raceway provided by Vendor for building services and included equipment shall be placed at or near the ceiling with vertical service </w:t>
      </w:r>
      <w:r>
        <w:lastRenderedPageBreak/>
        <w:t>drops.  Horizontal raceways and conduits between adjacent equipment such as load centers are acceptable.</w:t>
      </w:r>
    </w:p>
    <w:p w14:paraId="471D6E0A" w14:textId="77777777" w:rsidR="000E4EF1" w:rsidRDefault="000E4EF1" w:rsidP="000E4EF1">
      <w:r>
        <w:t>The control enclosure shall include one eye</w:t>
      </w:r>
      <w:r>
        <w:rPr>
          <w:rFonts w:ascii="Cambria Math" w:hAnsi="Cambria Math" w:cs="Cambria Math"/>
        </w:rPr>
        <w:t>‐</w:t>
      </w:r>
      <w:r>
        <w:t>wash system with two saline cartridges when there isn</w:t>
      </w:r>
      <w:r>
        <w:rPr>
          <w:rFonts w:cs="Arial"/>
        </w:rPr>
        <w:t>’</w:t>
      </w:r>
      <w:r>
        <w:t>t water brought to the site.</w:t>
      </w:r>
    </w:p>
    <w:p w14:paraId="4F1353F8" w14:textId="185B13E2" w:rsidR="000E4EF1" w:rsidRDefault="000E4EF1" w:rsidP="00407A85">
      <w:pPr>
        <w:pStyle w:val="Legal5L2"/>
      </w:pPr>
      <w:bookmarkStart w:id="129" w:name="_Toc145598162"/>
      <w:r>
        <w:t>DC System</w:t>
      </w:r>
      <w:bookmarkEnd w:id="129"/>
    </w:p>
    <w:p w14:paraId="33891EDF" w14:textId="77777777" w:rsidR="000E4EF1" w:rsidRDefault="000E4EF1" w:rsidP="0080490C">
      <w:pPr>
        <w:pStyle w:val="O-BodyText"/>
      </w:pPr>
      <w:r>
        <w:t xml:space="preserve">One (1) VLA 125 VDC battery system shall be provided along with (2) 130 VDC battery chargers.  The batteries and chargers shall be size in accordance </w:t>
      </w:r>
      <w:proofErr w:type="gramStart"/>
      <w:r>
        <w:t>of</w:t>
      </w:r>
      <w:proofErr w:type="gramEnd"/>
      <w:r>
        <w:t xml:space="preserve"> IEEE 485 and considering substation ultimate configuration (if any).  The calculation shall consider worst case tripping scenario along with dual trip coil operation.  A single charger shall be able to fully charge a completed battery within eight to twelve hours while supplying normal loads.</w:t>
      </w:r>
    </w:p>
    <w:p w14:paraId="2E721952" w14:textId="77777777" w:rsidR="000E4EF1" w:rsidRDefault="000E4EF1" w:rsidP="0080490C">
      <w:pPr>
        <w:pStyle w:val="O-BodyText"/>
      </w:pPr>
      <w:r>
        <w:t>Dual DC Load Centers shall be provided within the control house.  DC load centers shall be designed with enough circuit positions for the substation’s ultimate configuration.  Each DC load center shall be rated 125 VDC and shall have a main circuit breaker.  The DC load centers breaker position and total circuits requirement shall be dictated by final approved DC Calculation considering ultimate substation configuration.  DC load centers shall be dead</w:t>
      </w:r>
      <w:r>
        <w:rPr>
          <w:rFonts w:ascii="Cambria Math" w:hAnsi="Cambria Math" w:cs="Cambria Math"/>
        </w:rPr>
        <w:t>‐</w:t>
      </w:r>
      <w:r>
        <w:t>front design, installed on the control enclosure wall, and provided with conduit access to the cable tray.</w:t>
      </w:r>
    </w:p>
    <w:p w14:paraId="6A421D21" w14:textId="77777777" w:rsidR="000E4EF1" w:rsidRDefault="000E4EF1" w:rsidP="0080490C">
      <w:pPr>
        <w:pStyle w:val="O-BodyText"/>
      </w:pPr>
      <w:r>
        <w:t>Battery chargers shall not have an alarm on/off switch.  Each battery charger installed in the station shall alarm on zero current output.  Dual charger setups shall be wired for parallel operation.  When properly set up each charger shall share half of the battery bank charging current.</w:t>
      </w:r>
    </w:p>
    <w:p w14:paraId="056459A0" w14:textId="77777777" w:rsidR="000E4EF1" w:rsidRDefault="000E4EF1" w:rsidP="0080490C">
      <w:pPr>
        <w:pStyle w:val="O-BodyText"/>
      </w:pPr>
      <w:r>
        <w:t>Battery banks shall be located in a separate room of the control house.  There shall be enough space so field personnel can reach each cell and battery terminals for testing and maintenance.  A minimum of 24 inches height separation between battery racks is needed to accomplish this.</w:t>
      </w:r>
    </w:p>
    <w:p w14:paraId="75CF1268" w14:textId="77777777" w:rsidR="000E4EF1" w:rsidRDefault="000E4EF1" w:rsidP="0080490C">
      <w:pPr>
        <w:pStyle w:val="O-BodyText"/>
      </w:pPr>
      <w:r>
        <w:t>Battery DC grounds shall be monitored via indicating lights on the front panel of the battery charger and indication of a DC ground shall be an input to the station RTU.  Battery voltage shall be an input to the station RTU.</w:t>
      </w:r>
    </w:p>
    <w:p w14:paraId="24022455" w14:textId="4726C4E9" w:rsidR="000E4EF1" w:rsidRDefault="000E4EF1" w:rsidP="00407A85">
      <w:pPr>
        <w:pStyle w:val="Legal5L2"/>
      </w:pPr>
      <w:bookmarkStart w:id="130" w:name="_Toc145598163"/>
      <w:r>
        <w:t>AC System</w:t>
      </w:r>
      <w:bookmarkEnd w:id="130"/>
    </w:p>
    <w:p w14:paraId="013890CC" w14:textId="77777777" w:rsidR="000E4EF1" w:rsidRPr="002876F5" w:rsidRDefault="000E4EF1" w:rsidP="0080490C">
      <w:pPr>
        <w:pStyle w:val="O-BodyText"/>
      </w:pPr>
      <w:r w:rsidRPr="002876F5">
        <w:t>The substation will be equipped with normal and backup AC station service sources supplying 120/240 VAC, 3 wire, single phase power.  Station service is preferred to be provided by low</w:t>
      </w:r>
      <w:r w:rsidRPr="002876F5">
        <w:rPr>
          <w:rFonts w:ascii="Cambria Math" w:hAnsi="Cambria Math" w:cs="Cambria Math"/>
        </w:rPr>
        <w:t>‐</w:t>
      </w:r>
      <w:r w:rsidRPr="002876F5">
        <w:t xml:space="preserve"> side SSVT, local distribution, or on</w:t>
      </w:r>
      <w:r w:rsidRPr="002876F5">
        <w:rPr>
          <w:rFonts w:ascii="Cambria Math" w:hAnsi="Cambria Math" w:cs="Cambria Math"/>
        </w:rPr>
        <w:t>‐</w:t>
      </w:r>
      <w:r w:rsidRPr="002876F5">
        <w:t>site generator in that order.  The design shall include two (2) fused disconnect switches for the incoming feeds (secondary feed of the SSVT and emergency feed).  The system neutral must be bonded to ground in one and only one of the fused disconnects.  These two disconnects shall both be in the control building.  The normal station power source also needs to have a fused disconnect switch below the station service transformer.  The fuses shall be Type LPN.</w:t>
      </w:r>
    </w:p>
    <w:p w14:paraId="72179342" w14:textId="77777777" w:rsidR="000E4EF1" w:rsidRPr="002876F5" w:rsidRDefault="000E4EF1" w:rsidP="0080490C">
      <w:pPr>
        <w:pStyle w:val="O-BodyText"/>
      </w:pPr>
      <w:r w:rsidRPr="002876F5">
        <w:t>Also, the unprotected conductors between the normal or backup station service transformers and the first disconnect cannot be routed in the same conduit with feeders or branch circuits.</w:t>
      </w:r>
    </w:p>
    <w:p w14:paraId="0D79512D" w14:textId="77777777" w:rsidR="000E4EF1" w:rsidRPr="002876F5" w:rsidRDefault="000E4EF1" w:rsidP="0080490C">
      <w:pPr>
        <w:pStyle w:val="O-BodyText"/>
      </w:pPr>
      <w:r w:rsidRPr="002876F5">
        <w:lastRenderedPageBreak/>
        <w:t>There shall be specified an automatic transfer switch (ATS) with microprocessor control.  The ATS shall be equipped with alarms for loss of normal service and loss of backup service.  The ATS shall be capable of managing a standby generator on the backup source.  The ATS shall have neutral bonding provisions.</w:t>
      </w:r>
    </w:p>
    <w:p w14:paraId="022BF6A8" w14:textId="77777777" w:rsidR="000E4EF1" w:rsidRDefault="000E4EF1" w:rsidP="0080490C">
      <w:pPr>
        <w:pStyle w:val="O-BodyText"/>
      </w:pPr>
      <w:r w:rsidRPr="002876F5">
        <w:t>There shall be specified AC load centers with enough circuit positions for the substation’s ultimate configuration.  Each AC Load Center shall be 120/240 VAC, three</w:t>
      </w:r>
      <w:r w:rsidRPr="002876F5">
        <w:rPr>
          <w:rFonts w:ascii="Cambria Math" w:hAnsi="Cambria Math" w:cs="Cambria Math"/>
        </w:rPr>
        <w:t>‐</w:t>
      </w:r>
      <w:r w:rsidRPr="002876F5">
        <w:t>wire, single phase, having a 100% rated, main breaker.  The final AC load center breaker position and total circuits shall be dictated by final approved AC Calculation considering ultimate substation configuration.  AC Load Centers shall be dead</w:t>
      </w:r>
      <w:r w:rsidRPr="002876F5">
        <w:rPr>
          <w:rFonts w:ascii="Cambria Math" w:hAnsi="Cambria Math" w:cs="Cambria Math"/>
        </w:rPr>
        <w:t>‐</w:t>
      </w:r>
      <w:r w:rsidRPr="002876F5">
        <w:t>front design,</w:t>
      </w:r>
      <w:r>
        <w:t xml:space="preserve"> installed on the control building wall, and provided with conduit or wireway access to the cable tray for use by Others.  The load centers shall use a commonly available circuit breaker type.</w:t>
      </w:r>
    </w:p>
    <w:p w14:paraId="6BA22D32" w14:textId="40EF807F" w:rsidR="000E4EF1" w:rsidRDefault="000E4EF1" w:rsidP="00407A85">
      <w:pPr>
        <w:pStyle w:val="Legal5L2"/>
      </w:pPr>
      <w:bookmarkStart w:id="131" w:name="_Toc145598164"/>
      <w:r>
        <w:t>Metering Requirements</w:t>
      </w:r>
      <w:bookmarkEnd w:id="131"/>
    </w:p>
    <w:p w14:paraId="47ACD0C6" w14:textId="77777777" w:rsidR="000E4EF1" w:rsidRDefault="000E4EF1" w:rsidP="0080490C">
      <w:pPr>
        <w:pStyle w:val="O-BodyText"/>
      </w:pPr>
      <w:r>
        <w:t>The metering panel shall be designed and constructed as specified in GIA or project planning phases.</w:t>
      </w:r>
    </w:p>
    <w:p w14:paraId="4BD22534" w14:textId="77777777" w:rsidR="000E4EF1" w:rsidRDefault="000E4EF1" w:rsidP="0080490C">
      <w:pPr>
        <w:pStyle w:val="O-BodyText"/>
      </w:pPr>
      <w:r>
        <w:t>Multi-conductor cables no smaller than #10 AWG shall be used to connect the instrument transformer secondary windings to the meter location.  Under no circumstances shall CT cables contain splices.  Larger conductor size may be required depending on the location of instrument transformers in relation to the meters.  Seller shall perform burden calculations to determine appropriate conductor size.</w:t>
      </w:r>
    </w:p>
    <w:p w14:paraId="57EA1D99" w14:textId="77777777" w:rsidR="000E4EF1" w:rsidRDefault="000E4EF1" w:rsidP="0080490C">
      <w:pPr>
        <w:pStyle w:val="O-BodyText"/>
      </w:pPr>
      <w:r>
        <w:t>Conductor used for grounding the metering instrument transformer tank shall be the same size as that used for the ground grid and in no case be smaller than #4/0 AWG.</w:t>
      </w:r>
    </w:p>
    <w:p w14:paraId="4B7E4B07" w14:textId="77777777" w:rsidR="000E4EF1" w:rsidRDefault="000E4EF1" w:rsidP="0080490C">
      <w:pPr>
        <w:pStyle w:val="O-BodyText"/>
      </w:pPr>
      <w:r>
        <w:t>Metering CTs and PTs shall be 0.15B1.8 sized so that tapping down is not required and 3% extended range TR=2 respectively.</w:t>
      </w:r>
    </w:p>
    <w:p w14:paraId="47111A38" w14:textId="77777777" w:rsidR="000E4EF1" w:rsidRDefault="000E4EF1" w:rsidP="0080490C">
      <w:pPr>
        <w:pStyle w:val="O-BodyText"/>
      </w:pPr>
      <w:r>
        <w:t xml:space="preserve">All meters shall conform to ANSI Standards C12.20, C12.1, and C12.10.  Acceptable meters are Landis and </w:t>
      </w:r>
      <w:proofErr w:type="spellStart"/>
      <w:r>
        <w:t>Gyr</w:t>
      </w:r>
      <w:proofErr w:type="spellEnd"/>
      <w:r>
        <w:t xml:space="preserve"> E850 </w:t>
      </w:r>
      <w:proofErr w:type="spellStart"/>
      <w:r>
        <w:t>MAXsys</w:t>
      </w:r>
      <w:proofErr w:type="spellEnd"/>
      <w:r>
        <w:t xml:space="preserve"> Elite, SEL-734 or SEL-735.</w:t>
      </w:r>
    </w:p>
    <w:p w14:paraId="7627A58A" w14:textId="29DE2942" w:rsidR="000E4EF1" w:rsidRDefault="000E4EF1" w:rsidP="00407A85">
      <w:pPr>
        <w:pStyle w:val="Legal5L2"/>
      </w:pPr>
      <w:bookmarkStart w:id="132" w:name="_Toc145598165"/>
      <w:r>
        <w:t>SCADA</w:t>
      </w:r>
      <w:bookmarkEnd w:id="132"/>
    </w:p>
    <w:p w14:paraId="6A069F1C" w14:textId="77777777" w:rsidR="000E4EF1" w:rsidRDefault="000E4EF1" w:rsidP="0080490C">
      <w:pPr>
        <w:pStyle w:val="O-BodyText"/>
      </w:pPr>
      <w:r>
        <w:t>A Remote Terminal Unit (RTU) and/or gateway device shall be specified, and installed to provide supervisory control, status indication, alarm monitoring, and to gather accumulated and instantaneous data to be telemetered to Entergy Distribution Operations Center (DOC), Transmission Center (TCC) and Entergy Local Balancing Authority (LBA).  The RTU shall comply with all GIA requirements.</w:t>
      </w:r>
    </w:p>
    <w:p w14:paraId="1B12D84E" w14:textId="77777777" w:rsidR="000E4EF1" w:rsidRDefault="000E4EF1" w:rsidP="0080490C">
      <w:pPr>
        <w:pStyle w:val="O-BodyText"/>
      </w:pPr>
      <w:r>
        <w:t>While all substations require a TCC / DOC RTU to be present, some existing substations host a “</w:t>
      </w:r>
      <w:proofErr w:type="gramStart"/>
      <w:r>
        <w:t>dual-port</w:t>
      </w:r>
      <w:proofErr w:type="gramEnd"/>
      <w:r>
        <w:t>” RTU design in which data is provided to a TCC and LBA SCADA host.  Confirmation of existing substation RTU-SCADA host configuration shall be done by contacting the IT-OT EMCS SCADA teams and/or IT-OT Substation Services.  Substations that serve as a generation interconnection or system tie boundary with another utility may also require a dual-port RTU-SCADA host configuration.</w:t>
      </w:r>
    </w:p>
    <w:p w14:paraId="3D00E7BA" w14:textId="77777777" w:rsidR="000E4EF1" w:rsidRDefault="000E4EF1" w:rsidP="0080490C">
      <w:pPr>
        <w:pStyle w:val="O-BodyText"/>
      </w:pPr>
      <w:r>
        <w:t>Relay Design Personnel shall perform the following activities per TMM TE-SD-AD-</w:t>
      </w:r>
      <w:proofErr w:type="gramStart"/>
      <w:r>
        <w:t>006;</w:t>
      </w:r>
      <w:proofErr w:type="gramEnd"/>
    </w:p>
    <w:p w14:paraId="66C697AB" w14:textId="77777777" w:rsidR="000E4EF1" w:rsidRDefault="000E4EF1" w:rsidP="0080490C">
      <w:pPr>
        <w:pStyle w:val="O-BodyText"/>
      </w:pPr>
      <w:r>
        <w:t>RTU/Communication Processor Configuration and Edit Sheet Procedure.</w:t>
      </w:r>
    </w:p>
    <w:p w14:paraId="6BB577CD" w14:textId="77777777" w:rsidR="000E4EF1" w:rsidRDefault="000E4EF1" w:rsidP="0080490C">
      <w:pPr>
        <w:pStyle w:val="O-BodyText"/>
      </w:pPr>
      <w:r>
        <w:t>a)</w:t>
      </w:r>
      <w:r>
        <w:tab/>
        <w:t>Obtain Initial baseline TOC RTU Edit Sheet from IT OP- Tech Personnel of what the SCADA Host has programmed to date of the request, or latest revision if there are revisions being documented.</w:t>
      </w:r>
    </w:p>
    <w:p w14:paraId="2BC1D6E7" w14:textId="77777777" w:rsidR="000E4EF1" w:rsidRDefault="000E4EF1" w:rsidP="0080490C">
      <w:pPr>
        <w:pStyle w:val="O-BodyText"/>
      </w:pPr>
      <w:r>
        <w:lastRenderedPageBreak/>
        <w:t>b)</w:t>
      </w:r>
      <w:r>
        <w:tab/>
        <w:t>Provide SOC and/or GMS personnel needed information for them to provide new updated SOC and/or GMS edit sheets.</w:t>
      </w:r>
    </w:p>
    <w:p w14:paraId="465E3741" w14:textId="77777777" w:rsidR="000E4EF1" w:rsidRDefault="000E4EF1" w:rsidP="0080490C">
      <w:pPr>
        <w:pStyle w:val="O-BodyText"/>
      </w:pPr>
      <w:r>
        <w:t>c)</w:t>
      </w:r>
      <w:r>
        <w:tab/>
        <w:t>Issue final approved TCC, SOC, and/or GMS edit sheets with relay design package.</w:t>
      </w:r>
    </w:p>
    <w:p w14:paraId="277AA290" w14:textId="07A3C703" w:rsidR="000E4EF1" w:rsidRDefault="000E4EF1" w:rsidP="00407A85">
      <w:pPr>
        <w:pStyle w:val="Legal5L2"/>
      </w:pPr>
      <w:bookmarkStart w:id="133" w:name="_Toc145598166"/>
      <w:r>
        <w:t>Communications</w:t>
      </w:r>
      <w:bookmarkEnd w:id="133"/>
    </w:p>
    <w:p w14:paraId="26BB4202" w14:textId="77777777" w:rsidR="000E4EF1" w:rsidRDefault="000E4EF1" w:rsidP="0080490C">
      <w:pPr>
        <w:pStyle w:val="O-BodyText"/>
      </w:pPr>
      <w:r>
        <w:t xml:space="preserve">The communications media (pilot wire, fiber optic cable, power line carrier or digital microwave) required, and the communications system for supervisory control, telemetering and equipment status indication will generally be known at the project initiation stage.  Note that Entergy will usually consider digital microwave as adequate communication media.  This will vary depending </w:t>
      </w:r>
      <w:proofErr w:type="gramStart"/>
      <w:r>
        <w:t>of</w:t>
      </w:r>
      <w:proofErr w:type="gramEnd"/>
      <w:r>
        <w:t xml:space="preserve"> the interconnection substation communication capabilities and GIA requirements.</w:t>
      </w:r>
    </w:p>
    <w:p w14:paraId="78E01C71" w14:textId="77777777" w:rsidR="000E4EF1" w:rsidRDefault="000E4EF1" w:rsidP="0080490C">
      <w:pPr>
        <w:pStyle w:val="O-BodyText"/>
      </w:pPr>
      <w:r>
        <w:t>Designers of communication circuits shall consider redundant, dual-purpose paths.</w:t>
      </w:r>
    </w:p>
    <w:p w14:paraId="48B01376" w14:textId="77777777" w:rsidR="000E4EF1" w:rsidRDefault="000E4EF1" w:rsidP="0080490C">
      <w:pPr>
        <w:pStyle w:val="O-BodyText"/>
      </w:pPr>
      <w:r>
        <w:t>A telephone is required to facilitate voice receipt of switching orders, emergency services, and restoration of service during outages.</w:t>
      </w:r>
    </w:p>
    <w:p w14:paraId="25E76BD0" w14:textId="77777777" w:rsidR="000E4EF1" w:rsidRDefault="000E4EF1" w:rsidP="0080490C">
      <w:pPr>
        <w:pStyle w:val="O-BodyText"/>
      </w:pPr>
      <w:r>
        <w:t>For fiber optic cable facilities, two conduits from the substation fence to the fiber optic cable terminal board in the control building shall be furnished and installed.  The fiber optic cable between the fence and the terminal board shall be installed in conduit(s).</w:t>
      </w:r>
    </w:p>
    <w:p w14:paraId="3A1FCB27" w14:textId="77777777" w:rsidR="000E4EF1" w:rsidRDefault="000E4EF1" w:rsidP="0080490C">
      <w:pPr>
        <w:pStyle w:val="O-BodyText"/>
      </w:pPr>
      <w:r>
        <w:t xml:space="preserve">Multiplexers used for fiber-optic interface for digital relay communications schemes system protection shall be hardened per IEEE Std 1613; Standard Environmental and Testing Requirements for Communications Networking Devices Installed in Electric Power Substations, and compatible with IEEE Std C37.94; Standard for N Times 64 Kilobit Per Second Optical Fiber Interfaces Between </w:t>
      </w:r>
      <w:proofErr w:type="spellStart"/>
      <w:r>
        <w:t>Teleprotection</w:t>
      </w:r>
      <w:proofErr w:type="spellEnd"/>
      <w:r>
        <w:t xml:space="preserve"> and Multiplexer Equipment.</w:t>
      </w:r>
    </w:p>
    <w:p w14:paraId="70C160AC" w14:textId="053D662B" w:rsidR="000E4EF1" w:rsidRDefault="000E4EF1" w:rsidP="00407A85">
      <w:pPr>
        <w:pStyle w:val="Legal5L2"/>
      </w:pPr>
      <w:bookmarkStart w:id="134" w:name="_Toc145598167"/>
      <w:r>
        <w:t>Digital Fault Recorder (DFR)</w:t>
      </w:r>
      <w:bookmarkEnd w:id="134"/>
    </w:p>
    <w:p w14:paraId="45A68797" w14:textId="77777777" w:rsidR="000E4EF1" w:rsidRDefault="000E4EF1" w:rsidP="0080490C">
      <w:pPr>
        <w:pStyle w:val="O-BodyText"/>
      </w:pPr>
      <w:r>
        <w:t>If project requires DFR, TESLA 4000 or similar DFR may be used.  This shall include enough current and voltage inputs as per project design.</w:t>
      </w:r>
    </w:p>
    <w:p w14:paraId="20AC9548" w14:textId="34FA2A9B" w:rsidR="000E4EF1" w:rsidRDefault="000E4EF1" w:rsidP="00D45D9E">
      <w:pPr>
        <w:pStyle w:val="Legal5L2"/>
      </w:pPr>
      <w:bookmarkStart w:id="135" w:name="_Toc145598168"/>
      <w:r>
        <w:t>Low Voltage Cable (Wiring)</w:t>
      </w:r>
      <w:bookmarkEnd w:id="135"/>
    </w:p>
    <w:p w14:paraId="17E7B470" w14:textId="77777777" w:rsidR="000E4EF1" w:rsidRDefault="000E4EF1" w:rsidP="0080490C">
      <w:pPr>
        <w:pStyle w:val="O-BodyText"/>
      </w:pPr>
      <w:r>
        <w:t xml:space="preserve">The </w:t>
      </w:r>
      <w:r w:rsidRPr="0003165E">
        <w:t>following</w:t>
      </w:r>
      <w:r>
        <w:t xml:space="preserve"> is a partial list of the requirements for station power, </w:t>
      </w:r>
      <w:proofErr w:type="gramStart"/>
      <w:r>
        <w:t>instrumentation</w:t>
      </w:r>
      <w:proofErr w:type="gramEnd"/>
      <w:r>
        <w:t xml:space="preserve"> and control cabling within the substation.</w:t>
      </w:r>
    </w:p>
    <w:p w14:paraId="2F01F8E4" w14:textId="7383B042" w:rsidR="000E4EF1" w:rsidRDefault="000E4EF1" w:rsidP="001E381E">
      <w:pPr>
        <w:pStyle w:val="O-Bullet"/>
      </w:pPr>
      <w:r>
        <w:t>The voltage drop for all control cables shall be verified not to exceed 10%.</w:t>
      </w:r>
    </w:p>
    <w:p w14:paraId="79B61240" w14:textId="10A93BE2" w:rsidR="000E4EF1" w:rsidRDefault="000E4EF1" w:rsidP="001E381E">
      <w:pPr>
        <w:pStyle w:val="O-Bullet"/>
      </w:pPr>
      <w:r>
        <w:t>All current carrying control cables shall be sized based on the anticipated maximum load currents.  Factors that shall be considered to determine the adequate cable size are conductor material, ambient conditions, cable insulation, cable stranding, proximity of parallel current carrying cables and whether the cables are in conduit, in a cable tray or suspended in the air.</w:t>
      </w:r>
    </w:p>
    <w:p w14:paraId="58E70FC5" w14:textId="6DEB2BFB" w:rsidR="000E4EF1" w:rsidRDefault="000E4EF1" w:rsidP="001E381E">
      <w:pPr>
        <w:pStyle w:val="O-Bullet"/>
      </w:pPr>
      <w:r>
        <w:t xml:space="preserve">All low voltage power, instrumentation and control cables within the substation shall be insulated for a </w:t>
      </w:r>
      <w:proofErr w:type="gramStart"/>
      <w:r>
        <w:t>600 volt</w:t>
      </w:r>
      <w:proofErr w:type="gramEnd"/>
      <w:r>
        <w:t xml:space="preserve"> rating.</w:t>
      </w:r>
    </w:p>
    <w:p w14:paraId="3354CF69" w14:textId="5FA67EF6" w:rsidR="000E4EF1" w:rsidRDefault="000E4EF1" w:rsidP="001E381E">
      <w:pPr>
        <w:pStyle w:val="O-Bullet"/>
      </w:pPr>
      <w:r>
        <w:t>Coaxial and instrumentation cable shall be fully shielded both inside and outside the control house.</w:t>
      </w:r>
    </w:p>
    <w:p w14:paraId="57A5B6A0" w14:textId="663DB2B5" w:rsidR="000E4EF1" w:rsidRDefault="000E4EF1" w:rsidP="001E381E">
      <w:pPr>
        <w:pStyle w:val="O-Bullet"/>
      </w:pPr>
      <w:r>
        <w:t>All other control cables inside the control house are not required to be shielded.</w:t>
      </w:r>
    </w:p>
    <w:p w14:paraId="0B5BFCE8" w14:textId="08B62D2E" w:rsidR="000E4EF1" w:rsidRDefault="000E4EF1" w:rsidP="001E381E">
      <w:pPr>
        <w:pStyle w:val="O-Bullet"/>
      </w:pPr>
      <w:r>
        <w:lastRenderedPageBreak/>
        <w:t>Shielded cables shall be required in 345 kV yards and above (CT, Trip and Control Circuits) and in 69 kV and above capacitor banks (grounded and ungrounded).  All control and low voltage power cables outside the control house shall have a longitudinally corrugated copper tape shield.</w:t>
      </w:r>
    </w:p>
    <w:p w14:paraId="63020F85" w14:textId="417AC1D4" w:rsidR="000E4EF1" w:rsidRDefault="000E4EF1" w:rsidP="001E381E">
      <w:pPr>
        <w:pStyle w:val="O-Bullet"/>
      </w:pPr>
      <w:r>
        <w:t xml:space="preserve">Returns for power, currents, potentials, controls, </w:t>
      </w:r>
      <w:proofErr w:type="gramStart"/>
      <w:r>
        <w:t>analogs</w:t>
      </w:r>
      <w:proofErr w:type="gramEnd"/>
      <w:r>
        <w:t xml:space="preserve"> and others shall be within the same cable.</w:t>
      </w:r>
    </w:p>
    <w:p w14:paraId="611A46D8" w14:textId="210385C3" w:rsidR="000E4EF1" w:rsidRDefault="000E4EF1" w:rsidP="001E381E">
      <w:pPr>
        <w:pStyle w:val="O-Bullet"/>
      </w:pPr>
      <w:r>
        <w:t>Cable shields and unused conductors are not required to be terminated or grounded for cables within the control house.  For shielded field cables, the shield shall be terminated at one end, preferably within the termination cabinet, and unused conductors shall be left ungrounded.  The termination cabinet ground bar shall be sized to accommodate shield grounding.</w:t>
      </w:r>
    </w:p>
    <w:p w14:paraId="481CAB07" w14:textId="716B3A2E" w:rsidR="000E4EF1" w:rsidRDefault="000E4EF1" w:rsidP="001E381E">
      <w:pPr>
        <w:pStyle w:val="O-Bullet"/>
      </w:pPr>
      <w:r>
        <w:t>Analog connections shall be made with 2 pair #18 AWG instrumentation cable, communication connections shall use shielded 4/C #18 AWG control cable, and status point connections shall use shielded 8/C #18 AWG control cable when new cables are required.</w:t>
      </w:r>
    </w:p>
    <w:p w14:paraId="0EDA0E3A" w14:textId="06ADA451" w:rsidR="000E4EF1" w:rsidRDefault="000E4EF1" w:rsidP="001E381E">
      <w:pPr>
        <w:pStyle w:val="O-Bullet"/>
      </w:pPr>
      <w:r>
        <w:t xml:space="preserve">Power line carrier signals shall be shielded via a shielded coaxial </w:t>
      </w:r>
      <w:proofErr w:type="gramStart"/>
      <w:r>
        <w:t>type</w:t>
      </w:r>
      <w:proofErr w:type="gramEnd"/>
      <w:r>
        <w:t xml:space="preserve"> cable.</w:t>
      </w:r>
    </w:p>
    <w:p w14:paraId="5E608303" w14:textId="2C40FF20" w:rsidR="000E4EF1" w:rsidRDefault="000E4EF1" w:rsidP="001E381E">
      <w:pPr>
        <w:pStyle w:val="O-Bullet"/>
      </w:pPr>
      <w:r>
        <w:t>Splicing of cables is not permitted.</w:t>
      </w:r>
    </w:p>
    <w:p w14:paraId="378EEFEB" w14:textId="79E3F129" w:rsidR="000E4EF1" w:rsidRDefault="000E4EF1" w:rsidP="00800E71">
      <w:pPr>
        <w:pStyle w:val="Legal5L1"/>
      </w:pPr>
      <w:bookmarkStart w:id="136" w:name="_Toc145598169"/>
      <w:r>
        <w:t>PHYSICAL AND ELECTRONIC SECURITY</w:t>
      </w:r>
      <w:bookmarkEnd w:id="136"/>
    </w:p>
    <w:p w14:paraId="0196DE72" w14:textId="77777777" w:rsidR="000E4EF1" w:rsidRDefault="000E4EF1" w:rsidP="0080490C">
      <w:pPr>
        <w:pStyle w:val="O-BodyText"/>
      </w:pPr>
      <w:r>
        <w:t>Refer to IEEE Std. 1402 Guide for Electric Power Substation Physical and Electronic Security for guidance in providing physical and electronic security for the substation. Additional security design elements may be required by NERC Critical Infrastructure Protection (CIP) standards.</w:t>
      </w:r>
    </w:p>
    <w:p w14:paraId="22E5BFB2" w14:textId="77777777" w:rsidR="000E4EF1" w:rsidRDefault="000E4EF1" w:rsidP="0080490C">
      <w:pPr>
        <w:pStyle w:val="O-BodyText"/>
      </w:pPr>
      <w:r>
        <w:t>The following NERC CIP standards provide mandatory security requirements:</w:t>
      </w:r>
    </w:p>
    <w:p w14:paraId="576ECD85" w14:textId="77777777" w:rsidR="000E4EF1" w:rsidRDefault="000E4EF1" w:rsidP="0080490C">
      <w:pPr>
        <w:pStyle w:val="O-BodyText"/>
      </w:pPr>
      <w:r>
        <w:t>a)</w:t>
      </w:r>
      <w:r>
        <w:tab/>
        <w:t>CIP-002; Cyber Security-BES Cyber System Categorization</w:t>
      </w:r>
    </w:p>
    <w:p w14:paraId="50CF4161" w14:textId="77777777" w:rsidR="000E4EF1" w:rsidRDefault="000E4EF1" w:rsidP="0080490C">
      <w:pPr>
        <w:pStyle w:val="O-BodyText"/>
      </w:pPr>
      <w:r>
        <w:t>b)</w:t>
      </w:r>
      <w:r>
        <w:tab/>
        <w:t>CIP-005; Cyber Security-Electronic security Perimeter(s)</w:t>
      </w:r>
    </w:p>
    <w:p w14:paraId="3A0C0CD1" w14:textId="77777777" w:rsidR="000E4EF1" w:rsidRDefault="000E4EF1" w:rsidP="0080490C">
      <w:pPr>
        <w:pStyle w:val="O-BodyText"/>
      </w:pPr>
      <w:r>
        <w:t>c)</w:t>
      </w:r>
      <w:r>
        <w:tab/>
        <w:t>CIP-006; Cyber Security-Physical Security of BES Cyber Systems</w:t>
      </w:r>
    </w:p>
    <w:p w14:paraId="7B547AF3" w14:textId="77777777" w:rsidR="000E4EF1" w:rsidRDefault="000E4EF1" w:rsidP="0080490C">
      <w:pPr>
        <w:pStyle w:val="O-BodyText"/>
      </w:pPr>
      <w:r>
        <w:t>d)</w:t>
      </w:r>
      <w:r>
        <w:tab/>
        <w:t>CIP-014; Physical Security</w:t>
      </w:r>
    </w:p>
    <w:p w14:paraId="09A21E8A" w14:textId="77777777" w:rsidR="000E4EF1" w:rsidRDefault="000E4EF1" w:rsidP="0080490C">
      <w:pPr>
        <w:pStyle w:val="O-BodyText"/>
      </w:pPr>
      <w:r>
        <w:t>Critical Substations are designated as Critical or CODE.  CODE substations include the Critical Asset and infrastructure but also the larger assets which if destroyed, damaged degraded or otherwise rendered unavailable would have a significant impact on the Bulk Electric System (BES) affecting its stability or ability to transport large loads or would have a detrimental impact on the reliability or operability of the electric grid or would cause significant risk to the public health and safety.</w:t>
      </w:r>
    </w:p>
    <w:p w14:paraId="0E506F61" w14:textId="77777777" w:rsidR="000E4EF1" w:rsidRDefault="000E4EF1" w:rsidP="0080490C">
      <w:pPr>
        <w:pStyle w:val="O-BodyText"/>
      </w:pPr>
      <w:r>
        <w:t>NERC standard CIP-014-1 provides the following criteria for critical designation:</w:t>
      </w:r>
    </w:p>
    <w:p w14:paraId="7148578B" w14:textId="77777777" w:rsidR="000E4EF1" w:rsidRDefault="000E4EF1" w:rsidP="0080490C">
      <w:pPr>
        <w:pStyle w:val="O-BodyText"/>
      </w:pPr>
      <w:r>
        <w:t>a)</w:t>
      </w:r>
      <w:r>
        <w:tab/>
        <w:t>All 500 kV substations</w:t>
      </w:r>
    </w:p>
    <w:p w14:paraId="7F5364E8" w14:textId="77777777" w:rsidR="000E4EF1" w:rsidRDefault="000E4EF1" w:rsidP="0080490C">
      <w:pPr>
        <w:pStyle w:val="O-BodyText"/>
      </w:pPr>
      <w:r>
        <w:t>b)</w:t>
      </w:r>
      <w:r>
        <w:tab/>
        <w:t>Substations operating at 200 kV to 499 kV with an aggregate weight exceeding 3000 per table below</w:t>
      </w:r>
    </w:p>
    <w:p w14:paraId="3D530A66" w14:textId="77777777" w:rsidR="000E4EF1" w:rsidRDefault="000E4EF1" w:rsidP="0080490C">
      <w:pPr>
        <w:pStyle w:val="O-BodyText"/>
      </w:pPr>
      <w:r>
        <w:t>c)</w:t>
      </w:r>
      <w:r>
        <w:tab/>
        <w:t>Substations operating at 200 kV and above and connected to three or more substations with an aggregate weight exceeding 3000 per table below:</w:t>
      </w:r>
    </w:p>
    <w:tbl>
      <w:tblPr>
        <w:tblStyle w:val="TableGrid"/>
        <w:tblW w:w="0" w:type="auto"/>
        <w:tblLook w:val="04A0" w:firstRow="1" w:lastRow="0" w:firstColumn="1" w:lastColumn="0" w:noHBand="0" w:noVBand="1"/>
      </w:tblPr>
      <w:tblGrid>
        <w:gridCol w:w="4675"/>
        <w:gridCol w:w="4675"/>
      </w:tblGrid>
      <w:tr w:rsidR="00F43234" w:rsidRPr="00F43234" w14:paraId="54168134" w14:textId="77777777" w:rsidTr="00F43234">
        <w:tc>
          <w:tcPr>
            <w:tcW w:w="4675" w:type="dxa"/>
            <w:shd w:val="clear" w:color="auto" w:fill="D9D9D9" w:themeFill="background1" w:themeFillShade="D9"/>
          </w:tcPr>
          <w:p w14:paraId="4A38171D" w14:textId="77777777" w:rsidR="00F43234" w:rsidRPr="00F43234" w:rsidRDefault="00F43234" w:rsidP="00BD3EB6">
            <w:pPr>
              <w:keepNext/>
              <w:rPr>
                <w:rFonts w:asciiTheme="majorHAnsi" w:hAnsiTheme="majorHAnsi" w:cstheme="majorHAnsi"/>
                <w:b/>
                <w:bCs/>
              </w:rPr>
            </w:pPr>
            <w:r w:rsidRPr="00F43234">
              <w:rPr>
                <w:rFonts w:asciiTheme="majorHAnsi" w:hAnsiTheme="majorHAnsi" w:cstheme="majorHAnsi"/>
                <w:b/>
                <w:bCs/>
              </w:rPr>
              <w:lastRenderedPageBreak/>
              <w:t>Voltage of Line</w:t>
            </w:r>
          </w:p>
        </w:tc>
        <w:tc>
          <w:tcPr>
            <w:tcW w:w="4675" w:type="dxa"/>
            <w:shd w:val="clear" w:color="auto" w:fill="D9D9D9" w:themeFill="background1" w:themeFillShade="D9"/>
          </w:tcPr>
          <w:p w14:paraId="64DB81FC" w14:textId="77777777" w:rsidR="00F43234" w:rsidRPr="00F43234" w:rsidRDefault="00F43234" w:rsidP="000A3157">
            <w:pPr>
              <w:rPr>
                <w:rFonts w:asciiTheme="majorHAnsi" w:hAnsiTheme="majorHAnsi" w:cstheme="majorHAnsi"/>
                <w:b/>
                <w:bCs/>
              </w:rPr>
            </w:pPr>
            <w:r w:rsidRPr="00F43234">
              <w:rPr>
                <w:rFonts w:asciiTheme="majorHAnsi" w:hAnsiTheme="majorHAnsi" w:cstheme="majorHAnsi"/>
                <w:b/>
                <w:bCs/>
              </w:rPr>
              <w:t>Weight Value per Line</w:t>
            </w:r>
          </w:p>
        </w:tc>
      </w:tr>
      <w:tr w:rsidR="00F43234" w:rsidRPr="00F43234" w14:paraId="39F479FC" w14:textId="77777777" w:rsidTr="00F43234">
        <w:tc>
          <w:tcPr>
            <w:tcW w:w="4675" w:type="dxa"/>
          </w:tcPr>
          <w:p w14:paraId="7E678DDD" w14:textId="77777777" w:rsidR="00F43234" w:rsidRPr="00F43234" w:rsidRDefault="00F43234" w:rsidP="000A3157">
            <w:pPr>
              <w:rPr>
                <w:rFonts w:asciiTheme="majorHAnsi" w:hAnsiTheme="majorHAnsi" w:cstheme="majorHAnsi"/>
              </w:rPr>
            </w:pPr>
            <w:r w:rsidRPr="00F43234">
              <w:rPr>
                <w:rFonts w:asciiTheme="majorHAnsi" w:hAnsiTheme="majorHAnsi" w:cstheme="majorHAnsi"/>
              </w:rPr>
              <w:t>200 kV to 299 KV</w:t>
            </w:r>
          </w:p>
        </w:tc>
        <w:tc>
          <w:tcPr>
            <w:tcW w:w="4675" w:type="dxa"/>
          </w:tcPr>
          <w:p w14:paraId="65BA5FA7" w14:textId="77777777" w:rsidR="00F43234" w:rsidRPr="00F43234" w:rsidRDefault="00F43234" w:rsidP="000A3157">
            <w:pPr>
              <w:rPr>
                <w:rFonts w:asciiTheme="majorHAnsi" w:hAnsiTheme="majorHAnsi" w:cstheme="majorHAnsi"/>
              </w:rPr>
            </w:pPr>
            <w:r w:rsidRPr="00F43234">
              <w:rPr>
                <w:rFonts w:asciiTheme="majorHAnsi" w:hAnsiTheme="majorHAnsi" w:cstheme="majorHAnsi"/>
              </w:rPr>
              <w:t>700</w:t>
            </w:r>
          </w:p>
        </w:tc>
      </w:tr>
      <w:tr w:rsidR="00F43234" w:rsidRPr="00F43234" w14:paraId="5F44BA0B" w14:textId="77777777" w:rsidTr="00F43234">
        <w:tc>
          <w:tcPr>
            <w:tcW w:w="4675" w:type="dxa"/>
          </w:tcPr>
          <w:p w14:paraId="72F89D19" w14:textId="77777777" w:rsidR="00F43234" w:rsidRPr="00F43234" w:rsidRDefault="00F43234" w:rsidP="000A3157">
            <w:pPr>
              <w:rPr>
                <w:rFonts w:asciiTheme="majorHAnsi" w:hAnsiTheme="majorHAnsi" w:cstheme="majorHAnsi"/>
              </w:rPr>
            </w:pPr>
            <w:r w:rsidRPr="00F43234">
              <w:rPr>
                <w:rFonts w:asciiTheme="majorHAnsi" w:hAnsiTheme="majorHAnsi" w:cstheme="majorHAnsi"/>
              </w:rPr>
              <w:t>300 kV to 499 kV</w:t>
            </w:r>
          </w:p>
        </w:tc>
        <w:tc>
          <w:tcPr>
            <w:tcW w:w="4675" w:type="dxa"/>
          </w:tcPr>
          <w:p w14:paraId="46AFBF25" w14:textId="77777777" w:rsidR="00F43234" w:rsidRPr="00F43234" w:rsidRDefault="00F43234" w:rsidP="000A3157">
            <w:pPr>
              <w:rPr>
                <w:rFonts w:asciiTheme="majorHAnsi" w:hAnsiTheme="majorHAnsi" w:cstheme="majorHAnsi"/>
              </w:rPr>
            </w:pPr>
            <w:r w:rsidRPr="00F43234">
              <w:rPr>
                <w:rFonts w:asciiTheme="majorHAnsi" w:hAnsiTheme="majorHAnsi" w:cstheme="majorHAnsi"/>
              </w:rPr>
              <w:t>1300</w:t>
            </w:r>
          </w:p>
        </w:tc>
      </w:tr>
    </w:tbl>
    <w:p w14:paraId="408A3C34" w14:textId="77777777" w:rsidR="0003165E" w:rsidRDefault="0003165E" w:rsidP="0080490C">
      <w:pPr>
        <w:pStyle w:val="O-BodyText"/>
      </w:pPr>
    </w:p>
    <w:p w14:paraId="1A6A523A" w14:textId="2FE35D97" w:rsidR="000E4EF1" w:rsidRDefault="000E4EF1" w:rsidP="0080490C">
      <w:pPr>
        <w:pStyle w:val="O-BodyText"/>
      </w:pPr>
      <w:r>
        <w:t>In general, all 500 kV substations, all substations with four 230 kV lines or all substations with three 230 kV and several 161 kV or lower transmission lines may be considered as CODE.  The criteria noted above are the minimum threshold for CODE designation.  A substation may also be designated CODE as necessary per the unique risks that justify.</w:t>
      </w:r>
    </w:p>
    <w:p w14:paraId="09E8B558" w14:textId="77777777" w:rsidR="000E4EF1" w:rsidRDefault="000E4EF1" w:rsidP="0080490C">
      <w:pPr>
        <w:pStyle w:val="O-BodyText"/>
      </w:pPr>
      <w:r>
        <w:t>Substations that are designated as Critical or Deemed Essential (CODE) assets require additional physical and electronic security from physical and electronic intrusion, vandalism as required by NERC CIP-002, -005, and -006.</w:t>
      </w:r>
    </w:p>
    <w:p w14:paraId="6BBC7904" w14:textId="77777777" w:rsidR="000E4EF1" w:rsidRDefault="000E4EF1" w:rsidP="0080490C">
      <w:pPr>
        <w:pStyle w:val="O-BodyText"/>
      </w:pPr>
      <w:r>
        <w:t>Additional requirements may exist due to other evolving cyber security concerns.  Check with Transmission Planning for site specific concerns.</w:t>
      </w:r>
    </w:p>
    <w:p w14:paraId="642F81FD" w14:textId="4E36E67D" w:rsidR="62287686" w:rsidRDefault="62287686" w:rsidP="0080490C">
      <w:pPr>
        <w:pStyle w:val="O-BodyText"/>
      </w:pPr>
      <w:r>
        <w:t xml:space="preserve">Minimum security requirements are defined in the </w:t>
      </w:r>
      <w:r w:rsidR="1F254811">
        <w:t xml:space="preserve">following </w:t>
      </w:r>
      <w:r w:rsidR="57277DB0">
        <w:t>able:</w:t>
      </w: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00"/>
        <w:gridCol w:w="2130"/>
        <w:gridCol w:w="2250"/>
        <w:gridCol w:w="2115"/>
      </w:tblGrid>
      <w:tr w:rsidR="3030D174" w14:paraId="4223B1EF" w14:textId="77777777" w:rsidTr="3030D174">
        <w:trPr>
          <w:trHeight w:val="105"/>
        </w:trPr>
        <w:tc>
          <w:tcPr>
            <w:tcW w:w="2100" w:type="dxa"/>
            <w:shd w:val="clear" w:color="auto" w:fill="D9D9D9" w:themeFill="background1" w:themeFillShade="D9"/>
            <w:tcMar>
              <w:top w:w="30" w:type="dxa"/>
              <w:left w:w="105" w:type="dxa"/>
              <w:bottom w:w="30" w:type="dxa"/>
              <w:right w:w="105" w:type="dxa"/>
            </w:tcMar>
            <w:vAlign w:val="center"/>
          </w:tcPr>
          <w:p w14:paraId="50F7B336" w14:textId="6AD1E2D7" w:rsidR="3030D174" w:rsidRDefault="3030D174" w:rsidP="3030D174">
            <w:pPr>
              <w:pStyle w:val="TableHeading-Center"/>
              <w:rPr>
                <w:rFonts w:ascii="Arial" w:eastAsia="Arial" w:hAnsi="Arial" w:cs="Arial"/>
                <w:color w:val="000000" w:themeColor="text1"/>
              </w:rPr>
            </w:pPr>
            <w:r w:rsidRPr="3030D174">
              <w:rPr>
                <w:rFonts w:ascii="Arial" w:eastAsia="Arial" w:hAnsi="Arial" w:cs="Arial"/>
                <w:color w:val="000000" w:themeColor="text1"/>
              </w:rPr>
              <w:t>Location</w:t>
            </w:r>
          </w:p>
        </w:tc>
        <w:tc>
          <w:tcPr>
            <w:tcW w:w="2130" w:type="dxa"/>
            <w:shd w:val="clear" w:color="auto" w:fill="D9D9D9" w:themeFill="background1" w:themeFillShade="D9"/>
            <w:tcMar>
              <w:top w:w="30" w:type="dxa"/>
              <w:left w:w="105" w:type="dxa"/>
              <w:bottom w:w="30" w:type="dxa"/>
              <w:right w:w="105" w:type="dxa"/>
            </w:tcMar>
            <w:vAlign w:val="center"/>
          </w:tcPr>
          <w:p w14:paraId="57CF6474" w14:textId="2EB62250" w:rsidR="3030D174" w:rsidRDefault="3030D174" w:rsidP="3030D174">
            <w:pPr>
              <w:pStyle w:val="TableHeading-Center"/>
              <w:rPr>
                <w:rFonts w:ascii="Arial" w:eastAsia="Arial" w:hAnsi="Arial" w:cs="Arial"/>
                <w:color w:val="000000" w:themeColor="text1"/>
              </w:rPr>
            </w:pPr>
            <w:r w:rsidRPr="3030D174">
              <w:rPr>
                <w:rFonts w:ascii="Arial" w:eastAsia="Arial" w:hAnsi="Arial" w:cs="Arial"/>
                <w:color w:val="000000" w:themeColor="text1"/>
              </w:rPr>
              <w:t>Description</w:t>
            </w:r>
          </w:p>
        </w:tc>
        <w:tc>
          <w:tcPr>
            <w:tcW w:w="2250" w:type="dxa"/>
            <w:shd w:val="clear" w:color="auto" w:fill="D9D9D9" w:themeFill="background1" w:themeFillShade="D9"/>
            <w:tcMar>
              <w:top w:w="30" w:type="dxa"/>
              <w:left w:w="105" w:type="dxa"/>
              <w:bottom w:w="30" w:type="dxa"/>
              <w:right w:w="105" w:type="dxa"/>
            </w:tcMar>
            <w:vAlign w:val="center"/>
          </w:tcPr>
          <w:p w14:paraId="5CB2A3BF" w14:textId="355E6060" w:rsidR="3030D174" w:rsidRDefault="3030D174" w:rsidP="3030D174">
            <w:pPr>
              <w:pStyle w:val="TableHeading-Center"/>
              <w:rPr>
                <w:rFonts w:ascii="Arial" w:eastAsia="Arial" w:hAnsi="Arial" w:cs="Arial"/>
                <w:color w:val="000000" w:themeColor="text1"/>
              </w:rPr>
            </w:pPr>
            <w:r w:rsidRPr="3030D174">
              <w:rPr>
                <w:rFonts w:ascii="Arial" w:eastAsia="Arial" w:hAnsi="Arial" w:cs="Arial"/>
                <w:color w:val="000000" w:themeColor="text1"/>
              </w:rPr>
              <w:t>Equipment by Seller</w:t>
            </w:r>
          </w:p>
        </w:tc>
        <w:tc>
          <w:tcPr>
            <w:tcW w:w="2115" w:type="dxa"/>
            <w:shd w:val="clear" w:color="auto" w:fill="D9D9D9" w:themeFill="background1" w:themeFillShade="D9"/>
            <w:tcMar>
              <w:top w:w="30" w:type="dxa"/>
              <w:left w:w="105" w:type="dxa"/>
              <w:bottom w:w="30" w:type="dxa"/>
              <w:right w:w="105" w:type="dxa"/>
            </w:tcMar>
            <w:vAlign w:val="center"/>
          </w:tcPr>
          <w:p w14:paraId="19AAA2EB" w14:textId="6D6C2422" w:rsidR="3030D174" w:rsidRDefault="3030D174" w:rsidP="3030D174">
            <w:pPr>
              <w:pStyle w:val="TableHeading-Center"/>
              <w:rPr>
                <w:rFonts w:ascii="Arial" w:eastAsia="Arial" w:hAnsi="Arial" w:cs="Arial"/>
                <w:color w:val="000000" w:themeColor="text1"/>
              </w:rPr>
            </w:pPr>
            <w:r w:rsidRPr="3030D174">
              <w:rPr>
                <w:rFonts w:ascii="Arial" w:eastAsia="Arial" w:hAnsi="Arial" w:cs="Arial"/>
                <w:color w:val="000000" w:themeColor="text1"/>
              </w:rPr>
              <w:t>Equipment by Buyer</w:t>
            </w:r>
          </w:p>
        </w:tc>
      </w:tr>
      <w:tr w:rsidR="3030D174" w14:paraId="008F9E42" w14:textId="77777777" w:rsidTr="3030D174">
        <w:trPr>
          <w:trHeight w:val="300"/>
        </w:trPr>
        <w:tc>
          <w:tcPr>
            <w:tcW w:w="2100" w:type="dxa"/>
            <w:vMerge w:val="restart"/>
            <w:tcMar>
              <w:top w:w="30" w:type="dxa"/>
              <w:left w:w="105" w:type="dxa"/>
              <w:bottom w:w="30" w:type="dxa"/>
              <w:right w:w="105" w:type="dxa"/>
            </w:tcMar>
            <w:vAlign w:val="center"/>
          </w:tcPr>
          <w:p w14:paraId="20EED23F" w14:textId="3FFE441B" w:rsidR="3030D174" w:rsidRDefault="3030D174" w:rsidP="3030D174">
            <w:pPr>
              <w:pStyle w:val="TableCell-Left"/>
              <w:rPr>
                <w:rFonts w:ascii="Arial" w:eastAsia="Arial" w:hAnsi="Arial" w:cs="Arial"/>
                <w:color w:val="000000" w:themeColor="text1"/>
              </w:rPr>
            </w:pPr>
            <w:r w:rsidRPr="3030D174">
              <w:rPr>
                <w:rFonts w:ascii="Arial" w:eastAsia="Arial" w:hAnsi="Arial" w:cs="Arial"/>
                <w:color w:val="000000" w:themeColor="text1"/>
              </w:rPr>
              <w:t>Collector Substation</w:t>
            </w:r>
          </w:p>
        </w:tc>
        <w:tc>
          <w:tcPr>
            <w:tcW w:w="2130" w:type="dxa"/>
            <w:tcMar>
              <w:top w:w="30" w:type="dxa"/>
              <w:left w:w="105" w:type="dxa"/>
              <w:bottom w:w="30" w:type="dxa"/>
              <w:right w:w="105" w:type="dxa"/>
            </w:tcMar>
            <w:vAlign w:val="center"/>
          </w:tcPr>
          <w:p w14:paraId="3A68173A" w14:textId="592BC23F" w:rsidR="3030D174" w:rsidRDefault="3030D174" w:rsidP="3030D174">
            <w:pPr>
              <w:pStyle w:val="TableCell-Left"/>
              <w:rPr>
                <w:rFonts w:ascii="Arial" w:eastAsia="Arial" w:hAnsi="Arial" w:cs="Arial"/>
                <w:color w:val="000000" w:themeColor="text1"/>
              </w:rPr>
            </w:pPr>
            <w:r w:rsidRPr="3030D174">
              <w:rPr>
                <w:rFonts w:ascii="Arial" w:eastAsia="Arial" w:hAnsi="Arial" w:cs="Arial"/>
                <w:color w:val="000000" w:themeColor="text1"/>
              </w:rPr>
              <w:t xml:space="preserve">Minimum two cameras located at opposite corners of substation area </w:t>
            </w:r>
          </w:p>
        </w:tc>
        <w:tc>
          <w:tcPr>
            <w:tcW w:w="2250" w:type="dxa"/>
            <w:tcMar>
              <w:top w:w="30" w:type="dxa"/>
              <w:left w:w="105" w:type="dxa"/>
              <w:bottom w:w="30" w:type="dxa"/>
              <w:right w:w="105" w:type="dxa"/>
            </w:tcMar>
            <w:vAlign w:val="center"/>
          </w:tcPr>
          <w:p w14:paraId="5A471F7A" w14:textId="34A5139E" w:rsidR="3030D174" w:rsidRDefault="3030D174" w:rsidP="3030D174">
            <w:pPr>
              <w:pStyle w:val="TableCell-Left"/>
              <w:rPr>
                <w:rFonts w:ascii="Arial" w:eastAsia="Arial" w:hAnsi="Arial" w:cs="Arial"/>
                <w:color w:val="000000" w:themeColor="text1"/>
              </w:rPr>
            </w:pPr>
            <w:r w:rsidRPr="3030D174">
              <w:rPr>
                <w:rFonts w:ascii="Arial" w:eastAsia="Arial" w:hAnsi="Arial" w:cs="Arial"/>
                <w:color w:val="000000" w:themeColor="text1"/>
              </w:rPr>
              <w:t>Wiring (power and communications) and required hardware supports</w:t>
            </w:r>
          </w:p>
        </w:tc>
        <w:tc>
          <w:tcPr>
            <w:tcW w:w="2115" w:type="dxa"/>
            <w:tcMar>
              <w:top w:w="30" w:type="dxa"/>
              <w:left w:w="105" w:type="dxa"/>
              <w:bottom w:w="30" w:type="dxa"/>
              <w:right w:w="105" w:type="dxa"/>
            </w:tcMar>
            <w:vAlign w:val="center"/>
          </w:tcPr>
          <w:p w14:paraId="1D192463" w14:textId="2BCC8AEE" w:rsidR="3030D174" w:rsidRDefault="3030D174" w:rsidP="3030D174">
            <w:pPr>
              <w:pStyle w:val="TableCell-Left"/>
              <w:rPr>
                <w:rFonts w:ascii="Arial" w:eastAsia="Arial" w:hAnsi="Arial" w:cs="Arial"/>
                <w:color w:val="000000" w:themeColor="text1"/>
              </w:rPr>
            </w:pPr>
            <w:r w:rsidRPr="3030D174">
              <w:rPr>
                <w:rFonts w:ascii="Arial" w:eastAsia="Arial" w:hAnsi="Arial" w:cs="Arial"/>
                <w:color w:val="000000" w:themeColor="text1"/>
              </w:rPr>
              <w:t>Cameras</w:t>
            </w:r>
          </w:p>
        </w:tc>
      </w:tr>
      <w:tr w:rsidR="3030D174" w14:paraId="786BADAE" w14:textId="77777777" w:rsidTr="0080490C">
        <w:trPr>
          <w:trHeight w:val="300"/>
        </w:trPr>
        <w:tc>
          <w:tcPr>
            <w:tcW w:w="2100" w:type="dxa"/>
            <w:vMerge/>
            <w:vAlign w:val="center"/>
          </w:tcPr>
          <w:p w14:paraId="58C07921" w14:textId="77777777" w:rsidR="005E4978" w:rsidRDefault="005E4978"/>
        </w:tc>
        <w:tc>
          <w:tcPr>
            <w:tcW w:w="2130" w:type="dxa"/>
            <w:tcMar>
              <w:top w:w="30" w:type="dxa"/>
              <w:left w:w="105" w:type="dxa"/>
              <w:bottom w:w="30" w:type="dxa"/>
              <w:right w:w="105" w:type="dxa"/>
            </w:tcMar>
            <w:vAlign w:val="center"/>
          </w:tcPr>
          <w:p w14:paraId="29392729" w14:textId="38674C45" w:rsidR="3030D174" w:rsidRDefault="3030D174" w:rsidP="3030D174">
            <w:pPr>
              <w:pStyle w:val="TableCell-Left"/>
              <w:rPr>
                <w:rFonts w:ascii="Arial" w:eastAsia="Arial" w:hAnsi="Arial" w:cs="Arial"/>
                <w:color w:val="000000" w:themeColor="text1"/>
              </w:rPr>
            </w:pPr>
            <w:r w:rsidRPr="3030D174">
              <w:rPr>
                <w:rFonts w:ascii="Arial" w:eastAsia="Arial" w:hAnsi="Arial" w:cs="Arial"/>
                <w:color w:val="000000" w:themeColor="text1"/>
              </w:rPr>
              <w:t>Electrically operated slide gate with keycard reader</w:t>
            </w:r>
          </w:p>
        </w:tc>
        <w:tc>
          <w:tcPr>
            <w:tcW w:w="2250" w:type="dxa"/>
            <w:tcMar>
              <w:top w:w="30" w:type="dxa"/>
              <w:left w:w="105" w:type="dxa"/>
              <w:bottom w:w="30" w:type="dxa"/>
              <w:right w:w="105" w:type="dxa"/>
            </w:tcMar>
            <w:vAlign w:val="center"/>
          </w:tcPr>
          <w:p w14:paraId="4F28BDFD" w14:textId="65B44C71" w:rsidR="3030D174" w:rsidRDefault="3030D174" w:rsidP="3030D174">
            <w:pPr>
              <w:pStyle w:val="TableCell-Left"/>
              <w:rPr>
                <w:rFonts w:ascii="Arial" w:eastAsia="Arial" w:hAnsi="Arial" w:cs="Arial"/>
                <w:color w:val="000000" w:themeColor="text1"/>
              </w:rPr>
            </w:pPr>
            <w:r w:rsidRPr="3030D174">
              <w:rPr>
                <w:rFonts w:ascii="Arial" w:eastAsia="Arial" w:hAnsi="Arial" w:cs="Arial"/>
                <w:color w:val="000000" w:themeColor="text1"/>
              </w:rPr>
              <w:t>Keypad, slide gate, gate operator, wiring (power and communications), grounding loop, exit button and hardware for mounting keycard reader</w:t>
            </w:r>
          </w:p>
        </w:tc>
        <w:tc>
          <w:tcPr>
            <w:tcW w:w="2115" w:type="dxa"/>
            <w:tcMar>
              <w:top w:w="30" w:type="dxa"/>
              <w:left w:w="105" w:type="dxa"/>
              <w:bottom w:w="30" w:type="dxa"/>
              <w:right w:w="105" w:type="dxa"/>
            </w:tcMar>
            <w:vAlign w:val="center"/>
          </w:tcPr>
          <w:p w14:paraId="2B7FD29E" w14:textId="2CCAC6CA" w:rsidR="3030D174" w:rsidRDefault="3030D174" w:rsidP="3030D174">
            <w:pPr>
              <w:pStyle w:val="TableCell-Left"/>
              <w:rPr>
                <w:rFonts w:ascii="Arial" w:eastAsia="Arial" w:hAnsi="Arial" w:cs="Arial"/>
                <w:color w:val="000000" w:themeColor="text1"/>
              </w:rPr>
            </w:pPr>
            <w:r w:rsidRPr="3030D174">
              <w:rPr>
                <w:rFonts w:ascii="Arial" w:eastAsia="Arial" w:hAnsi="Arial" w:cs="Arial"/>
                <w:color w:val="000000" w:themeColor="text1"/>
              </w:rPr>
              <w:t>Keycard reader</w:t>
            </w:r>
          </w:p>
        </w:tc>
      </w:tr>
      <w:tr w:rsidR="3030D174" w14:paraId="1C744497" w14:textId="77777777" w:rsidTr="3030D174">
        <w:trPr>
          <w:trHeight w:val="300"/>
        </w:trPr>
        <w:tc>
          <w:tcPr>
            <w:tcW w:w="2100" w:type="dxa"/>
            <w:tcMar>
              <w:top w:w="30" w:type="dxa"/>
              <w:left w:w="105" w:type="dxa"/>
              <w:bottom w:w="30" w:type="dxa"/>
              <w:right w:w="105" w:type="dxa"/>
            </w:tcMar>
            <w:vAlign w:val="center"/>
          </w:tcPr>
          <w:p w14:paraId="517E6CBC" w14:textId="21833FF6" w:rsidR="3030D174" w:rsidRDefault="3030D174" w:rsidP="3030D174">
            <w:pPr>
              <w:pStyle w:val="TableCell-Left"/>
              <w:rPr>
                <w:rFonts w:ascii="Arial" w:eastAsia="Arial" w:hAnsi="Arial" w:cs="Arial"/>
                <w:color w:val="000000" w:themeColor="text1"/>
              </w:rPr>
            </w:pPr>
            <w:r w:rsidRPr="3030D174">
              <w:rPr>
                <w:rFonts w:ascii="Arial" w:eastAsia="Arial" w:hAnsi="Arial" w:cs="Arial"/>
                <w:color w:val="000000" w:themeColor="text1"/>
              </w:rPr>
              <w:t>Collector Substation Control House</w:t>
            </w:r>
          </w:p>
        </w:tc>
        <w:tc>
          <w:tcPr>
            <w:tcW w:w="2130" w:type="dxa"/>
            <w:tcMar>
              <w:top w:w="30" w:type="dxa"/>
              <w:left w:w="105" w:type="dxa"/>
              <w:bottom w:w="30" w:type="dxa"/>
              <w:right w:w="105" w:type="dxa"/>
            </w:tcMar>
            <w:vAlign w:val="center"/>
          </w:tcPr>
          <w:p w14:paraId="1A30B7A6" w14:textId="7630F96A" w:rsidR="3030D174" w:rsidRDefault="3030D174" w:rsidP="3030D174">
            <w:pPr>
              <w:pStyle w:val="TableCell-Left"/>
              <w:rPr>
                <w:rFonts w:ascii="Arial" w:eastAsia="Arial" w:hAnsi="Arial" w:cs="Arial"/>
                <w:color w:val="000000" w:themeColor="text1"/>
              </w:rPr>
            </w:pPr>
            <w:r w:rsidRPr="3030D174">
              <w:rPr>
                <w:rFonts w:ascii="Arial" w:eastAsia="Arial" w:hAnsi="Arial" w:cs="Arial"/>
                <w:color w:val="000000" w:themeColor="text1"/>
              </w:rPr>
              <w:t>Keycard reader for lock on control house personnel door</w:t>
            </w:r>
          </w:p>
        </w:tc>
        <w:tc>
          <w:tcPr>
            <w:tcW w:w="2250" w:type="dxa"/>
            <w:tcMar>
              <w:top w:w="30" w:type="dxa"/>
              <w:left w:w="105" w:type="dxa"/>
              <w:bottom w:w="30" w:type="dxa"/>
              <w:right w:w="105" w:type="dxa"/>
            </w:tcMar>
            <w:vAlign w:val="center"/>
          </w:tcPr>
          <w:p w14:paraId="349D6877" w14:textId="27360D12" w:rsidR="3030D174" w:rsidRDefault="3030D174" w:rsidP="3030D174">
            <w:pPr>
              <w:pStyle w:val="TableCell-Left"/>
              <w:rPr>
                <w:rFonts w:ascii="Arial" w:eastAsia="Arial" w:hAnsi="Arial" w:cs="Arial"/>
                <w:color w:val="000000" w:themeColor="text1"/>
              </w:rPr>
            </w:pPr>
            <w:r w:rsidRPr="3030D174">
              <w:rPr>
                <w:rFonts w:ascii="Arial" w:eastAsia="Arial" w:hAnsi="Arial" w:cs="Arial"/>
                <w:color w:val="000000" w:themeColor="text1"/>
              </w:rPr>
              <w:t>Keypad, wiring (power and communications), and required hardware supports for mounting keycard reader</w:t>
            </w:r>
          </w:p>
        </w:tc>
        <w:tc>
          <w:tcPr>
            <w:tcW w:w="2115" w:type="dxa"/>
            <w:tcMar>
              <w:top w:w="30" w:type="dxa"/>
              <w:left w:w="105" w:type="dxa"/>
              <w:bottom w:w="30" w:type="dxa"/>
              <w:right w:w="105" w:type="dxa"/>
            </w:tcMar>
            <w:vAlign w:val="center"/>
          </w:tcPr>
          <w:p w14:paraId="331135C6" w14:textId="55819263" w:rsidR="3030D174" w:rsidRDefault="3030D174" w:rsidP="3030D174">
            <w:pPr>
              <w:pStyle w:val="TableCell-Left"/>
              <w:rPr>
                <w:rFonts w:ascii="Arial" w:eastAsia="Arial" w:hAnsi="Arial" w:cs="Arial"/>
                <w:color w:val="000000" w:themeColor="text1"/>
              </w:rPr>
            </w:pPr>
            <w:r w:rsidRPr="3030D174">
              <w:rPr>
                <w:rFonts w:ascii="Arial" w:eastAsia="Arial" w:hAnsi="Arial" w:cs="Arial"/>
                <w:color w:val="000000" w:themeColor="text1"/>
              </w:rPr>
              <w:t>Keycard reader</w:t>
            </w:r>
          </w:p>
        </w:tc>
      </w:tr>
    </w:tbl>
    <w:p w14:paraId="581D40D0" w14:textId="27ECD819" w:rsidR="3030D174" w:rsidRDefault="3030D174" w:rsidP="0080490C">
      <w:pPr>
        <w:pStyle w:val="O-BodyText"/>
      </w:pPr>
    </w:p>
    <w:p w14:paraId="72E98525" w14:textId="251438C2" w:rsidR="000E4EF1" w:rsidRDefault="000E4EF1" w:rsidP="00800E71">
      <w:pPr>
        <w:pStyle w:val="Legal5L1"/>
      </w:pPr>
      <w:bookmarkStart w:id="137" w:name="_Toc145598170"/>
      <w:r>
        <w:t>DELIVERABLES</w:t>
      </w:r>
      <w:bookmarkEnd w:id="137"/>
    </w:p>
    <w:p w14:paraId="03A5C38C" w14:textId="77777777" w:rsidR="000E4EF1" w:rsidRDefault="000E4EF1" w:rsidP="0080490C">
      <w:pPr>
        <w:pStyle w:val="O-BodyText"/>
      </w:pPr>
      <w:r>
        <w:t>In addition to any submittals and deliverables defined in the contract documents, in accordance with NERC reliability standards, Seller shall provide the following documentation to Buyer thirty (30) days prior to initial synchronization of the Project, along with any other documentation reasonably requested by Buyer or required by NERC:</w:t>
      </w:r>
    </w:p>
    <w:p w14:paraId="094B82F1" w14:textId="00D35CCB" w:rsidR="000E4EF1" w:rsidRDefault="000E4EF1" w:rsidP="001E381E">
      <w:pPr>
        <w:pStyle w:val="O-Bullet"/>
      </w:pPr>
      <w:r>
        <w:t xml:space="preserve">BAL-005 – One-line diagram that displays the Electrical Interconnection Point (and includes unique line identifiers/names ensuring that the Project Site and Buyer - Transmission use the same naming convention when referring to the PV Plant (e.g., breakers, lines, etc.) by </w:t>
      </w:r>
      <w:proofErr w:type="gramStart"/>
      <w:r>
        <w:t>Seller</w:t>
      </w:r>
      <w:proofErr w:type="gramEnd"/>
    </w:p>
    <w:p w14:paraId="30EB0A0E" w14:textId="783BEA04" w:rsidR="000E4EF1" w:rsidRDefault="000E4EF1" w:rsidP="001E381E">
      <w:pPr>
        <w:pStyle w:val="O-Bullet"/>
      </w:pPr>
      <w:r>
        <w:lastRenderedPageBreak/>
        <w:t>COM-002 – Network diagram of voice and data links by Seller</w:t>
      </w:r>
    </w:p>
    <w:p w14:paraId="43ED7EE5" w14:textId="2AFB6067" w:rsidR="000E4EF1" w:rsidRDefault="000E4EF1" w:rsidP="001E381E">
      <w:pPr>
        <w:pStyle w:val="O-Bullet"/>
      </w:pPr>
      <w:r>
        <w:t>FAC-008 – Identification of most limiting equipment factor based on application of Generator Buyers Facility Rating Methodology by Seller</w:t>
      </w:r>
    </w:p>
    <w:p w14:paraId="0929FFCC" w14:textId="1A5DD294" w:rsidR="000E4EF1" w:rsidRDefault="000E4EF1" w:rsidP="001E381E">
      <w:pPr>
        <w:pStyle w:val="O-Bullet"/>
      </w:pPr>
      <w:r>
        <w:t>MOD-032 – Data for Power System and Analysis, as applicable, by Seller.</w:t>
      </w:r>
    </w:p>
    <w:p w14:paraId="2B46D81A" w14:textId="490FA461" w:rsidR="000E4EF1" w:rsidRDefault="000E4EF1" w:rsidP="001E381E">
      <w:pPr>
        <w:pStyle w:val="O-Bullet"/>
      </w:pPr>
      <w:r>
        <w:t>VAR-002 - Transformer information, including the following, as applicable, by Seller and Buyer (or its Affiliate), and as obtained by Seller from the Approved Vendor of the GSU:</w:t>
      </w:r>
    </w:p>
    <w:p w14:paraId="57DD309D" w14:textId="47DA456A" w:rsidR="000E4EF1" w:rsidRDefault="000E4EF1" w:rsidP="003D3395">
      <w:pPr>
        <w:pStyle w:val="O-Bullet5"/>
      </w:pPr>
      <w:r>
        <w:t>Tap Settings</w:t>
      </w:r>
    </w:p>
    <w:p w14:paraId="5B9EE8B3" w14:textId="3C5AB991" w:rsidR="000E4EF1" w:rsidRDefault="000E4EF1" w:rsidP="003D3395">
      <w:pPr>
        <w:pStyle w:val="O-Bullet5"/>
      </w:pPr>
      <w:r>
        <w:t>Available fixed tap ranges</w:t>
      </w:r>
    </w:p>
    <w:p w14:paraId="7A5209EB" w14:textId="7BA9D371" w:rsidR="000E4EF1" w:rsidRDefault="000E4EF1" w:rsidP="003D3395">
      <w:pPr>
        <w:pStyle w:val="O-Bullet5"/>
      </w:pPr>
      <w:r>
        <w:t>Impedance data</w:t>
      </w:r>
    </w:p>
    <w:p w14:paraId="385375FB" w14:textId="4E31BA7A" w:rsidR="000E4EF1" w:rsidRDefault="000E4EF1" w:rsidP="003D3395">
      <w:pPr>
        <w:pStyle w:val="O-Bullet5"/>
      </w:pPr>
      <w:r>
        <w:t>The + / - voltage range with step-change in % for load-tap changing transformers.</w:t>
      </w:r>
    </w:p>
    <w:p w14:paraId="08A50332" w14:textId="77777777" w:rsidR="00A14FFC" w:rsidRDefault="00A14FFC" w:rsidP="000E4EF1"/>
    <w:p w14:paraId="3D5C6283" w14:textId="77777777" w:rsidR="00A14FFC" w:rsidRDefault="00A14FFC" w:rsidP="000E4EF1">
      <w:pPr>
        <w:sectPr w:rsidR="00A14FFC" w:rsidSect="00F82310">
          <w:footerReference w:type="default" r:id="rId21"/>
          <w:pgSz w:w="12240" w:h="15840"/>
          <w:pgMar w:top="1440" w:right="1440" w:bottom="1440" w:left="1440" w:header="720" w:footer="720" w:gutter="0"/>
          <w:pgNumType w:start="1"/>
          <w:cols w:space="720"/>
          <w:docGrid w:linePitch="360"/>
        </w:sectPr>
      </w:pPr>
    </w:p>
    <w:p w14:paraId="1AD55CC9" w14:textId="6DE63D41" w:rsidR="000E4EF1" w:rsidRDefault="000E4EF1" w:rsidP="000E4EF1">
      <w:r>
        <w:lastRenderedPageBreak/>
        <w:t>ATTACHMENT 1:  APPROVED MANUFACTURERS LIST</w:t>
      </w:r>
      <w:r w:rsidR="002D0F8F">
        <w:t xml:space="preserve"> FOR COLLECTOR SUBSTATION</w:t>
      </w:r>
      <w:r>
        <w:t>*</w:t>
      </w:r>
    </w:p>
    <w:p w14:paraId="06555AAC" w14:textId="770A39C3" w:rsidR="000E4EF1" w:rsidRDefault="000E4EF1" w:rsidP="0080490C">
      <w:pPr>
        <w:pStyle w:val="O-BodyText"/>
      </w:pPr>
      <w:r>
        <w:t xml:space="preserve">*Attachment 1 to </w:t>
      </w:r>
      <w:r w:rsidR="00255AAA">
        <w:t>Appendix 1</w:t>
      </w:r>
      <w:r>
        <w:t xml:space="preserve"> (Collector Substation) of this Scope Book provides an Approved Manufacturers List.  The Approved Manufacturers List in this Attachment 1 is in addition to the Approved Manufacturers and EPC Contractor List in </w:t>
      </w:r>
      <w:r w:rsidR="00255AAA">
        <w:t>Appendix 9</w:t>
      </w:r>
      <w:r>
        <w:t xml:space="preserve"> of the Scope Book.</w:t>
      </w:r>
    </w:p>
    <w:p w14:paraId="53E1A725" w14:textId="77777777" w:rsidR="003E7E4B" w:rsidRPr="008274B3" w:rsidRDefault="003E7E4B" w:rsidP="003E7E4B">
      <w:pPr>
        <w:pStyle w:val="O-Center"/>
        <w:rPr>
          <w:rFonts w:eastAsia="Times New Roman"/>
          <w:b/>
          <w:bCs/>
        </w:rPr>
      </w:pPr>
      <w:r w:rsidRPr="008274B3">
        <w:rPr>
          <w:b/>
          <w:bCs/>
        </w:rPr>
        <w:t>Attachment 1:  Approved Manufacturer</w:t>
      </w:r>
      <w:r>
        <w:rPr>
          <w:b/>
          <w:bCs/>
        </w:rPr>
        <w:t>s</w:t>
      </w:r>
      <w:r w:rsidRPr="008274B3">
        <w:rPr>
          <w:b/>
          <w:bCs/>
        </w:rPr>
        <w:t xml:space="preserve"> List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990"/>
        <w:gridCol w:w="1710"/>
        <w:gridCol w:w="900"/>
        <w:gridCol w:w="1710"/>
        <w:gridCol w:w="1080"/>
        <w:gridCol w:w="987"/>
        <w:gridCol w:w="903"/>
      </w:tblGrid>
      <w:tr w:rsidR="003E7E4B" w:rsidRPr="001A4C5B" w14:paraId="1C873130" w14:textId="77777777" w:rsidTr="00894D4B">
        <w:trPr>
          <w:tblHeader/>
        </w:trPr>
        <w:tc>
          <w:tcPr>
            <w:tcW w:w="1255" w:type="dxa"/>
            <w:shd w:val="clear" w:color="000000" w:fill="C0C0C0"/>
            <w:tcMar>
              <w:top w:w="15" w:type="dxa"/>
              <w:left w:w="15" w:type="dxa"/>
              <w:bottom w:w="0" w:type="dxa"/>
              <w:right w:w="15" w:type="dxa"/>
            </w:tcMar>
            <w:vAlign w:val="center"/>
            <w:hideMark/>
          </w:tcPr>
          <w:p w14:paraId="12D62244" w14:textId="77777777" w:rsidR="003E7E4B" w:rsidRPr="001A4C5B" w:rsidRDefault="003E7E4B" w:rsidP="009107BB">
            <w:pPr>
              <w:jc w:val="center"/>
              <w:rPr>
                <w:b/>
                <w:bCs/>
                <w:sz w:val="18"/>
                <w:szCs w:val="18"/>
              </w:rPr>
            </w:pPr>
            <w:r w:rsidRPr="001A4C5B">
              <w:rPr>
                <w:b/>
                <w:bCs/>
                <w:sz w:val="18"/>
                <w:szCs w:val="18"/>
              </w:rPr>
              <w:t>Purchase Spec.</w:t>
            </w:r>
          </w:p>
        </w:tc>
        <w:tc>
          <w:tcPr>
            <w:tcW w:w="990" w:type="dxa"/>
            <w:shd w:val="clear" w:color="000000" w:fill="C0C0C0"/>
            <w:tcMar>
              <w:top w:w="15" w:type="dxa"/>
              <w:left w:w="15" w:type="dxa"/>
              <w:bottom w:w="0" w:type="dxa"/>
              <w:right w:w="15" w:type="dxa"/>
            </w:tcMar>
            <w:vAlign w:val="center"/>
            <w:hideMark/>
          </w:tcPr>
          <w:p w14:paraId="3BED4CCA" w14:textId="77777777" w:rsidR="003E7E4B" w:rsidRPr="001A4C5B" w:rsidRDefault="003E7E4B" w:rsidP="009107BB">
            <w:pPr>
              <w:jc w:val="center"/>
              <w:rPr>
                <w:b/>
                <w:bCs/>
                <w:sz w:val="18"/>
                <w:szCs w:val="18"/>
              </w:rPr>
            </w:pPr>
            <w:r w:rsidRPr="001A4C5B">
              <w:rPr>
                <w:b/>
                <w:bCs/>
                <w:sz w:val="18"/>
                <w:szCs w:val="18"/>
              </w:rPr>
              <w:t>Class</w:t>
            </w:r>
          </w:p>
        </w:tc>
        <w:tc>
          <w:tcPr>
            <w:tcW w:w="1710" w:type="dxa"/>
            <w:shd w:val="clear" w:color="000000" w:fill="C0C0C0"/>
            <w:tcMar>
              <w:top w:w="15" w:type="dxa"/>
              <w:left w:w="270" w:type="dxa"/>
              <w:bottom w:w="0" w:type="dxa"/>
              <w:right w:w="15" w:type="dxa"/>
            </w:tcMar>
            <w:vAlign w:val="center"/>
            <w:hideMark/>
          </w:tcPr>
          <w:p w14:paraId="19A7C32B" w14:textId="77777777" w:rsidR="003E7E4B" w:rsidRPr="001A4C5B" w:rsidRDefault="003E7E4B" w:rsidP="009107BB">
            <w:pPr>
              <w:jc w:val="center"/>
              <w:rPr>
                <w:b/>
                <w:bCs/>
                <w:sz w:val="18"/>
                <w:szCs w:val="18"/>
              </w:rPr>
            </w:pPr>
            <w:r w:rsidRPr="001A4C5B">
              <w:rPr>
                <w:b/>
                <w:bCs/>
                <w:sz w:val="18"/>
                <w:szCs w:val="18"/>
              </w:rPr>
              <w:t>Description</w:t>
            </w:r>
          </w:p>
        </w:tc>
        <w:tc>
          <w:tcPr>
            <w:tcW w:w="900" w:type="dxa"/>
            <w:shd w:val="clear" w:color="000000" w:fill="C0C0C0"/>
            <w:tcMar>
              <w:top w:w="15" w:type="dxa"/>
              <w:left w:w="15" w:type="dxa"/>
              <w:bottom w:w="0" w:type="dxa"/>
              <w:right w:w="15" w:type="dxa"/>
            </w:tcMar>
            <w:vAlign w:val="center"/>
            <w:hideMark/>
          </w:tcPr>
          <w:p w14:paraId="53F6FDAB" w14:textId="77777777" w:rsidR="003E7E4B" w:rsidRPr="001A4C5B" w:rsidRDefault="003E7E4B" w:rsidP="009107BB">
            <w:pPr>
              <w:jc w:val="center"/>
              <w:rPr>
                <w:b/>
                <w:bCs/>
                <w:sz w:val="18"/>
                <w:szCs w:val="18"/>
              </w:rPr>
            </w:pPr>
            <w:r w:rsidRPr="001A4C5B">
              <w:rPr>
                <w:b/>
                <w:bCs/>
                <w:sz w:val="18"/>
                <w:szCs w:val="18"/>
              </w:rPr>
              <w:t>Qualifier</w:t>
            </w:r>
          </w:p>
        </w:tc>
        <w:tc>
          <w:tcPr>
            <w:tcW w:w="1710" w:type="dxa"/>
            <w:shd w:val="clear" w:color="000000" w:fill="C0C0C0"/>
            <w:tcMar>
              <w:top w:w="15" w:type="dxa"/>
              <w:left w:w="270" w:type="dxa"/>
              <w:bottom w:w="0" w:type="dxa"/>
              <w:right w:w="15" w:type="dxa"/>
            </w:tcMar>
            <w:vAlign w:val="center"/>
            <w:hideMark/>
          </w:tcPr>
          <w:p w14:paraId="456E7A0A" w14:textId="77777777" w:rsidR="003E7E4B" w:rsidRPr="001A4C5B" w:rsidRDefault="003E7E4B" w:rsidP="009107BB">
            <w:pPr>
              <w:jc w:val="center"/>
              <w:rPr>
                <w:b/>
                <w:bCs/>
                <w:sz w:val="18"/>
                <w:szCs w:val="18"/>
              </w:rPr>
            </w:pPr>
            <w:r w:rsidRPr="001A4C5B">
              <w:rPr>
                <w:b/>
                <w:bCs/>
                <w:sz w:val="18"/>
                <w:szCs w:val="18"/>
              </w:rPr>
              <w:t xml:space="preserve">Approved Manufacturer(s) </w:t>
            </w:r>
            <w:proofErr w:type="gramStart"/>
            <w:r w:rsidRPr="001A4C5B">
              <w:rPr>
                <w:b/>
                <w:bCs/>
                <w:sz w:val="18"/>
                <w:szCs w:val="18"/>
              </w:rPr>
              <w:t>-  (</w:t>
            </w:r>
            <w:proofErr w:type="gramEnd"/>
            <w:r w:rsidRPr="001A4C5B">
              <w:rPr>
                <w:b/>
                <w:bCs/>
                <w:sz w:val="18"/>
                <w:szCs w:val="18"/>
              </w:rPr>
              <w:t>Preferred)</w:t>
            </w:r>
          </w:p>
        </w:tc>
        <w:tc>
          <w:tcPr>
            <w:tcW w:w="1080" w:type="dxa"/>
            <w:shd w:val="clear" w:color="000000" w:fill="C0C0C0"/>
            <w:tcMar>
              <w:top w:w="15" w:type="dxa"/>
              <w:left w:w="135" w:type="dxa"/>
              <w:bottom w:w="0" w:type="dxa"/>
              <w:right w:w="15" w:type="dxa"/>
            </w:tcMar>
            <w:vAlign w:val="center"/>
            <w:hideMark/>
          </w:tcPr>
          <w:p w14:paraId="3A4CA135" w14:textId="77777777" w:rsidR="003E7E4B" w:rsidRPr="001A4C5B" w:rsidRDefault="003E7E4B" w:rsidP="009107BB">
            <w:pPr>
              <w:jc w:val="center"/>
              <w:rPr>
                <w:b/>
                <w:bCs/>
                <w:sz w:val="18"/>
                <w:szCs w:val="18"/>
              </w:rPr>
            </w:pPr>
            <w:r w:rsidRPr="001A4C5B">
              <w:rPr>
                <w:b/>
                <w:bCs/>
                <w:sz w:val="18"/>
                <w:szCs w:val="18"/>
              </w:rPr>
              <w:t>Preferred Supplier</w:t>
            </w:r>
          </w:p>
        </w:tc>
        <w:tc>
          <w:tcPr>
            <w:tcW w:w="987" w:type="dxa"/>
            <w:shd w:val="clear" w:color="000000" w:fill="C0C0C0"/>
            <w:tcMar>
              <w:top w:w="15" w:type="dxa"/>
              <w:left w:w="15" w:type="dxa"/>
              <w:bottom w:w="0" w:type="dxa"/>
              <w:right w:w="15" w:type="dxa"/>
            </w:tcMar>
            <w:vAlign w:val="center"/>
            <w:hideMark/>
          </w:tcPr>
          <w:p w14:paraId="28D14459" w14:textId="77777777" w:rsidR="003E7E4B" w:rsidRPr="001A4C5B" w:rsidRDefault="003E7E4B" w:rsidP="009107BB">
            <w:pPr>
              <w:jc w:val="center"/>
              <w:rPr>
                <w:b/>
                <w:bCs/>
                <w:sz w:val="18"/>
                <w:szCs w:val="18"/>
              </w:rPr>
            </w:pPr>
            <w:r w:rsidRPr="001A4C5B">
              <w:rPr>
                <w:b/>
                <w:bCs/>
                <w:sz w:val="18"/>
                <w:szCs w:val="18"/>
              </w:rPr>
              <w:t>Type</w:t>
            </w:r>
          </w:p>
        </w:tc>
        <w:tc>
          <w:tcPr>
            <w:tcW w:w="903" w:type="dxa"/>
            <w:shd w:val="clear" w:color="000000" w:fill="C0C0C0"/>
            <w:tcMar>
              <w:top w:w="15" w:type="dxa"/>
              <w:left w:w="15" w:type="dxa"/>
              <w:bottom w:w="0" w:type="dxa"/>
              <w:right w:w="15" w:type="dxa"/>
            </w:tcMar>
            <w:vAlign w:val="center"/>
            <w:hideMark/>
          </w:tcPr>
          <w:p w14:paraId="7F37D8DA" w14:textId="77777777" w:rsidR="003E7E4B" w:rsidRPr="001A4C5B" w:rsidRDefault="003E7E4B" w:rsidP="009107BB">
            <w:pPr>
              <w:jc w:val="center"/>
              <w:rPr>
                <w:b/>
                <w:bCs/>
                <w:sz w:val="18"/>
                <w:szCs w:val="18"/>
              </w:rPr>
            </w:pPr>
            <w:r w:rsidRPr="001A4C5B">
              <w:rPr>
                <w:b/>
                <w:bCs/>
                <w:sz w:val="18"/>
                <w:szCs w:val="18"/>
              </w:rPr>
              <w:t>Notes</w:t>
            </w:r>
          </w:p>
        </w:tc>
      </w:tr>
      <w:tr w:rsidR="003E7E4B" w:rsidRPr="001A4C5B" w14:paraId="7F590AC0" w14:textId="77777777" w:rsidTr="00894D4B">
        <w:tc>
          <w:tcPr>
            <w:tcW w:w="1255" w:type="dxa"/>
            <w:shd w:val="clear" w:color="auto" w:fill="auto"/>
            <w:tcMar>
              <w:top w:w="15" w:type="dxa"/>
              <w:left w:w="15" w:type="dxa"/>
              <w:bottom w:w="0" w:type="dxa"/>
              <w:right w:w="15" w:type="dxa"/>
            </w:tcMar>
            <w:vAlign w:val="center"/>
            <w:hideMark/>
          </w:tcPr>
          <w:p w14:paraId="0976BA02" w14:textId="77777777" w:rsidR="003E7E4B" w:rsidRPr="001A4C5B" w:rsidRDefault="003E7E4B" w:rsidP="009107BB">
            <w:pPr>
              <w:jc w:val="center"/>
              <w:rPr>
                <w:sz w:val="18"/>
                <w:szCs w:val="18"/>
              </w:rPr>
            </w:pPr>
            <w:r w:rsidRPr="001A4C5B">
              <w:rPr>
                <w:sz w:val="18"/>
                <w:szCs w:val="18"/>
              </w:rPr>
              <w:t>SA0102</w:t>
            </w:r>
          </w:p>
        </w:tc>
        <w:tc>
          <w:tcPr>
            <w:tcW w:w="990" w:type="dxa"/>
            <w:shd w:val="clear" w:color="auto" w:fill="auto"/>
            <w:tcMar>
              <w:top w:w="15" w:type="dxa"/>
              <w:left w:w="15" w:type="dxa"/>
              <w:bottom w:w="0" w:type="dxa"/>
              <w:right w:w="15" w:type="dxa"/>
            </w:tcMar>
            <w:vAlign w:val="center"/>
            <w:hideMark/>
          </w:tcPr>
          <w:p w14:paraId="2ACAA1B7" w14:textId="77777777" w:rsidR="003E7E4B" w:rsidRPr="001A4C5B" w:rsidRDefault="003E7E4B" w:rsidP="009107BB">
            <w:pPr>
              <w:jc w:val="center"/>
              <w:rPr>
                <w:sz w:val="18"/>
                <w:szCs w:val="18"/>
              </w:rPr>
            </w:pPr>
            <w:r w:rsidRPr="001A4C5B">
              <w:rPr>
                <w:sz w:val="18"/>
                <w:szCs w:val="18"/>
              </w:rPr>
              <w:t>Arresters</w:t>
            </w:r>
          </w:p>
        </w:tc>
        <w:tc>
          <w:tcPr>
            <w:tcW w:w="1710" w:type="dxa"/>
            <w:shd w:val="clear" w:color="auto" w:fill="auto"/>
            <w:tcMar>
              <w:top w:w="15" w:type="dxa"/>
              <w:left w:w="15" w:type="dxa"/>
              <w:bottom w:w="0" w:type="dxa"/>
              <w:right w:w="15" w:type="dxa"/>
            </w:tcMar>
            <w:vAlign w:val="center"/>
            <w:hideMark/>
          </w:tcPr>
          <w:p w14:paraId="3AAAABCB" w14:textId="77777777" w:rsidR="003E7E4B" w:rsidRPr="001A4C5B" w:rsidRDefault="003E7E4B" w:rsidP="009107BB">
            <w:pPr>
              <w:jc w:val="center"/>
              <w:rPr>
                <w:sz w:val="18"/>
                <w:szCs w:val="18"/>
              </w:rPr>
            </w:pPr>
            <w:r w:rsidRPr="001A4C5B">
              <w:rPr>
                <w:sz w:val="18"/>
                <w:szCs w:val="18"/>
              </w:rPr>
              <w:t>Arrester, Surge</w:t>
            </w:r>
          </w:p>
        </w:tc>
        <w:tc>
          <w:tcPr>
            <w:tcW w:w="900" w:type="dxa"/>
            <w:shd w:val="clear" w:color="auto" w:fill="auto"/>
            <w:tcMar>
              <w:top w:w="15" w:type="dxa"/>
              <w:left w:w="15" w:type="dxa"/>
              <w:bottom w:w="0" w:type="dxa"/>
              <w:right w:w="15" w:type="dxa"/>
            </w:tcMar>
            <w:vAlign w:val="center"/>
            <w:hideMark/>
          </w:tcPr>
          <w:p w14:paraId="408D5B12"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09EB9098" w14:textId="77777777" w:rsidR="003E7E4B" w:rsidRPr="001A4C5B" w:rsidRDefault="003E7E4B" w:rsidP="009107BB">
            <w:pPr>
              <w:jc w:val="center"/>
              <w:rPr>
                <w:sz w:val="18"/>
                <w:szCs w:val="18"/>
              </w:rPr>
            </w:pPr>
            <w:r w:rsidRPr="001A4C5B">
              <w:rPr>
                <w:sz w:val="18"/>
                <w:szCs w:val="18"/>
              </w:rPr>
              <w:t>(Cooper), Siemens, ABB</w:t>
            </w:r>
          </w:p>
        </w:tc>
        <w:tc>
          <w:tcPr>
            <w:tcW w:w="1080" w:type="dxa"/>
            <w:shd w:val="clear" w:color="auto" w:fill="auto"/>
            <w:tcMar>
              <w:top w:w="15" w:type="dxa"/>
              <w:left w:w="15" w:type="dxa"/>
              <w:bottom w:w="0" w:type="dxa"/>
              <w:right w:w="15" w:type="dxa"/>
            </w:tcMar>
            <w:vAlign w:val="center"/>
            <w:hideMark/>
          </w:tcPr>
          <w:p w14:paraId="2D16BC89" w14:textId="77777777" w:rsidR="003E7E4B" w:rsidRPr="001A4C5B" w:rsidRDefault="003E7E4B" w:rsidP="009107BB">
            <w:pPr>
              <w:jc w:val="center"/>
              <w:rPr>
                <w:sz w:val="18"/>
                <w:szCs w:val="18"/>
              </w:rPr>
            </w:pPr>
            <w:r w:rsidRPr="001A4C5B">
              <w:rPr>
                <w:sz w:val="18"/>
                <w:szCs w:val="18"/>
              </w:rPr>
              <w:t>Cooper</w:t>
            </w:r>
          </w:p>
        </w:tc>
        <w:tc>
          <w:tcPr>
            <w:tcW w:w="987" w:type="dxa"/>
            <w:shd w:val="clear" w:color="auto" w:fill="auto"/>
            <w:tcMar>
              <w:top w:w="15" w:type="dxa"/>
              <w:left w:w="15" w:type="dxa"/>
              <w:bottom w:w="0" w:type="dxa"/>
              <w:right w:w="15" w:type="dxa"/>
            </w:tcMar>
            <w:vAlign w:val="center"/>
            <w:hideMark/>
          </w:tcPr>
          <w:p w14:paraId="5C4B98C7"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5B30EF4C" w14:textId="77777777" w:rsidR="003E7E4B" w:rsidRPr="001A4C5B" w:rsidRDefault="003E7E4B" w:rsidP="009107BB">
            <w:pPr>
              <w:jc w:val="center"/>
              <w:rPr>
                <w:sz w:val="18"/>
                <w:szCs w:val="18"/>
              </w:rPr>
            </w:pPr>
          </w:p>
        </w:tc>
      </w:tr>
      <w:tr w:rsidR="003E7E4B" w:rsidRPr="001A4C5B" w14:paraId="556F4A8B" w14:textId="77777777" w:rsidTr="00894D4B">
        <w:tc>
          <w:tcPr>
            <w:tcW w:w="1255" w:type="dxa"/>
            <w:shd w:val="clear" w:color="auto" w:fill="auto"/>
            <w:tcMar>
              <w:top w:w="15" w:type="dxa"/>
              <w:left w:w="15" w:type="dxa"/>
              <w:bottom w:w="0" w:type="dxa"/>
              <w:right w:w="15" w:type="dxa"/>
            </w:tcMar>
            <w:vAlign w:val="center"/>
            <w:hideMark/>
          </w:tcPr>
          <w:p w14:paraId="15FE6748" w14:textId="77777777" w:rsidR="003E7E4B" w:rsidRPr="001A4C5B" w:rsidRDefault="003E7E4B" w:rsidP="009107BB">
            <w:pPr>
              <w:jc w:val="center"/>
              <w:rPr>
                <w:sz w:val="18"/>
                <w:szCs w:val="18"/>
              </w:rPr>
            </w:pPr>
            <w:r w:rsidRPr="001A4C5B">
              <w:rPr>
                <w:sz w:val="18"/>
                <w:szCs w:val="18"/>
              </w:rPr>
              <w:t>PM0201</w:t>
            </w:r>
          </w:p>
        </w:tc>
        <w:tc>
          <w:tcPr>
            <w:tcW w:w="990" w:type="dxa"/>
            <w:shd w:val="clear" w:color="auto" w:fill="auto"/>
            <w:tcMar>
              <w:top w:w="15" w:type="dxa"/>
              <w:left w:w="15" w:type="dxa"/>
              <w:bottom w:w="0" w:type="dxa"/>
              <w:right w:w="15" w:type="dxa"/>
            </w:tcMar>
            <w:vAlign w:val="center"/>
            <w:hideMark/>
          </w:tcPr>
          <w:p w14:paraId="5BCCEEA0" w14:textId="77777777" w:rsidR="003E7E4B" w:rsidRPr="001A4C5B" w:rsidRDefault="003E7E4B" w:rsidP="009107BB">
            <w:pPr>
              <w:jc w:val="center"/>
              <w:rPr>
                <w:sz w:val="18"/>
                <w:szCs w:val="18"/>
              </w:rPr>
            </w:pPr>
            <w:r w:rsidRPr="001A4C5B">
              <w:rPr>
                <w:sz w:val="18"/>
                <w:szCs w:val="18"/>
              </w:rPr>
              <w:t>Battery</w:t>
            </w:r>
          </w:p>
        </w:tc>
        <w:tc>
          <w:tcPr>
            <w:tcW w:w="1710" w:type="dxa"/>
            <w:shd w:val="clear" w:color="auto" w:fill="auto"/>
            <w:tcMar>
              <w:top w:w="15" w:type="dxa"/>
              <w:left w:w="15" w:type="dxa"/>
              <w:bottom w:w="0" w:type="dxa"/>
              <w:right w:w="15" w:type="dxa"/>
            </w:tcMar>
            <w:vAlign w:val="center"/>
            <w:hideMark/>
          </w:tcPr>
          <w:p w14:paraId="5FEB562D" w14:textId="77777777" w:rsidR="003E7E4B" w:rsidRPr="001A4C5B" w:rsidRDefault="003E7E4B" w:rsidP="009107BB">
            <w:pPr>
              <w:jc w:val="center"/>
              <w:rPr>
                <w:sz w:val="18"/>
                <w:szCs w:val="18"/>
              </w:rPr>
            </w:pPr>
            <w:r w:rsidRPr="001A4C5B">
              <w:rPr>
                <w:sz w:val="18"/>
                <w:szCs w:val="18"/>
              </w:rPr>
              <w:t>Batteries &amp; Battery Racks</w:t>
            </w:r>
          </w:p>
        </w:tc>
        <w:tc>
          <w:tcPr>
            <w:tcW w:w="900" w:type="dxa"/>
            <w:shd w:val="clear" w:color="auto" w:fill="auto"/>
            <w:tcMar>
              <w:top w:w="15" w:type="dxa"/>
              <w:left w:w="15" w:type="dxa"/>
              <w:bottom w:w="0" w:type="dxa"/>
              <w:right w:w="15" w:type="dxa"/>
            </w:tcMar>
            <w:vAlign w:val="center"/>
            <w:hideMark/>
          </w:tcPr>
          <w:p w14:paraId="6255E552"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144B66FD" w14:textId="77777777" w:rsidR="003E7E4B" w:rsidRPr="001A4C5B" w:rsidRDefault="003E7E4B" w:rsidP="009107BB">
            <w:pPr>
              <w:jc w:val="center"/>
              <w:rPr>
                <w:sz w:val="18"/>
                <w:szCs w:val="18"/>
              </w:rPr>
            </w:pPr>
            <w:r w:rsidRPr="001A4C5B">
              <w:rPr>
                <w:sz w:val="18"/>
                <w:szCs w:val="18"/>
              </w:rPr>
              <w:t>(Enersys)</w:t>
            </w:r>
          </w:p>
        </w:tc>
        <w:tc>
          <w:tcPr>
            <w:tcW w:w="1080" w:type="dxa"/>
            <w:shd w:val="clear" w:color="auto" w:fill="auto"/>
            <w:tcMar>
              <w:top w:w="15" w:type="dxa"/>
              <w:left w:w="15" w:type="dxa"/>
              <w:bottom w:w="0" w:type="dxa"/>
              <w:right w:w="15" w:type="dxa"/>
            </w:tcMar>
            <w:vAlign w:val="center"/>
            <w:hideMark/>
          </w:tcPr>
          <w:p w14:paraId="2BBAB67A" w14:textId="77777777" w:rsidR="003E7E4B" w:rsidRPr="001A4C5B" w:rsidRDefault="003E7E4B" w:rsidP="009107BB">
            <w:pPr>
              <w:jc w:val="center"/>
              <w:rPr>
                <w:sz w:val="18"/>
                <w:szCs w:val="18"/>
              </w:rPr>
            </w:pPr>
            <w:r w:rsidRPr="001A4C5B">
              <w:rPr>
                <w:sz w:val="18"/>
                <w:szCs w:val="18"/>
              </w:rPr>
              <w:t>Nolan Power</w:t>
            </w:r>
          </w:p>
        </w:tc>
        <w:tc>
          <w:tcPr>
            <w:tcW w:w="987" w:type="dxa"/>
            <w:shd w:val="clear" w:color="auto" w:fill="auto"/>
            <w:tcMar>
              <w:top w:w="15" w:type="dxa"/>
              <w:left w:w="15" w:type="dxa"/>
              <w:bottom w:w="0" w:type="dxa"/>
              <w:right w:w="15" w:type="dxa"/>
            </w:tcMar>
            <w:vAlign w:val="center"/>
            <w:hideMark/>
          </w:tcPr>
          <w:p w14:paraId="34F7337F"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0A7F6C6D" w14:textId="77777777" w:rsidR="003E7E4B" w:rsidRPr="001A4C5B" w:rsidRDefault="003E7E4B" w:rsidP="009107BB">
            <w:pPr>
              <w:jc w:val="center"/>
              <w:rPr>
                <w:sz w:val="18"/>
                <w:szCs w:val="18"/>
              </w:rPr>
            </w:pPr>
            <w:r w:rsidRPr="001A4C5B">
              <w:rPr>
                <w:sz w:val="18"/>
                <w:szCs w:val="18"/>
              </w:rPr>
              <w:t>125VDC 58 Cell EC-XM/CC-XM only</w:t>
            </w:r>
          </w:p>
        </w:tc>
      </w:tr>
      <w:tr w:rsidR="003E7E4B" w:rsidRPr="001A4C5B" w14:paraId="3480F5DD" w14:textId="77777777" w:rsidTr="00894D4B">
        <w:tc>
          <w:tcPr>
            <w:tcW w:w="1255" w:type="dxa"/>
            <w:shd w:val="clear" w:color="auto" w:fill="auto"/>
            <w:tcMar>
              <w:top w:w="15" w:type="dxa"/>
              <w:left w:w="15" w:type="dxa"/>
              <w:bottom w:w="0" w:type="dxa"/>
              <w:right w:w="15" w:type="dxa"/>
            </w:tcMar>
            <w:vAlign w:val="center"/>
            <w:hideMark/>
          </w:tcPr>
          <w:p w14:paraId="298B9223" w14:textId="77777777" w:rsidR="003E7E4B" w:rsidRPr="001A4C5B" w:rsidRDefault="003E7E4B" w:rsidP="009107BB">
            <w:pPr>
              <w:jc w:val="center"/>
              <w:rPr>
                <w:sz w:val="18"/>
                <w:szCs w:val="18"/>
              </w:rPr>
            </w:pPr>
            <w:r w:rsidRPr="001A4C5B">
              <w:rPr>
                <w:sz w:val="18"/>
                <w:szCs w:val="18"/>
              </w:rPr>
              <w:t>PM0301</w:t>
            </w:r>
          </w:p>
        </w:tc>
        <w:tc>
          <w:tcPr>
            <w:tcW w:w="990" w:type="dxa"/>
            <w:shd w:val="clear" w:color="auto" w:fill="auto"/>
            <w:tcMar>
              <w:top w:w="15" w:type="dxa"/>
              <w:left w:w="15" w:type="dxa"/>
              <w:bottom w:w="0" w:type="dxa"/>
              <w:right w:w="15" w:type="dxa"/>
            </w:tcMar>
            <w:vAlign w:val="center"/>
            <w:hideMark/>
          </w:tcPr>
          <w:p w14:paraId="6A7201CF" w14:textId="77777777" w:rsidR="003E7E4B" w:rsidRPr="001A4C5B" w:rsidRDefault="003E7E4B" w:rsidP="009107BB">
            <w:pPr>
              <w:jc w:val="center"/>
              <w:rPr>
                <w:sz w:val="18"/>
                <w:szCs w:val="18"/>
              </w:rPr>
            </w:pPr>
            <w:r w:rsidRPr="001A4C5B">
              <w:rPr>
                <w:sz w:val="18"/>
                <w:szCs w:val="18"/>
              </w:rPr>
              <w:t>Battery</w:t>
            </w:r>
          </w:p>
        </w:tc>
        <w:tc>
          <w:tcPr>
            <w:tcW w:w="1710" w:type="dxa"/>
            <w:shd w:val="clear" w:color="auto" w:fill="auto"/>
            <w:tcMar>
              <w:top w:w="15" w:type="dxa"/>
              <w:left w:w="15" w:type="dxa"/>
              <w:bottom w:w="0" w:type="dxa"/>
              <w:right w:w="15" w:type="dxa"/>
            </w:tcMar>
            <w:vAlign w:val="center"/>
            <w:hideMark/>
          </w:tcPr>
          <w:p w14:paraId="32BC4BC6" w14:textId="77777777" w:rsidR="003E7E4B" w:rsidRPr="001A4C5B" w:rsidRDefault="003E7E4B" w:rsidP="009107BB">
            <w:pPr>
              <w:jc w:val="center"/>
              <w:rPr>
                <w:sz w:val="18"/>
                <w:szCs w:val="18"/>
              </w:rPr>
            </w:pPr>
            <w:r w:rsidRPr="001A4C5B">
              <w:rPr>
                <w:sz w:val="18"/>
                <w:szCs w:val="18"/>
              </w:rPr>
              <w:t>Battery Charger</w:t>
            </w:r>
          </w:p>
        </w:tc>
        <w:tc>
          <w:tcPr>
            <w:tcW w:w="900" w:type="dxa"/>
            <w:shd w:val="clear" w:color="auto" w:fill="auto"/>
            <w:tcMar>
              <w:top w:w="15" w:type="dxa"/>
              <w:left w:w="15" w:type="dxa"/>
              <w:bottom w:w="0" w:type="dxa"/>
              <w:right w:w="15" w:type="dxa"/>
            </w:tcMar>
            <w:vAlign w:val="center"/>
            <w:hideMark/>
          </w:tcPr>
          <w:p w14:paraId="7CB3C225"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172BEFC4" w14:textId="77777777" w:rsidR="003E7E4B" w:rsidRPr="001A4C5B" w:rsidRDefault="003E7E4B" w:rsidP="009107BB">
            <w:pPr>
              <w:jc w:val="center"/>
              <w:rPr>
                <w:sz w:val="18"/>
                <w:szCs w:val="18"/>
              </w:rPr>
            </w:pPr>
            <w:r w:rsidRPr="001A4C5B">
              <w:rPr>
                <w:sz w:val="18"/>
                <w:szCs w:val="18"/>
              </w:rPr>
              <w:t>(</w:t>
            </w:r>
            <w:proofErr w:type="spellStart"/>
            <w:r w:rsidRPr="001A4C5B">
              <w:rPr>
                <w:sz w:val="18"/>
                <w:szCs w:val="18"/>
              </w:rPr>
              <w:t>Hindel</w:t>
            </w:r>
            <w:proofErr w:type="spellEnd"/>
            <w:r w:rsidRPr="001A4C5B">
              <w:rPr>
                <w:sz w:val="18"/>
                <w:szCs w:val="18"/>
              </w:rPr>
              <w:t>)</w:t>
            </w:r>
          </w:p>
        </w:tc>
        <w:tc>
          <w:tcPr>
            <w:tcW w:w="1080" w:type="dxa"/>
            <w:shd w:val="clear" w:color="auto" w:fill="auto"/>
            <w:tcMar>
              <w:top w:w="15" w:type="dxa"/>
              <w:left w:w="15" w:type="dxa"/>
              <w:bottom w:w="0" w:type="dxa"/>
              <w:right w:w="15" w:type="dxa"/>
            </w:tcMar>
            <w:vAlign w:val="center"/>
            <w:hideMark/>
          </w:tcPr>
          <w:p w14:paraId="0B9A0274" w14:textId="77777777" w:rsidR="003E7E4B" w:rsidRPr="001A4C5B" w:rsidRDefault="003E7E4B" w:rsidP="009107BB">
            <w:pPr>
              <w:jc w:val="center"/>
              <w:rPr>
                <w:sz w:val="18"/>
                <w:szCs w:val="18"/>
              </w:rPr>
            </w:pPr>
            <w:r w:rsidRPr="001A4C5B">
              <w:rPr>
                <w:sz w:val="18"/>
                <w:szCs w:val="18"/>
              </w:rPr>
              <w:t>Nolan Power</w:t>
            </w:r>
          </w:p>
        </w:tc>
        <w:tc>
          <w:tcPr>
            <w:tcW w:w="987" w:type="dxa"/>
            <w:shd w:val="clear" w:color="auto" w:fill="auto"/>
            <w:tcMar>
              <w:top w:w="15" w:type="dxa"/>
              <w:left w:w="15" w:type="dxa"/>
              <w:bottom w:w="0" w:type="dxa"/>
              <w:right w:w="15" w:type="dxa"/>
            </w:tcMar>
            <w:vAlign w:val="center"/>
            <w:hideMark/>
          </w:tcPr>
          <w:p w14:paraId="2E5CE439"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3CAC2E82" w14:textId="77777777" w:rsidR="003E7E4B" w:rsidRPr="001A4C5B" w:rsidRDefault="003E7E4B" w:rsidP="009107BB">
            <w:pPr>
              <w:jc w:val="center"/>
              <w:rPr>
                <w:sz w:val="18"/>
                <w:szCs w:val="18"/>
              </w:rPr>
            </w:pPr>
            <w:r w:rsidRPr="001A4C5B">
              <w:rPr>
                <w:sz w:val="18"/>
                <w:szCs w:val="18"/>
              </w:rPr>
              <w:t>AT-10 Models</w:t>
            </w:r>
          </w:p>
        </w:tc>
      </w:tr>
      <w:tr w:rsidR="003E7E4B" w:rsidRPr="001A4C5B" w14:paraId="54B5E716" w14:textId="77777777" w:rsidTr="00894D4B">
        <w:tc>
          <w:tcPr>
            <w:tcW w:w="1255" w:type="dxa"/>
            <w:shd w:val="clear" w:color="auto" w:fill="auto"/>
            <w:tcMar>
              <w:top w:w="15" w:type="dxa"/>
              <w:left w:w="15" w:type="dxa"/>
              <w:bottom w:w="0" w:type="dxa"/>
              <w:right w:w="15" w:type="dxa"/>
            </w:tcMar>
            <w:vAlign w:val="center"/>
            <w:hideMark/>
          </w:tcPr>
          <w:p w14:paraId="5264E172" w14:textId="77777777" w:rsidR="003E7E4B" w:rsidRPr="001A4C5B" w:rsidRDefault="003E7E4B" w:rsidP="009107BB">
            <w:pPr>
              <w:jc w:val="center"/>
              <w:rPr>
                <w:sz w:val="18"/>
                <w:szCs w:val="18"/>
              </w:rPr>
            </w:pPr>
            <w:r w:rsidRPr="001A4C5B">
              <w:rPr>
                <w:sz w:val="18"/>
                <w:szCs w:val="18"/>
              </w:rPr>
              <w:t>PM0303</w:t>
            </w:r>
          </w:p>
        </w:tc>
        <w:tc>
          <w:tcPr>
            <w:tcW w:w="990" w:type="dxa"/>
            <w:shd w:val="clear" w:color="auto" w:fill="auto"/>
            <w:tcMar>
              <w:top w:w="15" w:type="dxa"/>
              <w:left w:w="15" w:type="dxa"/>
              <w:bottom w:w="0" w:type="dxa"/>
              <w:right w:w="15" w:type="dxa"/>
            </w:tcMar>
            <w:vAlign w:val="center"/>
            <w:hideMark/>
          </w:tcPr>
          <w:p w14:paraId="0329BB2B" w14:textId="77777777" w:rsidR="003E7E4B" w:rsidRPr="001A4C5B" w:rsidRDefault="003E7E4B" w:rsidP="009107BB">
            <w:pPr>
              <w:jc w:val="center"/>
              <w:rPr>
                <w:sz w:val="18"/>
                <w:szCs w:val="18"/>
              </w:rPr>
            </w:pPr>
            <w:r w:rsidRPr="001A4C5B">
              <w:rPr>
                <w:sz w:val="18"/>
                <w:szCs w:val="18"/>
              </w:rPr>
              <w:t>Battery</w:t>
            </w:r>
          </w:p>
        </w:tc>
        <w:tc>
          <w:tcPr>
            <w:tcW w:w="1710" w:type="dxa"/>
            <w:shd w:val="clear" w:color="auto" w:fill="auto"/>
            <w:tcMar>
              <w:top w:w="15" w:type="dxa"/>
              <w:left w:w="15" w:type="dxa"/>
              <w:bottom w:w="0" w:type="dxa"/>
              <w:right w:w="15" w:type="dxa"/>
            </w:tcMar>
            <w:vAlign w:val="center"/>
            <w:hideMark/>
          </w:tcPr>
          <w:p w14:paraId="72FE118C" w14:textId="77777777" w:rsidR="003E7E4B" w:rsidRPr="001A4C5B" w:rsidRDefault="003E7E4B" w:rsidP="009107BB">
            <w:pPr>
              <w:jc w:val="center"/>
              <w:rPr>
                <w:sz w:val="18"/>
                <w:szCs w:val="18"/>
              </w:rPr>
            </w:pPr>
            <w:r w:rsidRPr="001A4C5B">
              <w:rPr>
                <w:sz w:val="18"/>
                <w:szCs w:val="18"/>
              </w:rPr>
              <w:t>Battery Charger Rack</w:t>
            </w:r>
          </w:p>
        </w:tc>
        <w:tc>
          <w:tcPr>
            <w:tcW w:w="900" w:type="dxa"/>
            <w:shd w:val="clear" w:color="auto" w:fill="auto"/>
            <w:tcMar>
              <w:top w:w="15" w:type="dxa"/>
              <w:left w:w="15" w:type="dxa"/>
              <w:bottom w:w="0" w:type="dxa"/>
              <w:right w:w="15" w:type="dxa"/>
            </w:tcMar>
            <w:vAlign w:val="center"/>
            <w:hideMark/>
          </w:tcPr>
          <w:p w14:paraId="17F41928"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0A75D04D" w14:textId="77777777" w:rsidR="003E7E4B" w:rsidRPr="001A4C5B" w:rsidRDefault="003E7E4B" w:rsidP="009107BB">
            <w:pPr>
              <w:jc w:val="center"/>
              <w:rPr>
                <w:sz w:val="18"/>
                <w:szCs w:val="18"/>
              </w:rPr>
            </w:pPr>
            <w:r w:rsidRPr="001A4C5B">
              <w:rPr>
                <w:sz w:val="18"/>
                <w:szCs w:val="18"/>
              </w:rPr>
              <w:t>(Enersys)</w:t>
            </w:r>
          </w:p>
        </w:tc>
        <w:tc>
          <w:tcPr>
            <w:tcW w:w="1080" w:type="dxa"/>
            <w:shd w:val="clear" w:color="auto" w:fill="auto"/>
            <w:tcMar>
              <w:top w:w="15" w:type="dxa"/>
              <w:left w:w="15" w:type="dxa"/>
              <w:bottom w:w="0" w:type="dxa"/>
              <w:right w:w="15" w:type="dxa"/>
            </w:tcMar>
            <w:vAlign w:val="center"/>
            <w:hideMark/>
          </w:tcPr>
          <w:p w14:paraId="64C4D95C" w14:textId="77777777" w:rsidR="003E7E4B" w:rsidRPr="001A4C5B" w:rsidRDefault="003E7E4B" w:rsidP="009107BB">
            <w:pPr>
              <w:jc w:val="center"/>
              <w:rPr>
                <w:sz w:val="18"/>
                <w:szCs w:val="18"/>
              </w:rPr>
            </w:pPr>
            <w:r w:rsidRPr="001A4C5B">
              <w:rPr>
                <w:sz w:val="18"/>
                <w:szCs w:val="18"/>
              </w:rPr>
              <w:t>Nolan Power</w:t>
            </w:r>
          </w:p>
        </w:tc>
        <w:tc>
          <w:tcPr>
            <w:tcW w:w="987" w:type="dxa"/>
            <w:shd w:val="clear" w:color="auto" w:fill="auto"/>
            <w:tcMar>
              <w:top w:w="15" w:type="dxa"/>
              <w:left w:w="15" w:type="dxa"/>
              <w:bottom w:w="0" w:type="dxa"/>
              <w:right w:w="15" w:type="dxa"/>
            </w:tcMar>
            <w:vAlign w:val="center"/>
            <w:hideMark/>
          </w:tcPr>
          <w:p w14:paraId="6ED391E2"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459087C8" w14:textId="77777777" w:rsidR="003E7E4B" w:rsidRPr="001A4C5B" w:rsidRDefault="003E7E4B" w:rsidP="009107BB">
            <w:pPr>
              <w:jc w:val="center"/>
              <w:rPr>
                <w:sz w:val="18"/>
                <w:szCs w:val="18"/>
              </w:rPr>
            </w:pPr>
          </w:p>
        </w:tc>
      </w:tr>
      <w:tr w:rsidR="003E7E4B" w:rsidRPr="001A4C5B" w14:paraId="5F0A208A" w14:textId="77777777" w:rsidTr="00894D4B">
        <w:tc>
          <w:tcPr>
            <w:tcW w:w="1255" w:type="dxa"/>
            <w:shd w:val="clear" w:color="auto" w:fill="auto"/>
            <w:tcMar>
              <w:top w:w="15" w:type="dxa"/>
              <w:left w:w="15" w:type="dxa"/>
              <w:bottom w:w="0" w:type="dxa"/>
              <w:right w:w="15" w:type="dxa"/>
            </w:tcMar>
            <w:vAlign w:val="center"/>
            <w:hideMark/>
          </w:tcPr>
          <w:p w14:paraId="616F1241"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7D1C2A97" w14:textId="77777777" w:rsidR="003E7E4B" w:rsidRPr="001A4C5B" w:rsidRDefault="003E7E4B" w:rsidP="009107BB">
            <w:pPr>
              <w:jc w:val="center"/>
              <w:rPr>
                <w:sz w:val="18"/>
                <w:szCs w:val="18"/>
              </w:rPr>
            </w:pPr>
            <w:r w:rsidRPr="001A4C5B">
              <w:rPr>
                <w:sz w:val="18"/>
                <w:szCs w:val="18"/>
              </w:rPr>
              <w:t>Bolts</w:t>
            </w:r>
          </w:p>
        </w:tc>
        <w:tc>
          <w:tcPr>
            <w:tcW w:w="1710" w:type="dxa"/>
            <w:shd w:val="clear" w:color="auto" w:fill="auto"/>
            <w:tcMar>
              <w:top w:w="15" w:type="dxa"/>
              <w:left w:w="15" w:type="dxa"/>
              <w:bottom w:w="0" w:type="dxa"/>
              <w:right w:w="15" w:type="dxa"/>
            </w:tcMar>
            <w:vAlign w:val="center"/>
            <w:hideMark/>
          </w:tcPr>
          <w:p w14:paraId="3C9AE109" w14:textId="77777777" w:rsidR="003E7E4B" w:rsidRPr="001A4C5B" w:rsidRDefault="003E7E4B" w:rsidP="009107BB">
            <w:pPr>
              <w:jc w:val="center"/>
              <w:rPr>
                <w:sz w:val="18"/>
                <w:szCs w:val="18"/>
              </w:rPr>
            </w:pPr>
            <w:r w:rsidRPr="001A4C5B">
              <w:rPr>
                <w:sz w:val="18"/>
                <w:szCs w:val="18"/>
              </w:rPr>
              <w:t>Bolts Anchor</w:t>
            </w:r>
          </w:p>
        </w:tc>
        <w:tc>
          <w:tcPr>
            <w:tcW w:w="900" w:type="dxa"/>
            <w:shd w:val="clear" w:color="auto" w:fill="auto"/>
            <w:tcMar>
              <w:top w:w="15" w:type="dxa"/>
              <w:left w:w="15" w:type="dxa"/>
              <w:bottom w:w="0" w:type="dxa"/>
              <w:right w:w="15" w:type="dxa"/>
            </w:tcMar>
            <w:vAlign w:val="center"/>
            <w:hideMark/>
          </w:tcPr>
          <w:p w14:paraId="1CB7EB9E"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56D6BB9A" w14:textId="77777777" w:rsidR="003E7E4B" w:rsidRPr="001A4C5B" w:rsidRDefault="003E7E4B" w:rsidP="009107BB">
            <w:pPr>
              <w:jc w:val="center"/>
              <w:rPr>
                <w:sz w:val="18"/>
                <w:szCs w:val="18"/>
              </w:rPr>
            </w:pPr>
            <w:r w:rsidRPr="001A4C5B">
              <w:rPr>
                <w:sz w:val="18"/>
                <w:szCs w:val="18"/>
              </w:rPr>
              <w:t xml:space="preserve">Valmont, </w:t>
            </w:r>
            <w:proofErr w:type="spellStart"/>
            <w:r w:rsidRPr="001A4C5B">
              <w:rPr>
                <w:sz w:val="18"/>
                <w:szCs w:val="18"/>
              </w:rPr>
              <w:t>Distran</w:t>
            </w:r>
            <w:proofErr w:type="spellEnd"/>
            <w:r w:rsidRPr="001A4C5B">
              <w:rPr>
                <w:sz w:val="18"/>
                <w:szCs w:val="18"/>
              </w:rPr>
              <w:t>, Threaded Fasteners</w:t>
            </w:r>
          </w:p>
        </w:tc>
        <w:tc>
          <w:tcPr>
            <w:tcW w:w="1080" w:type="dxa"/>
            <w:shd w:val="clear" w:color="auto" w:fill="auto"/>
            <w:tcMar>
              <w:top w:w="15" w:type="dxa"/>
              <w:left w:w="15" w:type="dxa"/>
              <w:bottom w:w="0" w:type="dxa"/>
              <w:right w:w="15" w:type="dxa"/>
            </w:tcMar>
            <w:vAlign w:val="center"/>
            <w:hideMark/>
          </w:tcPr>
          <w:p w14:paraId="06E7ED6C"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0A8BFFFC"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37E81F6B" w14:textId="77777777" w:rsidR="003E7E4B" w:rsidRPr="001A4C5B" w:rsidRDefault="003E7E4B" w:rsidP="009107BB">
            <w:pPr>
              <w:jc w:val="center"/>
              <w:rPr>
                <w:sz w:val="18"/>
                <w:szCs w:val="18"/>
              </w:rPr>
            </w:pPr>
          </w:p>
        </w:tc>
      </w:tr>
      <w:tr w:rsidR="003E7E4B" w:rsidRPr="001A4C5B" w14:paraId="5F8AB1BD" w14:textId="77777777" w:rsidTr="00894D4B">
        <w:tc>
          <w:tcPr>
            <w:tcW w:w="1255" w:type="dxa"/>
            <w:shd w:val="clear" w:color="auto" w:fill="auto"/>
            <w:tcMar>
              <w:top w:w="15" w:type="dxa"/>
              <w:left w:w="15" w:type="dxa"/>
              <w:bottom w:w="0" w:type="dxa"/>
              <w:right w:w="15" w:type="dxa"/>
            </w:tcMar>
            <w:vAlign w:val="center"/>
            <w:hideMark/>
          </w:tcPr>
          <w:p w14:paraId="228F31B7"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6A72FC50" w14:textId="77777777" w:rsidR="003E7E4B" w:rsidRPr="001A4C5B" w:rsidRDefault="003E7E4B" w:rsidP="009107BB">
            <w:pPr>
              <w:jc w:val="center"/>
              <w:rPr>
                <w:sz w:val="18"/>
                <w:szCs w:val="18"/>
              </w:rPr>
            </w:pPr>
            <w:r w:rsidRPr="001A4C5B">
              <w:rPr>
                <w:sz w:val="18"/>
                <w:szCs w:val="18"/>
              </w:rPr>
              <w:t>Bolts</w:t>
            </w:r>
          </w:p>
        </w:tc>
        <w:tc>
          <w:tcPr>
            <w:tcW w:w="1710" w:type="dxa"/>
            <w:shd w:val="clear" w:color="auto" w:fill="auto"/>
            <w:tcMar>
              <w:top w:w="15" w:type="dxa"/>
              <w:left w:w="15" w:type="dxa"/>
              <w:bottom w:w="0" w:type="dxa"/>
              <w:right w:w="15" w:type="dxa"/>
            </w:tcMar>
            <w:vAlign w:val="center"/>
            <w:hideMark/>
          </w:tcPr>
          <w:p w14:paraId="58468A2A" w14:textId="77777777" w:rsidR="003E7E4B" w:rsidRPr="001A4C5B" w:rsidRDefault="003E7E4B" w:rsidP="009107BB">
            <w:pPr>
              <w:jc w:val="center"/>
              <w:rPr>
                <w:sz w:val="18"/>
                <w:szCs w:val="18"/>
              </w:rPr>
            </w:pPr>
            <w:r w:rsidRPr="001A4C5B">
              <w:rPr>
                <w:sz w:val="18"/>
                <w:szCs w:val="18"/>
              </w:rPr>
              <w:t>Anchor bolt cage for</w:t>
            </w:r>
            <w:r>
              <w:rPr>
                <w:sz w:val="18"/>
                <w:szCs w:val="18"/>
              </w:rPr>
              <w:t xml:space="preserve"> </w:t>
            </w:r>
            <w:r w:rsidRPr="001A4C5B">
              <w:rPr>
                <w:sz w:val="18"/>
                <w:szCs w:val="18"/>
              </w:rPr>
              <w:t>foundations</w:t>
            </w:r>
          </w:p>
        </w:tc>
        <w:tc>
          <w:tcPr>
            <w:tcW w:w="900" w:type="dxa"/>
            <w:shd w:val="clear" w:color="auto" w:fill="auto"/>
            <w:tcMar>
              <w:top w:w="15" w:type="dxa"/>
              <w:left w:w="15" w:type="dxa"/>
              <w:bottom w:w="0" w:type="dxa"/>
              <w:right w:w="15" w:type="dxa"/>
            </w:tcMar>
            <w:vAlign w:val="center"/>
            <w:hideMark/>
          </w:tcPr>
          <w:p w14:paraId="252F45D3"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21967DF4" w14:textId="77777777" w:rsidR="003E7E4B" w:rsidRPr="001A4C5B" w:rsidRDefault="003E7E4B" w:rsidP="009107BB">
            <w:pPr>
              <w:jc w:val="center"/>
              <w:rPr>
                <w:sz w:val="18"/>
                <w:szCs w:val="18"/>
              </w:rPr>
            </w:pPr>
            <w:r w:rsidRPr="001A4C5B">
              <w:rPr>
                <w:sz w:val="18"/>
                <w:szCs w:val="18"/>
              </w:rPr>
              <w:t xml:space="preserve">Valmont, </w:t>
            </w:r>
            <w:proofErr w:type="spellStart"/>
            <w:r w:rsidRPr="001A4C5B">
              <w:rPr>
                <w:sz w:val="18"/>
                <w:szCs w:val="18"/>
              </w:rPr>
              <w:t>Distran</w:t>
            </w:r>
            <w:proofErr w:type="spellEnd"/>
            <w:r w:rsidRPr="001A4C5B">
              <w:rPr>
                <w:sz w:val="18"/>
                <w:szCs w:val="18"/>
              </w:rPr>
              <w:t>, Threaded Fasteners-w/size limit</w:t>
            </w:r>
          </w:p>
        </w:tc>
        <w:tc>
          <w:tcPr>
            <w:tcW w:w="1080" w:type="dxa"/>
            <w:shd w:val="clear" w:color="auto" w:fill="auto"/>
            <w:tcMar>
              <w:top w:w="15" w:type="dxa"/>
              <w:left w:w="15" w:type="dxa"/>
              <w:bottom w:w="0" w:type="dxa"/>
              <w:right w:w="15" w:type="dxa"/>
            </w:tcMar>
            <w:vAlign w:val="center"/>
            <w:hideMark/>
          </w:tcPr>
          <w:p w14:paraId="256ACC5D"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0D2ED3A5"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587A1BD5" w14:textId="77777777" w:rsidR="003E7E4B" w:rsidRPr="001A4C5B" w:rsidRDefault="003E7E4B" w:rsidP="009107BB">
            <w:pPr>
              <w:jc w:val="center"/>
              <w:rPr>
                <w:sz w:val="18"/>
                <w:szCs w:val="18"/>
              </w:rPr>
            </w:pPr>
          </w:p>
        </w:tc>
      </w:tr>
      <w:tr w:rsidR="003E7E4B" w:rsidRPr="001A4C5B" w14:paraId="3BC11139" w14:textId="77777777" w:rsidTr="00894D4B">
        <w:tc>
          <w:tcPr>
            <w:tcW w:w="1255" w:type="dxa"/>
            <w:shd w:val="clear" w:color="auto" w:fill="auto"/>
            <w:tcMar>
              <w:top w:w="15" w:type="dxa"/>
              <w:left w:w="15" w:type="dxa"/>
              <w:bottom w:w="0" w:type="dxa"/>
              <w:right w:w="15" w:type="dxa"/>
            </w:tcMar>
            <w:vAlign w:val="center"/>
            <w:hideMark/>
          </w:tcPr>
          <w:p w14:paraId="66D1870F" w14:textId="77777777" w:rsidR="003E7E4B" w:rsidRPr="001A4C5B" w:rsidRDefault="003E7E4B" w:rsidP="009107BB">
            <w:pPr>
              <w:jc w:val="center"/>
              <w:rPr>
                <w:sz w:val="18"/>
                <w:szCs w:val="18"/>
              </w:rPr>
            </w:pPr>
            <w:r w:rsidRPr="001A4C5B">
              <w:rPr>
                <w:sz w:val="18"/>
                <w:szCs w:val="18"/>
              </w:rPr>
              <w:t>SD0203</w:t>
            </w:r>
          </w:p>
        </w:tc>
        <w:tc>
          <w:tcPr>
            <w:tcW w:w="990" w:type="dxa"/>
            <w:shd w:val="clear" w:color="auto" w:fill="auto"/>
            <w:tcMar>
              <w:top w:w="15" w:type="dxa"/>
              <w:left w:w="15" w:type="dxa"/>
              <w:bottom w:w="0" w:type="dxa"/>
              <w:right w:w="15" w:type="dxa"/>
            </w:tcMar>
            <w:vAlign w:val="center"/>
            <w:hideMark/>
          </w:tcPr>
          <w:p w14:paraId="0F373DC4" w14:textId="77777777" w:rsidR="003E7E4B" w:rsidRPr="001A4C5B" w:rsidRDefault="003E7E4B" w:rsidP="009107BB">
            <w:pPr>
              <w:jc w:val="center"/>
              <w:rPr>
                <w:sz w:val="18"/>
                <w:szCs w:val="18"/>
              </w:rPr>
            </w:pPr>
            <w:r w:rsidRPr="001A4C5B">
              <w:rPr>
                <w:sz w:val="18"/>
                <w:szCs w:val="18"/>
              </w:rPr>
              <w:t>Breaker</w:t>
            </w:r>
          </w:p>
        </w:tc>
        <w:tc>
          <w:tcPr>
            <w:tcW w:w="1710" w:type="dxa"/>
            <w:shd w:val="clear" w:color="auto" w:fill="auto"/>
            <w:tcMar>
              <w:top w:w="15" w:type="dxa"/>
              <w:left w:w="15" w:type="dxa"/>
              <w:bottom w:w="0" w:type="dxa"/>
              <w:right w:w="15" w:type="dxa"/>
            </w:tcMar>
            <w:vAlign w:val="center"/>
            <w:hideMark/>
          </w:tcPr>
          <w:p w14:paraId="55495095" w14:textId="77777777" w:rsidR="003E7E4B" w:rsidRPr="001A4C5B" w:rsidRDefault="003E7E4B" w:rsidP="009107BB">
            <w:pPr>
              <w:jc w:val="center"/>
              <w:rPr>
                <w:sz w:val="18"/>
                <w:szCs w:val="18"/>
              </w:rPr>
            </w:pPr>
            <w:r w:rsidRPr="001A4C5B">
              <w:rPr>
                <w:sz w:val="18"/>
                <w:szCs w:val="18"/>
              </w:rPr>
              <w:t>Breaker, EHV</w:t>
            </w:r>
          </w:p>
        </w:tc>
        <w:tc>
          <w:tcPr>
            <w:tcW w:w="900" w:type="dxa"/>
            <w:shd w:val="clear" w:color="auto" w:fill="auto"/>
            <w:tcMar>
              <w:top w:w="15" w:type="dxa"/>
              <w:left w:w="15" w:type="dxa"/>
              <w:bottom w:w="0" w:type="dxa"/>
              <w:right w:w="15" w:type="dxa"/>
            </w:tcMar>
            <w:vAlign w:val="center"/>
            <w:hideMark/>
          </w:tcPr>
          <w:p w14:paraId="78A54FCC" w14:textId="77777777" w:rsidR="003E7E4B" w:rsidRPr="001A4C5B" w:rsidRDefault="003E7E4B" w:rsidP="009107BB">
            <w:pPr>
              <w:jc w:val="center"/>
              <w:rPr>
                <w:sz w:val="18"/>
                <w:szCs w:val="18"/>
              </w:rPr>
            </w:pPr>
            <w:r w:rsidRPr="001A4C5B">
              <w:rPr>
                <w:sz w:val="18"/>
                <w:szCs w:val="18"/>
              </w:rPr>
              <w:t>500 &amp; 345kV (Live Tank)</w:t>
            </w:r>
          </w:p>
        </w:tc>
        <w:tc>
          <w:tcPr>
            <w:tcW w:w="1710" w:type="dxa"/>
            <w:shd w:val="clear" w:color="auto" w:fill="auto"/>
            <w:tcMar>
              <w:top w:w="15" w:type="dxa"/>
              <w:left w:w="15" w:type="dxa"/>
              <w:bottom w:w="0" w:type="dxa"/>
              <w:right w:w="15" w:type="dxa"/>
            </w:tcMar>
            <w:vAlign w:val="center"/>
            <w:hideMark/>
          </w:tcPr>
          <w:p w14:paraId="78F345FC" w14:textId="77777777" w:rsidR="003E7E4B" w:rsidRPr="001A4C5B" w:rsidRDefault="003E7E4B" w:rsidP="009107BB">
            <w:pPr>
              <w:jc w:val="center"/>
              <w:rPr>
                <w:sz w:val="18"/>
                <w:szCs w:val="18"/>
              </w:rPr>
            </w:pPr>
            <w:r w:rsidRPr="001A4C5B">
              <w:rPr>
                <w:sz w:val="18"/>
                <w:szCs w:val="18"/>
              </w:rPr>
              <w:t>(MEPPI), ABB</w:t>
            </w:r>
          </w:p>
        </w:tc>
        <w:tc>
          <w:tcPr>
            <w:tcW w:w="1080" w:type="dxa"/>
            <w:shd w:val="clear" w:color="auto" w:fill="auto"/>
            <w:tcMar>
              <w:top w:w="15" w:type="dxa"/>
              <w:left w:w="15" w:type="dxa"/>
              <w:bottom w:w="0" w:type="dxa"/>
              <w:right w:w="15" w:type="dxa"/>
            </w:tcMar>
            <w:vAlign w:val="center"/>
            <w:hideMark/>
          </w:tcPr>
          <w:p w14:paraId="27D0BE92" w14:textId="77777777" w:rsidR="003E7E4B" w:rsidRPr="001A4C5B" w:rsidRDefault="003E7E4B" w:rsidP="009107BB">
            <w:pPr>
              <w:jc w:val="center"/>
              <w:rPr>
                <w:sz w:val="18"/>
                <w:szCs w:val="18"/>
              </w:rPr>
            </w:pPr>
            <w:r w:rsidRPr="001A4C5B">
              <w:rPr>
                <w:sz w:val="18"/>
                <w:szCs w:val="18"/>
              </w:rPr>
              <w:t>MEPPI</w:t>
            </w:r>
          </w:p>
        </w:tc>
        <w:tc>
          <w:tcPr>
            <w:tcW w:w="987" w:type="dxa"/>
            <w:shd w:val="clear" w:color="auto" w:fill="auto"/>
            <w:tcMar>
              <w:top w:w="15" w:type="dxa"/>
              <w:left w:w="15" w:type="dxa"/>
              <w:bottom w:w="0" w:type="dxa"/>
              <w:right w:w="15" w:type="dxa"/>
            </w:tcMar>
            <w:vAlign w:val="center"/>
            <w:hideMark/>
          </w:tcPr>
          <w:p w14:paraId="0E2BC1C8"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3FB5C7DC" w14:textId="77777777" w:rsidR="003E7E4B" w:rsidRPr="001A4C5B" w:rsidRDefault="003E7E4B" w:rsidP="009107BB">
            <w:pPr>
              <w:jc w:val="center"/>
              <w:rPr>
                <w:sz w:val="18"/>
                <w:szCs w:val="18"/>
              </w:rPr>
            </w:pPr>
          </w:p>
        </w:tc>
      </w:tr>
      <w:tr w:rsidR="003E7E4B" w:rsidRPr="001A4C5B" w14:paraId="26F9E6D5" w14:textId="77777777" w:rsidTr="00894D4B">
        <w:tc>
          <w:tcPr>
            <w:tcW w:w="1255" w:type="dxa"/>
            <w:shd w:val="clear" w:color="auto" w:fill="auto"/>
            <w:tcMar>
              <w:top w:w="15" w:type="dxa"/>
              <w:left w:w="15" w:type="dxa"/>
              <w:bottom w:w="0" w:type="dxa"/>
              <w:right w:w="15" w:type="dxa"/>
            </w:tcMar>
            <w:vAlign w:val="center"/>
            <w:hideMark/>
          </w:tcPr>
          <w:p w14:paraId="78BE8A6D" w14:textId="77777777" w:rsidR="003E7E4B" w:rsidRPr="001A4C5B" w:rsidRDefault="003E7E4B" w:rsidP="009107BB">
            <w:pPr>
              <w:jc w:val="center"/>
              <w:rPr>
                <w:sz w:val="18"/>
                <w:szCs w:val="18"/>
              </w:rPr>
            </w:pPr>
            <w:r w:rsidRPr="001A4C5B">
              <w:rPr>
                <w:sz w:val="18"/>
                <w:szCs w:val="18"/>
              </w:rPr>
              <w:t>SD0203</w:t>
            </w:r>
          </w:p>
        </w:tc>
        <w:tc>
          <w:tcPr>
            <w:tcW w:w="990" w:type="dxa"/>
            <w:shd w:val="clear" w:color="auto" w:fill="auto"/>
            <w:tcMar>
              <w:top w:w="15" w:type="dxa"/>
              <w:left w:w="15" w:type="dxa"/>
              <w:bottom w:w="0" w:type="dxa"/>
              <w:right w:w="15" w:type="dxa"/>
            </w:tcMar>
            <w:vAlign w:val="center"/>
            <w:hideMark/>
          </w:tcPr>
          <w:p w14:paraId="40D165D1" w14:textId="77777777" w:rsidR="003E7E4B" w:rsidRPr="001A4C5B" w:rsidRDefault="003E7E4B" w:rsidP="009107BB">
            <w:pPr>
              <w:jc w:val="center"/>
              <w:rPr>
                <w:sz w:val="18"/>
                <w:szCs w:val="18"/>
              </w:rPr>
            </w:pPr>
            <w:r w:rsidRPr="001A4C5B">
              <w:rPr>
                <w:sz w:val="18"/>
                <w:szCs w:val="18"/>
              </w:rPr>
              <w:t>Breaker</w:t>
            </w:r>
          </w:p>
        </w:tc>
        <w:tc>
          <w:tcPr>
            <w:tcW w:w="1710" w:type="dxa"/>
            <w:shd w:val="clear" w:color="auto" w:fill="auto"/>
            <w:tcMar>
              <w:top w:w="15" w:type="dxa"/>
              <w:left w:w="15" w:type="dxa"/>
              <w:bottom w:w="0" w:type="dxa"/>
              <w:right w:w="15" w:type="dxa"/>
            </w:tcMar>
            <w:vAlign w:val="center"/>
            <w:hideMark/>
          </w:tcPr>
          <w:p w14:paraId="3C3BE442" w14:textId="77777777" w:rsidR="003E7E4B" w:rsidRPr="001A4C5B" w:rsidRDefault="003E7E4B" w:rsidP="009107BB">
            <w:pPr>
              <w:jc w:val="center"/>
              <w:rPr>
                <w:sz w:val="18"/>
                <w:szCs w:val="18"/>
              </w:rPr>
            </w:pPr>
            <w:r w:rsidRPr="001A4C5B">
              <w:rPr>
                <w:sz w:val="18"/>
                <w:szCs w:val="18"/>
              </w:rPr>
              <w:t>Breaker, EHV</w:t>
            </w:r>
          </w:p>
        </w:tc>
        <w:tc>
          <w:tcPr>
            <w:tcW w:w="900" w:type="dxa"/>
            <w:shd w:val="clear" w:color="auto" w:fill="auto"/>
            <w:tcMar>
              <w:top w:w="15" w:type="dxa"/>
              <w:left w:w="15" w:type="dxa"/>
              <w:bottom w:w="0" w:type="dxa"/>
              <w:right w:w="15" w:type="dxa"/>
            </w:tcMar>
            <w:vAlign w:val="center"/>
            <w:hideMark/>
          </w:tcPr>
          <w:p w14:paraId="60B08FF1" w14:textId="77777777" w:rsidR="003E7E4B" w:rsidRPr="001A4C5B" w:rsidRDefault="003E7E4B" w:rsidP="009107BB">
            <w:pPr>
              <w:jc w:val="center"/>
              <w:rPr>
                <w:sz w:val="18"/>
                <w:szCs w:val="18"/>
              </w:rPr>
            </w:pPr>
            <w:r w:rsidRPr="001A4C5B">
              <w:rPr>
                <w:sz w:val="18"/>
                <w:szCs w:val="18"/>
              </w:rPr>
              <w:t>500 &amp; 345kV (Dead Tank)</w:t>
            </w:r>
          </w:p>
        </w:tc>
        <w:tc>
          <w:tcPr>
            <w:tcW w:w="1710" w:type="dxa"/>
            <w:shd w:val="clear" w:color="auto" w:fill="auto"/>
            <w:tcMar>
              <w:top w:w="15" w:type="dxa"/>
              <w:left w:w="15" w:type="dxa"/>
              <w:bottom w:w="0" w:type="dxa"/>
              <w:right w:w="15" w:type="dxa"/>
            </w:tcMar>
            <w:vAlign w:val="center"/>
            <w:hideMark/>
          </w:tcPr>
          <w:p w14:paraId="708EF3D4" w14:textId="77777777" w:rsidR="003E7E4B" w:rsidRPr="001A4C5B" w:rsidRDefault="003E7E4B" w:rsidP="009107BB">
            <w:pPr>
              <w:jc w:val="center"/>
              <w:rPr>
                <w:sz w:val="18"/>
                <w:szCs w:val="18"/>
              </w:rPr>
            </w:pPr>
            <w:r w:rsidRPr="001A4C5B">
              <w:rPr>
                <w:sz w:val="18"/>
                <w:szCs w:val="18"/>
              </w:rPr>
              <w:t>(MEPPI), ABB</w:t>
            </w:r>
          </w:p>
        </w:tc>
        <w:tc>
          <w:tcPr>
            <w:tcW w:w="1080" w:type="dxa"/>
            <w:shd w:val="clear" w:color="auto" w:fill="auto"/>
            <w:tcMar>
              <w:top w:w="15" w:type="dxa"/>
              <w:left w:w="15" w:type="dxa"/>
              <w:bottom w:w="0" w:type="dxa"/>
              <w:right w:w="15" w:type="dxa"/>
            </w:tcMar>
            <w:vAlign w:val="center"/>
            <w:hideMark/>
          </w:tcPr>
          <w:p w14:paraId="372CFFB5" w14:textId="77777777" w:rsidR="003E7E4B" w:rsidRPr="001A4C5B" w:rsidRDefault="003E7E4B" w:rsidP="009107BB">
            <w:pPr>
              <w:jc w:val="center"/>
              <w:rPr>
                <w:sz w:val="18"/>
                <w:szCs w:val="18"/>
              </w:rPr>
            </w:pPr>
            <w:r w:rsidRPr="001A4C5B">
              <w:rPr>
                <w:sz w:val="18"/>
                <w:szCs w:val="18"/>
              </w:rPr>
              <w:t>MEPPI</w:t>
            </w:r>
          </w:p>
        </w:tc>
        <w:tc>
          <w:tcPr>
            <w:tcW w:w="987" w:type="dxa"/>
            <w:shd w:val="clear" w:color="auto" w:fill="auto"/>
            <w:tcMar>
              <w:top w:w="15" w:type="dxa"/>
              <w:left w:w="15" w:type="dxa"/>
              <w:bottom w:w="0" w:type="dxa"/>
              <w:right w:w="15" w:type="dxa"/>
            </w:tcMar>
            <w:vAlign w:val="center"/>
            <w:hideMark/>
          </w:tcPr>
          <w:p w14:paraId="545A879D"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3011691A" w14:textId="77777777" w:rsidR="003E7E4B" w:rsidRPr="001A4C5B" w:rsidRDefault="003E7E4B" w:rsidP="009107BB">
            <w:pPr>
              <w:jc w:val="center"/>
              <w:rPr>
                <w:sz w:val="18"/>
                <w:szCs w:val="18"/>
              </w:rPr>
            </w:pPr>
          </w:p>
        </w:tc>
      </w:tr>
      <w:tr w:rsidR="003E7E4B" w:rsidRPr="001A4C5B" w14:paraId="1FC24C90" w14:textId="77777777" w:rsidTr="00894D4B">
        <w:tc>
          <w:tcPr>
            <w:tcW w:w="1255" w:type="dxa"/>
            <w:shd w:val="clear" w:color="auto" w:fill="auto"/>
            <w:tcMar>
              <w:top w:w="15" w:type="dxa"/>
              <w:left w:w="15" w:type="dxa"/>
              <w:bottom w:w="0" w:type="dxa"/>
              <w:right w:w="15" w:type="dxa"/>
            </w:tcMar>
            <w:vAlign w:val="center"/>
            <w:hideMark/>
          </w:tcPr>
          <w:p w14:paraId="5C1951CB" w14:textId="77777777" w:rsidR="003E7E4B" w:rsidRPr="001A4C5B" w:rsidRDefault="003E7E4B" w:rsidP="009107BB">
            <w:pPr>
              <w:jc w:val="center"/>
              <w:rPr>
                <w:sz w:val="18"/>
                <w:szCs w:val="18"/>
              </w:rPr>
            </w:pPr>
            <w:r w:rsidRPr="001A4C5B">
              <w:rPr>
                <w:sz w:val="18"/>
                <w:szCs w:val="18"/>
              </w:rPr>
              <w:t>SD0202</w:t>
            </w:r>
          </w:p>
        </w:tc>
        <w:tc>
          <w:tcPr>
            <w:tcW w:w="990" w:type="dxa"/>
            <w:shd w:val="clear" w:color="auto" w:fill="auto"/>
            <w:tcMar>
              <w:top w:w="15" w:type="dxa"/>
              <w:left w:w="15" w:type="dxa"/>
              <w:bottom w:w="0" w:type="dxa"/>
              <w:right w:w="15" w:type="dxa"/>
            </w:tcMar>
            <w:vAlign w:val="center"/>
            <w:hideMark/>
          </w:tcPr>
          <w:p w14:paraId="5263BF79" w14:textId="77777777" w:rsidR="003E7E4B" w:rsidRPr="001A4C5B" w:rsidRDefault="003E7E4B" w:rsidP="009107BB">
            <w:pPr>
              <w:jc w:val="center"/>
              <w:rPr>
                <w:sz w:val="18"/>
                <w:szCs w:val="18"/>
              </w:rPr>
            </w:pPr>
            <w:r w:rsidRPr="001A4C5B">
              <w:rPr>
                <w:sz w:val="18"/>
                <w:szCs w:val="18"/>
              </w:rPr>
              <w:t>Breaker</w:t>
            </w:r>
          </w:p>
        </w:tc>
        <w:tc>
          <w:tcPr>
            <w:tcW w:w="1710" w:type="dxa"/>
            <w:shd w:val="clear" w:color="auto" w:fill="auto"/>
            <w:tcMar>
              <w:top w:w="15" w:type="dxa"/>
              <w:left w:w="15" w:type="dxa"/>
              <w:bottom w:w="0" w:type="dxa"/>
              <w:right w:w="15" w:type="dxa"/>
            </w:tcMar>
            <w:vAlign w:val="center"/>
            <w:hideMark/>
          </w:tcPr>
          <w:p w14:paraId="57B55FEB" w14:textId="77777777" w:rsidR="003E7E4B" w:rsidRPr="001A4C5B" w:rsidRDefault="003E7E4B" w:rsidP="009107BB">
            <w:pPr>
              <w:jc w:val="center"/>
              <w:rPr>
                <w:sz w:val="18"/>
                <w:szCs w:val="18"/>
              </w:rPr>
            </w:pPr>
            <w:r w:rsidRPr="001A4C5B">
              <w:rPr>
                <w:sz w:val="18"/>
                <w:szCs w:val="18"/>
              </w:rPr>
              <w:t>Breaker, HV, IPO</w:t>
            </w:r>
          </w:p>
        </w:tc>
        <w:tc>
          <w:tcPr>
            <w:tcW w:w="900" w:type="dxa"/>
            <w:shd w:val="clear" w:color="auto" w:fill="auto"/>
            <w:tcMar>
              <w:top w:w="15" w:type="dxa"/>
              <w:left w:w="15" w:type="dxa"/>
              <w:bottom w:w="0" w:type="dxa"/>
              <w:right w:w="15" w:type="dxa"/>
            </w:tcMar>
            <w:vAlign w:val="center"/>
            <w:hideMark/>
          </w:tcPr>
          <w:p w14:paraId="642DA7D7" w14:textId="77777777" w:rsidR="003E7E4B" w:rsidRPr="001A4C5B" w:rsidRDefault="003E7E4B" w:rsidP="009107BB">
            <w:pPr>
              <w:jc w:val="center"/>
              <w:rPr>
                <w:sz w:val="18"/>
                <w:szCs w:val="18"/>
              </w:rPr>
            </w:pPr>
            <w:r w:rsidRPr="001A4C5B">
              <w:rPr>
                <w:sz w:val="18"/>
                <w:szCs w:val="18"/>
              </w:rPr>
              <w:t>245kV - 145kV</w:t>
            </w:r>
          </w:p>
        </w:tc>
        <w:tc>
          <w:tcPr>
            <w:tcW w:w="1710" w:type="dxa"/>
            <w:shd w:val="clear" w:color="auto" w:fill="auto"/>
            <w:tcMar>
              <w:top w:w="15" w:type="dxa"/>
              <w:left w:w="15" w:type="dxa"/>
              <w:bottom w:w="0" w:type="dxa"/>
              <w:right w:w="15" w:type="dxa"/>
            </w:tcMar>
            <w:vAlign w:val="center"/>
            <w:hideMark/>
          </w:tcPr>
          <w:p w14:paraId="468CCB68" w14:textId="77777777" w:rsidR="003E7E4B" w:rsidRPr="001A4C5B" w:rsidRDefault="003E7E4B" w:rsidP="009107BB">
            <w:pPr>
              <w:jc w:val="center"/>
              <w:rPr>
                <w:sz w:val="18"/>
                <w:szCs w:val="18"/>
              </w:rPr>
            </w:pPr>
            <w:r w:rsidRPr="001A4C5B">
              <w:rPr>
                <w:sz w:val="18"/>
                <w:szCs w:val="18"/>
              </w:rPr>
              <w:t>(Siemens), ABB, MEPPI</w:t>
            </w:r>
          </w:p>
        </w:tc>
        <w:tc>
          <w:tcPr>
            <w:tcW w:w="1080" w:type="dxa"/>
            <w:shd w:val="clear" w:color="auto" w:fill="auto"/>
            <w:tcMar>
              <w:top w:w="15" w:type="dxa"/>
              <w:left w:w="15" w:type="dxa"/>
              <w:bottom w:w="0" w:type="dxa"/>
              <w:right w:w="15" w:type="dxa"/>
            </w:tcMar>
            <w:vAlign w:val="center"/>
            <w:hideMark/>
          </w:tcPr>
          <w:p w14:paraId="226428A1" w14:textId="77777777" w:rsidR="003E7E4B" w:rsidRPr="001A4C5B" w:rsidRDefault="003E7E4B" w:rsidP="009107BB">
            <w:pPr>
              <w:jc w:val="center"/>
              <w:rPr>
                <w:sz w:val="18"/>
                <w:szCs w:val="18"/>
              </w:rPr>
            </w:pPr>
            <w:r w:rsidRPr="001A4C5B">
              <w:rPr>
                <w:sz w:val="18"/>
                <w:szCs w:val="18"/>
              </w:rPr>
              <w:t>Siemens</w:t>
            </w:r>
          </w:p>
        </w:tc>
        <w:tc>
          <w:tcPr>
            <w:tcW w:w="987" w:type="dxa"/>
            <w:shd w:val="clear" w:color="auto" w:fill="auto"/>
            <w:tcMar>
              <w:top w:w="15" w:type="dxa"/>
              <w:left w:w="15" w:type="dxa"/>
              <w:bottom w:w="0" w:type="dxa"/>
              <w:right w:w="15" w:type="dxa"/>
            </w:tcMar>
            <w:vAlign w:val="center"/>
            <w:hideMark/>
          </w:tcPr>
          <w:p w14:paraId="777765C7"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3A887376" w14:textId="77777777" w:rsidR="003E7E4B" w:rsidRPr="001A4C5B" w:rsidRDefault="003E7E4B" w:rsidP="009107BB">
            <w:pPr>
              <w:jc w:val="center"/>
              <w:rPr>
                <w:sz w:val="18"/>
                <w:szCs w:val="18"/>
              </w:rPr>
            </w:pPr>
            <w:r w:rsidRPr="001A4C5B">
              <w:rPr>
                <w:sz w:val="18"/>
                <w:szCs w:val="18"/>
              </w:rPr>
              <w:t>Per Entergy review</w:t>
            </w:r>
          </w:p>
        </w:tc>
      </w:tr>
      <w:tr w:rsidR="003E7E4B" w:rsidRPr="001A4C5B" w14:paraId="2D2B3C85" w14:textId="77777777" w:rsidTr="00894D4B">
        <w:tc>
          <w:tcPr>
            <w:tcW w:w="1255" w:type="dxa"/>
            <w:shd w:val="clear" w:color="auto" w:fill="auto"/>
            <w:tcMar>
              <w:top w:w="15" w:type="dxa"/>
              <w:left w:w="15" w:type="dxa"/>
              <w:bottom w:w="0" w:type="dxa"/>
              <w:right w:w="15" w:type="dxa"/>
            </w:tcMar>
            <w:vAlign w:val="center"/>
            <w:hideMark/>
          </w:tcPr>
          <w:p w14:paraId="7BFFE9DB" w14:textId="77777777" w:rsidR="003E7E4B" w:rsidRPr="001A4C5B" w:rsidRDefault="003E7E4B" w:rsidP="009107BB">
            <w:pPr>
              <w:jc w:val="center"/>
              <w:rPr>
                <w:sz w:val="18"/>
                <w:szCs w:val="18"/>
              </w:rPr>
            </w:pPr>
            <w:r w:rsidRPr="001A4C5B">
              <w:rPr>
                <w:sz w:val="18"/>
                <w:szCs w:val="18"/>
              </w:rPr>
              <w:lastRenderedPageBreak/>
              <w:t>SD0202</w:t>
            </w:r>
          </w:p>
        </w:tc>
        <w:tc>
          <w:tcPr>
            <w:tcW w:w="990" w:type="dxa"/>
            <w:shd w:val="clear" w:color="auto" w:fill="auto"/>
            <w:tcMar>
              <w:top w:w="15" w:type="dxa"/>
              <w:left w:w="15" w:type="dxa"/>
              <w:bottom w:w="0" w:type="dxa"/>
              <w:right w:w="15" w:type="dxa"/>
            </w:tcMar>
            <w:vAlign w:val="center"/>
            <w:hideMark/>
          </w:tcPr>
          <w:p w14:paraId="23BB6395" w14:textId="77777777" w:rsidR="003E7E4B" w:rsidRPr="001A4C5B" w:rsidRDefault="003E7E4B" w:rsidP="009107BB">
            <w:pPr>
              <w:jc w:val="center"/>
              <w:rPr>
                <w:sz w:val="18"/>
                <w:szCs w:val="18"/>
              </w:rPr>
            </w:pPr>
            <w:r w:rsidRPr="001A4C5B">
              <w:rPr>
                <w:sz w:val="18"/>
                <w:szCs w:val="18"/>
              </w:rPr>
              <w:t>Breaker</w:t>
            </w:r>
          </w:p>
        </w:tc>
        <w:tc>
          <w:tcPr>
            <w:tcW w:w="1710" w:type="dxa"/>
            <w:shd w:val="clear" w:color="auto" w:fill="auto"/>
            <w:tcMar>
              <w:top w:w="15" w:type="dxa"/>
              <w:left w:w="15" w:type="dxa"/>
              <w:bottom w:w="0" w:type="dxa"/>
              <w:right w:w="15" w:type="dxa"/>
            </w:tcMar>
            <w:vAlign w:val="center"/>
            <w:hideMark/>
          </w:tcPr>
          <w:p w14:paraId="66E809B1" w14:textId="77777777" w:rsidR="003E7E4B" w:rsidRPr="001A4C5B" w:rsidRDefault="003E7E4B" w:rsidP="009107BB">
            <w:pPr>
              <w:jc w:val="center"/>
              <w:rPr>
                <w:sz w:val="18"/>
                <w:szCs w:val="18"/>
              </w:rPr>
            </w:pPr>
            <w:r w:rsidRPr="001A4C5B">
              <w:rPr>
                <w:sz w:val="18"/>
                <w:szCs w:val="18"/>
              </w:rPr>
              <w:t>Breaker, HV</w:t>
            </w:r>
          </w:p>
        </w:tc>
        <w:tc>
          <w:tcPr>
            <w:tcW w:w="900" w:type="dxa"/>
            <w:shd w:val="clear" w:color="auto" w:fill="auto"/>
            <w:tcMar>
              <w:top w:w="15" w:type="dxa"/>
              <w:left w:w="15" w:type="dxa"/>
              <w:bottom w:w="0" w:type="dxa"/>
              <w:right w:w="15" w:type="dxa"/>
            </w:tcMar>
            <w:vAlign w:val="center"/>
            <w:hideMark/>
          </w:tcPr>
          <w:p w14:paraId="6EC8BED6" w14:textId="77777777" w:rsidR="003E7E4B" w:rsidRPr="001A4C5B" w:rsidRDefault="003E7E4B" w:rsidP="009107BB">
            <w:pPr>
              <w:jc w:val="center"/>
              <w:rPr>
                <w:sz w:val="18"/>
                <w:szCs w:val="18"/>
              </w:rPr>
            </w:pPr>
            <w:r w:rsidRPr="001A4C5B">
              <w:rPr>
                <w:sz w:val="18"/>
                <w:szCs w:val="18"/>
              </w:rPr>
              <w:t>245kV - 72.5kV</w:t>
            </w:r>
          </w:p>
        </w:tc>
        <w:tc>
          <w:tcPr>
            <w:tcW w:w="1710" w:type="dxa"/>
            <w:shd w:val="clear" w:color="auto" w:fill="auto"/>
            <w:tcMar>
              <w:top w:w="15" w:type="dxa"/>
              <w:left w:w="15" w:type="dxa"/>
              <w:bottom w:w="0" w:type="dxa"/>
              <w:right w:w="15" w:type="dxa"/>
            </w:tcMar>
            <w:vAlign w:val="center"/>
            <w:hideMark/>
          </w:tcPr>
          <w:p w14:paraId="264E1B65" w14:textId="77777777" w:rsidR="003E7E4B" w:rsidRPr="001A4C5B" w:rsidRDefault="003E7E4B" w:rsidP="009107BB">
            <w:pPr>
              <w:jc w:val="center"/>
              <w:rPr>
                <w:sz w:val="18"/>
                <w:szCs w:val="18"/>
              </w:rPr>
            </w:pPr>
            <w:r w:rsidRPr="001A4C5B">
              <w:rPr>
                <w:sz w:val="18"/>
                <w:szCs w:val="18"/>
              </w:rPr>
              <w:t>(Siemens), ABB, MEPPI</w:t>
            </w:r>
          </w:p>
        </w:tc>
        <w:tc>
          <w:tcPr>
            <w:tcW w:w="1080" w:type="dxa"/>
            <w:shd w:val="clear" w:color="auto" w:fill="auto"/>
            <w:tcMar>
              <w:top w:w="15" w:type="dxa"/>
              <w:left w:w="15" w:type="dxa"/>
              <w:bottom w:w="0" w:type="dxa"/>
              <w:right w:w="15" w:type="dxa"/>
            </w:tcMar>
            <w:vAlign w:val="center"/>
            <w:hideMark/>
          </w:tcPr>
          <w:p w14:paraId="1D7DAAB7" w14:textId="77777777" w:rsidR="003E7E4B" w:rsidRPr="001A4C5B" w:rsidRDefault="003E7E4B" w:rsidP="009107BB">
            <w:pPr>
              <w:jc w:val="center"/>
              <w:rPr>
                <w:sz w:val="18"/>
                <w:szCs w:val="18"/>
              </w:rPr>
            </w:pPr>
            <w:r w:rsidRPr="001A4C5B">
              <w:rPr>
                <w:sz w:val="18"/>
                <w:szCs w:val="18"/>
              </w:rPr>
              <w:t>Siemens</w:t>
            </w:r>
          </w:p>
        </w:tc>
        <w:tc>
          <w:tcPr>
            <w:tcW w:w="987" w:type="dxa"/>
            <w:shd w:val="clear" w:color="auto" w:fill="auto"/>
            <w:tcMar>
              <w:top w:w="15" w:type="dxa"/>
              <w:left w:w="15" w:type="dxa"/>
              <w:bottom w:w="0" w:type="dxa"/>
              <w:right w:w="15" w:type="dxa"/>
            </w:tcMar>
            <w:vAlign w:val="center"/>
            <w:hideMark/>
          </w:tcPr>
          <w:p w14:paraId="790AEAB8"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32DB968C" w14:textId="77777777" w:rsidR="003E7E4B" w:rsidRPr="001A4C5B" w:rsidRDefault="003E7E4B" w:rsidP="009107BB">
            <w:pPr>
              <w:jc w:val="center"/>
              <w:rPr>
                <w:sz w:val="18"/>
                <w:szCs w:val="18"/>
              </w:rPr>
            </w:pPr>
            <w:r w:rsidRPr="001A4C5B">
              <w:rPr>
                <w:sz w:val="18"/>
                <w:szCs w:val="18"/>
              </w:rPr>
              <w:t>See table below</w:t>
            </w:r>
          </w:p>
        </w:tc>
      </w:tr>
      <w:tr w:rsidR="003E7E4B" w:rsidRPr="001A4C5B" w14:paraId="31A7946B" w14:textId="77777777" w:rsidTr="00894D4B">
        <w:tc>
          <w:tcPr>
            <w:tcW w:w="1255" w:type="dxa"/>
            <w:shd w:val="clear" w:color="auto" w:fill="auto"/>
            <w:tcMar>
              <w:top w:w="15" w:type="dxa"/>
              <w:left w:w="15" w:type="dxa"/>
              <w:bottom w:w="0" w:type="dxa"/>
              <w:right w:w="15" w:type="dxa"/>
            </w:tcMar>
            <w:vAlign w:val="center"/>
            <w:hideMark/>
          </w:tcPr>
          <w:p w14:paraId="6EBD94FA" w14:textId="77777777" w:rsidR="003E7E4B" w:rsidRPr="001A4C5B" w:rsidRDefault="003E7E4B" w:rsidP="009107BB">
            <w:pPr>
              <w:jc w:val="center"/>
              <w:rPr>
                <w:sz w:val="18"/>
                <w:szCs w:val="18"/>
              </w:rPr>
            </w:pPr>
            <w:r w:rsidRPr="001A4C5B">
              <w:rPr>
                <w:sz w:val="18"/>
                <w:szCs w:val="18"/>
              </w:rPr>
              <w:t>SD0201</w:t>
            </w:r>
          </w:p>
        </w:tc>
        <w:tc>
          <w:tcPr>
            <w:tcW w:w="990" w:type="dxa"/>
            <w:shd w:val="clear" w:color="auto" w:fill="auto"/>
            <w:tcMar>
              <w:top w:w="15" w:type="dxa"/>
              <w:left w:w="15" w:type="dxa"/>
              <w:bottom w:w="0" w:type="dxa"/>
              <w:right w:w="15" w:type="dxa"/>
            </w:tcMar>
            <w:vAlign w:val="center"/>
            <w:hideMark/>
          </w:tcPr>
          <w:p w14:paraId="7A0932C7" w14:textId="77777777" w:rsidR="003E7E4B" w:rsidRPr="001A4C5B" w:rsidRDefault="003E7E4B" w:rsidP="009107BB">
            <w:pPr>
              <w:jc w:val="center"/>
              <w:rPr>
                <w:sz w:val="18"/>
                <w:szCs w:val="18"/>
              </w:rPr>
            </w:pPr>
            <w:r w:rsidRPr="001A4C5B">
              <w:rPr>
                <w:sz w:val="18"/>
                <w:szCs w:val="18"/>
              </w:rPr>
              <w:t>Breaker</w:t>
            </w:r>
          </w:p>
        </w:tc>
        <w:tc>
          <w:tcPr>
            <w:tcW w:w="1710" w:type="dxa"/>
            <w:shd w:val="clear" w:color="auto" w:fill="auto"/>
            <w:tcMar>
              <w:top w:w="15" w:type="dxa"/>
              <w:left w:w="15" w:type="dxa"/>
              <w:bottom w:w="0" w:type="dxa"/>
              <w:right w:w="15" w:type="dxa"/>
            </w:tcMar>
            <w:vAlign w:val="center"/>
            <w:hideMark/>
          </w:tcPr>
          <w:p w14:paraId="4DEDF527" w14:textId="77777777" w:rsidR="003E7E4B" w:rsidRPr="001A4C5B" w:rsidRDefault="003E7E4B" w:rsidP="009107BB">
            <w:pPr>
              <w:jc w:val="center"/>
              <w:rPr>
                <w:sz w:val="18"/>
                <w:szCs w:val="18"/>
              </w:rPr>
            </w:pPr>
            <w:r w:rsidRPr="001A4C5B">
              <w:rPr>
                <w:sz w:val="18"/>
                <w:szCs w:val="18"/>
              </w:rPr>
              <w:t>Breaker, MV</w:t>
            </w:r>
          </w:p>
        </w:tc>
        <w:tc>
          <w:tcPr>
            <w:tcW w:w="900" w:type="dxa"/>
            <w:shd w:val="clear" w:color="auto" w:fill="auto"/>
            <w:tcMar>
              <w:top w:w="15" w:type="dxa"/>
              <w:left w:w="15" w:type="dxa"/>
              <w:bottom w:w="0" w:type="dxa"/>
              <w:right w:w="15" w:type="dxa"/>
            </w:tcMar>
            <w:vAlign w:val="center"/>
            <w:hideMark/>
          </w:tcPr>
          <w:p w14:paraId="3CE2B28F" w14:textId="77777777" w:rsidR="003E7E4B" w:rsidRPr="001A4C5B" w:rsidRDefault="003E7E4B" w:rsidP="009107BB">
            <w:pPr>
              <w:jc w:val="center"/>
              <w:rPr>
                <w:sz w:val="18"/>
                <w:szCs w:val="18"/>
              </w:rPr>
            </w:pPr>
            <w:r w:rsidRPr="001A4C5B">
              <w:rPr>
                <w:sz w:val="18"/>
                <w:szCs w:val="18"/>
              </w:rPr>
              <w:t>27kV - 15kV</w:t>
            </w:r>
          </w:p>
        </w:tc>
        <w:tc>
          <w:tcPr>
            <w:tcW w:w="1710" w:type="dxa"/>
            <w:shd w:val="clear" w:color="auto" w:fill="auto"/>
            <w:tcMar>
              <w:top w:w="15" w:type="dxa"/>
              <w:left w:w="15" w:type="dxa"/>
              <w:bottom w:w="0" w:type="dxa"/>
              <w:right w:w="15" w:type="dxa"/>
            </w:tcMar>
            <w:vAlign w:val="center"/>
            <w:hideMark/>
          </w:tcPr>
          <w:p w14:paraId="5FE8E62C" w14:textId="77777777" w:rsidR="003E7E4B" w:rsidRPr="001A4C5B" w:rsidRDefault="003E7E4B" w:rsidP="009107BB">
            <w:pPr>
              <w:jc w:val="center"/>
              <w:rPr>
                <w:sz w:val="18"/>
                <w:szCs w:val="18"/>
              </w:rPr>
            </w:pPr>
            <w:r w:rsidRPr="001A4C5B">
              <w:rPr>
                <w:sz w:val="18"/>
                <w:szCs w:val="18"/>
              </w:rPr>
              <w:t>(ABB), MEPPI</w:t>
            </w:r>
          </w:p>
        </w:tc>
        <w:tc>
          <w:tcPr>
            <w:tcW w:w="1080" w:type="dxa"/>
            <w:shd w:val="clear" w:color="auto" w:fill="auto"/>
            <w:tcMar>
              <w:top w:w="15" w:type="dxa"/>
              <w:left w:w="15" w:type="dxa"/>
              <w:bottom w:w="0" w:type="dxa"/>
              <w:right w:w="15" w:type="dxa"/>
            </w:tcMar>
            <w:vAlign w:val="center"/>
            <w:hideMark/>
          </w:tcPr>
          <w:p w14:paraId="04D3181B" w14:textId="77777777" w:rsidR="003E7E4B" w:rsidRPr="001A4C5B" w:rsidRDefault="003E7E4B" w:rsidP="009107BB">
            <w:pPr>
              <w:jc w:val="center"/>
              <w:rPr>
                <w:sz w:val="18"/>
                <w:szCs w:val="18"/>
              </w:rPr>
            </w:pPr>
            <w:r w:rsidRPr="001A4C5B">
              <w:rPr>
                <w:sz w:val="18"/>
                <w:szCs w:val="18"/>
              </w:rPr>
              <w:t>ABB</w:t>
            </w:r>
          </w:p>
        </w:tc>
        <w:tc>
          <w:tcPr>
            <w:tcW w:w="987" w:type="dxa"/>
            <w:shd w:val="clear" w:color="auto" w:fill="auto"/>
            <w:tcMar>
              <w:top w:w="15" w:type="dxa"/>
              <w:left w:w="15" w:type="dxa"/>
              <w:bottom w:w="0" w:type="dxa"/>
              <w:right w:w="15" w:type="dxa"/>
            </w:tcMar>
            <w:vAlign w:val="center"/>
            <w:hideMark/>
          </w:tcPr>
          <w:p w14:paraId="3150696C"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74E9351D" w14:textId="77777777" w:rsidR="003E7E4B" w:rsidRPr="001A4C5B" w:rsidRDefault="003E7E4B" w:rsidP="009107BB">
            <w:pPr>
              <w:jc w:val="center"/>
              <w:rPr>
                <w:sz w:val="18"/>
                <w:szCs w:val="18"/>
              </w:rPr>
            </w:pPr>
          </w:p>
        </w:tc>
      </w:tr>
      <w:tr w:rsidR="003E7E4B" w:rsidRPr="001A4C5B" w14:paraId="7C25E834" w14:textId="77777777" w:rsidTr="00894D4B">
        <w:tc>
          <w:tcPr>
            <w:tcW w:w="1255" w:type="dxa"/>
            <w:shd w:val="clear" w:color="auto" w:fill="auto"/>
            <w:tcMar>
              <w:top w:w="15" w:type="dxa"/>
              <w:left w:w="15" w:type="dxa"/>
              <w:bottom w:w="0" w:type="dxa"/>
              <w:right w:w="15" w:type="dxa"/>
            </w:tcMar>
            <w:vAlign w:val="center"/>
            <w:hideMark/>
          </w:tcPr>
          <w:p w14:paraId="04F5A285" w14:textId="77777777" w:rsidR="003E7E4B" w:rsidRPr="001A4C5B" w:rsidRDefault="003E7E4B" w:rsidP="009107BB">
            <w:pPr>
              <w:jc w:val="center"/>
              <w:rPr>
                <w:sz w:val="18"/>
                <w:szCs w:val="18"/>
              </w:rPr>
            </w:pPr>
            <w:r w:rsidRPr="001A4C5B">
              <w:rPr>
                <w:sz w:val="18"/>
                <w:szCs w:val="18"/>
              </w:rPr>
              <w:t>SD0201</w:t>
            </w:r>
          </w:p>
        </w:tc>
        <w:tc>
          <w:tcPr>
            <w:tcW w:w="990" w:type="dxa"/>
            <w:shd w:val="clear" w:color="auto" w:fill="auto"/>
            <w:tcMar>
              <w:top w:w="15" w:type="dxa"/>
              <w:left w:w="15" w:type="dxa"/>
              <w:bottom w:w="0" w:type="dxa"/>
              <w:right w:w="15" w:type="dxa"/>
            </w:tcMar>
            <w:vAlign w:val="center"/>
            <w:hideMark/>
          </w:tcPr>
          <w:p w14:paraId="5E686D08" w14:textId="77777777" w:rsidR="003E7E4B" w:rsidRPr="001A4C5B" w:rsidRDefault="003E7E4B" w:rsidP="009107BB">
            <w:pPr>
              <w:jc w:val="center"/>
              <w:rPr>
                <w:sz w:val="18"/>
                <w:szCs w:val="18"/>
              </w:rPr>
            </w:pPr>
            <w:r w:rsidRPr="001A4C5B">
              <w:rPr>
                <w:sz w:val="18"/>
                <w:szCs w:val="18"/>
              </w:rPr>
              <w:t>Breaker</w:t>
            </w:r>
          </w:p>
        </w:tc>
        <w:tc>
          <w:tcPr>
            <w:tcW w:w="1710" w:type="dxa"/>
            <w:shd w:val="clear" w:color="auto" w:fill="auto"/>
            <w:tcMar>
              <w:top w:w="15" w:type="dxa"/>
              <w:left w:w="15" w:type="dxa"/>
              <w:bottom w:w="0" w:type="dxa"/>
              <w:right w:w="15" w:type="dxa"/>
            </w:tcMar>
            <w:vAlign w:val="center"/>
            <w:hideMark/>
          </w:tcPr>
          <w:p w14:paraId="672BA5E5" w14:textId="77777777" w:rsidR="003E7E4B" w:rsidRPr="001A4C5B" w:rsidRDefault="003E7E4B" w:rsidP="009107BB">
            <w:pPr>
              <w:jc w:val="center"/>
              <w:rPr>
                <w:sz w:val="18"/>
                <w:szCs w:val="18"/>
              </w:rPr>
            </w:pPr>
            <w:r w:rsidRPr="001A4C5B">
              <w:rPr>
                <w:sz w:val="18"/>
                <w:szCs w:val="18"/>
              </w:rPr>
              <w:t>Breaker, MV</w:t>
            </w:r>
          </w:p>
        </w:tc>
        <w:tc>
          <w:tcPr>
            <w:tcW w:w="900" w:type="dxa"/>
            <w:shd w:val="clear" w:color="auto" w:fill="auto"/>
            <w:tcMar>
              <w:top w:w="15" w:type="dxa"/>
              <w:left w:w="15" w:type="dxa"/>
              <w:bottom w:w="0" w:type="dxa"/>
              <w:right w:w="15" w:type="dxa"/>
            </w:tcMar>
            <w:vAlign w:val="center"/>
            <w:hideMark/>
          </w:tcPr>
          <w:p w14:paraId="108821CE" w14:textId="77777777" w:rsidR="003E7E4B" w:rsidRPr="001A4C5B" w:rsidRDefault="003E7E4B" w:rsidP="009107BB">
            <w:pPr>
              <w:jc w:val="center"/>
              <w:rPr>
                <w:sz w:val="18"/>
                <w:szCs w:val="18"/>
              </w:rPr>
            </w:pPr>
            <w:r w:rsidRPr="001A4C5B">
              <w:rPr>
                <w:sz w:val="18"/>
                <w:szCs w:val="18"/>
              </w:rPr>
              <w:t>34.5 kV</w:t>
            </w:r>
          </w:p>
        </w:tc>
        <w:tc>
          <w:tcPr>
            <w:tcW w:w="1710" w:type="dxa"/>
            <w:shd w:val="clear" w:color="auto" w:fill="auto"/>
            <w:tcMar>
              <w:top w:w="15" w:type="dxa"/>
              <w:left w:w="15" w:type="dxa"/>
              <w:bottom w:w="0" w:type="dxa"/>
              <w:right w:w="15" w:type="dxa"/>
            </w:tcMar>
            <w:vAlign w:val="center"/>
            <w:hideMark/>
          </w:tcPr>
          <w:p w14:paraId="5185869F" w14:textId="77777777" w:rsidR="003E7E4B" w:rsidRPr="001A4C5B" w:rsidRDefault="003E7E4B" w:rsidP="009107BB">
            <w:pPr>
              <w:jc w:val="center"/>
              <w:rPr>
                <w:sz w:val="18"/>
                <w:szCs w:val="18"/>
              </w:rPr>
            </w:pPr>
            <w:r w:rsidRPr="001A4C5B">
              <w:rPr>
                <w:sz w:val="18"/>
                <w:szCs w:val="18"/>
              </w:rPr>
              <w:t>(ABB)</w:t>
            </w:r>
          </w:p>
        </w:tc>
        <w:tc>
          <w:tcPr>
            <w:tcW w:w="1080" w:type="dxa"/>
            <w:shd w:val="clear" w:color="auto" w:fill="auto"/>
            <w:tcMar>
              <w:top w:w="15" w:type="dxa"/>
              <w:left w:w="15" w:type="dxa"/>
              <w:bottom w:w="0" w:type="dxa"/>
              <w:right w:w="15" w:type="dxa"/>
            </w:tcMar>
            <w:vAlign w:val="center"/>
            <w:hideMark/>
          </w:tcPr>
          <w:p w14:paraId="0A8A50BD" w14:textId="77777777" w:rsidR="003E7E4B" w:rsidRPr="001A4C5B" w:rsidRDefault="003E7E4B" w:rsidP="009107BB">
            <w:pPr>
              <w:jc w:val="center"/>
              <w:rPr>
                <w:sz w:val="18"/>
                <w:szCs w:val="18"/>
              </w:rPr>
            </w:pPr>
            <w:r w:rsidRPr="001A4C5B">
              <w:rPr>
                <w:sz w:val="18"/>
                <w:szCs w:val="18"/>
              </w:rPr>
              <w:t>ABB</w:t>
            </w:r>
          </w:p>
        </w:tc>
        <w:tc>
          <w:tcPr>
            <w:tcW w:w="987" w:type="dxa"/>
            <w:shd w:val="clear" w:color="auto" w:fill="auto"/>
            <w:tcMar>
              <w:top w:w="15" w:type="dxa"/>
              <w:left w:w="15" w:type="dxa"/>
              <w:bottom w:w="0" w:type="dxa"/>
              <w:right w:w="15" w:type="dxa"/>
            </w:tcMar>
            <w:vAlign w:val="center"/>
            <w:hideMark/>
          </w:tcPr>
          <w:p w14:paraId="7748275E"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261B30A5" w14:textId="77777777" w:rsidR="003E7E4B" w:rsidRPr="001A4C5B" w:rsidRDefault="003E7E4B" w:rsidP="009107BB">
            <w:pPr>
              <w:jc w:val="center"/>
              <w:rPr>
                <w:sz w:val="18"/>
                <w:szCs w:val="18"/>
              </w:rPr>
            </w:pPr>
          </w:p>
        </w:tc>
      </w:tr>
      <w:tr w:rsidR="003E7E4B" w:rsidRPr="001A4C5B" w14:paraId="70AE5839" w14:textId="77777777" w:rsidTr="00894D4B">
        <w:tc>
          <w:tcPr>
            <w:tcW w:w="1255" w:type="dxa"/>
            <w:shd w:val="clear" w:color="auto" w:fill="auto"/>
            <w:tcMar>
              <w:top w:w="15" w:type="dxa"/>
              <w:left w:w="15" w:type="dxa"/>
              <w:bottom w:w="0" w:type="dxa"/>
              <w:right w:w="15" w:type="dxa"/>
            </w:tcMar>
            <w:vAlign w:val="center"/>
            <w:hideMark/>
          </w:tcPr>
          <w:p w14:paraId="554A10EB" w14:textId="77777777" w:rsidR="003E7E4B" w:rsidRPr="001A4C5B" w:rsidRDefault="003E7E4B" w:rsidP="009107BB">
            <w:pPr>
              <w:jc w:val="center"/>
              <w:rPr>
                <w:sz w:val="18"/>
                <w:szCs w:val="18"/>
              </w:rPr>
            </w:pPr>
            <w:r w:rsidRPr="001A4C5B">
              <w:rPr>
                <w:sz w:val="18"/>
                <w:szCs w:val="18"/>
              </w:rPr>
              <w:t>SB0101</w:t>
            </w:r>
          </w:p>
        </w:tc>
        <w:tc>
          <w:tcPr>
            <w:tcW w:w="990" w:type="dxa"/>
            <w:shd w:val="clear" w:color="auto" w:fill="auto"/>
            <w:tcMar>
              <w:top w:w="15" w:type="dxa"/>
              <w:left w:w="15" w:type="dxa"/>
              <w:bottom w:w="0" w:type="dxa"/>
              <w:right w:w="15" w:type="dxa"/>
            </w:tcMar>
            <w:vAlign w:val="center"/>
            <w:hideMark/>
          </w:tcPr>
          <w:p w14:paraId="1577F54B" w14:textId="77777777" w:rsidR="003E7E4B" w:rsidRPr="001A4C5B" w:rsidRDefault="003E7E4B" w:rsidP="009107BB">
            <w:pPr>
              <w:jc w:val="center"/>
              <w:rPr>
                <w:sz w:val="18"/>
                <w:szCs w:val="18"/>
              </w:rPr>
            </w:pPr>
            <w:r w:rsidRPr="001A4C5B">
              <w:rPr>
                <w:sz w:val="18"/>
                <w:szCs w:val="18"/>
              </w:rPr>
              <w:t>Bus</w:t>
            </w:r>
          </w:p>
        </w:tc>
        <w:tc>
          <w:tcPr>
            <w:tcW w:w="1710" w:type="dxa"/>
            <w:shd w:val="clear" w:color="auto" w:fill="auto"/>
            <w:tcMar>
              <w:top w:w="15" w:type="dxa"/>
              <w:left w:w="15" w:type="dxa"/>
              <w:bottom w:w="0" w:type="dxa"/>
              <w:right w:w="15" w:type="dxa"/>
            </w:tcMar>
            <w:vAlign w:val="center"/>
            <w:hideMark/>
          </w:tcPr>
          <w:p w14:paraId="360A03A1" w14:textId="77777777" w:rsidR="003E7E4B" w:rsidRPr="001A4C5B" w:rsidRDefault="003E7E4B" w:rsidP="009107BB">
            <w:pPr>
              <w:jc w:val="center"/>
              <w:rPr>
                <w:sz w:val="18"/>
                <w:szCs w:val="18"/>
              </w:rPr>
            </w:pPr>
            <w:r w:rsidRPr="001A4C5B">
              <w:rPr>
                <w:sz w:val="18"/>
                <w:szCs w:val="18"/>
              </w:rPr>
              <w:t>Bus, Aluminum Pipe</w:t>
            </w:r>
          </w:p>
        </w:tc>
        <w:tc>
          <w:tcPr>
            <w:tcW w:w="900" w:type="dxa"/>
            <w:shd w:val="clear" w:color="auto" w:fill="auto"/>
            <w:tcMar>
              <w:top w:w="15" w:type="dxa"/>
              <w:left w:w="15" w:type="dxa"/>
              <w:bottom w:w="0" w:type="dxa"/>
              <w:right w:w="15" w:type="dxa"/>
            </w:tcMar>
            <w:vAlign w:val="center"/>
            <w:hideMark/>
          </w:tcPr>
          <w:p w14:paraId="393A18F9"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04DCC800" w14:textId="77777777" w:rsidR="003E7E4B" w:rsidRPr="001A4C5B" w:rsidRDefault="003E7E4B" w:rsidP="009107BB">
            <w:pPr>
              <w:jc w:val="center"/>
              <w:rPr>
                <w:sz w:val="18"/>
                <w:szCs w:val="18"/>
              </w:rPr>
            </w:pPr>
            <w:r w:rsidRPr="001A4C5B">
              <w:rPr>
                <w:sz w:val="18"/>
                <w:szCs w:val="18"/>
              </w:rPr>
              <w:t>(Williams Metals), AFL</w:t>
            </w:r>
          </w:p>
        </w:tc>
        <w:tc>
          <w:tcPr>
            <w:tcW w:w="1080" w:type="dxa"/>
            <w:shd w:val="clear" w:color="auto" w:fill="auto"/>
            <w:tcMar>
              <w:top w:w="15" w:type="dxa"/>
              <w:left w:w="15" w:type="dxa"/>
              <w:bottom w:w="0" w:type="dxa"/>
              <w:right w:w="15" w:type="dxa"/>
            </w:tcMar>
            <w:vAlign w:val="center"/>
            <w:hideMark/>
          </w:tcPr>
          <w:p w14:paraId="24F15CAD" w14:textId="77777777" w:rsidR="003E7E4B" w:rsidRPr="001A4C5B" w:rsidRDefault="003E7E4B" w:rsidP="009107BB">
            <w:pPr>
              <w:jc w:val="center"/>
              <w:rPr>
                <w:sz w:val="18"/>
                <w:szCs w:val="18"/>
              </w:rPr>
            </w:pPr>
            <w:r w:rsidRPr="001A4C5B">
              <w:rPr>
                <w:sz w:val="18"/>
                <w:szCs w:val="18"/>
              </w:rPr>
              <w:t xml:space="preserve">(W </w:t>
            </w:r>
            <w:proofErr w:type="spellStart"/>
            <w:r w:rsidRPr="001A4C5B">
              <w:rPr>
                <w:sz w:val="18"/>
                <w:szCs w:val="18"/>
              </w:rPr>
              <w:t>illiams</w:t>
            </w:r>
            <w:proofErr w:type="spellEnd"/>
            <w:r w:rsidRPr="001A4C5B">
              <w:rPr>
                <w:sz w:val="18"/>
                <w:szCs w:val="18"/>
              </w:rPr>
              <w:t xml:space="preserve"> Metals)</w:t>
            </w:r>
          </w:p>
        </w:tc>
        <w:tc>
          <w:tcPr>
            <w:tcW w:w="987" w:type="dxa"/>
            <w:shd w:val="clear" w:color="auto" w:fill="auto"/>
            <w:tcMar>
              <w:top w:w="15" w:type="dxa"/>
              <w:left w:w="15" w:type="dxa"/>
              <w:bottom w:w="0" w:type="dxa"/>
              <w:right w:w="15" w:type="dxa"/>
            </w:tcMar>
            <w:vAlign w:val="center"/>
            <w:hideMark/>
          </w:tcPr>
          <w:p w14:paraId="5A7D26EC"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0E4B0FEB" w14:textId="77777777" w:rsidR="003E7E4B" w:rsidRPr="001A4C5B" w:rsidRDefault="003E7E4B" w:rsidP="009107BB">
            <w:pPr>
              <w:jc w:val="center"/>
              <w:rPr>
                <w:sz w:val="18"/>
                <w:szCs w:val="18"/>
              </w:rPr>
            </w:pPr>
          </w:p>
        </w:tc>
      </w:tr>
      <w:tr w:rsidR="003E7E4B" w:rsidRPr="001A4C5B" w14:paraId="0433C7F7" w14:textId="77777777" w:rsidTr="00894D4B">
        <w:tc>
          <w:tcPr>
            <w:tcW w:w="1255" w:type="dxa"/>
            <w:shd w:val="clear" w:color="auto" w:fill="auto"/>
            <w:tcMar>
              <w:top w:w="15" w:type="dxa"/>
              <w:left w:w="15" w:type="dxa"/>
              <w:bottom w:w="0" w:type="dxa"/>
              <w:right w:w="15" w:type="dxa"/>
            </w:tcMar>
            <w:vAlign w:val="center"/>
            <w:hideMark/>
          </w:tcPr>
          <w:p w14:paraId="6B7B8933" w14:textId="77777777" w:rsidR="003E7E4B" w:rsidRPr="001A4C5B" w:rsidRDefault="003E7E4B" w:rsidP="009107BB">
            <w:pPr>
              <w:jc w:val="center"/>
              <w:rPr>
                <w:sz w:val="18"/>
                <w:szCs w:val="18"/>
              </w:rPr>
            </w:pPr>
            <w:r w:rsidRPr="001A4C5B">
              <w:rPr>
                <w:sz w:val="18"/>
                <w:szCs w:val="18"/>
              </w:rPr>
              <w:t>PB0401</w:t>
            </w:r>
          </w:p>
        </w:tc>
        <w:tc>
          <w:tcPr>
            <w:tcW w:w="990" w:type="dxa"/>
            <w:shd w:val="clear" w:color="auto" w:fill="auto"/>
            <w:tcMar>
              <w:top w:w="15" w:type="dxa"/>
              <w:left w:w="15" w:type="dxa"/>
              <w:bottom w:w="0" w:type="dxa"/>
              <w:right w:w="15" w:type="dxa"/>
            </w:tcMar>
            <w:vAlign w:val="center"/>
            <w:hideMark/>
          </w:tcPr>
          <w:p w14:paraId="7D4B6B86" w14:textId="77777777" w:rsidR="003E7E4B" w:rsidRPr="001A4C5B" w:rsidRDefault="003E7E4B" w:rsidP="009107BB">
            <w:pPr>
              <w:jc w:val="center"/>
              <w:rPr>
                <w:sz w:val="18"/>
                <w:szCs w:val="18"/>
              </w:rPr>
            </w:pPr>
            <w:r w:rsidRPr="001A4C5B">
              <w:rPr>
                <w:sz w:val="18"/>
                <w:szCs w:val="18"/>
              </w:rPr>
              <w:t>Cable, Control</w:t>
            </w:r>
          </w:p>
        </w:tc>
        <w:tc>
          <w:tcPr>
            <w:tcW w:w="1710" w:type="dxa"/>
            <w:shd w:val="clear" w:color="auto" w:fill="auto"/>
            <w:tcMar>
              <w:top w:w="15" w:type="dxa"/>
              <w:left w:w="15" w:type="dxa"/>
              <w:bottom w:w="0" w:type="dxa"/>
              <w:right w:w="15" w:type="dxa"/>
            </w:tcMar>
            <w:vAlign w:val="center"/>
            <w:hideMark/>
          </w:tcPr>
          <w:p w14:paraId="5168F993" w14:textId="77777777" w:rsidR="003E7E4B" w:rsidRPr="001A4C5B" w:rsidRDefault="003E7E4B" w:rsidP="009107BB">
            <w:pPr>
              <w:jc w:val="center"/>
              <w:rPr>
                <w:sz w:val="18"/>
                <w:szCs w:val="18"/>
              </w:rPr>
            </w:pPr>
            <w:r w:rsidRPr="001A4C5B">
              <w:rPr>
                <w:sz w:val="18"/>
                <w:szCs w:val="18"/>
              </w:rPr>
              <w:t>Control Cable -Shielded and</w:t>
            </w:r>
            <w:r>
              <w:rPr>
                <w:sz w:val="18"/>
                <w:szCs w:val="18"/>
              </w:rPr>
              <w:t xml:space="preserve"> </w:t>
            </w:r>
            <w:r w:rsidRPr="001A4C5B">
              <w:rPr>
                <w:sz w:val="18"/>
                <w:szCs w:val="18"/>
              </w:rPr>
              <w:t>Non</w:t>
            </w:r>
            <w:r>
              <w:rPr>
                <w:sz w:val="18"/>
                <w:szCs w:val="18"/>
              </w:rPr>
              <w:noBreakHyphen/>
            </w:r>
            <w:r w:rsidRPr="001A4C5B">
              <w:rPr>
                <w:sz w:val="18"/>
                <w:szCs w:val="18"/>
              </w:rPr>
              <w:t>Shielded</w:t>
            </w:r>
          </w:p>
        </w:tc>
        <w:tc>
          <w:tcPr>
            <w:tcW w:w="900" w:type="dxa"/>
            <w:shd w:val="clear" w:color="auto" w:fill="auto"/>
            <w:tcMar>
              <w:top w:w="15" w:type="dxa"/>
              <w:left w:w="15" w:type="dxa"/>
              <w:bottom w:w="0" w:type="dxa"/>
              <w:right w:w="15" w:type="dxa"/>
            </w:tcMar>
            <w:vAlign w:val="center"/>
            <w:hideMark/>
          </w:tcPr>
          <w:p w14:paraId="433B6D05"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59D232E1" w14:textId="77777777" w:rsidR="003E7E4B" w:rsidRPr="001A4C5B" w:rsidRDefault="003E7E4B" w:rsidP="009107BB">
            <w:pPr>
              <w:jc w:val="center"/>
              <w:rPr>
                <w:sz w:val="18"/>
                <w:szCs w:val="18"/>
              </w:rPr>
            </w:pPr>
            <w:r w:rsidRPr="001A4C5B">
              <w:rPr>
                <w:sz w:val="18"/>
                <w:szCs w:val="18"/>
              </w:rPr>
              <w:t>(Southwire), Priority</w:t>
            </w:r>
          </w:p>
        </w:tc>
        <w:tc>
          <w:tcPr>
            <w:tcW w:w="1080" w:type="dxa"/>
            <w:shd w:val="clear" w:color="auto" w:fill="auto"/>
            <w:tcMar>
              <w:top w:w="15" w:type="dxa"/>
              <w:left w:w="15" w:type="dxa"/>
              <w:bottom w:w="0" w:type="dxa"/>
              <w:right w:w="15" w:type="dxa"/>
            </w:tcMar>
            <w:vAlign w:val="center"/>
            <w:hideMark/>
          </w:tcPr>
          <w:p w14:paraId="6FF6C850" w14:textId="77777777" w:rsidR="003E7E4B" w:rsidRPr="001A4C5B" w:rsidRDefault="003E7E4B" w:rsidP="009107BB">
            <w:pPr>
              <w:jc w:val="center"/>
              <w:rPr>
                <w:sz w:val="18"/>
                <w:szCs w:val="18"/>
              </w:rPr>
            </w:pPr>
            <w:r w:rsidRPr="001A4C5B">
              <w:rPr>
                <w:sz w:val="18"/>
                <w:szCs w:val="18"/>
              </w:rPr>
              <w:t>Southwire</w:t>
            </w:r>
          </w:p>
        </w:tc>
        <w:tc>
          <w:tcPr>
            <w:tcW w:w="987" w:type="dxa"/>
            <w:shd w:val="clear" w:color="auto" w:fill="auto"/>
            <w:tcMar>
              <w:top w:w="15" w:type="dxa"/>
              <w:left w:w="15" w:type="dxa"/>
              <w:bottom w:w="0" w:type="dxa"/>
              <w:right w:w="15" w:type="dxa"/>
            </w:tcMar>
            <w:vAlign w:val="center"/>
            <w:hideMark/>
          </w:tcPr>
          <w:p w14:paraId="696F9873"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7938697D" w14:textId="77777777" w:rsidR="003E7E4B" w:rsidRPr="001A4C5B" w:rsidRDefault="003E7E4B" w:rsidP="009107BB">
            <w:pPr>
              <w:jc w:val="center"/>
              <w:rPr>
                <w:sz w:val="18"/>
                <w:szCs w:val="18"/>
              </w:rPr>
            </w:pPr>
            <w:r w:rsidRPr="001A4C5B">
              <w:rPr>
                <w:sz w:val="18"/>
                <w:szCs w:val="18"/>
              </w:rPr>
              <w:t>ICEA Method 1 for color coding</w:t>
            </w:r>
          </w:p>
        </w:tc>
      </w:tr>
      <w:tr w:rsidR="003E7E4B" w:rsidRPr="001A4C5B" w14:paraId="35921C65" w14:textId="77777777" w:rsidTr="00894D4B">
        <w:tc>
          <w:tcPr>
            <w:tcW w:w="1255" w:type="dxa"/>
            <w:shd w:val="clear" w:color="auto" w:fill="auto"/>
            <w:tcMar>
              <w:top w:w="15" w:type="dxa"/>
              <w:left w:w="15" w:type="dxa"/>
              <w:bottom w:w="0" w:type="dxa"/>
              <w:right w:w="15" w:type="dxa"/>
            </w:tcMar>
            <w:vAlign w:val="center"/>
            <w:hideMark/>
          </w:tcPr>
          <w:p w14:paraId="518B0368" w14:textId="77777777" w:rsidR="003E7E4B" w:rsidRPr="001A4C5B" w:rsidRDefault="003E7E4B" w:rsidP="009107BB">
            <w:pPr>
              <w:jc w:val="center"/>
              <w:rPr>
                <w:sz w:val="18"/>
                <w:szCs w:val="18"/>
              </w:rPr>
            </w:pPr>
            <w:r w:rsidRPr="001A4C5B">
              <w:rPr>
                <w:sz w:val="18"/>
                <w:szCs w:val="18"/>
              </w:rPr>
              <w:t>SA0301</w:t>
            </w:r>
          </w:p>
        </w:tc>
        <w:tc>
          <w:tcPr>
            <w:tcW w:w="990" w:type="dxa"/>
            <w:shd w:val="clear" w:color="auto" w:fill="auto"/>
            <w:tcMar>
              <w:top w:w="15" w:type="dxa"/>
              <w:left w:w="15" w:type="dxa"/>
              <w:bottom w:w="0" w:type="dxa"/>
              <w:right w:w="15" w:type="dxa"/>
            </w:tcMar>
            <w:vAlign w:val="center"/>
            <w:hideMark/>
          </w:tcPr>
          <w:p w14:paraId="5D0E7ADB" w14:textId="77777777" w:rsidR="003E7E4B" w:rsidRPr="001A4C5B" w:rsidRDefault="003E7E4B" w:rsidP="009107BB">
            <w:pPr>
              <w:jc w:val="center"/>
              <w:rPr>
                <w:sz w:val="18"/>
                <w:szCs w:val="18"/>
              </w:rPr>
            </w:pPr>
            <w:r w:rsidRPr="001A4C5B">
              <w:rPr>
                <w:sz w:val="18"/>
                <w:szCs w:val="18"/>
              </w:rPr>
              <w:t>Capacitor Bank</w:t>
            </w:r>
          </w:p>
        </w:tc>
        <w:tc>
          <w:tcPr>
            <w:tcW w:w="1710" w:type="dxa"/>
            <w:shd w:val="clear" w:color="auto" w:fill="auto"/>
            <w:tcMar>
              <w:top w:w="15" w:type="dxa"/>
              <w:left w:w="15" w:type="dxa"/>
              <w:bottom w:w="0" w:type="dxa"/>
              <w:right w:w="15" w:type="dxa"/>
            </w:tcMar>
            <w:vAlign w:val="center"/>
            <w:hideMark/>
          </w:tcPr>
          <w:p w14:paraId="0F8C07BE" w14:textId="77777777" w:rsidR="003E7E4B" w:rsidRPr="001A4C5B" w:rsidRDefault="003E7E4B" w:rsidP="009107BB">
            <w:pPr>
              <w:jc w:val="center"/>
              <w:rPr>
                <w:sz w:val="18"/>
                <w:szCs w:val="18"/>
              </w:rPr>
            </w:pPr>
            <w:r w:rsidRPr="001A4C5B">
              <w:rPr>
                <w:sz w:val="18"/>
                <w:szCs w:val="18"/>
              </w:rPr>
              <w:t>Capacitor Banks, Shunt</w:t>
            </w:r>
          </w:p>
        </w:tc>
        <w:tc>
          <w:tcPr>
            <w:tcW w:w="900" w:type="dxa"/>
            <w:shd w:val="clear" w:color="auto" w:fill="auto"/>
            <w:tcMar>
              <w:top w:w="15" w:type="dxa"/>
              <w:left w:w="15" w:type="dxa"/>
              <w:bottom w:w="0" w:type="dxa"/>
              <w:right w:w="15" w:type="dxa"/>
            </w:tcMar>
            <w:vAlign w:val="center"/>
            <w:hideMark/>
          </w:tcPr>
          <w:p w14:paraId="0A11B1E2"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63E1E4DF" w14:textId="77777777" w:rsidR="003E7E4B" w:rsidRPr="001A4C5B" w:rsidRDefault="003E7E4B" w:rsidP="009107BB">
            <w:pPr>
              <w:jc w:val="center"/>
              <w:rPr>
                <w:sz w:val="18"/>
                <w:szCs w:val="18"/>
              </w:rPr>
            </w:pPr>
            <w:r w:rsidRPr="001A4C5B">
              <w:rPr>
                <w:sz w:val="18"/>
                <w:szCs w:val="18"/>
              </w:rPr>
              <w:t>(Cooper), GE, ABB</w:t>
            </w:r>
          </w:p>
        </w:tc>
        <w:tc>
          <w:tcPr>
            <w:tcW w:w="1080" w:type="dxa"/>
            <w:shd w:val="clear" w:color="auto" w:fill="auto"/>
            <w:tcMar>
              <w:top w:w="15" w:type="dxa"/>
              <w:left w:w="15" w:type="dxa"/>
              <w:bottom w:w="0" w:type="dxa"/>
              <w:right w:w="15" w:type="dxa"/>
            </w:tcMar>
            <w:vAlign w:val="center"/>
            <w:hideMark/>
          </w:tcPr>
          <w:p w14:paraId="6C161A92" w14:textId="77777777" w:rsidR="003E7E4B" w:rsidRPr="001A4C5B" w:rsidRDefault="003E7E4B" w:rsidP="009107BB">
            <w:pPr>
              <w:jc w:val="center"/>
              <w:rPr>
                <w:sz w:val="18"/>
                <w:szCs w:val="18"/>
              </w:rPr>
            </w:pPr>
            <w:r w:rsidRPr="001A4C5B">
              <w:rPr>
                <w:sz w:val="18"/>
                <w:szCs w:val="18"/>
              </w:rPr>
              <w:t>Cooper-Eaton</w:t>
            </w:r>
          </w:p>
        </w:tc>
        <w:tc>
          <w:tcPr>
            <w:tcW w:w="987" w:type="dxa"/>
            <w:shd w:val="clear" w:color="auto" w:fill="auto"/>
            <w:tcMar>
              <w:top w:w="15" w:type="dxa"/>
              <w:left w:w="15" w:type="dxa"/>
              <w:bottom w:w="0" w:type="dxa"/>
              <w:right w:w="15" w:type="dxa"/>
            </w:tcMar>
            <w:vAlign w:val="center"/>
            <w:hideMark/>
          </w:tcPr>
          <w:p w14:paraId="270651E5"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38808599" w14:textId="77777777" w:rsidR="003E7E4B" w:rsidRPr="001A4C5B" w:rsidRDefault="003E7E4B" w:rsidP="009107BB">
            <w:pPr>
              <w:jc w:val="center"/>
              <w:rPr>
                <w:sz w:val="18"/>
                <w:szCs w:val="18"/>
              </w:rPr>
            </w:pPr>
          </w:p>
        </w:tc>
      </w:tr>
      <w:tr w:rsidR="003E7E4B" w:rsidRPr="001A4C5B" w14:paraId="6B19B69B" w14:textId="77777777" w:rsidTr="00894D4B">
        <w:tc>
          <w:tcPr>
            <w:tcW w:w="1255" w:type="dxa"/>
            <w:shd w:val="clear" w:color="auto" w:fill="auto"/>
            <w:tcMar>
              <w:top w:w="15" w:type="dxa"/>
              <w:left w:w="15" w:type="dxa"/>
              <w:bottom w:w="0" w:type="dxa"/>
              <w:right w:w="15" w:type="dxa"/>
            </w:tcMar>
            <w:vAlign w:val="center"/>
            <w:hideMark/>
          </w:tcPr>
          <w:p w14:paraId="4158120D"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6AB961E0" w14:textId="77777777" w:rsidR="003E7E4B" w:rsidRPr="001A4C5B" w:rsidRDefault="003E7E4B" w:rsidP="009107BB">
            <w:pPr>
              <w:jc w:val="center"/>
              <w:rPr>
                <w:sz w:val="18"/>
                <w:szCs w:val="18"/>
              </w:rPr>
            </w:pPr>
            <w:proofErr w:type="spellStart"/>
            <w:r w:rsidRPr="001A4C5B">
              <w:rPr>
                <w:sz w:val="18"/>
                <w:szCs w:val="18"/>
              </w:rPr>
              <w:t>Capswitcher</w:t>
            </w:r>
            <w:proofErr w:type="spellEnd"/>
          </w:p>
        </w:tc>
        <w:tc>
          <w:tcPr>
            <w:tcW w:w="1710" w:type="dxa"/>
            <w:shd w:val="clear" w:color="auto" w:fill="auto"/>
            <w:tcMar>
              <w:top w:w="15" w:type="dxa"/>
              <w:left w:w="15" w:type="dxa"/>
              <w:bottom w:w="0" w:type="dxa"/>
              <w:right w:w="15" w:type="dxa"/>
            </w:tcMar>
            <w:vAlign w:val="center"/>
            <w:hideMark/>
          </w:tcPr>
          <w:p w14:paraId="64ECB074" w14:textId="77777777" w:rsidR="003E7E4B" w:rsidRPr="001A4C5B" w:rsidRDefault="003E7E4B" w:rsidP="009107BB">
            <w:pPr>
              <w:jc w:val="center"/>
              <w:rPr>
                <w:sz w:val="18"/>
                <w:szCs w:val="18"/>
              </w:rPr>
            </w:pPr>
            <w:proofErr w:type="spellStart"/>
            <w:r w:rsidRPr="001A4C5B">
              <w:rPr>
                <w:sz w:val="18"/>
                <w:szCs w:val="18"/>
              </w:rPr>
              <w:t>Capswitcher</w:t>
            </w:r>
            <w:proofErr w:type="spellEnd"/>
          </w:p>
        </w:tc>
        <w:tc>
          <w:tcPr>
            <w:tcW w:w="900" w:type="dxa"/>
            <w:shd w:val="clear" w:color="auto" w:fill="auto"/>
            <w:tcMar>
              <w:top w:w="15" w:type="dxa"/>
              <w:left w:w="15" w:type="dxa"/>
              <w:bottom w:w="0" w:type="dxa"/>
              <w:right w:w="15" w:type="dxa"/>
            </w:tcMar>
            <w:vAlign w:val="center"/>
            <w:hideMark/>
          </w:tcPr>
          <w:p w14:paraId="673A496D" w14:textId="77777777" w:rsidR="003E7E4B" w:rsidRPr="001A4C5B" w:rsidRDefault="003E7E4B" w:rsidP="009107BB">
            <w:pPr>
              <w:jc w:val="center"/>
              <w:rPr>
                <w:sz w:val="18"/>
                <w:szCs w:val="18"/>
              </w:rPr>
            </w:pPr>
            <w:r w:rsidRPr="001A4C5B">
              <w:rPr>
                <w:sz w:val="18"/>
                <w:szCs w:val="18"/>
              </w:rPr>
              <w:t>170kV - 72.5kV</w:t>
            </w:r>
          </w:p>
        </w:tc>
        <w:tc>
          <w:tcPr>
            <w:tcW w:w="1710" w:type="dxa"/>
            <w:shd w:val="clear" w:color="auto" w:fill="auto"/>
            <w:tcMar>
              <w:top w:w="15" w:type="dxa"/>
              <w:left w:w="15" w:type="dxa"/>
              <w:bottom w:w="0" w:type="dxa"/>
              <w:right w:w="15" w:type="dxa"/>
            </w:tcMar>
            <w:vAlign w:val="center"/>
            <w:hideMark/>
          </w:tcPr>
          <w:p w14:paraId="421FBB08" w14:textId="77777777" w:rsidR="003E7E4B" w:rsidRPr="001A4C5B" w:rsidRDefault="003E7E4B" w:rsidP="009107BB">
            <w:pPr>
              <w:jc w:val="center"/>
              <w:rPr>
                <w:sz w:val="18"/>
                <w:szCs w:val="18"/>
              </w:rPr>
            </w:pPr>
            <w:r w:rsidRPr="001A4C5B">
              <w:rPr>
                <w:sz w:val="18"/>
                <w:szCs w:val="18"/>
              </w:rPr>
              <w:t>(Southern States)</w:t>
            </w:r>
          </w:p>
        </w:tc>
        <w:tc>
          <w:tcPr>
            <w:tcW w:w="1080" w:type="dxa"/>
            <w:shd w:val="clear" w:color="auto" w:fill="auto"/>
            <w:tcMar>
              <w:top w:w="15" w:type="dxa"/>
              <w:left w:w="15" w:type="dxa"/>
              <w:bottom w:w="0" w:type="dxa"/>
              <w:right w:w="15" w:type="dxa"/>
            </w:tcMar>
            <w:vAlign w:val="center"/>
            <w:hideMark/>
          </w:tcPr>
          <w:p w14:paraId="5656F2FA" w14:textId="77777777" w:rsidR="003E7E4B" w:rsidRPr="001A4C5B" w:rsidRDefault="003E7E4B" w:rsidP="009107BB">
            <w:pPr>
              <w:jc w:val="center"/>
              <w:rPr>
                <w:sz w:val="18"/>
                <w:szCs w:val="18"/>
              </w:rPr>
            </w:pPr>
            <w:r w:rsidRPr="001A4C5B">
              <w:rPr>
                <w:sz w:val="18"/>
                <w:szCs w:val="18"/>
              </w:rPr>
              <w:t>Preferred Sales</w:t>
            </w:r>
          </w:p>
        </w:tc>
        <w:tc>
          <w:tcPr>
            <w:tcW w:w="987" w:type="dxa"/>
            <w:shd w:val="clear" w:color="auto" w:fill="auto"/>
            <w:tcMar>
              <w:top w:w="15" w:type="dxa"/>
              <w:left w:w="15" w:type="dxa"/>
              <w:bottom w:w="0" w:type="dxa"/>
              <w:right w:w="15" w:type="dxa"/>
            </w:tcMar>
            <w:vAlign w:val="center"/>
            <w:hideMark/>
          </w:tcPr>
          <w:p w14:paraId="60B44F30"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004ED3A3" w14:textId="77777777" w:rsidR="003E7E4B" w:rsidRPr="001A4C5B" w:rsidRDefault="003E7E4B" w:rsidP="009107BB">
            <w:pPr>
              <w:jc w:val="center"/>
              <w:rPr>
                <w:sz w:val="18"/>
                <w:szCs w:val="18"/>
              </w:rPr>
            </w:pPr>
          </w:p>
        </w:tc>
      </w:tr>
      <w:tr w:rsidR="003E7E4B" w:rsidRPr="001A4C5B" w14:paraId="66A082F1" w14:textId="77777777" w:rsidTr="00894D4B">
        <w:tc>
          <w:tcPr>
            <w:tcW w:w="1255" w:type="dxa"/>
            <w:shd w:val="clear" w:color="auto" w:fill="auto"/>
            <w:tcMar>
              <w:top w:w="15" w:type="dxa"/>
              <w:left w:w="15" w:type="dxa"/>
              <w:bottom w:w="0" w:type="dxa"/>
              <w:right w:w="15" w:type="dxa"/>
            </w:tcMar>
            <w:vAlign w:val="center"/>
            <w:hideMark/>
          </w:tcPr>
          <w:p w14:paraId="547F4076"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30D8C32A" w14:textId="77777777" w:rsidR="003E7E4B" w:rsidRPr="001A4C5B" w:rsidRDefault="003E7E4B" w:rsidP="009107BB">
            <w:pPr>
              <w:jc w:val="center"/>
              <w:rPr>
                <w:sz w:val="18"/>
                <w:szCs w:val="18"/>
              </w:rPr>
            </w:pPr>
            <w:r w:rsidRPr="001A4C5B">
              <w:rPr>
                <w:sz w:val="18"/>
                <w:szCs w:val="18"/>
              </w:rPr>
              <w:t>Carrier Relays</w:t>
            </w:r>
          </w:p>
        </w:tc>
        <w:tc>
          <w:tcPr>
            <w:tcW w:w="1710" w:type="dxa"/>
            <w:shd w:val="clear" w:color="auto" w:fill="auto"/>
            <w:tcMar>
              <w:top w:w="15" w:type="dxa"/>
              <w:left w:w="15" w:type="dxa"/>
              <w:bottom w:w="0" w:type="dxa"/>
              <w:right w:w="15" w:type="dxa"/>
            </w:tcMar>
            <w:vAlign w:val="center"/>
            <w:hideMark/>
          </w:tcPr>
          <w:p w14:paraId="06C3E300" w14:textId="77777777" w:rsidR="003E7E4B" w:rsidRPr="001A4C5B" w:rsidRDefault="003E7E4B" w:rsidP="009107BB">
            <w:pPr>
              <w:jc w:val="center"/>
              <w:rPr>
                <w:sz w:val="18"/>
                <w:szCs w:val="18"/>
              </w:rPr>
            </w:pPr>
            <w:r w:rsidRPr="001A4C5B">
              <w:rPr>
                <w:sz w:val="18"/>
                <w:szCs w:val="18"/>
              </w:rPr>
              <w:t>Power line Carrier</w:t>
            </w:r>
          </w:p>
        </w:tc>
        <w:tc>
          <w:tcPr>
            <w:tcW w:w="900" w:type="dxa"/>
            <w:shd w:val="clear" w:color="auto" w:fill="auto"/>
            <w:tcMar>
              <w:top w:w="15" w:type="dxa"/>
              <w:left w:w="15" w:type="dxa"/>
              <w:bottom w:w="0" w:type="dxa"/>
              <w:right w:w="15" w:type="dxa"/>
            </w:tcMar>
            <w:vAlign w:val="center"/>
            <w:hideMark/>
          </w:tcPr>
          <w:p w14:paraId="23E82814" w14:textId="77777777" w:rsidR="003E7E4B" w:rsidRPr="001A4C5B" w:rsidRDefault="003E7E4B" w:rsidP="009107BB">
            <w:pPr>
              <w:jc w:val="center"/>
              <w:rPr>
                <w:sz w:val="18"/>
                <w:szCs w:val="18"/>
              </w:rPr>
            </w:pPr>
            <w:r w:rsidRPr="001A4C5B">
              <w:rPr>
                <w:sz w:val="18"/>
                <w:szCs w:val="18"/>
              </w:rPr>
              <w:t>UPLC</w:t>
            </w:r>
          </w:p>
        </w:tc>
        <w:tc>
          <w:tcPr>
            <w:tcW w:w="1710" w:type="dxa"/>
            <w:shd w:val="clear" w:color="auto" w:fill="auto"/>
            <w:tcMar>
              <w:top w:w="15" w:type="dxa"/>
              <w:left w:w="15" w:type="dxa"/>
              <w:bottom w:w="0" w:type="dxa"/>
              <w:right w:w="15" w:type="dxa"/>
            </w:tcMar>
            <w:vAlign w:val="center"/>
            <w:hideMark/>
          </w:tcPr>
          <w:p w14:paraId="1C566022" w14:textId="77777777" w:rsidR="003E7E4B" w:rsidRPr="001A4C5B" w:rsidRDefault="003E7E4B" w:rsidP="009107BB">
            <w:pPr>
              <w:jc w:val="center"/>
              <w:rPr>
                <w:sz w:val="18"/>
                <w:szCs w:val="18"/>
              </w:rPr>
            </w:pPr>
            <w:r w:rsidRPr="001A4C5B">
              <w:rPr>
                <w:sz w:val="18"/>
                <w:szCs w:val="18"/>
              </w:rPr>
              <w:t>Pulsar-</w:t>
            </w:r>
            <w:proofErr w:type="spellStart"/>
            <w:r w:rsidRPr="001A4C5B">
              <w:rPr>
                <w:sz w:val="18"/>
                <w:szCs w:val="18"/>
              </w:rPr>
              <w:t>Ametek</w:t>
            </w:r>
            <w:proofErr w:type="spellEnd"/>
          </w:p>
        </w:tc>
        <w:tc>
          <w:tcPr>
            <w:tcW w:w="1080" w:type="dxa"/>
            <w:shd w:val="clear" w:color="auto" w:fill="auto"/>
            <w:tcMar>
              <w:top w:w="15" w:type="dxa"/>
              <w:left w:w="15" w:type="dxa"/>
              <w:bottom w:w="0" w:type="dxa"/>
              <w:right w:w="15" w:type="dxa"/>
            </w:tcMar>
            <w:vAlign w:val="center"/>
            <w:hideMark/>
          </w:tcPr>
          <w:p w14:paraId="38B2BC2A" w14:textId="77777777" w:rsidR="003E7E4B" w:rsidRPr="001A4C5B" w:rsidRDefault="003E7E4B" w:rsidP="009107BB">
            <w:pPr>
              <w:jc w:val="center"/>
              <w:rPr>
                <w:sz w:val="18"/>
                <w:szCs w:val="18"/>
              </w:rPr>
            </w:pPr>
            <w:proofErr w:type="spellStart"/>
            <w:r w:rsidRPr="001A4C5B">
              <w:rPr>
                <w:sz w:val="18"/>
                <w:szCs w:val="18"/>
              </w:rPr>
              <w:t>Ametek</w:t>
            </w:r>
            <w:proofErr w:type="spellEnd"/>
          </w:p>
        </w:tc>
        <w:tc>
          <w:tcPr>
            <w:tcW w:w="987" w:type="dxa"/>
            <w:shd w:val="clear" w:color="auto" w:fill="auto"/>
            <w:tcMar>
              <w:top w:w="15" w:type="dxa"/>
              <w:left w:w="15" w:type="dxa"/>
              <w:bottom w:w="0" w:type="dxa"/>
              <w:right w:w="15" w:type="dxa"/>
            </w:tcMar>
            <w:vAlign w:val="center"/>
            <w:hideMark/>
          </w:tcPr>
          <w:p w14:paraId="3BE9597F"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021B267F" w14:textId="77777777" w:rsidR="003E7E4B" w:rsidRPr="001A4C5B" w:rsidRDefault="003E7E4B" w:rsidP="009107BB">
            <w:pPr>
              <w:jc w:val="center"/>
              <w:rPr>
                <w:sz w:val="18"/>
                <w:szCs w:val="18"/>
              </w:rPr>
            </w:pPr>
          </w:p>
        </w:tc>
      </w:tr>
      <w:tr w:rsidR="003E7E4B" w:rsidRPr="001A4C5B" w14:paraId="2B5E7176" w14:textId="77777777" w:rsidTr="00894D4B">
        <w:tc>
          <w:tcPr>
            <w:tcW w:w="1255" w:type="dxa"/>
            <w:shd w:val="clear" w:color="auto" w:fill="auto"/>
            <w:tcMar>
              <w:top w:w="15" w:type="dxa"/>
              <w:left w:w="15" w:type="dxa"/>
              <w:bottom w:w="0" w:type="dxa"/>
              <w:right w:w="15" w:type="dxa"/>
            </w:tcMar>
            <w:vAlign w:val="center"/>
            <w:hideMark/>
          </w:tcPr>
          <w:p w14:paraId="36CC4938" w14:textId="77777777" w:rsidR="003E7E4B" w:rsidRPr="001A4C5B" w:rsidRDefault="003E7E4B" w:rsidP="009107BB">
            <w:pPr>
              <w:jc w:val="center"/>
              <w:rPr>
                <w:sz w:val="18"/>
                <w:szCs w:val="18"/>
              </w:rPr>
            </w:pPr>
            <w:r w:rsidRPr="001A4C5B">
              <w:rPr>
                <w:sz w:val="18"/>
                <w:szCs w:val="18"/>
              </w:rPr>
              <w:t>PN0201</w:t>
            </w:r>
          </w:p>
        </w:tc>
        <w:tc>
          <w:tcPr>
            <w:tcW w:w="990" w:type="dxa"/>
            <w:shd w:val="clear" w:color="auto" w:fill="auto"/>
            <w:tcMar>
              <w:top w:w="15" w:type="dxa"/>
              <w:left w:w="15" w:type="dxa"/>
              <w:bottom w:w="0" w:type="dxa"/>
              <w:right w:w="15" w:type="dxa"/>
            </w:tcMar>
            <w:vAlign w:val="center"/>
            <w:hideMark/>
          </w:tcPr>
          <w:p w14:paraId="5621C8E0" w14:textId="77777777" w:rsidR="003E7E4B" w:rsidRPr="001A4C5B" w:rsidRDefault="003E7E4B" w:rsidP="009107BB">
            <w:pPr>
              <w:jc w:val="center"/>
              <w:rPr>
                <w:sz w:val="18"/>
                <w:szCs w:val="18"/>
              </w:rPr>
            </w:pPr>
            <w:r w:rsidRPr="001A4C5B">
              <w:rPr>
                <w:sz w:val="18"/>
                <w:szCs w:val="18"/>
              </w:rPr>
              <w:t>CCVT</w:t>
            </w:r>
          </w:p>
        </w:tc>
        <w:tc>
          <w:tcPr>
            <w:tcW w:w="1710" w:type="dxa"/>
            <w:shd w:val="clear" w:color="auto" w:fill="auto"/>
            <w:tcMar>
              <w:top w:w="15" w:type="dxa"/>
              <w:left w:w="15" w:type="dxa"/>
              <w:bottom w:w="0" w:type="dxa"/>
              <w:right w:w="15" w:type="dxa"/>
            </w:tcMar>
            <w:vAlign w:val="center"/>
            <w:hideMark/>
          </w:tcPr>
          <w:p w14:paraId="692429EA" w14:textId="77777777" w:rsidR="003E7E4B" w:rsidRPr="001A4C5B" w:rsidRDefault="003E7E4B" w:rsidP="009107BB">
            <w:pPr>
              <w:jc w:val="center"/>
              <w:rPr>
                <w:sz w:val="18"/>
                <w:szCs w:val="18"/>
              </w:rPr>
            </w:pPr>
            <w:r w:rsidRPr="001A4C5B">
              <w:rPr>
                <w:sz w:val="18"/>
                <w:szCs w:val="18"/>
              </w:rPr>
              <w:t>CCVT</w:t>
            </w:r>
          </w:p>
        </w:tc>
        <w:tc>
          <w:tcPr>
            <w:tcW w:w="900" w:type="dxa"/>
            <w:shd w:val="clear" w:color="auto" w:fill="auto"/>
            <w:tcMar>
              <w:top w:w="15" w:type="dxa"/>
              <w:left w:w="15" w:type="dxa"/>
              <w:bottom w:w="0" w:type="dxa"/>
              <w:right w:w="15" w:type="dxa"/>
            </w:tcMar>
            <w:vAlign w:val="center"/>
            <w:hideMark/>
          </w:tcPr>
          <w:p w14:paraId="2B68EF78" w14:textId="77777777" w:rsidR="003E7E4B" w:rsidRPr="001A4C5B" w:rsidRDefault="003E7E4B" w:rsidP="009107BB">
            <w:pPr>
              <w:jc w:val="center"/>
              <w:rPr>
                <w:sz w:val="18"/>
                <w:szCs w:val="18"/>
              </w:rPr>
            </w:pPr>
            <w:r w:rsidRPr="001A4C5B">
              <w:rPr>
                <w:sz w:val="18"/>
                <w:szCs w:val="18"/>
              </w:rPr>
              <w:t>500kV - 69kV</w:t>
            </w:r>
          </w:p>
        </w:tc>
        <w:tc>
          <w:tcPr>
            <w:tcW w:w="1710" w:type="dxa"/>
            <w:shd w:val="clear" w:color="auto" w:fill="auto"/>
            <w:tcMar>
              <w:top w:w="15" w:type="dxa"/>
              <w:left w:w="15" w:type="dxa"/>
              <w:bottom w:w="0" w:type="dxa"/>
              <w:right w:w="15" w:type="dxa"/>
            </w:tcMar>
            <w:vAlign w:val="center"/>
            <w:hideMark/>
          </w:tcPr>
          <w:p w14:paraId="73B792ED" w14:textId="77777777" w:rsidR="003E7E4B" w:rsidRPr="001A4C5B" w:rsidRDefault="003E7E4B" w:rsidP="009107BB">
            <w:pPr>
              <w:jc w:val="center"/>
              <w:rPr>
                <w:sz w:val="18"/>
                <w:szCs w:val="18"/>
              </w:rPr>
            </w:pPr>
            <w:r w:rsidRPr="001A4C5B">
              <w:rPr>
                <w:sz w:val="18"/>
                <w:szCs w:val="18"/>
              </w:rPr>
              <w:t>(GE-Alstom), Trench, ABB</w:t>
            </w:r>
          </w:p>
        </w:tc>
        <w:tc>
          <w:tcPr>
            <w:tcW w:w="1080" w:type="dxa"/>
            <w:shd w:val="clear" w:color="auto" w:fill="auto"/>
            <w:tcMar>
              <w:top w:w="15" w:type="dxa"/>
              <w:left w:w="15" w:type="dxa"/>
              <w:bottom w:w="0" w:type="dxa"/>
              <w:right w:w="15" w:type="dxa"/>
            </w:tcMar>
            <w:vAlign w:val="center"/>
            <w:hideMark/>
          </w:tcPr>
          <w:p w14:paraId="648C811C" w14:textId="77777777" w:rsidR="003E7E4B" w:rsidRPr="001A4C5B" w:rsidRDefault="003E7E4B" w:rsidP="009107BB">
            <w:pPr>
              <w:jc w:val="center"/>
              <w:rPr>
                <w:sz w:val="18"/>
                <w:szCs w:val="18"/>
              </w:rPr>
            </w:pPr>
            <w:r w:rsidRPr="001A4C5B">
              <w:rPr>
                <w:sz w:val="18"/>
                <w:szCs w:val="18"/>
              </w:rPr>
              <w:t>Crescent Power</w:t>
            </w:r>
          </w:p>
        </w:tc>
        <w:tc>
          <w:tcPr>
            <w:tcW w:w="987" w:type="dxa"/>
            <w:shd w:val="clear" w:color="auto" w:fill="auto"/>
            <w:tcMar>
              <w:top w:w="15" w:type="dxa"/>
              <w:left w:w="15" w:type="dxa"/>
              <w:bottom w:w="0" w:type="dxa"/>
              <w:right w:w="15" w:type="dxa"/>
            </w:tcMar>
            <w:vAlign w:val="center"/>
            <w:hideMark/>
          </w:tcPr>
          <w:p w14:paraId="7D42087A"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694C3371" w14:textId="77777777" w:rsidR="003E7E4B" w:rsidRPr="001A4C5B" w:rsidRDefault="003E7E4B" w:rsidP="009107BB">
            <w:pPr>
              <w:jc w:val="center"/>
              <w:rPr>
                <w:sz w:val="18"/>
                <w:szCs w:val="18"/>
              </w:rPr>
            </w:pPr>
            <w:r w:rsidRPr="001A4C5B">
              <w:rPr>
                <w:sz w:val="18"/>
                <w:szCs w:val="18"/>
              </w:rPr>
              <w:t>Polymer only. Trench required when Line trap to be mounted on CCVT.</w:t>
            </w:r>
          </w:p>
        </w:tc>
      </w:tr>
      <w:tr w:rsidR="003E7E4B" w:rsidRPr="001A4C5B" w14:paraId="390C8BFD" w14:textId="77777777" w:rsidTr="00894D4B">
        <w:tc>
          <w:tcPr>
            <w:tcW w:w="1255" w:type="dxa"/>
            <w:shd w:val="clear" w:color="auto" w:fill="auto"/>
            <w:tcMar>
              <w:top w:w="15" w:type="dxa"/>
              <w:left w:w="15" w:type="dxa"/>
              <w:bottom w:w="0" w:type="dxa"/>
              <w:right w:w="15" w:type="dxa"/>
            </w:tcMar>
            <w:vAlign w:val="center"/>
            <w:hideMark/>
          </w:tcPr>
          <w:p w14:paraId="6133758F" w14:textId="77777777" w:rsidR="003E7E4B" w:rsidRPr="001A4C5B" w:rsidRDefault="003E7E4B" w:rsidP="009107BB">
            <w:pPr>
              <w:keepNext/>
              <w:keepLines/>
              <w:jc w:val="center"/>
              <w:rPr>
                <w:sz w:val="18"/>
                <w:szCs w:val="18"/>
              </w:rPr>
            </w:pPr>
            <w:r w:rsidRPr="001A4C5B">
              <w:rPr>
                <w:sz w:val="18"/>
                <w:szCs w:val="18"/>
              </w:rPr>
              <w:t>SD1801</w:t>
            </w:r>
          </w:p>
        </w:tc>
        <w:tc>
          <w:tcPr>
            <w:tcW w:w="990" w:type="dxa"/>
            <w:shd w:val="clear" w:color="auto" w:fill="auto"/>
            <w:tcMar>
              <w:top w:w="15" w:type="dxa"/>
              <w:left w:w="15" w:type="dxa"/>
              <w:bottom w:w="0" w:type="dxa"/>
              <w:right w:w="15" w:type="dxa"/>
            </w:tcMar>
            <w:vAlign w:val="center"/>
            <w:hideMark/>
          </w:tcPr>
          <w:p w14:paraId="0E31E9E9" w14:textId="77777777" w:rsidR="003E7E4B" w:rsidRPr="001A4C5B" w:rsidRDefault="003E7E4B" w:rsidP="009107BB">
            <w:pPr>
              <w:keepNext/>
              <w:keepLines/>
              <w:jc w:val="center"/>
              <w:rPr>
                <w:sz w:val="18"/>
                <w:szCs w:val="18"/>
              </w:rPr>
            </w:pPr>
            <w:r w:rsidRPr="001A4C5B">
              <w:rPr>
                <w:sz w:val="18"/>
                <w:szCs w:val="18"/>
              </w:rPr>
              <w:t>Circuit Switcher</w:t>
            </w:r>
          </w:p>
        </w:tc>
        <w:tc>
          <w:tcPr>
            <w:tcW w:w="1710" w:type="dxa"/>
            <w:shd w:val="clear" w:color="auto" w:fill="auto"/>
            <w:tcMar>
              <w:top w:w="15" w:type="dxa"/>
              <w:left w:w="15" w:type="dxa"/>
              <w:bottom w:w="0" w:type="dxa"/>
              <w:right w:w="15" w:type="dxa"/>
            </w:tcMar>
            <w:vAlign w:val="center"/>
            <w:hideMark/>
          </w:tcPr>
          <w:p w14:paraId="2BE745E5" w14:textId="77777777" w:rsidR="003E7E4B" w:rsidRPr="001A4C5B" w:rsidRDefault="003E7E4B" w:rsidP="009107BB">
            <w:pPr>
              <w:keepNext/>
              <w:keepLines/>
              <w:jc w:val="center"/>
              <w:rPr>
                <w:sz w:val="18"/>
                <w:szCs w:val="18"/>
              </w:rPr>
            </w:pPr>
            <w:r w:rsidRPr="001A4C5B">
              <w:rPr>
                <w:sz w:val="18"/>
                <w:szCs w:val="18"/>
              </w:rPr>
              <w:t>Circuit Switcher</w:t>
            </w:r>
          </w:p>
        </w:tc>
        <w:tc>
          <w:tcPr>
            <w:tcW w:w="900" w:type="dxa"/>
            <w:shd w:val="clear" w:color="auto" w:fill="auto"/>
            <w:tcMar>
              <w:top w:w="15" w:type="dxa"/>
              <w:left w:w="15" w:type="dxa"/>
              <w:bottom w:w="0" w:type="dxa"/>
              <w:right w:w="15" w:type="dxa"/>
            </w:tcMar>
            <w:vAlign w:val="center"/>
            <w:hideMark/>
          </w:tcPr>
          <w:p w14:paraId="62712926" w14:textId="77777777" w:rsidR="003E7E4B" w:rsidRPr="001A4C5B" w:rsidRDefault="003E7E4B" w:rsidP="009107BB">
            <w:pPr>
              <w:keepNext/>
              <w:keepLines/>
              <w:jc w:val="center"/>
              <w:rPr>
                <w:sz w:val="18"/>
                <w:szCs w:val="18"/>
              </w:rPr>
            </w:pPr>
            <w:r w:rsidRPr="001A4C5B">
              <w:rPr>
                <w:sz w:val="18"/>
                <w:szCs w:val="18"/>
              </w:rPr>
              <w:t>Series 2000</w:t>
            </w:r>
          </w:p>
        </w:tc>
        <w:tc>
          <w:tcPr>
            <w:tcW w:w="1710" w:type="dxa"/>
            <w:shd w:val="clear" w:color="auto" w:fill="auto"/>
            <w:tcMar>
              <w:top w:w="15" w:type="dxa"/>
              <w:left w:w="15" w:type="dxa"/>
              <w:bottom w:w="0" w:type="dxa"/>
              <w:right w:w="15" w:type="dxa"/>
            </w:tcMar>
            <w:vAlign w:val="center"/>
            <w:hideMark/>
          </w:tcPr>
          <w:p w14:paraId="2A44712B" w14:textId="77777777" w:rsidR="003E7E4B" w:rsidRPr="001A4C5B" w:rsidRDefault="003E7E4B" w:rsidP="009107BB">
            <w:pPr>
              <w:keepNext/>
              <w:keepLines/>
              <w:jc w:val="center"/>
              <w:rPr>
                <w:sz w:val="18"/>
                <w:szCs w:val="18"/>
              </w:rPr>
            </w:pPr>
            <w:r w:rsidRPr="001A4C5B">
              <w:rPr>
                <w:sz w:val="18"/>
                <w:szCs w:val="18"/>
              </w:rPr>
              <w:t>(S&amp;C)</w:t>
            </w:r>
          </w:p>
        </w:tc>
        <w:tc>
          <w:tcPr>
            <w:tcW w:w="1080" w:type="dxa"/>
            <w:shd w:val="clear" w:color="auto" w:fill="auto"/>
            <w:tcMar>
              <w:top w:w="15" w:type="dxa"/>
              <w:left w:w="15" w:type="dxa"/>
              <w:bottom w:w="0" w:type="dxa"/>
              <w:right w:w="15" w:type="dxa"/>
            </w:tcMar>
            <w:vAlign w:val="center"/>
            <w:hideMark/>
          </w:tcPr>
          <w:p w14:paraId="1EB65AB6" w14:textId="77777777" w:rsidR="003E7E4B" w:rsidRPr="001A4C5B" w:rsidRDefault="003E7E4B" w:rsidP="009107BB">
            <w:pPr>
              <w:keepNext/>
              <w:keepLines/>
              <w:jc w:val="center"/>
              <w:rPr>
                <w:sz w:val="18"/>
                <w:szCs w:val="18"/>
              </w:rPr>
            </w:pPr>
            <w:r w:rsidRPr="001A4C5B">
              <w:rPr>
                <w:sz w:val="18"/>
                <w:szCs w:val="18"/>
              </w:rPr>
              <w:t>Curtis Stout</w:t>
            </w:r>
          </w:p>
        </w:tc>
        <w:tc>
          <w:tcPr>
            <w:tcW w:w="987" w:type="dxa"/>
            <w:shd w:val="clear" w:color="auto" w:fill="auto"/>
            <w:tcMar>
              <w:top w:w="15" w:type="dxa"/>
              <w:left w:w="15" w:type="dxa"/>
              <w:bottom w:w="0" w:type="dxa"/>
              <w:right w:w="15" w:type="dxa"/>
            </w:tcMar>
            <w:vAlign w:val="center"/>
            <w:hideMark/>
          </w:tcPr>
          <w:p w14:paraId="54C2B4A9" w14:textId="77777777" w:rsidR="003E7E4B" w:rsidRPr="001A4C5B" w:rsidRDefault="003E7E4B" w:rsidP="009107BB">
            <w:pPr>
              <w:keepNext/>
              <w:keepLines/>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4C99883E" w14:textId="77777777" w:rsidR="003E7E4B" w:rsidRPr="001A4C5B" w:rsidRDefault="003E7E4B" w:rsidP="009107BB">
            <w:pPr>
              <w:keepNext/>
              <w:keepLines/>
              <w:jc w:val="center"/>
              <w:rPr>
                <w:sz w:val="18"/>
                <w:szCs w:val="18"/>
              </w:rPr>
            </w:pPr>
          </w:p>
        </w:tc>
      </w:tr>
      <w:tr w:rsidR="003E7E4B" w:rsidRPr="001A4C5B" w14:paraId="4C0A17B5" w14:textId="77777777" w:rsidTr="00894D4B">
        <w:tc>
          <w:tcPr>
            <w:tcW w:w="1255" w:type="dxa"/>
            <w:shd w:val="clear" w:color="auto" w:fill="auto"/>
            <w:tcMar>
              <w:top w:w="15" w:type="dxa"/>
              <w:left w:w="15" w:type="dxa"/>
              <w:bottom w:w="0" w:type="dxa"/>
              <w:right w:w="15" w:type="dxa"/>
            </w:tcMar>
            <w:vAlign w:val="center"/>
            <w:hideMark/>
          </w:tcPr>
          <w:p w14:paraId="31633E1B"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47525971" w14:textId="77777777" w:rsidR="003E7E4B" w:rsidRPr="001A4C5B" w:rsidRDefault="003E7E4B" w:rsidP="009107BB">
            <w:pPr>
              <w:jc w:val="center"/>
              <w:rPr>
                <w:sz w:val="18"/>
                <w:szCs w:val="18"/>
              </w:rPr>
            </w:pPr>
            <w:r w:rsidRPr="001A4C5B">
              <w:rPr>
                <w:sz w:val="18"/>
                <w:szCs w:val="18"/>
              </w:rPr>
              <w:t>Conductor</w:t>
            </w:r>
          </w:p>
        </w:tc>
        <w:tc>
          <w:tcPr>
            <w:tcW w:w="1710" w:type="dxa"/>
            <w:shd w:val="clear" w:color="auto" w:fill="auto"/>
            <w:tcMar>
              <w:top w:w="15" w:type="dxa"/>
              <w:left w:w="15" w:type="dxa"/>
              <w:bottom w:w="0" w:type="dxa"/>
              <w:right w:w="15" w:type="dxa"/>
            </w:tcMar>
            <w:vAlign w:val="center"/>
            <w:hideMark/>
          </w:tcPr>
          <w:p w14:paraId="3D3E1067" w14:textId="77777777" w:rsidR="003E7E4B" w:rsidRPr="001A4C5B" w:rsidRDefault="003E7E4B" w:rsidP="009107BB">
            <w:pPr>
              <w:jc w:val="center"/>
              <w:rPr>
                <w:sz w:val="18"/>
                <w:szCs w:val="18"/>
              </w:rPr>
            </w:pPr>
            <w:r w:rsidRPr="001A4C5B">
              <w:rPr>
                <w:sz w:val="18"/>
                <w:szCs w:val="18"/>
              </w:rPr>
              <w:t>Cable, Aluminum</w:t>
            </w:r>
          </w:p>
        </w:tc>
        <w:tc>
          <w:tcPr>
            <w:tcW w:w="900" w:type="dxa"/>
            <w:shd w:val="clear" w:color="auto" w:fill="auto"/>
            <w:tcMar>
              <w:top w:w="15" w:type="dxa"/>
              <w:left w:w="15" w:type="dxa"/>
              <w:bottom w:w="0" w:type="dxa"/>
              <w:right w:w="15" w:type="dxa"/>
            </w:tcMar>
            <w:vAlign w:val="center"/>
            <w:hideMark/>
          </w:tcPr>
          <w:p w14:paraId="11081CC8" w14:textId="77777777" w:rsidR="003E7E4B" w:rsidRPr="001A4C5B" w:rsidRDefault="003E7E4B" w:rsidP="009107BB">
            <w:pPr>
              <w:jc w:val="center"/>
              <w:rPr>
                <w:sz w:val="18"/>
                <w:szCs w:val="18"/>
              </w:rPr>
            </w:pPr>
            <w:r w:rsidRPr="001A4C5B">
              <w:rPr>
                <w:sz w:val="18"/>
                <w:szCs w:val="18"/>
              </w:rPr>
              <w:t>ACSS, ACSR</w:t>
            </w:r>
          </w:p>
        </w:tc>
        <w:tc>
          <w:tcPr>
            <w:tcW w:w="1710" w:type="dxa"/>
            <w:shd w:val="clear" w:color="auto" w:fill="auto"/>
            <w:tcMar>
              <w:top w:w="15" w:type="dxa"/>
              <w:left w:w="15" w:type="dxa"/>
              <w:bottom w:w="0" w:type="dxa"/>
              <w:right w:w="15" w:type="dxa"/>
            </w:tcMar>
            <w:vAlign w:val="center"/>
            <w:hideMark/>
          </w:tcPr>
          <w:p w14:paraId="7F44E491" w14:textId="77777777" w:rsidR="003E7E4B" w:rsidRPr="001A4C5B" w:rsidRDefault="003E7E4B" w:rsidP="009107BB">
            <w:pPr>
              <w:jc w:val="center"/>
              <w:rPr>
                <w:sz w:val="18"/>
                <w:szCs w:val="18"/>
              </w:rPr>
            </w:pPr>
            <w:r w:rsidRPr="001A4C5B">
              <w:rPr>
                <w:sz w:val="18"/>
                <w:szCs w:val="18"/>
              </w:rPr>
              <w:t>(General Cable), Southwire</w:t>
            </w:r>
          </w:p>
        </w:tc>
        <w:tc>
          <w:tcPr>
            <w:tcW w:w="1080" w:type="dxa"/>
            <w:shd w:val="clear" w:color="auto" w:fill="auto"/>
            <w:tcMar>
              <w:top w:w="15" w:type="dxa"/>
              <w:left w:w="15" w:type="dxa"/>
              <w:bottom w:w="0" w:type="dxa"/>
              <w:right w:w="15" w:type="dxa"/>
            </w:tcMar>
            <w:vAlign w:val="center"/>
            <w:hideMark/>
          </w:tcPr>
          <w:p w14:paraId="11018C8F" w14:textId="77777777" w:rsidR="003E7E4B" w:rsidRPr="001A4C5B" w:rsidRDefault="003E7E4B" w:rsidP="009107BB">
            <w:pPr>
              <w:jc w:val="center"/>
              <w:rPr>
                <w:sz w:val="18"/>
                <w:szCs w:val="18"/>
              </w:rPr>
            </w:pPr>
            <w:r w:rsidRPr="001A4C5B">
              <w:rPr>
                <w:sz w:val="18"/>
                <w:szCs w:val="18"/>
              </w:rPr>
              <w:t>Aertker Co.</w:t>
            </w:r>
          </w:p>
        </w:tc>
        <w:tc>
          <w:tcPr>
            <w:tcW w:w="987" w:type="dxa"/>
            <w:shd w:val="clear" w:color="auto" w:fill="auto"/>
            <w:tcMar>
              <w:top w:w="15" w:type="dxa"/>
              <w:left w:w="15" w:type="dxa"/>
              <w:bottom w:w="0" w:type="dxa"/>
              <w:right w:w="15" w:type="dxa"/>
            </w:tcMar>
            <w:vAlign w:val="center"/>
            <w:hideMark/>
          </w:tcPr>
          <w:p w14:paraId="037A036C"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7AE205EC" w14:textId="77777777" w:rsidR="003E7E4B" w:rsidRPr="001A4C5B" w:rsidRDefault="003E7E4B" w:rsidP="009107BB">
            <w:pPr>
              <w:jc w:val="center"/>
              <w:rPr>
                <w:sz w:val="18"/>
                <w:szCs w:val="18"/>
              </w:rPr>
            </w:pPr>
          </w:p>
        </w:tc>
      </w:tr>
      <w:tr w:rsidR="003E7E4B" w:rsidRPr="001A4C5B" w14:paraId="2F790A49" w14:textId="77777777" w:rsidTr="00894D4B">
        <w:tc>
          <w:tcPr>
            <w:tcW w:w="1255" w:type="dxa"/>
            <w:shd w:val="clear" w:color="auto" w:fill="auto"/>
            <w:tcMar>
              <w:top w:w="15" w:type="dxa"/>
              <w:left w:w="15" w:type="dxa"/>
              <w:bottom w:w="0" w:type="dxa"/>
              <w:right w:w="15" w:type="dxa"/>
            </w:tcMar>
            <w:vAlign w:val="center"/>
            <w:hideMark/>
          </w:tcPr>
          <w:p w14:paraId="3A3C6707"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3A493D14" w14:textId="77777777" w:rsidR="003E7E4B" w:rsidRPr="001A4C5B" w:rsidRDefault="003E7E4B" w:rsidP="009107BB">
            <w:pPr>
              <w:jc w:val="center"/>
              <w:rPr>
                <w:sz w:val="18"/>
                <w:szCs w:val="18"/>
              </w:rPr>
            </w:pPr>
            <w:r w:rsidRPr="001A4C5B">
              <w:rPr>
                <w:sz w:val="18"/>
                <w:szCs w:val="18"/>
              </w:rPr>
              <w:t>Conductor</w:t>
            </w:r>
          </w:p>
        </w:tc>
        <w:tc>
          <w:tcPr>
            <w:tcW w:w="1710" w:type="dxa"/>
            <w:shd w:val="clear" w:color="auto" w:fill="auto"/>
            <w:tcMar>
              <w:top w:w="15" w:type="dxa"/>
              <w:left w:w="15" w:type="dxa"/>
              <w:bottom w:w="0" w:type="dxa"/>
              <w:right w:w="15" w:type="dxa"/>
            </w:tcMar>
            <w:vAlign w:val="center"/>
            <w:hideMark/>
          </w:tcPr>
          <w:p w14:paraId="26B8F153" w14:textId="77777777" w:rsidR="003E7E4B" w:rsidRPr="001A4C5B" w:rsidRDefault="003E7E4B" w:rsidP="009107BB">
            <w:pPr>
              <w:jc w:val="center"/>
              <w:rPr>
                <w:sz w:val="18"/>
                <w:szCs w:val="18"/>
              </w:rPr>
            </w:pPr>
            <w:r w:rsidRPr="001A4C5B">
              <w:rPr>
                <w:sz w:val="18"/>
                <w:szCs w:val="18"/>
              </w:rPr>
              <w:t>Copper (Not Control cable)</w:t>
            </w:r>
          </w:p>
        </w:tc>
        <w:tc>
          <w:tcPr>
            <w:tcW w:w="900" w:type="dxa"/>
            <w:shd w:val="clear" w:color="auto" w:fill="auto"/>
            <w:tcMar>
              <w:top w:w="15" w:type="dxa"/>
              <w:left w:w="15" w:type="dxa"/>
              <w:bottom w:w="0" w:type="dxa"/>
              <w:right w:w="15" w:type="dxa"/>
            </w:tcMar>
            <w:vAlign w:val="center"/>
            <w:hideMark/>
          </w:tcPr>
          <w:p w14:paraId="200EB474"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6F2D7B90" w14:textId="77777777" w:rsidR="003E7E4B" w:rsidRPr="001A4C5B" w:rsidRDefault="003E7E4B" w:rsidP="009107BB">
            <w:pPr>
              <w:jc w:val="center"/>
              <w:rPr>
                <w:sz w:val="18"/>
                <w:szCs w:val="18"/>
              </w:rPr>
            </w:pPr>
            <w:proofErr w:type="spellStart"/>
            <w:r w:rsidRPr="001A4C5B">
              <w:rPr>
                <w:sz w:val="18"/>
                <w:szCs w:val="18"/>
              </w:rPr>
              <w:t>Copperweld</w:t>
            </w:r>
            <w:proofErr w:type="spellEnd"/>
            <w:r w:rsidRPr="001A4C5B">
              <w:rPr>
                <w:sz w:val="18"/>
                <w:szCs w:val="18"/>
              </w:rPr>
              <w:t>/Alcoa</w:t>
            </w:r>
          </w:p>
        </w:tc>
        <w:tc>
          <w:tcPr>
            <w:tcW w:w="1080" w:type="dxa"/>
            <w:shd w:val="clear" w:color="auto" w:fill="auto"/>
            <w:tcMar>
              <w:top w:w="15" w:type="dxa"/>
              <w:left w:w="15" w:type="dxa"/>
              <w:bottom w:w="0" w:type="dxa"/>
              <w:right w:w="15" w:type="dxa"/>
            </w:tcMar>
            <w:vAlign w:val="center"/>
            <w:hideMark/>
          </w:tcPr>
          <w:p w14:paraId="3EEA30B5" w14:textId="77777777" w:rsidR="003E7E4B" w:rsidRPr="001A4C5B" w:rsidRDefault="003E7E4B" w:rsidP="009107BB">
            <w:pPr>
              <w:jc w:val="center"/>
              <w:rPr>
                <w:sz w:val="18"/>
                <w:szCs w:val="18"/>
              </w:rPr>
            </w:pPr>
            <w:r w:rsidRPr="001A4C5B">
              <w:rPr>
                <w:sz w:val="18"/>
                <w:szCs w:val="18"/>
              </w:rPr>
              <w:t>Stuart Irby</w:t>
            </w:r>
          </w:p>
        </w:tc>
        <w:tc>
          <w:tcPr>
            <w:tcW w:w="987" w:type="dxa"/>
            <w:shd w:val="clear" w:color="auto" w:fill="auto"/>
            <w:tcMar>
              <w:top w:w="15" w:type="dxa"/>
              <w:left w:w="15" w:type="dxa"/>
              <w:bottom w:w="0" w:type="dxa"/>
              <w:right w:w="15" w:type="dxa"/>
            </w:tcMar>
            <w:vAlign w:val="center"/>
            <w:hideMark/>
          </w:tcPr>
          <w:p w14:paraId="395B7116"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040E30F6" w14:textId="77777777" w:rsidR="003E7E4B" w:rsidRPr="001A4C5B" w:rsidRDefault="003E7E4B" w:rsidP="009107BB">
            <w:pPr>
              <w:jc w:val="center"/>
              <w:rPr>
                <w:sz w:val="18"/>
                <w:szCs w:val="18"/>
              </w:rPr>
            </w:pPr>
            <w:r w:rsidRPr="001A4C5B">
              <w:rPr>
                <w:sz w:val="18"/>
                <w:szCs w:val="18"/>
              </w:rPr>
              <w:t>Grounding conductor</w:t>
            </w:r>
          </w:p>
        </w:tc>
      </w:tr>
      <w:tr w:rsidR="003E7E4B" w:rsidRPr="001A4C5B" w14:paraId="1E2AA20C" w14:textId="77777777" w:rsidTr="00894D4B">
        <w:tc>
          <w:tcPr>
            <w:tcW w:w="1255" w:type="dxa"/>
            <w:shd w:val="clear" w:color="auto" w:fill="auto"/>
            <w:tcMar>
              <w:top w:w="15" w:type="dxa"/>
              <w:left w:w="15" w:type="dxa"/>
              <w:bottom w:w="0" w:type="dxa"/>
              <w:right w:w="15" w:type="dxa"/>
            </w:tcMar>
            <w:vAlign w:val="center"/>
            <w:hideMark/>
          </w:tcPr>
          <w:p w14:paraId="518C5FD8"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1145CCB2" w14:textId="77777777" w:rsidR="003E7E4B" w:rsidRPr="001A4C5B" w:rsidRDefault="003E7E4B" w:rsidP="009107BB">
            <w:pPr>
              <w:jc w:val="center"/>
              <w:rPr>
                <w:sz w:val="18"/>
                <w:szCs w:val="18"/>
              </w:rPr>
            </w:pPr>
            <w:r w:rsidRPr="001A4C5B">
              <w:rPr>
                <w:sz w:val="18"/>
                <w:szCs w:val="18"/>
              </w:rPr>
              <w:t>Conductor</w:t>
            </w:r>
          </w:p>
        </w:tc>
        <w:tc>
          <w:tcPr>
            <w:tcW w:w="1710" w:type="dxa"/>
            <w:shd w:val="clear" w:color="auto" w:fill="auto"/>
            <w:tcMar>
              <w:top w:w="15" w:type="dxa"/>
              <w:left w:w="15" w:type="dxa"/>
              <w:bottom w:w="0" w:type="dxa"/>
              <w:right w:w="15" w:type="dxa"/>
            </w:tcMar>
            <w:vAlign w:val="center"/>
            <w:hideMark/>
          </w:tcPr>
          <w:p w14:paraId="3DCA795E" w14:textId="77777777" w:rsidR="003E7E4B" w:rsidRPr="001A4C5B" w:rsidRDefault="003E7E4B" w:rsidP="009107BB">
            <w:pPr>
              <w:jc w:val="center"/>
              <w:rPr>
                <w:sz w:val="18"/>
                <w:szCs w:val="18"/>
              </w:rPr>
            </w:pPr>
            <w:r w:rsidRPr="001A4C5B">
              <w:rPr>
                <w:sz w:val="18"/>
                <w:szCs w:val="18"/>
              </w:rPr>
              <w:t>Cable, Fiber</w:t>
            </w:r>
          </w:p>
        </w:tc>
        <w:tc>
          <w:tcPr>
            <w:tcW w:w="900" w:type="dxa"/>
            <w:shd w:val="clear" w:color="auto" w:fill="auto"/>
            <w:tcMar>
              <w:top w:w="15" w:type="dxa"/>
              <w:left w:w="15" w:type="dxa"/>
              <w:bottom w:w="0" w:type="dxa"/>
              <w:right w:w="15" w:type="dxa"/>
            </w:tcMar>
            <w:vAlign w:val="center"/>
            <w:hideMark/>
          </w:tcPr>
          <w:p w14:paraId="1B9EE78A" w14:textId="77777777" w:rsidR="003E7E4B" w:rsidRPr="001A4C5B" w:rsidRDefault="003E7E4B" w:rsidP="009107BB">
            <w:pPr>
              <w:jc w:val="center"/>
              <w:rPr>
                <w:sz w:val="18"/>
                <w:szCs w:val="18"/>
              </w:rPr>
            </w:pPr>
            <w:r w:rsidRPr="001A4C5B">
              <w:rPr>
                <w:sz w:val="18"/>
                <w:szCs w:val="18"/>
              </w:rPr>
              <w:t>OPT-GW</w:t>
            </w:r>
          </w:p>
        </w:tc>
        <w:tc>
          <w:tcPr>
            <w:tcW w:w="1710" w:type="dxa"/>
            <w:shd w:val="clear" w:color="auto" w:fill="auto"/>
            <w:tcMar>
              <w:top w:w="15" w:type="dxa"/>
              <w:left w:w="15" w:type="dxa"/>
              <w:bottom w:w="0" w:type="dxa"/>
              <w:right w:w="15" w:type="dxa"/>
            </w:tcMar>
            <w:vAlign w:val="center"/>
            <w:hideMark/>
          </w:tcPr>
          <w:p w14:paraId="3A254B30" w14:textId="77777777" w:rsidR="003E7E4B" w:rsidRPr="001A4C5B" w:rsidRDefault="003E7E4B" w:rsidP="009107BB">
            <w:pPr>
              <w:jc w:val="center"/>
              <w:rPr>
                <w:sz w:val="18"/>
                <w:szCs w:val="18"/>
              </w:rPr>
            </w:pPr>
            <w:r w:rsidRPr="001A4C5B">
              <w:rPr>
                <w:sz w:val="18"/>
                <w:szCs w:val="18"/>
              </w:rPr>
              <w:t>AFL</w:t>
            </w:r>
          </w:p>
        </w:tc>
        <w:tc>
          <w:tcPr>
            <w:tcW w:w="1080" w:type="dxa"/>
            <w:shd w:val="clear" w:color="auto" w:fill="auto"/>
            <w:tcMar>
              <w:top w:w="15" w:type="dxa"/>
              <w:left w:w="15" w:type="dxa"/>
              <w:bottom w:w="0" w:type="dxa"/>
              <w:right w:w="15" w:type="dxa"/>
            </w:tcMar>
            <w:vAlign w:val="center"/>
            <w:hideMark/>
          </w:tcPr>
          <w:p w14:paraId="43C230CD" w14:textId="77777777" w:rsidR="003E7E4B" w:rsidRPr="001A4C5B" w:rsidRDefault="003E7E4B" w:rsidP="009107BB">
            <w:pPr>
              <w:jc w:val="center"/>
              <w:rPr>
                <w:sz w:val="18"/>
                <w:szCs w:val="18"/>
              </w:rPr>
            </w:pPr>
            <w:r w:rsidRPr="001A4C5B">
              <w:rPr>
                <w:sz w:val="18"/>
                <w:szCs w:val="18"/>
              </w:rPr>
              <w:t>Preferred Sales</w:t>
            </w:r>
          </w:p>
        </w:tc>
        <w:tc>
          <w:tcPr>
            <w:tcW w:w="987" w:type="dxa"/>
            <w:shd w:val="clear" w:color="auto" w:fill="auto"/>
            <w:tcMar>
              <w:top w:w="15" w:type="dxa"/>
              <w:left w:w="15" w:type="dxa"/>
              <w:bottom w:w="0" w:type="dxa"/>
              <w:right w:w="15" w:type="dxa"/>
            </w:tcMar>
            <w:vAlign w:val="center"/>
            <w:hideMark/>
          </w:tcPr>
          <w:p w14:paraId="0BD70370" w14:textId="77777777" w:rsidR="003E7E4B" w:rsidRPr="001A4C5B" w:rsidRDefault="003E7E4B" w:rsidP="009107BB">
            <w:pPr>
              <w:jc w:val="center"/>
              <w:rPr>
                <w:sz w:val="18"/>
                <w:szCs w:val="18"/>
              </w:rPr>
            </w:pPr>
            <w:r w:rsidRPr="001A4C5B">
              <w:rPr>
                <w:sz w:val="18"/>
                <w:szCs w:val="18"/>
              </w:rPr>
              <w:t>T-Line</w:t>
            </w:r>
          </w:p>
        </w:tc>
        <w:tc>
          <w:tcPr>
            <w:tcW w:w="903" w:type="dxa"/>
            <w:shd w:val="clear" w:color="auto" w:fill="auto"/>
            <w:tcMar>
              <w:top w:w="15" w:type="dxa"/>
              <w:left w:w="15" w:type="dxa"/>
              <w:bottom w:w="0" w:type="dxa"/>
              <w:right w:w="15" w:type="dxa"/>
            </w:tcMar>
            <w:vAlign w:val="center"/>
            <w:hideMark/>
          </w:tcPr>
          <w:p w14:paraId="52ABA6CB" w14:textId="77777777" w:rsidR="003E7E4B" w:rsidRPr="001A4C5B" w:rsidRDefault="003E7E4B" w:rsidP="009107BB">
            <w:pPr>
              <w:jc w:val="center"/>
              <w:rPr>
                <w:sz w:val="18"/>
                <w:szCs w:val="18"/>
              </w:rPr>
            </w:pPr>
          </w:p>
        </w:tc>
      </w:tr>
      <w:tr w:rsidR="003E7E4B" w:rsidRPr="001A4C5B" w14:paraId="27309CAD" w14:textId="77777777" w:rsidTr="00894D4B">
        <w:tc>
          <w:tcPr>
            <w:tcW w:w="1255" w:type="dxa"/>
            <w:shd w:val="clear" w:color="auto" w:fill="auto"/>
            <w:tcMar>
              <w:top w:w="15" w:type="dxa"/>
              <w:left w:w="15" w:type="dxa"/>
              <w:bottom w:w="0" w:type="dxa"/>
              <w:right w:w="15" w:type="dxa"/>
            </w:tcMar>
            <w:vAlign w:val="center"/>
            <w:hideMark/>
          </w:tcPr>
          <w:p w14:paraId="64977A34"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2238008C" w14:textId="77777777" w:rsidR="003E7E4B" w:rsidRPr="001A4C5B" w:rsidRDefault="003E7E4B" w:rsidP="009107BB">
            <w:pPr>
              <w:jc w:val="center"/>
              <w:rPr>
                <w:sz w:val="18"/>
                <w:szCs w:val="18"/>
              </w:rPr>
            </w:pPr>
            <w:r w:rsidRPr="001A4C5B">
              <w:rPr>
                <w:sz w:val="18"/>
                <w:szCs w:val="18"/>
              </w:rPr>
              <w:t>Conductor</w:t>
            </w:r>
          </w:p>
        </w:tc>
        <w:tc>
          <w:tcPr>
            <w:tcW w:w="1710" w:type="dxa"/>
            <w:shd w:val="clear" w:color="auto" w:fill="auto"/>
            <w:tcMar>
              <w:top w:w="15" w:type="dxa"/>
              <w:left w:w="15" w:type="dxa"/>
              <w:bottom w:w="0" w:type="dxa"/>
              <w:right w:w="15" w:type="dxa"/>
            </w:tcMar>
            <w:vAlign w:val="center"/>
            <w:hideMark/>
          </w:tcPr>
          <w:p w14:paraId="5979C4AA" w14:textId="77777777" w:rsidR="003E7E4B" w:rsidRPr="001A4C5B" w:rsidRDefault="003E7E4B" w:rsidP="009107BB">
            <w:pPr>
              <w:jc w:val="center"/>
              <w:rPr>
                <w:sz w:val="18"/>
                <w:szCs w:val="18"/>
              </w:rPr>
            </w:pPr>
            <w:r w:rsidRPr="001A4C5B">
              <w:rPr>
                <w:sz w:val="18"/>
                <w:szCs w:val="18"/>
              </w:rPr>
              <w:t>Cable, Fiber</w:t>
            </w:r>
          </w:p>
        </w:tc>
        <w:tc>
          <w:tcPr>
            <w:tcW w:w="900" w:type="dxa"/>
            <w:shd w:val="clear" w:color="auto" w:fill="auto"/>
            <w:tcMar>
              <w:top w:w="15" w:type="dxa"/>
              <w:left w:w="15" w:type="dxa"/>
              <w:bottom w:w="0" w:type="dxa"/>
              <w:right w:w="15" w:type="dxa"/>
            </w:tcMar>
            <w:vAlign w:val="center"/>
            <w:hideMark/>
          </w:tcPr>
          <w:p w14:paraId="2F7A8460" w14:textId="77777777" w:rsidR="003E7E4B" w:rsidRPr="001A4C5B" w:rsidRDefault="003E7E4B" w:rsidP="009107BB">
            <w:pPr>
              <w:jc w:val="center"/>
              <w:rPr>
                <w:sz w:val="18"/>
                <w:szCs w:val="18"/>
              </w:rPr>
            </w:pPr>
            <w:r w:rsidRPr="001A4C5B">
              <w:rPr>
                <w:sz w:val="18"/>
                <w:szCs w:val="18"/>
              </w:rPr>
              <w:t>ADSS</w:t>
            </w:r>
          </w:p>
        </w:tc>
        <w:tc>
          <w:tcPr>
            <w:tcW w:w="1710" w:type="dxa"/>
            <w:shd w:val="clear" w:color="auto" w:fill="auto"/>
            <w:tcMar>
              <w:top w:w="15" w:type="dxa"/>
              <w:left w:w="15" w:type="dxa"/>
              <w:bottom w:w="0" w:type="dxa"/>
              <w:right w:w="15" w:type="dxa"/>
            </w:tcMar>
            <w:vAlign w:val="center"/>
            <w:hideMark/>
          </w:tcPr>
          <w:p w14:paraId="0A352FD2" w14:textId="77777777" w:rsidR="003E7E4B" w:rsidRPr="001A4C5B" w:rsidRDefault="003E7E4B" w:rsidP="009107BB">
            <w:pPr>
              <w:jc w:val="center"/>
              <w:rPr>
                <w:sz w:val="18"/>
                <w:szCs w:val="18"/>
              </w:rPr>
            </w:pPr>
            <w:r w:rsidRPr="001A4C5B">
              <w:rPr>
                <w:sz w:val="18"/>
                <w:szCs w:val="18"/>
              </w:rPr>
              <w:t>AFL</w:t>
            </w:r>
          </w:p>
        </w:tc>
        <w:tc>
          <w:tcPr>
            <w:tcW w:w="1080" w:type="dxa"/>
            <w:shd w:val="clear" w:color="auto" w:fill="auto"/>
            <w:tcMar>
              <w:top w:w="15" w:type="dxa"/>
              <w:left w:w="15" w:type="dxa"/>
              <w:bottom w:w="0" w:type="dxa"/>
              <w:right w:w="15" w:type="dxa"/>
            </w:tcMar>
            <w:vAlign w:val="center"/>
            <w:hideMark/>
          </w:tcPr>
          <w:p w14:paraId="35782FB5" w14:textId="77777777" w:rsidR="003E7E4B" w:rsidRPr="001A4C5B" w:rsidRDefault="003E7E4B" w:rsidP="009107BB">
            <w:pPr>
              <w:jc w:val="center"/>
              <w:rPr>
                <w:sz w:val="18"/>
                <w:szCs w:val="18"/>
              </w:rPr>
            </w:pPr>
            <w:r w:rsidRPr="001A4C5B">
              <w:rPr>
                <w:sz w:val="18"/>
                <w:szCs w:val="18"/>
              </w:rPr>
              <w:t>Preferred Sales</w:t>
            </w:r>
          </w:p>
        </w:tc>
        <w:tc>
          <w:tcPr>
            <w:tcW w:w="987" w:type="dxa"/>
            <w:shd w:val="clear" w:color="auto" w:fill="auto"/>
            <w:tcMar>
              <w:top w:w="15" w:type="dxa"/>
              <w:left w:w="15" w:type="dxa"/>
              <w:bottom w:w="0" w:type="dxa"/>
              <w:right w:w="15" w:type="dxa"/>
            </w:tcMar>
            <w:vAlign w:val="center"/>
            <w:hideMark/>
          </w:tcPr>
          <w:p w14:paraId="5ECAF0DE" w14:textId="77777777" w:rsidR="003E7E4B" w:rsidRPr="001A4C5B" w:rsidRDefault="003E7E4B" w:rsidP="009107BB">
            <w:pPr>
              <w:jc w:val="center"/>
              <w:rPr>
                <w:sz w:val="18"/>
                <w:szCs w:val="18"/>
              </w:rPr>
            </w:pPr>
            <w:r w:rsidRPr="001A4C5B">
              <w:rPr>
                <w:sz w:val="18"/>
                <w:szCs w:val="18"/>
              </w:rPr>
              <w:t>T-Line</w:t>
            </w:r>
          </w:p>
        </w:tc>
        <w:tc>
          <w:tcPr>
            <w:tcW w:w="903" w:type="dxa"/>
            <w:shd w:val="clear" w:color="auto" w:fill="auto"/>
            <w:tcMar>
              <w:top w:w="15" w:type="dxa"/>
              <w:left w:w="15" w:type="dxa"/>
              <w:bottom w:w="0" w:type="dxa"/>
              <w:right w:w="15" w:type="dxa"/>
            </w:tcMar>
            <w:vAlign w:val="center"/>
            <w:hideMark/>
          </w:tcPr>
          <w:p w14:paraId="2A8764BE" w14:textId="77777777" w:rsidR="003E7E4B" w:rsidRPr="001A4C5B" w:rsidRDefault="003E7E4B" w:rsidP="009107BB">
            <w:pPr>
              <w:jc w:val="center"/>
              <w:rPr>
                <w:sz w:val="18"/>
                <w:szCs w:val="18"/>
              </w:rPr>
            </w:pPr>
          </w:p>
        </w:tc>
      </w:tr>
      <w:tr w:rsidR="003E7E4B" w:rsidRPr="001A4C5B" w14:paraId="1BB6AFB2" w14:textId="77777777" w:rsidTr="00894D4B">
        <w:tc>
          <w:tcPr>
            <w:tcW w:w="1255" w:type="dxa"/>
            <w:shd w:val="clear" w:color="auto" w:fill="auto"/>
            <w:tcMar>
              <w:top w:w="15" w:type="dxa"/>
              <w:left w:w="15" w:type="dxa"/>
              <w:bottom w:w="0" w:type="dxa"/>
              <w:right w:w="15" w:type="dxa"/>
            </w:tcMar>
            <w:vAlign w:val="center"/>
            <w:hideMark/>
          </w:tcPr>
          <w:p w14:paraId="0EF74F8C"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40B37843" w14:textId="77777777" w:rsidR="003E7E4B" w:rsidRPr="001A4C5B" w:rsidRDefault="003E7E4B" w:rsidP="009107BB">
            <w:pPr>
              <w:jc w:val="center"/>
              <w:rPr>
                <w:sz w:val="18"/>
                <w:szCs w:val="18"/>
              </w:rPr>
            </w:pPr>
            <w:r w:rsidRPr="001A4C5B">
              <w:rPr>
                <w:sz w:val="18"/>
                <w:szCs w:val="18"/>
              </w:rPr>
              <w:t>Conduit</w:t>
            </w:r>
          </w:p>
        </w:tc>
        <w:tc>
          <w:tcPr>
            <w:tcW w:w="1710" w:type="dxa"/>
            <w:shd w:val="clear" w:color="auto" w:fill="auto"/>
            <w:tcMar>
              <w:top w:w="15" w:type="dxa"/>
              <w:left w:w="15" w:type="dxa"/>
              <w:bottom w:w="0" w:type="dxa"/>
              <w:right w:w="15" w:type="dxa"/>
            </w:tcMar>
            <w:vAlign w:val="center"/>
            <w:hideMark/>
          </w:tcPr>
          <w:p w14:paraId="40198A57" w14:textId="77777777" w:rsidR="003E7E4B" w:rsidRPr="001A4C5B" w:rsidRDefault="003E7E4B" w:rsidP="009107BB">
            <w:pPr>
              <w:jc w:val="center"/>
              <w:rPr>
                <w:sz w:val="18"/>
                <w:szCs w:val="18"/>
              </w:rPr>
            </w:pPr>
            <w:r w:rsidRPr="001A4C5B">
              <w:rPr>
                <w:sz w:val="18"/>
                <w:szCs w:val="18"/>
              </w:rPr>
              <w:t>Conduit &amp; Accessories</w:t>
            </w:r>
          </w:p>
        </w:tc>
        <w:tc>
          <w:tcPr>
            <w:tcW w:w="900" w:type="dxa"/>
            <w:shd w:val="clear" w:color="auto" w:fill="auto"/>
            <w:tcMar>
              <w:top w:w="15" w:type="dxa"/>
              <w:left w:w="15" w:type="dxa"/>
              <w:bottom w:w="0" w:type="dxa"/>
              <w:right w:w="15" w:type="dxa"/>
            </w:tcMar>
            <w:vAlign w:val="center"/>
            <w:hideMark/>
          </w:tcPr>
          <w:p w14:paraId="2EDD09F1"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70D33053" w14:textId="77777777" w:rsidR="003E7E4B" w:rsidRPr="001A4C5B" w:rsidRDefault="003E7E4B" w:rsidP="009107BB">
            <w:pPr>
              <w:jc w:val="center"/>
              <w:rPr>
                <w:sz w:val="18"/>
                <w:szCs w:val="18"/>
              </w:rPr>
            </w:pPr>
            <w:proofErr w:type="spellStart"/>
            <w:r w:rsidRPr="001A4C5B">
              <w:rPr>
                <w:sz w:val="18"/>
                <w:szCs w:val="18"/>
              </w:rPr>
              <w:t>Cantex</w:t>
            </w:r>
            <w:proofErr w:type="spellEnd"/>
            <w:r w:rsidRPr="001A4C5B">
              <w:rPr>
                <w:sz w:val="18"/>
                <w:szCs w:val="18"/>
              </w:rPr>
              <w:t xml:space="preserve">, </w:t>
            </w:r>
            <w:proofErr w:type="spellStart"/>
            <w:r w:rsidRPr="001A4C5B">
              <w:rPr>
                <w:sz w:val="18"/>
                <w:szCs w:val="18"/>
              </w:rPr>
              <w:t>Carlon</w:t>
            </w:r>
            <w:proofErr w:type="spellEnd"/>
          </w:p>
        </w:tc>
        <w:tc>
          <w:tcPr>
            <w:tcW w:w="1080" w:type="dxa"/>
            <w:shd w:val="clear" w:color="auto" w:fill="auto"/>
            <w:tcMar>
              <w:top w:w="15" w:type="dxa"/>
              <w:left w:w="15" w:type="dxa"/>
              <w:bottom w:w="0" w:type="dxa"/>
              <w:right w:w="15" w:type="dxa"/>
            </w:tcMar>
            <w:vAlign w:val="center"/>
            <w:hideMark/>
          </w:tcPr>
          <w:p w14:paraId="70F1CED2" w14:textId="77777777" w:rsidR="003E7E4B" w:rsidRPr="001A4C5B" w:rsidRDefault="003E7E4B" w:rsidP="009107BB">
            <w:pPr>
              <w:jc w:val="center"/>
              <w:rPr>
                <w:sz w:val="18"/>
                <w:szCs w:val="18"/>
              </w:rPr>
            </w:pPr>
            <w:r w:rsidRPr="001A4C5B">
              <w:rPr>
                <w:sz w:val="18"/>
                <w:szCs w:val="18"/>
              </w:rPr>
              <w:t>Stuart Irby</w:t>
            </w:r>
          </w:p>
        </w:tc>
        <w:tc>
          <w:tcPr>
            <w:tcW w:w="987" w:type="dxa"/>
            <w:shd w:val="clear" w:color="auto" w:fill="auto"/>
            <w:tcMar>
              <w:top w:w="15" w:type="dxa"/>
              <w:left w:w="15" w:type="dxa"/>
              <w:bottom w:w="0" w:type="dxa"/>
              <w:right w:w="15" w:type="dxa"/>
            </w:tcMar>
            <w:vAlign w:val="center"/>
            <w:hideMark/>
          </w:tcPr>
          <w:p w14:paraId="07983312"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74EBF8DA" w14:textId="77777777" w:rsidR="003E7E4B" w:rsidRPr="001A4C5B" w:rsidRDefault="003E7E4B" w:rsidP="009107BB">
            <w:pPr>
              <w:jc w:val="center"/>
              <w:rPr>
                <w:sz w:val="18"/>
                <w:szCs w:val="18"/>
              </w:rPr>
            </w:pPr>
          </w:p>
        </w:tc>
      </w:tr>
      <w:tr w:rsidR="003E7E4B" w:rsidRPr="001A4C5B" w14:paraId="0B733C73" w14:textId="77777777" w:rsidTr="00894D4B">
        <w:tc>
          <w:tcPr>
            <w:tcW w:w="1255" w:type="dxa"/>
            <w:shd w:val="clear" w:color="auto" w:fill="auto"/>
            <w:tcMar>
              <w:top w:w="15" w:type="dxa"/>
              <w:left w:w="15" w:type="dxa"/>
              <w:bottom w:w="0" w:type="dxa"/>
              <w:right w:w="15" w:type="dxa"/>
            </w:tcMar>
            <w:vAlign w:val="center"/>
            <w:hideMark/>
          </w:tcPr>
          <w:p w14:paraId="4A7EF3BD"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03597CB8" w14:textId="77777777" w:rsidR="003E7E4B" w:rsidRPr="001A4C5B" w:rsidRDefault="003E7E4B" w:rsidP="009107BB">
            <w:pPr>
              <w:jc w:val="center"/>
              <w:rPr>
                <w:sz w:val="18"/>
                <w:szCs w:val="18"/>
              </w:rPr>
            </w:pPr>
            <w:r w:rsidRPr="001A4C5B">
              <w:rPr>
                <w:sz w:val="18"/>
                <w:szCs w:val="18"/>
              </w:rPr>
              <w:t>Connector</w:t>
            </w:r>
          </w:p>
        </w:tc>
        <w:tc>
          <w:tcPr>
            <w:tcW w:w="1710" w:type="dxa"/>
            <w:shd w:val="clear" w:color="auto" w:fill="auto"/>
            <w:tcMar>
              <w:top w:w="15" w:type="dxa"/>
              <w:left w:w="15" w:type="dxa"/>
              <w:bottom w:w="0" w:type="dxa"/>
              <w:right w:w="15" w:type="dxa"/>
            </w:tcMar>
            <w:vAlign w:val="center"/>
            <w:hideMark/>
          </w:tcPr>
          <w:p w14:paraId="1B125744" w14:textId="77777777" w:rsidR="003E7E4B" w:rsidRPr="001A4C5B" w:rsidRDefault="003E7E4B" w:rsidP="009107BB">
            <w:pPr>
              <w:jc w:val="center"/>
              <w:rPr>
                <w:sz w:val="18"/>
                <w:szCs w:val="18"/>
              </w:rPr>
            </w:pPr>
            <w:r w:rsidRPr="001A4C5B">
              <w:rPr>
                <w:sz w:val="18"/>
                <w:szCs w:val="18"/>
              </w:rPr>
              <w:t>Connectors, T-Line</w:t>
            </w:r>
          </w:p>
        </w:tc>
        <w:tc>
          <w:tcPr>
            <w:tcW w:w="900" w:type="dxa"/>
            <w:shd w:val="clear" w:color="auto" w:fill="auto"/>
            <w:tcMar>
              <w:top w:w="15" w:type="dxa"/>
              <w:left w:w="15" w:type="dxa"/>
              <w:bottom w:w="0" w:type="dxa"/>
              <w:right w:w="15" w:type="dxa"/>
            </w:tcMar>
            <w:vAlign w:val="center"/>
            <w:hideMark/>
          </w:tcPr>
          <w:p w14:paraId="29AA9CED" w14:textId="77777777" w:rsidR="003E7E4B" w:rsidRPr="001A4C5B" w:rsidRDefault="003E7E4B" w:rsidP="009107BB">
            <w:pPr>
              <w:jc w:val="center"/>
              <w:rPr>
                <w:sz w:val="18"/>
                <w:szCs w:val="18"/>
              </w:rPr>
            </w:pPr>
            <w:r w:rsidRPr="001A4C5B">
              <w:rPr>
                <w:sz w:val="18"/>
                <w:szCs w:val="18"/>
              </w:rPr>
              <w:t>ACCR</w:t>
            </w:r>
          </w:p>
        </w:tc>
        <w:tc>
          <w:tcPr>
            <w:tcW w:w="1710" w:type="dxa"/>
            <w:shd w:val="clear" w:color="auto" w:fill="auto"/>
            <w:tcMar>
              <w:top w:w="15" w:type="dxa"/>
              <w:left w:w="15" w:type="dxa"/>
              <w:bottom w:w="0" w:type="dxa"/>
              <w:right w:w="15" w:type="dxa"/>
            </w:tcMar>
            <w:vAlign w:val="center"/>
            <w:hideMark/>
          </w:tcPr>
          <w:p w14:paraId="1153060B" w14:textId="77777777" w:rsidR="003E7E4B" w:rsidRPr="001A4C5B" w:rsidRDefault="003E7E4B" w:rsidP="009107BB">
            <w:pPr>
              <w:jc w:val="center"/>
              <w:rPr>
                <w:sz w:val="18"/>
                <w:szCs w:val="18"/>
              </w:rPr>
            </w:pPr>
            <w:r w:rsidRPr="001A4C5B">
              <w:rPr>
                <w:sz w:val="18"/>
                <w:szCs w:val="18"/>
              </w:rPr>
              <w:t>AFL / 3M</w:t>
            </w:r>
          </w:p>
        </w:tc>
        <w:tc>
          <w:tcPr>
            <w:tcW w:w="1080" w:type="dxa"/>
            <w:shd w:val="clear" w:color="auto" w:fill="auto"/>
            <w:tcMar>
              <w:top w:w="15" w:type="dxa"/>
              <w:left w:w="15" w:type="dxa"/>
              <w:bottom w:w="0" w:type="dxa"/>
              <w:right w:w="15" w:type="dxa"/>
            </w:tcMar>
            <w:vAlign w:val="center"/>
            <w:hideMark/>
          </w:tcPr>
          <w:p w14:paraId="391B9496" w14:textId="77777777" w:rsidR="003E7E4B" w:rsidRPr="001A4C5B" w:rsidRDefault="003E7E4B" w:rsidP="009107BB">
            <w:pPr>
              <w:jc w:val="center"/>
              <w:rPr>
                <w:sz w:val="18"/>
                <w:szCs w:val="18"/>
              </w:rPr>
            </w:pPr>
            <w:r w:rsidRPr="001A4C5B">
              <w:rPr>
                <w:sz w:val="18"/>
                <w:szCs w:val="18"/>
              </w:rPr>
              <w:t>Preferred Sales</w:t>
            </w:r>
          </w:p>
        </w:tc>
        <w:tc>
          <w:tcPr>
            <w:tcW w:w="987" w:type="dxa"/>
            <w:shd w:val="clear" w:color="auto" w:fill="auto"/>
            <w:tcMar>
              <w:top w:w="15" w:type="dxa"/>
              <w:left w:w="15" w:type="dxa"/>
              <w:bottom w:w="0" w:type="dxa"/>
              <w:right w:w="15" w:type="dxa"/>
            </w:tcMar>
            <w:vAlign w:val="center"/>
            <w:hideMark/>
          </w:tcPr>
          <w:p w14:paraId="722007FE" w14:textId="77777777" w:rsidR="003E7E4B" w:rsidRPr="001A4C5B" w:rsidRDefault="003E7E4B" w:rsidP="009107BB">
            <w:pPr>
              <w:jc w:val="center"/>
              <w:rPr>
                <w:sz w:val="18"/>
                <w:szCs w:val="18"/>
              </w:rPr>
            </w:pPr>
            <w:r w:rsidRPr="001A4C5B">
              <w:rPr>
                <w:sz w:val="18"/>
                <w:szCs w:val="18"/>
              </w:rPr>
              <w:t>T-Line</w:t>
            </w:r>
          </w:p>
        </w:tc>
        <w:tc>
          <w:tcPr>
            <w:tcW w:w="903" w:type="dxa"/>
            <w:shd w:val="clear" w:color="auto" w:fill="auto"/>
            <w:tcMar>
              <w:top w:w="15" w:type="dxa"/>
              <w:left w:w="15" w:type="dxa"/>
              <w:bottom w:w="0" w:type="dxa"/>
              <w:right w:w="15" w:type="dxa"/>
            </w:tcMar>
            <w:vAlign w:val="center"/>
            <w:hideMark/>
          </w:tcPr>
          <w:p w14:paraId="51DFA2BE" w14:textId="77777777" w:rsidR="003E7E4B" w:rsidRPr="001A4C5B" w:rsidRDefault="003E7E4B" w:rsidP="009107BB">
            <w:pPr>
              <w:jc w:val="center"/>
              <w:rPr>
                <w:sz w:val="18"/>
                <w:szCs w:val="18"/>
              </w:rPr>
            </w:pPr>
          </w:p>
        </w:tc>
      </w:tr>
      <w:tr w:rsidR="003E7E4B" w:rsidRPr="001A4C5B" w14:paraId="07B2A1C5" w14:textId="77777777" w:rsidTr="00894D4B">
        <w:tc>
          <w:tcPr>
            <w:tcW w:w="1255" w:type="dxa"/>
            <w:shd w:val="clear" w:color="auto" w:fill="auto"/>
            <w:tcMar>
              <w:top w:w="15" w:type="dxa"/>
              <w:left w:w="15" w:type="dxa"/>
              <w:bottom w:w="0" w:type="dxa"/>
              <w:right w:w="15" w:type="dxa"/>
            </w:tcMar>
            <w:vAlign w:val="center"/>
            <w:hideMark/>
          </w:tcPr>
          <w:p w14:paraId="5EE2D10E"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3E7AF8A7" w14:textId="77777777" w:rsidR="003E7E4B" w:rsidRPr="001A4C5B" w:rsidRDefault="003E7E4B" w:rsidP="009107BB">
            <w:pPr>
              <w:jc w:val="center"/>
              <w:rPr>
                <w:sz w:val="18"/>
                <w:szCs w:val="18"/>
              </w:rPr>
            </w:pPr>
            <w:r w:rsidRPr="001A4C5B">
              <w:rPr>
                <w:sz w:val="18"/>
                <w:szCs w:val="18"/>
              </w:rPr>
              <w:t>Connector</w:t>
            </w:r>
          </w:p>
        </w:tc>
        <w:tc>
          <w:tcPr>
            <w:tcW w:w="1710" w:type="dxa"/>
            <w:shd w:val="clear" w:color="auto" w:fill="auto"/>
            <w:tcMar>
              <w:top w:w="15" w:type="dxa"/>
              <w:left w:w="15" w:type="dxa"/>
              <w:bottom w:w="0" w:type="dxa"/>
              <w:right w:w="15" w:type="dxa"/>
            </w:tcMar>
            <w:vAlign w:val="center"/>
            <w:hideMark/>
          </w:tcPr>
          <w:p w14:paraId="0EA1EE18" w14:textId="77777777" w:rsidR="003E7E4B" w:rsidRPr="001A4C5B" w:rsidRDefault="003E7E4B" w:rsidP="009107BB">
            <w:pPr>
              <w:jc w:val="center"/>
              <w:rPr>
                <w:sz w:val="18"/>
                <w:szCs w:val="18"/>
              </w:rPr>
            </w:pPr>
            <w:r w:rsidRPr="001A4C5B">
              <w:rPr>
                <w:sz w:val="18"/>
                <w:szCs w:val="18"/>
              </w:rPr>
              <w:t>Connectors, T-Line</w:t>
            </w:r>
          </w:p>
        </w:tc>
        <w:tc>
          <w:tcPr>
            <w:tcW w:w="900" w:type="dxa"/>
            <w:shd w:val="clear" w:color="auto" w:fill="auto"/>
            <w:tcMar>
              <w:top w:w="15" w:type="dxa"/>
              <w:left w:w="15" w:type="dxa"/>
              <w:bottom w:w="0" w:type="dxa"/>
              <w:right w:w="15" w:type="dxa"/>
            </w:tcMar>
            <w:vAlign w:val="center"/>
            <w:hideMark/>
          </w:tcPr>
          <w:p w14:paraId="7537D6DF" w14:textId="77777777" w:rsidR="003E7E4B" w:rsidRPr="001A4C5B" w:rsidRDefault="003E7E4B" w:rsidP="009107BB">
            <w:pPr>
              <w:jc w:val="center"/>
              <w:rPr>
                <w:sz w:val="18"/>
                <w:szCs w:val="18"/>
              </w:rPr>
            </w:pPr>
            <w:r w:rsidRPr="001A4C5B">
              <w:rPr>
                <w:sz w:val="18"/>
                <w:szCs w:val="18"/>
              </w:rPr>
              <w:t>ACSS</w:t>
            </w:r>
          </w:p>
        </w:tc>
        <w:tc>
          <w:tcPr>
            <w:tcW w:w="1710" w:type="dxa"/>
            <w:shd w:val="clear" w:color="auto" w:fill="auto"/>
            <w:tcMar>
              <w:top w:w="15" w:type="dxa"/>
              <w:left w:w="15" w:type="dxa"/>
              <w:bottom w:w="0" w:type="dxa"/>
              <w:right w:w="15" w:type="dxa"/>
            </w:tcMar>
            <w:vAlign w:val="center"/>
            <w:hideMark/>
          </w:tcPr>
          <w:p w14:paraId="7A3B2624" w14:textId="77777777" w:rsidR="003E7E4B" w:rsidRPr="001A4C5B" w:rsidRDefault="003E7E4B" w:rsidP="009107BB">
            <w:pPr>
              <w:jc w:val="center"/>
              <w:rPr>
                <w:sz w:val="18"/>
                <w:szCs w:val="18"/>
              </w:rPr>
            </w:pPr>
            <w:r w:rsidRPr="001A4C5B">
              <w:rPr>
                <w:sz w:val="18"/>
                <w:szCs w:val="18"/>
              </w:rPr>
              <w:t>AFL</w:t>
            </w:r>
          </w:p>
        </w:tc>
        <w:tc>
          <w:tcPr>
            <w:tcW w:w="1080" w:type="dxa"/>
            <w:shd w:val="clear" w:color="auto" w:fill="auto"/>
            <w:tcMar>
              <w:top w:w="15" w:type="dxa"/>
              <w:left w:w="15" w:type="dxa"/>
              <w:bottom w:w="0" w:type="dxa"/>
              <w:right w:w="15" w:type="dxa"/>
            </w:tcMar>
            <w:vAlign w:val="center"/>
            <w:hideMark/>
          </w:tcPr>
          <w:p w14:paraId="4A331A1B" w14:textId="77777777" w:rsidR="003E7E4B" w:rsidRPr="001A4C5B" w:rsidRDefault="003E7E4B" w:rsidP="009107BB">
            <w:pPr>
              <w:jc w:val="center"/>
              <w:rPr>
                <w:sz w:val="18"/>
                <w:szCs w:val="18"/>
              </w:rPr>
            </w:pPr>
            <w:r w:rsidRPr="001A4C5B">
              <w:rPr>
                <w:sz w:val="18"/>
                <w:szCs w:val="18"/>
              </w:rPr>
              <w:t>Preferred Sales</w:t>
            </w:r>
          </w:p>
        </w:tc>
        <w:tc>
          <w:tcPr>
            <w:tcW w:w="987" w:type="dxa"/>
            <w:shd w:val="clear" w:color="auto" w:fill="auto"/>
            <w:tcMar>
              <w:top w:w="15" w:type="dxa"/>
              <w:left w:w="15" w:type="dxa"/>
              <w:bottom w:w="0" w:type="dxa"/>
              <w:right w:w="15" w:type="dxa"/>
            </w:tcMar>
            <w:vAlign w:val="center"/>
            <w:hideMark/>
          </w:tcPr>
          <w:p w14:paraId="257D4E5C" w14:textId="77777777" w:rsidR="003E7E4B" w:rsidRPr="001A4C5B" w:rsidRDefault="003E7E4B" w:rsidP="009107BB">
            <w:pPr>
              <w:jc w:val="center"/>
              <w:rPr>
                <w:sz w:val="18"/>
                <w:szCs w:val="18"/>
              </w:rPr>
            </w:pPr>
          </w:p>
        </w:tc>
        <w:tc>
          <w:tcPr>
            <w:tcW w:w="903" w:type="dxa"/>
            <w:shd w:val="clear" w:color="auto" w:fill="auto"/>
            <w:tcMar>
              <w:top w:w="15" w:type="dxa"/>
              <w:left w:w="15" w:type="dxa"/>
              <w:bottom w:w="0" w:type="dxa"/>
              <w:right w:w="15" w:type="dxa"/>
            </w:tcMar>
            <w:vAlign w:val="center"/>
            <w:hideMark/>
          </w:tcPr>
          <w:p w14:paraId="5333DD03" w14:textId="77777777" w:rsidR="003E7E4B" w:rsidRPr="001A4C5B" w:rsidRDefault="003E7E4B" w:rsidP="009107BB">
            <w:pPr>
              <w:jc w:val="center"/>
              <w:rPr>
                <w:sz w:val="18"/>
                <w:szCs w:val="18"/>
              </w:rPr>
            </w:pPr>
          </w:p>
        </w:tc>
      </w:tr>
      <w:tr w:rsidR="003E7E4B" w:rsidRPr="001A4C5B" w14:paraId="77CDCD27" w14:textId="77777777" w:rsidTr="00894D4B">
        <w:tc>
          <w:tcPr>
            <w:tcW w:w="1255" w:type="dxa"/>
            <w:shd w:val="clear" w:color="auto" w:fill="auto"/>
            <w:tcMar>
              <w:top w:w="15" w:type="dxa"/>
              <w:left w:w="15" w:type="dxa"/>
              <w:bottom w:w="0" w:type="dxa"/>
              <w:right w:w="15" w:type="dxa"/>
            </w:tcMar>
            <w:vAlign w:val="center"/>
            <w:hideMark/>
          </w:tcPr>
          <w:p w14:paraId="6AF4C8B2"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4BC45577" w14:textId="77777777" w:rsidR="003E7E4B" w:rsidRPr="001A4C5B" w:rsidRDefault="003E7E4B" w:rsidP="009107BB">
            <w:pPr>
              <w:jc w:val="center"/>
              <w:rPr>
                <w:sz w:val="18"/>
                <w:szCs w:val="18"/>
              </w:rPr>
            </w:pPr>
            <w:r w:rsidRPr="001A4C5B">
              <w:rPr>
                <w:sz w:val="18"/>
                <w:szCs w:val="18"/>
              </w:rPr>
              <w:t>Connector</w:t>
            </w:r>
          </w:p>
        </w:tc>
        <w:tc>
          <w:tcPr>
            <w:tcW w:w="1710" w:type="dxa"/>
            <w:shd w:val="clear" w:color="auto" w:fill="auto"/>
            <w:tcMar>
              <w:top w:w="15" w:type="dxa"/>
              <w:left w:w="15" w:type="dxa"/>
              <w:bottom w:w="0" w:type="dxa"/>
              <w:right w:w="15" w:type="dxa"/>
            </w:tcMar>
            <w:vAlign w:val="center"/>
            <w:hideMark/>
          </w:tcPr>
          <w:p w14:paraId="460F995C" w14:textId="77777777" w:rsidR="003E7E4B" w:rsidRPr="001A4C5B" w:rsidRDefault="003E7E4B" w:rsidP="009107BB">
            <w:pPr>
              <w:jc w:val="center"/>
              <w:rPr>
                <w:sz w:val="18"/>
                <w:szCs w:val="18"/>
              </w:rPr>
            </w:pPr>
            <w:r w:rsidRPr="001A4C5B">
              <w:rPr>
                <w:sz w:val="18"/>
                <w:szCs w:val="18"/>
              </w:rPr>
              <w:t>Connectors line (Fiber, OPGW,</w:t>
            </w:r>
            <w:r>
              <w:rPr>
                <w:sz w:val="18"/>
                <w:szCs w:val="18"/>
              </w:rPr>
              <w:t xml:space="preserve"> </w:t>
            </w:r>
            <w:r w:rsidRPr="001A4C5B">
              <w:rPr>
                <w:sz w:val="18"/>
                <w:szCs w:val="18"/>
              </w:rPr>
              <w:t>ACSR)</w:t>
            </w:r>
          </w:p>
        </w:tc>
        <w:tc>
          <w:tcPr>
            <w:tcW w:w="900" w:type="dxa"/>
            <w:shd w:val="clear" w:color="auto" w:fill="auto"/>
            <w:tcMar>
              <w:top w:w="15" w:type="dxa"/>
              <w:left w:w="15" w:type="dxa"/>
              <w:bottom w:w="0" w:type="dxa"/>
              <w:right w:w="15" w:type="dxa"/>
            </w:tcMar>
            <w:vAlign w:val="center"/>
            <w:hideMark/>
          </w:tcPr>
          <w:p w14:paraId="5F7B442C" w14:textId="77777777" w:rsidR="003E7E4B" w:rsidRPr="001A4C5B" w:rsidRDefault="003E7E4B" w:rsidP="009107BB">
            <w:pPr>
              <w:jc w:val="center"/>
              <w:rPr>
                <w:sz w:val="18"/>
                <w:szCs w:val="18"/>
              </w:rPr>
            </w:pPr>
            <w:r w:rsidRPr="001A4C5B">
              <w:rPr>
                <w:sz w:val="18"/>
                <w:szCs w:val="18"/>
              </w:rPr>
              <w:t>Fiber, OPGW, ACSR</w:t>
            </w:r>
          </w:p>
        </w:tc>
        <w:tc>
          <w:tcPr>
            <w:tcW w:w="1710" w:type="dxa"/>
            <w:shd w:val="clear" w:color="auto" w:fill="auto"/>
            <w:tcMar>
              <w:top w:w="15" w:type="dxa"/>
              <w:left w:w="15" w:type="dxa"/>
              <w:bottom w:w="0" w:type="dxa"/>
              <w:right w:w="15" w:type="dxa"/>
            </w:tcMar>
            <w:vAlign w:val="center"/>
            <w:hideMark/>
          </w:tcPr>
          <w:p w14:paraId="16F33F74" w14:textId="77777777" w:rsidR="003E7E4B" w:rsidRPr="001A4C5B" w:rsidRDefault="003E7E4B" w:rsidP="009107BB">
            <w:pPr>
              <w:jc w:val="center"/>
              <w:rPr>
                <w:sz w:val="18"/>
                <w:szCs w:val="18"/>
              </w:rPr>
            </w:pPr>
            <w:r w:rsidRPr="001A4C5B">
              <w:rPr>
                <w:sz w:val="18"/>
                <w:szCs w:val="18"/>
              </w:rPr>
              <w:t>AFL</w:t>
            </w:r>
          </w:p>
        </w:tc>
        <w:tc>
          <w:tcPr>
            <w:tcW w:w="1080" w:type="dxa"/>
            <w:shd w:val="clear" w:color="auto" w:fill="auto"/>
            <w:tcMar>
              <w:top w:w="15" w:type="dxa"/>
              <w:left w:w="15" w:type="dxa"/>
              <w:bottom w:w="0" w:type="dxa"/>
              <w:right w:w="15" w:type="dxa"/>
            </w:tcMar>
            <w:vAlign w:val="center"/>
            <w:hideMark/>
          </w:tcPr>
          <w:p w14:paraId="0CD5F519" w14:textId="77777777" w:rsidR="003E7E4B" w:rsidRPr="001A4C5B" w:rsidRDefault="003E7E4B" w:rsidP="009107BB">
            <w:pPr>
              <w:jc w:val="center"/>
              <w:rPr>
                <w:sz w:val="18"/>
                <w:szCs w:val="18"/>
              </w:rPr>
            </w:pPr>
            <w:r w:rsidRPr="001A4C5B">
              <w:rPr>
                <w:sz w:val="18"/>
                <w:szCs w:val="18"/>
              </w:rPr>
              <w:t>Preferred Sales</w:t>
            </w:r>
          </w:p>
        </w:tc>
        <w:tc>
          <w:tcPr>
            <w:tcW w:w="987" w:type="dxa"/>
            <w:shd w:val="clear" w:color="auto" w:fill="auto"/>
            <w:tcMar>
              <w:top w:w="15" w:type="dxa"/>
              <w:left w:w="15" w:type="dxa"/>
              <w:bottom w:w="0" w:type="dxa"/>
              <w:right w:w="15" w:type="dxa"/>
            </w:tcMar>
            <w:vAlign w:val="center"/>
            <w:hideMark/>
          </w:tcPr>
          <w:p w14:paraId="07287D27" w14:textId="77777777" w:rsidR="003E7E4B" w:rsidRPr="001A4C5B" w:rsidRDefault="003E7E4B" w:rsidP="009107BB">
            <w:pPr>
              <w:jc w:val="center"/>
              <w:rPr>
                <w:sz w:val="18"/>
                <w:szCs w:val="18"/>
              </w:rPr>
            </w:pPr>
            <w:r w:rsidRPr="001A4C5B">
              <w:rPr>
                <w:sz w:val="18"/>
                <w:szCs w:val="18"/>
              </w:rPr>
              <w:t>T-Line</w:t>
            </w:r>
          </w:p>
        </w:tc>
        <w:tc>
          <w:tcPr>
            <w:tcW w:w="903" w:type="dxa"/>
            <w:shd w:val="clear" w:color="auto" w:fill="auto"/>
            <w:tcMar>
              <w:top w:w="15" w:type="dxa"/>
              <w:left w:w="15" w:type="dxa"/>
              <w:bottom w:w="0" w:type="dxa"/>
              <w:right w:w="15" w:type="dxa"/>
            </w:tcMar>
            <w:vAlign w:val="center"/>
            <w:hideMark/>
          </w:tcPr>
          <w:p w14:paraId="3755F611" w14:textId="77777777" w:rsidR="003E7E4B" w:rsidRPr="001A4C5B" w:rsidRDefault="003E7E4B" w:rsidP="009107BB">
            <w:pPr>
              <w:jc w:val="center"/>
              <w:rPr>
                <w:sz w:val="18"/>
                <w:szCs w:val="18"/>
              </w:rPr>
            </w:pPr>
          </w:p>
        </w:tc>
      </w:tr>
      <w:tr w:rsidR="003E7E4B" w:rsidRPr="001A4C5B" w14:paraId="43E4DCA1" w14:textId="77777777" w:rsidTr="00894D4B">
        <w:tc>
          <w:tcPr>
            <w:tcW w:w="1255" w:type="dxa"/>
            <w:shd w:val="clear" w:color="auto" w:fill="auto"/>
            <w:tcMar>
              <w:top w:w="15" w:type="dxa"/>
              <w:left w:w="15" w:type="dxa"/>
              <w:bottom w:w="0" w:type="dxa"/>
              <w:right w:w="15" w:type="dxa"/>
            </w:tcMar>
            <w:vAlign w:val="center"/>
            <w:hideMark/>
          </w:tcPr>
          <w:p w14:paraId="2D444F59"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30A4DEAD" w14:textId="77777777" w:rsidR="003E7E4B" w:rsidRPr="001A4C5B" w:rsidRDefault="003E7E4B" w:rsidP="009107BB">
            <w:pPr>
              <w:jc w:val="center"/>
              <w:rPr>
                <w:sz w:val="18"/>
                <w:szCs w:val="18"/>
              </w:rPr>
            </w:pPr>
            <w:r w:rsidRPr="001A4C5B">
              <w:rPr>
                <w:sz w:val="18"/>
                <w:szCs w:val="18"/>
              </w:rPr>
              <w:t>Connector</w:t>
            </w:r>
          </w:p>
        </w:tc>
        <w:tc>
          <w:tcPr>
            <w:tcW w:w="1710" w:type="dxa"/>
            <w:shd w:val="clear" w:color="auto" w:fill="auto"/>
            <w:tcMar>
              <w:top w:w="15" w:type="dxa"/>
              <w:left w:w="15" w:type="dxa"/>
              <w:bottom w:w="0" w:type="dxa"/>
              <w:right w:w="15" w:type="dxa"/>
            </w:tcMar>
            <w:vAlign w:val="center"/>
            <w:hideMark/>
          </w:tcPr>
          <w:p w14:paraId="3FFF686B" w14:textId="77777777" w:rsidR="003E7E4B" w:rsidRPr="001A4C5B" w:rsidRDefault="003E7E4B" w:rsidP="009107BB">
            <w:pPr>
              <w:jc w:val="center"/>
              <w:rPr>
                <w:sz w:val="18"/>
                <w:szCs w:val="18"/>
              </w:rPr>
            </w:pPr>
            <w:r w:rsidRPr="001A4C5B">
              <w:rPr>
                <w:sz w:val="18"/>
                <w:szCs w:val="18"/>
              </w:rPr>
              <w:t>Connectors, T-Line</w:t>
            </w:r>
          </w:p>
        </w:tc>
        <w:tc>
          <w:tcPr>
            <w:tcW w:w="900" w:type="dxa"/>
            <w:shd w:val="clear" w:color="auto" w:fill="auto"/>
            <w:tcMar>
              <w:top w:w="15" w:type="dxa"/>
              <w:left w:w="15" w:type="dxa"/>
              <w:bottom w:w="0" w:type="dxa"/>
              <w:right w:w="15" w:type="dxa"/>
            </w:tcMar>
            <w:vAlign w:val="center"/>
            <w:hideMark/>
          </w:tcPr>
          <w:p w14:paraId="445594FB"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22413F4C" w14:textId="77777777" w:rsidR="003E7E4B" w:rsidRPr="001A4C5B" w:rsidRDefault="003E7E4B" w:rsidP="009107BB">
            <w:pPr>
              <w:jc w:val="center"/>
              <w:rPr>
                <w:sz w:val="18"/>
                <w:szCs w:val="18"/>
              </w:rPr>
            </w:pPr>
            <w:r w:rsidRPr="001A4C5B">
              <w:rPr>
                <w:sz w:val="18"/>
                <w:szCs w:val="18"/>
              </w:rPr>
              <w:t>Maclean Power Sys</w:t>
            </w:r>
          </w:p>
        </w:tc>
        <w:tc>
          <w:tcPr>
            <w:tcW w:w="1080" w:type="dxa"/>
            <w:shd w:val="clear" w:color="auto" w:fill="auto"/>
            <w:tcMar>
              <w:top w:w="15" w:type="dxa"/>
              <w:left w:w="15" w:type="dxa"/>
              <w:bottom w:w="0" w:type="dxa"/>
              <w:right w:w="15" w:type="dxa"/>
            </w:tcMar>
            <w:vAlign w:val="center"/>
            <w:hideMark/>
          </w:tcPr>
          <w:p w14:paraId="3C25FF7B" w14:textId="77777777" w:rsidR="003E7E4B" w:rsidRPr="001A4C5B" w:rsidRDefault="003E7E4B" w:rsidP="009107BB">
            <w:pPr>
              <w:jc w:val="center"/>
              <w:rPr>
                <w:sz w:val="18"/>
                <w:szCs w:val="18"/>
              </w:rPr>
            </w:pPr>
            <w:r w:rsidRPr="001A4C5B">
              <w:rPr>
                <w:sz w:val="18"/>
                <w:szCs w:val="18"/>
              </w:rPr>
              <w:t>Preferred Sales</w:t>
            </w:r>
          </w:p>
        </w:tc>
        <w:tc>
          <w:tcPr>
            <w:tcW w:w="987" w:type="dxa"/>
            <w:shd w:val="clear" w:color="auto" w:fill="auto"/>
            <w:tcMar>
              <w:top w:w="15" w:type="dxa"/>
              <w:left w:w="15" w:type="dxa"/>
              <w:bottom w:w="0" w:type="dxa"/>
              <w:right w:w="15" w:type="dxa"/>
            </w:tcMar>
            <w:vAlign w:val="center"/>
            <w:hideMark/>
          </w:tcPr>
          <w:p w14:paraId="18C6E65B" w14:textId="77777777" w:rsidR="003E7E4B" w:rsidRPr="001A4C5B" w:rsidRDefault="003E7E4B" w:rsidP="009107BB">
            <w:pPr>
              <w:jc w:val="center"/>
              <w:rPr>
                <w:sz w:val="18"/>
                <w:szCs w:val="18"/>
              </w:rPr>
            </w:pPr>
            <w:r w:rsidRPr="001A4C5B">
              <w:rPr>
                <w:sz w:val="18"/>
                <w:szCs w:val="18"/>
              </w:rPr>
              <w:t>T-Line</w:t>
            </w:r>
          </w:p>
        </w:tc>
        <w:tc>
          <w:tcPr>
            <w:tcW w:w="903" w:type="dxa"/>
            <w:shd w:val="clear" w:color="auto" w:fill="auto"/>
            <w:tcMar>
              <w:top w:w="15" w:type="dxa"/>
              <w:left w:w="15" w:type="dxa"/>
              <w:bottom w:w="0" w:type="dxa"/>
              <w:right w:w="15" w:type="dxa"/>
            </w:tcMar>
            <w:vAlign w:val="center"/>
            <w:hideMark/>
          </w:tcPr>
          <w:p w14:paraId="217FEE47" w14:textId="77777777" w:rsidR="003E7E4B" w:rsidRPr="001A4C5B" w:rsidRDefault="003E7E4B" w:rsidP="009107BB">
            <w:pPr>
              <w:jc w:val="center"/>
              <w:rPr>
                <w:sz w:val="18"/>
                <w:szCs w:val="18"/>
              </w:rPr>
            </w:pPr>
          </w:p>
        </w:tc>
      </w:tr>
      <w:tr w:rsidR="003E7E4B" w:rsidRPr="001A4C5B" w14:paraId="087144D4" w14:textId="77777777" w:rsidTr="00894D4B">
        <w:tc>
          <w:tcPr>
            <w:tcW w:w="1255" w:type="dxa"/>
            <w:shd w:val="clear" w:color="auto" w:fill="auto"/>
            <w:tcMar>
              <w:top w:w="15" w:type="dxa"/>
              <w:left w:w="15" w:type="dxa"/>
              <w:bottom w:w="0" w:type="dxa"/>
              <w:right w:w="15" w:type="dxa"/>
            </w:tcMar>
            <w:vAlign w:val="center"/>
            <w:hideMark/>
          </w:tcPr>
          <w:p w14:paraId="3DF0E73A"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5DE374A2" w14:textId="77777777" w:rsidR="003E7E4B" w:rsidRPr="001A4C5B" w:rsidRDefault="003E7E4B" w:rsidP="009107BB">
            <w:pPr>
              <w:jc w:val="center"/>
              <w:rPr>
                <w:sz w:val="18"/>
                <w:szCs w:val="18"/>
              </w:rPr>
            </w:pPr>
            <w:r w:rsidRPr="001A4C5B">
              <w:rPr>
                <w:sz w:val="18"/>
                <w:szCs w:val="18"/>
              </w:rPr>
              <w:t>Connectors/Fittings</w:t>
            </w:r>
          </w:p>
        </w:tc>
        <w:tc>
          <w:tcPr>
            <w:tcW w:w="1710" w:type="dxa"/>
            <w:shd w:val="clear" w:color="auto" w:fill="auto"/>
            <w:tcMar>
              <w:top w:w="15" w:type="dxa"/>
              <w:left w:w="15" w:type="dxa"/>
              <w:bottom w:w="0" w:type="dxa"/>
              <w:right w:w="15" w:type="dxa"/>
            </w:tcMar>
            <w:vAlign w:val="center"/>
            <w:hideMark/>
          </w:tcPr>
          <w:p w14:paraId="79FE5F83" w14:textId="77777777" w:rsidR="003E7E4B" w:rsidRPr="001A4C5B" w:rsidRDefault="003E7E4B" w:rsidP="009107BB">
            <w:pPr>
              <w:jc w:val="center"/>
              <w:rPr>
                <w:sz w:val="18"/>
                <w:szCs w:val="18"/>
              </w:rPr>
            </w:pPr>
            <w:r w:rsidRPr="001A4C5B">
              <w:rPr>
                <w:sz w:val="18"/>
                <w:szCs w:val="18"/>
              </w:rPr>
              <w:t>Connectors/Fittings -Substation</w:t>
            </w:r>
          </w:p>
        </w:tc>
        <w:tc>
          <w:tcPr>
            <w:tcW w:w="900" w:type="dxa"/>
            <w:shd w:val="clear" w:color="auto" w:fill="auto"/>
            <w:tcMar>
              <w:top w:w="15" w:type="dxa"/>
              <w:left w:w="15" w:type="dxa"/>
              <w:bottom w:w="0" w:type="dxa"/>
              <w:right w:w="15" w:type="dxa"/>
            </w:tcMar>
            <w:vAlign w:val="center"/>
            <w:hideMark/>
          </w:tcPr>
          <w:p w14:paraId="2EA31DAD"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42B63DB4" w14:textId="77777777" w:rsidR="003E7E4B" w:rsidRPr="001A4C5B" w:rsidRDefault="003E7E4B" w:rsidP="009107BB">
            <w:pPr>
              <w:jc w:val="center"/>
              <w:rPr>
                <w:sz w:val="18"/>
                <w:szCs w:val="18"/>
              </w:rPr>
            </w:pPr>
            <w:r w:rsidRPr="001A4C5B">
              <w:rPr>
                <w:sz w:val="18"/>
                <w:szCs w:val="18"/>
              </w:rPr>
              <w:t xml:space="preserve">Anderson, AFL, </w:t>
            </w:r>
            <w:proofErr w:type="spellStart"/>
            <w:r w:rsidRPr="001A4C5B">
              <w:rPr>
                <w:sz w:val="18"/>
                <w:szCs w:val="18"/>
              </w:rPr>
              <w:t>Homac</w:t>
            </w:r>
            <w:proofErr w:type="spellEnd"/>
            <w:r w:rsidRPr="001A4C5B">
              <w:rPr>
                <w:sz w:val="18"/>
                <w:szCs w:val="18"/>
              </w:rPr>
              <w:t xml:space="preserve">, Travis, </w:t>
            </w:r>
            <w:proofErr w:type="spellStart"/>
            <w:r w:rsidRPr="001A4C5B">
              <w:rPr>
                <w:sz w:val="18"/>
                <w:szCs w:val="18"/>
              </w:rPr>
              <w:t>Sefcor</w:t>
            </w:r>
            <w:proofErr w:type="spellEnd"/>
            <w:r w:rsidRPr="001A4C5B">
              <w:rPr>
                <w:sz w:val="18"/>
                <w:szCs w:val="18"/>
              </w:rPr>
              <w:t>, Burndy</w:t>
            </w:r>
          </w:p>
        </w:tc>
        <w:tc>
          <w:tcPr>
            <w:tcW w:w="1080" w:type="dxa"/>
            <w:shd w:val="clear" w:color="auto" w:fill="auto"/>
            <w:tcMar>
              <w:top w:w="15" w:type="dxa"/>
              <w:left w:w="15" w:type="dxa"/>
              <w:bottom w:w="0" w:type="dxa"/>
              <w:right w:w="15" w:type="dxa"/>
            </w:tcMar>
            <w:vAlign w:val="center"/>
            <w:hideMark/>
          </w:tcPr>
          <w:p w14:paraId="646A03A5"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521AC84D"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6883195F" w14:textId="77777777" w:rsidR="003E7E4B" w:rsidRPr="001A4C5B" w:rsidRDefault="003E7E4B" w:rsidP="009107BB">
            <w:pPr>
              <w:jc w:val="center"/>
              <w:rPr>
                <w:sz w:val="18"/>
                <w:szCs w:val="18"/>
              </w:rPr>
            </w:pPr>
          </w:p>
        </w:tc>
      </w:tr>
      <w:tr w:rsidR="003E7E4B" w:rsidRPr="001A4C5B" w14:paraId="047C416B" w14:textId="77777777" w:rsidTr="00894D4B">
        <w:tc>
          <w:tcPr>
            <w:tcW w:w="1255" w:type="dxa"/>
            <w:shd w:val="clear" w:color="auto" w:fill="auto"/>
            <w:tcMar>
              <w:top w:w="15" w:type="dxa"/>
              <w:left w:w="15" w:type="dxa"/>
              <w:bottom w:w="0" w:type="dxa"/>
              <w:right w:w="15" w:type="dxa"/>
            </w:tcMar>
            <w:vAlign w:val="center"/>
            <w:hideMark/>
          </w:tcPr>
          <w:p w14:paraId="7C6A4165" w14:textId="77777777" w:rsidR="003E7E4B" w:rsidRPr="001A4C5B" w:rsidRDefault="003E7E4B" w:rsidP="009107BB">
            <w:pPr>
              <w:jc w:val="center"/>
              <w:rPr>
                <w:sz w:val="18"/>
                <w:szCs w:val="18"/>
              </w:rPr>
            </w:pPr>
            <w:r w:rsidRPr="001A4C5B">
              <w:rPr>
                <w:sz w:val="18"/>
                <w:szCs w:val="18"/>
              </w:rPr>
              <w:t>SL0403</w:t>
            </w:r>
          </w:p>
        </w:tc>
        <w:tc>
          <w:tcPr>
            <w:tcW w:w="990" w:type="dxa"/>
            <w:shd w:val="clear" w:color="auto" w:fill="auto"/>
            <w:tcMar>
              <w:top w:w="15" w:type="dxa"/>
              <w:left w:w="15" w:type="dxa"/>
              <w:bottom w:w="0" w:type="dxa"/>
              <w:right w:w="15" w:type="dxa"/>
            </w:tcMar>
            <w:vAlign w:val="center"/>
            <w:hideMark/>
          </w:tcPr>
          <w:p w14:paraId="135BAB5E" w14:textId="77777777" w:rsidR="003E7E4B" w:rsidRPr="001A4C5B" w:rsidRDefault="003E7E4B" w:rsidP="009107BB">
            <w:pPr>
              <w:jc w:val="center"/>
              <w:rPr>
                <w:sz w:val="18"/>
                <w:szCs w:val="18"/>
              </w:rPr>
            </w:pPr>
            <w:r w:rsidRPr="001A4C5B">
              <w:rPr>
                <w:sz w:val="18"/>
                <w:szCs w:val="18"/>
              </w:rPr>
              <w:t>Control House</w:t>
            </w:r>
          </w:p>
        </w:tc>
        <w:tc>
          <w:tcPr>
            <w:tcW w:w="1710" w:type="dxa"/>
            <w:shd w:val="clear" w:color="auto" w:fill="auto"/>
            <w:tcMar>
              <w:top w:w="15" w:type="dxa"/>
              <w:left w:w="15" w:type="dxa"/>
              <w:bottom w:w="0" w:type="dxa"/>
              <w:right w:w="15" w:type="dxa"/>
            </w:tcMar>
            <w:vAlign w:val="center"/>
            <w:hideMark/>
          </w:tcPr>
          <w:p w14:paraId="3EC9E960" w14:textId="77777777" w:rsidR="003E7E4B" w:rsidRPr="001A4C5B" w:rsidRDefault="003E7E4B" w:rsidP="009107BB">
            <w:pPr>
              <w:jc w:val="center"/>
              <w:rPr>
                <w:sz w:val="18"/>
                <w:szCs w:val="18"/>
              </w:rPr>
            </w:pPr>
            <w:r w:rsidRPr="001A4C5B">
              <w:rPr>
                <w:sz w:val="18"/>
                <w:szCs w:val="18"/>
              </w:rPr>
              <w:t>Control House</w:t>
            </w:r>
          </w:p>
        </w:tc>
        <w:tc>
          <w:tcPr>
            <w:tcW w:w="900" w:type="dxa"/>
            <w:shd w:val="clear" w:color="auto" w:fill="auto"/>
            <w:tcMar>
              <w:top w:w="15" w:type="dxa"/>
              <w:left w:w="15" w:type="dxa"/>
              <w:bottom w:w="0" w:type="dxa"/>
              <w:right w:w="15" w:type="dxa"/>
            </w:tcMar>
            <w:vAlign w:val="center"/>
            <w:hideMark/>
          </w:tcPr>
          <w:p w14:paraId="630AD280" w14:textId="77777777" w:rsidR="003E7E4B" w:rsidRPr="001A4C5B" w:rsidRDefault="003E7E4B" w:rsidP="009107BB">
            <w:pPr>
              <w:jc w:val="center"/>
              <w:rPr>
                <w:sz w:val="18"/>
                <w:szCs w:val="18"/>
              </w:rPr>
            </w:pPr>
            <w:r w:rsidRPr="001A4C5B">
              <w:rPr>
                <w:sz w:val="18"/>
                <w:szCs w:val="18"/>
              </w:rPr>
              <w:t>Drop-In (turnkey)</w:t>
            </w:r>
          </w:p>
        </w:tc>
        <w:tc>
          <w:tcPr>
            <w:tcW w:w="1710" w:type="dxa"/>
            <w:shd w:val="clear" w:color="auto" w:fill="auto"/>
            <w:tcMar>
              <w:top w:w="15" w:type="dxa"/>
              <w:left w:w="15" w:type="dxa"/>
              <w:bottom w:w="0" w:type="dxa"/>
              <w:right w:w="15" w:type="dxa"/>
            </w:tcMar>
            <w:vAlign w:val="center"/>
            <w:hideMark/>
          </w:tcPr>
          <w:p w14:paraId="313A7568" w14:textId="77777777" w:rsidR="003E7E4B" w:rsidRPr="001A4C5B" w:rsidRDefault="003E7E4B" w:rsidP="009107BB">
            <w:pPr>
              <w:jc w:val="center"/>
              <w:rPr>
                <w:sz w:val="18"/>
                <w:szCs w:val="18"/>
              </w:rPr>
            </w:pPr>
            <w:r w:rsidRPr="001A4C5B">
              <w:rPr>
                <w:sz w:val="18"/>
                <w:szCs w:val="18"/>
              </w:rPr>
              <w:t>VFP</w:t>
            </w:r>
          </w:p>
        </w:tc>
        <w:tc>
          <w:tcPr>
            <w:tcW w:w="1080" w:type="dxa"/>
            <w:shd w:val="clear" w:color="auto" w:fill="auto"/>
            <w:tcMar>
              <w:top w:w="15" w:type="dxa"/>
              <w:left w:w="15" w:type="dxa"/>
              <w:bottom w:w="0" w:type="dxa"/>
              <w:right w:w="15" w:type="dxa"/>
            </w:tcMar>
            <w:vAlign w:val="center"/>
            <w:hideMark/>
          </w:tcPr>
          <w:p w14:paraId="2AB6E8C1" w14:textId="77777777" w:rsidR="003E7E4B" w:rsidRPr="001A4C5B" w:rsidRDefault="003E7E4B" w:rsidP="009107BB">
            <w:pPr>
              <w:jc w:val="center"/>
              <w:rPr>
                <w:sz w:val="18"/>
                <w:szCs w:val="18"/>
              </w:rPr>
            </w:pPr>
            <w:r w:rsidRPr="001A4C5B">
              <w:rPr>
                <w:sz w:val="18"/>
                <w:szCs w:val="18"/>
              </w:rPr>
              <w:t>VFP</w:t>
            </w:r>
          </w:p>
        </w:tc>
        <w:tc>
          <w:tcPr>
            <w:tcW w:w="987" w:type="dxa"/>
            <w:shd w:val="clear" w:color="auto" w:fill="auto"/>
            <w:tcMar>
              <w:top w:w="15" w:type="dxa"/>
              <w:left w:w="15" w:type="dxa"/>
              <w:bottom w:w="0" w:type="dxa"/>
              <w:right w:w="15" w:type="dxa"/>
            </w:tcMar>
            <w:vAlign w:val="center"/>
            <w:hideMark/>
          </w:tcPr>
          <w:p w14:paraId="460C0303"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55DC6E31" w14:textId="77777777" w:rsidR="003E7E4B" w:rsidRPr="001A4C5B" w:rsidRDefault="003E7E4B" w:rsidP="009107BB">
            <w:pPr>
              <w:jc w:val="center"/>
              <w:rPr>
                <w:sz w:val="18"/>
                <w:szCs w:val="18"/>
              </w:rPr>
            </w:pPr>
            <w:r w:rsidRPr="001A4C5B">
              <w:rPr>
                <w:sz w:val="18"/>
                <w:szCs w:val="18"/>
              </w:rPr>
              <w:t>Concrete only.</w:t>
            </w:r>
          </w:p>
        </w:tc>
      </w:tr>
      <w:tr w:rsidR="003E7E4B" w:rsidRPr="001A4C5B" w14:paraId="38ADD35F" w14:textId="77777777" w:rsidTr="00894D4B">
        <w:tc>
          <w:tcPr>
            <w:tcW w:w="1255" w:type="dxa"/>
            <w:shd w:val="clear" w:color="auto" w:fill="auto"/>
            <w:tcMar>
              <w:top w:w="15" w:type="dxa"/>
              <w:left w:w="15" w:type="dxa"/>
              <w:bottom w:w="0" w:type="dxa"/>
              <w:right w:w="15" w:type="dxa"/>
            </w:tcMar>
            <w:vAlign w:val="center"/>
            <w:hideMark/>
          </w:tcPr>
          <w:p w14:paraId="2DE663C3" w14:textId="77777777" w:rsidR="003E7E4B" w:rsidRPr="001A4C5B" w:rsidRDefault="003E7E4B" w:rsidP="009107BB">
            <w:pPr>
              <w:jc w:val="center"/>
              <w:rPr>
                <w:sz w:val="18"/>
                <w:szCs w:val="18"/>
              </w:rPr>
            </w:pPr>
            <w:r w:rsidRPr="001A4C5B">
              <w:rPr>
                <w:sz w:val="18"/>
                <w:szCs w:val="18"/>
              </w:rPr>
              <w:t>SL0403</w:t>
            </w:r>
          </w:p>
        </w:tc>
        <w:tc>
          <w:tcPr>
            <w:tcW w:w="990" w:type="dxa"/>
            <w:shd w:val="clear" w:color="auto" w:fill="auto"/>
            <w:tcMar>
              <w:top w:w="15" w:type="dxa"/>
              <w:left w:w="15" w:type="dxa"/>
              <w:bottom w:w="0" w:type="dxa"/>
              <w:right w:w="15" w:type="dxa"/>
            </w:tcMar>
            <w:vAlign w:val="center"/>
            <w:hideMark/>
          </w:tcPr>
          <w:p w14:paraId="7A8E0B06" w14:textId="77777777" w:rsidR="003E7E4B" w:rsidRPr="001A4C5B" w:rsidRDefault="003E7E4B" w:rsidP="009107BB">
            <w:pPr>
              <w:jc w:val="center"/>
              <w:rPr>
                <w:sz w:val="18"/>
                <w:szCs w:val="18"/>
              </w:rPr>
            </w:pPr>
            <w:r w:rsidRPr="001A4C5B">
              <w:rPr>
                <w:sz w:val="18"/>
                <w:szCs w:val="18"/>
              </w:rPr>
              <w:t>Control House</w:t>
            </w:r>
          </w:p>
        </w:tc>
        <w:tc>
          <w:tcPr>
            <w:tcW w:w="1710" w:type="dxa"/>
            <w:shd w:val="clear" w:color="auto" w:fill="auto"/>
            <w:tcMar>
              <w:top w:w="15" w:type="dxa"/>
              <w:left w:w="15" w:type="dxa"/>
              <w:bottom w:w="0" w:type="dxa"/>
              <w:right w:w="15" w:type="dxa"/>
            </w:tcMar>
            <w:vAlign w:val="center"/>
            <w:hideMark/>
          </w:tcPr>
          <w:p w14:paraId="3649E78E" w14:textId="77777777" w:rsidR="003E7E4B" w:rsidRPr="001A4C5B" w:rsidRDefault="003E7E4B" w:rsidP="009107BB">
            <w:pPr>
              <w:jc w:val="center"/>
              <w:rPr>
                <w:sz w:val="18"/>
                <w:szCs w:val="18"/>
              </w:rPr>
            </w:pPr>
            <w:r w:rsidRPr="001A4C5B">
              <w:rPr>
                <w:sz w:val="18"/>
                <w:szCs w:val="18"/>
              </w:rPr>
              <w:t>Control House</w:t>
            </w:r>
          </w:p>
        </w:tc>
        <w:tc>
          <w:tcPr>
            <w:tcW w:w="900" w:type="dxa"/>
            <w:shd w:val="clear" w:color="auto" w:fill="auto"/>
            <w:tcMar>
              <w:top w:w="15" w:type="dxa"/>
              <w:left w:w="15" w:type="dxa"/>
              <w:bottom w:w="0" w:type="dxa"/>
              <w:right w:w="15" w:type="dxa"/>
            </w:tcMar>
            <w:vAlign w:val="center"/>
            <w:hideMark/>
          </w:tcPr>
          <w:p w14:paraId="4C450E86"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104AFFA7" w14:textId="77777777" w:rsidR="003E7E4B" w:rsidRPr="001A4C5B" w:rsidRDefault="003E7E4B" w:rsidP="009107BB">
            <w:pPr>
              <w:jc w:val="center"/>
              <w:rPr>
                <w:sz w:val="18"/>
                <w:szCs w:val="18"/>
              </w:rPr>
            </w:pPr>
            <w:r w:rsidRPr="001A4C5B">
              <w:rPr>
                <w:sz w:val="18"/>
                <w:szCs w:val="18"/>
              </w:rPr>
              <w:t>Modular Connections, VFP, Atkinson, Trachte,</w:t>
            </w:r>
            <w:r w:rsidRPr="001A4C5B">
              <w:rPr>
                <w:sz w:val="18"/>
                <w:szCs w:val="18"/>
              </w:rPr>
              <w:br/>
              <w:t>Oldcastle</w:t>
            </w:r>
          </w:p>
        </w:tc>
        <w:tc>
          <w:tcPr>
            <w:tcW w:w="1080" w:type="dxa"/>
            <w:shd w:val="clear" w:color="auto" w:fill="auto"/>
            <w:tcMar>
              <w:top w:w="15" w:type="dxa"/>
              <w:left w:w="15" w:type="dxa"/>
              <w:bottom w:w="0" w:type="dxa"/>
              <w:right w:w="15" w:type="dxa"/>
            </w:tcMar>
            <w:vAlign w:val="center"/>
            <w:hideMark/>
          </w:tcPr>
          <w:p w14:paraId="283E5C65"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7B6B6767"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626ADD04" w14:textId="77777777" w:rsidR="003E7E4B" w:rsidRPr="001A4C5B" w:rsidRDefault="003E7E4B" w:rsidP="009107BB">
            <w:pPr>
              <w:jc w:val="center"/>
              <w:rPr>
                <w:sz w:val="18"/>
                <w:szCs w:val="18"/>
              </w:rPr>
            </w:pPr>
            <w:r w:rsidRPr="001A4C5B">
              <w:rPr>
                <w:sz w:val="18"/>
                <w:szCs w:val="18"/>
              </w:rPr>
              <w:t>Concrete only.</w:t>
            </w:r>
          </w:p>
        </w:tc>
      </w:tr>
      <w:tr w:rsidR="003E7E4B" w:rsidRPr="001A4C5B" w14:paraId="165249F9" w14:textId="77777777" w:rsidTr="00894D4B">
        <w:tc>
          <w:tcPr>
            <w:tcW w:w="1255" w:type="dxa"/>
            <w:shd w:val="clear" w:color="auto" w:fill="auto"/>
            <w:tcMar>
              <w:top w:w="15" w:type="dxa"/>
              <w:left w:w="15" w:type="dxa"/>
              <w:bottom w:w="0" w:type="dxa"/>
              <w:right w:w="15" w:type="dxa"/>
            </w:tcMar>
            <w:vAlign w:val="center"/>
            <w:hideMark/>
          </w:tcPr>
          <w:p w14:paraId="7F92B315" w14:textId="77777777" w:rsidR="003E7E4B" w:rsidRPr="001A4C5B" w:rsidRDefault="003E7E4B" w:rsidP="009107BB">
            <w:pPr>
              <w:jc w:val="center"/>
              <w:rPr>
                <w:sz w:val="18"/>
                <w:szCs w:val="18"/>
              </w:rPr>
            </w:pPr>
            <w:r w:rsidRPr="001A4C5B">
              <w:rPr>
                <w:sz w:val="18"/>
                <w:szCs w:val="18"/>
              </w:rPr>
              <w:t>PN0301</w:t>
            </w:r>
          </w:p>
        </w:tc>
        <w:tc>
          <w:tcPr>
            <w:tcW w:w="990" w:type="dxa"/>
            <w:shd w:val="clear" w:color="auto" w:fill="auto"/>
            <w:tcMar>
              <w:top w:w="15" w:type="dxa"/>
              <w:left w:w="15" w:type="dxa"/>
              <w:bottom w:w="0" w:type="dxa"/>
              <w:right w:w="15" w:type="dxa"/>
            </w:tcMar>
            <w:vAlign w:val="center"/>
            <w:hideMark/>
          </w:tcPr>
          <w:p w14:paraId="39ED2916" w14:textId="77777777" w:rsidR="003E7E4B" w:rsidRPr="001A4C5B" w:rsidRDefault="003E7E4B" w:rsidP="009107BB">
            <w:pPr>
              <w:jc w:val="center"/>
              <w:rPr>
                <w:sz w:val="18"/>
                <w:szCs w:val="18"/>
              </w:rPr>
            </w:pPr>
            <w:r w:rsidRPr="001A4C5B">
              <w:rPr>
                <w:sz w:val="18"/>
                <w:szCs w:val="18"/>
              </w:rPr>
              <w:t>CT</w:t>
            </w:r>
          </w:p>
        </w:tc>
        <w:tc>
          <w:tcPr>
            <w:tcW w:w="1710" w:type="dxa"/>
            <w:shd w:val="clear" w:color="auto" w:fill="auto"/>
            <w:tcMar>
              <w:top w:w="15" w:type="dxa"/>
              <w:left w:w="15" w:type="dxa"/>
              <w:bottom w:w="0" w:type="dxa"/>
              <w:right w:w="15" w:type="dxa"/>
            </w:tcMar>
            <w:vAlign w:val="center"/>
            <w:hideMark/>
          </w:tcPr>
          <w:p w14:paraId="5A4DFF97" w14:textId="77777777" w:rsidR="003E7E4B" w:rsidRPr="001A4C5B" w:rsidRDefault="003E7E4B" w:rsidP="009107BB">
            <w:pPr>
              <w:jc w:val="center"/>
              <w:rPr>
                <w:sz w:val="18"/>
                <w:szCs w:val="18"/>
              </w:rPr>
            </w:pPr>
            <w:r w:rsidRPr="001A4C5B">
              <w:rPr>
                <w:sz w:val="18"/>
                <w:szCs w:val="18"/>
              </w:rPr>
              <w:t>CT</w:t>
            </w:r>
          </w:p>
        </w:tc>
        <w:tc>
          <w:tcPr>
            <w:tcW w:w="900" w:type="dxa"/>
            <w:shd w:val="clear" w:color="auto" w:fill="auto"/>
            <w:tcMar>
              <w:top w:w="15" w:type="dxa"/>
              <w:left w:w="15" w:type="dxa"/>
              <w:bottom w:w="0" w:type="dxa"/>
              <w:right w:w="15" w:type="dxa"/>
            </w:tcMar>
            <w:vAlign w:val="center"/>
            <w:hideMark/>
          </w:tcPr>
          <w:p w14:paraId="7D533272" w14:textId="77777777" w:rsidR="003E7E4B" w:rsidRPr="001A4C5B" w:rsidRDefault="003E7E4B" w:rsidP="009107BB">
            <w:pPr>
              <w:jc w:val="center"/>
              <w:rPr>
                <w:sz w:val="18"/>
                <w:szCs w:val="18"/>
              </w:rPr>
            </w:pPr>
            <w:r w:rsidRPr="001A4C5B">
              <w:rPr>
                <w:sz w:val="18"/>
                <w:szCs w:val="18"/>
              </w:rPr>
              <w:t>Slipover only</w:t>
            </w:r>
          </w:p>
        </w:tc>
        <w:tc>
          <w:tcPr>
            <w:tcW w:w="1710" w:type="dxa"/>
            <w:shd w:val="clear" w:color="auto" w:fill="auto"/>
            <w:tcMar>
              <w:top w:w="15" w:type="dxa"/>
              <w:left w:w="15" w:type="dxa"/>
              <w:bottom w:w="0" w:type="dxa"/>
              <w:right w:w="15" w:type="dxa"/>
            </w:tcMar>
            <w:vAlign w:val="center"/>
            <w:hideMark/>
          </w:tcPr>
          <w:p w14:paraId="7BC34382" w14:textId="77777777" w:rsidR="003E7E4B" w:rsidRPr="001A4C5B" w:rsidRDefault="003E7E4B" w:rsidP="009107BB">
            <w:pPr>
              <w:jc w:val="center"/>
              <w:rPr>
                <w:sz w:val="18"/>
                <w:szCs w:val="18"/>
              </w:rPr>
            </w:pPr>
            <w:r w:rsidRPr="001A4C5B">
              <w:rPr>
                <w:sz w:val="18"/>
                <w:szCs w:val="18"/>
              </w:rPr>
              <w:t xml:space="preserve">ITEC, ABB, </w:t>
            </w:r>
            <w:proofErr w:type="spellStart"/>
            <w:r w:rsidRPr="001A4C5B">
              <w:rPr>
                <w:sz w:val="18"/>
                <w:szCs w:val="18"/>
              </w:rPr>
              <w:t>Meramac</w:t>
            </w:r>
            <w:proofErr w:type="spellEnd"/>
            <w:r w:rsidRPr="001A4C5B">
              <w:rPr>
                <w:sz w:val="18"/>
                <w:szCs w:val="18"/>
              </w:rPr>
              <w:t>, Siemens</w:t>
            </w:r>
          </w:p>
        </w:tc>
        <w:tc>
          <w:tcPr>
            <w:tcW w:w="1080" w:type="dxa"/>
            <w:shd w:val="clear" w:color="auto" w:fill="auto"/>
            <w:tcMar>
              <w:top w:w="15" w:type="dxa"/>
              <w:left w:w="15" w:type="dxa"/>
              <w:bottom w:w="0" w:type="dxa"/>
              <w:right w:w="15" w:type="dxa"/>
            </w:tcMar>
            <w:vAlign w:val="center"/>
            <w:hideMark/>
          </w:tcPr>
          <w:p w14:paraId="0D01DB6C"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1B4B8831"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3BB47DFE" w14:textId="77777777" w:rsidR="003E7E4B" w:rsidRPr="001A4C5B" w:rsidRDefault="003E7E4B" w:rsidP="009107BB">
            <w:pPr>
              <w:jc w:val="center"/>
              <w:rPr>
                <w:sz w:val="18"/>
                <w:szCs w:val="18"/>
              </w:rPr>
            </w:pPr>
          </w:p>
        </w:tc>
      </w:tr>
      <w:tr w:rsidR="003E7E4B" w:rsidRPr="001A4C5B" w14:paraId="3A4AC032" w14:textId="77777777" w:rsidTr="00894D4B">
        <w:tc>
          <w:tcPr>
            <w:tcW w:w="1255" w:type="dxa"/>
            <w:shd w:val="clear" w:color="auto" w:fill="auto"/>
            <w:tcMar>
              <w:top w:w="15" w:type="dxa"/>
              <w:left w:w="15" w:type="dxa"/>
              <w:bottom w:w="0" w:type="dxa"/>
              <w:right w:w="15" w:type="dxa"/>
            </w:tcMar>
            <w:vAlign w:val="center"/>
            <w:hideMark/>
          </w:tcPr>
          <w:p w14:paraId="6DECA0FB" w14:textId="77777777" w:rsidR="003E7E4B" w:rsidRPr="001A4C5B" w:rsidRDefault="003E7E4B" w:rsidP="009107BB">
            <w:pPr>
              <w:jc w:val="center"/>
              <w:rPr>
                <w:sz w:val="18"/>
                <w:szCs w:val="18"/>
              </w:rPr>
            </w:pPr>
            <w:r w:rsidRPr="001A4C5B">
              <w:rPr>
                <w:sz w:val="18"/>
                <w:szCs w:val="18"/>
              </w:rPr>
              <w:t>PN0301</w:t>
            </w:r>
          </w:p>
        </w:tc>
        <w:tc>
          <w:tcPr>
            <w:tcW w:w="990" w:type="dxa"/>
            <w:shd w:val="clear" w:color="auto" w:fill="auto"/>
            <w:tcMar>
              <w:top w:w="15" w:type="dxa"/>
              <w:left w:w="15" w:type="dxa"/>
              <w:bottom w:w="0" w:type="dxa"/>
              <w:right w:w="15" w:type="dxa"/>
            </w:tcMar>
            <w:vAlign w:val="center"/>
            <w:hideMark/>
          </w:tcPr>
          <w:p w14:paraId="29E8C0FC" w14:textId="77777777" w:rsidR="003E7E4B" w:rsidRPr="001A4C5B" w:rsidRDefault="003E7E4B" w:rsidP="009107BB">
            <w:pPr>
              <w:jc w:val="center"/>
              <w:rPr>
                <w:sz w:val="18"/>
                <w:szCs w:val="18"/>
              </w:rPr>
            </w:pPr>
            <w:r w:rsidRPr="001A4C5B">
              <w:rPr>
                <w:sz w:val="18"/>
                <w:szCs w:val="18"/>
              </w:rPr>
              <w:t>CT</w:t>
            </w:r>
          </w:p>
        </w:tc>
        <w:tc>
          <w:tcPr>
            <w:tcW w:w="1710" w:type="dxa"/>
            <w:shd w:val="clear" w:color="auto" w:fill="auto"/>
            <w:tcMar>
              <w:top w:w="15" w:type="dxa"/>
              <w:left w:w="15" w:type="dxa"/>
              <w:bottom w:w="0" w:type="dxa"/>
              <w:right w:w="15" w:type="dxa"/>
            </w:tcMar>
            <w:vAlign w:val="center"/>
            <w:hideMark/>
          </w:tcPr>
          <w:p w14:paraId="61404A81" w14:textId="77777777" w:rsidR="003E7E4B" w:rsidRPr="001A4C5B" w:rsidRDefault="003E7E4B" w:rsidP="009107BB">
            <w:pPr>
              <w:jc w:val="center"/>
              <w:rPr>
                <w:sz w:val="18"/>
                <w:szCs w:val="18"/>
              </w:rPr>
            </w:pPr>
            <w:r w:rsidRPr="001A4C5B">
              <w:rPr>
                <w:sz w:val="18"/>
                <w:szCs w:val="18"/>
              </w:rPr>
              <w:t>CT</w:t>
            </w:r>
          </w:p>
        </w:tc>
        <w:tc>
          <w:tcPr>
            <w:tcW w:w="900" w:type="dxa"/>
            <w:shd w:val="clear" w:color="auto" w:fill="auto"/>
            <w:tcMar>
              <w:top w:w="15" w:type="dxa"/>
              <w:left w:w="15" w:type="dxa"/>
              <w:bottom w:w="0" w:type="dxa"/>
              <w:right w:w="15" w:type="dxa"/>
            </w:tcMar>
            <w:vAlign w:val="center"/>
            <w:hideMark/>
          </w:tcPr>
          <w:p w14:paraId="7A771139" w14:textId="77777777" w:rsidR="003E7E4B" w:rsidRPr="001A4C5B" w:rsidRDefault="003E7E4B" w:rsidP="009107BB">
            <w:pPr>
              <w:jc w:val="center"/>
              <w:rPr>
                <w:sz w:val="18"/>
                <w:szCs w:val="18"/>
              </w:rPr>
            </w:pPr>
            <w:r w:rsidRPr="001A4C5B">
              <w:rPr>
                <w:sz w:val="18"/>
                <w:szCs w:val="18"/>
              </w:rPr>
              <w:t>34.5kV - 15kV</w:t>
            </w:r>
          </w:p>
        </w:tc>
        <w:tc>
          <w:tcPr>
            <w:tcW w:w="1710" w:type="dxa"/>
            <w:shd w:val="clear" w:color="auto" w:fill="auto"/>
            <w:tcMar>
              <w:top w:w="15" w:type="dxa"/>
              <w:left w:w="15" w:type="dxa"/>
              <w:bottom w:w="0" w:type="dxa"/>
              <w:right w:w="15" w:type="dxa"/>
            </w:tcMar>
            <w:vAlign w:val="center"/>
            <w:hideMark/>
          </w:tcPr>
          <w:p w14:paraId="44DCBA28" w14:textId="77777777" w:rsidR="003E7E4B" w:rsidRPr="001A4C5B" w:rsidRDefault="003E7E4B" w:rsidP="009107BB">
            <w:pPr>
              <w:jc w:val="center"/>
              <w:rPr>
                <w:sz w:val="18"/>
                <w:szCs w:val="18"/>
              </w:rPr>
            </w:pPr>
            <w:r w:rsidRPr="001A4C5B">
              <w:rPr>
                <w:sz w:val="18"/>
                <w:szCs w:val="18"/>
              </w:rPr>
              <w:t>ABB, GE</w:t>
            </w:r>
          </w:p>
        </w:tc>
        <w:tc>
          <w:tcPr>
            <w:tcW w:w="1080" w:type="dxa"/>
            <w:shd w:val="clear" w:color="auto" w:fill="auto"/>
            <w:tcMar>
              <w:top w:w="15" w:type="dxa"/>
              <w:left w:w="15" w:type="dxa"/>
              <w:bottom w:w="0" w:type="dxa"/>
              <w:right w:w="15" w:type="dxa"/>
            </w:tcMar>
            <w:vAlign w:val="center"/>
            <w:hideMark/>
          </w:tcPr>
          <w:p w14:paraId="62DE7382"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0B024069"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706DAB1F" w14:textId="77777777" w:rsidR="003E7E4B" w:rsidRPr="001A4C5B" w:rsidRDefault="003E7E4B" w:rsidP="009107BB">
            <w:pPr>
              <w:jc w:val="center"/>
              <w:rPr>
                <w:sz w:val="18"/>
                <w:szCs w:val="18"/>
              </w:rPr>
            </w:pPr>
          </w:p>
        </w:tc>
      </w:tr>
      <w:tr w:rsidR="003E7E4B" w:rsidRPr="001A4C5B" w14:paraId="63FA030F" w14:textId="77777777" w:rsidTr="00894D4B">
        <w:tc>
          <w:tcPr>
            <w:tcW w:w="1255" w:type="dxa"/>
            <w:shd w:val="clear" w:color="auto" w:fill="auto"/>
            <w:tcMar>
              <w:top w:w="15" w:type="dxa"/>
              <w:left w:w="15" w:type="dxa"/>
              <w:bottom w:w="0" w:type="dxa"/>
              <w:right w:w="15" w:type="dxa"/>
            </w:tcMar>
            <w:vAlign w:val="center"/>
            <w:hideMark/>
          </w:tcPr>
          <w:p w14:paraId="60BC026C" w14:textId="77777777" w:rsidR="003E7E4B" w:rsidRPr="001A4C5B" w:rsidRDefault="003E7E4B" w:rsidP="009107BB">
            <w:pPr>
              <w:jc w:val="center"/>
              <w:rPr>
                <w:sz w:val="18"/>
                <w:szCs w:val="18"/>
              </w:rPr>
            </w:pPr>
            <w:r w:rsidRPr="001A4C5B">
              <w:rPr>
                <w:sz w:val="18"/>
                <w:szCs w:val="18"/>
              </w:rPr>
              <w:t>PN0301</w:t>
            </w:r>
          </w:p>
        </w:tc>
        <w:tc>
          <w:tcPr>
            <w:tcW w:w="990" w:type="dxa"/>
            <w:shd w:val="clear" w:color="auto" w:fill="auto"/>
            <w:tcMar>
              <w:top w:w="15" w:type="dxa"/>
              <w:left w:w="15" w:type="dxa"/>
              <w:bottom w:w="0" w:type="dxa"/>
              <w:right w:w="15" w:type="dxa"/>
            </w:tcMar>
            <w:vAlign w:val="center"/>
            <w:hideMark/>
          </w:tcPr>
          <w:p w14:paraId="27B5D548" w14:textId="77777777" w:rsidR="003E7E4B" w:rsidRPr="001A4C5B" w:rsidRDefault="003E7E4B" w:rsidP="009107BB">
            <w:pPr>
              <w:jc w:val="center"/>
              <w:rPr>
                <w:sz w:val="18"/>
                <w:szCs w:val="18"/>
              </w:rPr>
            </w:pPr>
            <w:r w:rsidRPr="001A4C5B">
              <w:rPr>
                <w:sz w:val="18"/>
                <w:szCs w:val="18"/>
              </w:rPr>
              <w:t>CT</w:t>
            </w:r>
          </w:p>
        </w:tc>
        <w:tc>
          <w:tcPr>
            <w:tcW w:w="1710" w:type="dxa"/>
            <w:shd w:val="clear" w:color="auto" w:fill="auto"/>
            <w:tcMar>
              <w:top w:w="15" w:type="dxa"/>
              <w:left w:w="15" w:type="dxa"/>
              <w:bottom w:w="0" w:type="dxa"/>
              <w:right w:w="15" w:type="dxa"/>
            </w:tcMar>
            <w:vAlign w:val="center"/>
            <w:hideMark/>
          </w:tcPr>
          <w:p w14:paraId="05C40227" w14:textId="77777777" w:rsidR="003E7E4B" w:rsidRPr="001A4C5B" w:rsidRDefault="003E7E4B" w:rsidP="009107BB">
            <w:pPr>
              <w:jc w:val="center"/>
              <w:rPr>
                <w:sz w:val="18"/>
                <w:szCs w:val="18"/>
              </w:rPr>
            </w:pPr>
            <w:r w:rsidRPr="001A4C5B">
              <w:rPr>
                <w:sz w:val="18"/>
                <w:szCs w:val="18"/>
              </w:rPr>
              <w:t>CT</w:t>
            </w:r>
          </w:p>
        </w:tc>
        <w:tc>
          <w:tcPr>
            <w:tcW w:w="900" w:type="dxa"/>
            <w:shd w:val="clear" w:color="auto" w:fill="auto"/>
            <w:tcMar>
              <w:top w:w="15" w:type="dxa"/>
              <w:left w:w="15" w:type="dxa"/>
              <w:bottom w:w="0" w:type="dxa"/>
              <w:right w:w="15" w:type="dxa"/>
            </w:tcMar>
            <w:vAlign w:val="center"/>
            <w:hideMark/>
          </w:tcPr>
          <w:p w14:paraId="4B934139" w14:textId="77777777" w:rsidR="003E7E4B" w:rsidRPr="001A4C5B" w:rsidRDefault="003E7E4B" w:rsidP="009107BB">
            <w:pPr>
              <w:jc w:val="center"/>
              <w:rPr>
                <w:sz w:val="18"/>
                <w:szCs w:val="18"/>
              </w:rPr>
            </w:pPr>
            <w:r w:rsidRPr="001A4C5B">
              <w:rPr>
                <w:sz w:val="18"/>
                <w:szCs w:val="18"/>
              </w:rPr>
              <w:t>500kV - 69kV</w:t>
            </w:r>
          </w:p>
        </w:tc>
        <w:tc>
          <w:tcPr>
            <w:tcW w:w="1710" w:type="dxa"/>
            <w:shd w:val="clear" w:color="auto" w:fill="auto"/>
            <w:tcMar>
              <w:top w:w="15" w:type="dxa"/>
              <w:left w:w="15" w:type="dxa"/>
              <w:bottom w:w="0" w:type="dxa"/>
              <w:right w:w="15" w:type="dxa"/>
            </w:tcMar>
            <w:vAlign w:val="center"/>
            <w:hideMark/>
          </w:tcPr>
          <w:p w14:paraId="6B3A043E" w14:textId="77777777" w:rsidR="003E7E4B" w:rsidRPr="001A4C5B" w:rsidRDefault="003E7E4B" w:rsidP="009107BB">
            <w:pPr>
              <w:jc w:val="center"/>
              <w:rPr>
                <w:sz w:val="18"/>
                <w:szCs w:val="18"/>
              </w:rPr>
            </w:pPr>
            <w:r w:rsidRPr="001A4C5B">
              <w:rPr>
                <w:sz w:val="18"/>
                <w:szCs w:val="18"/>
              </w:rPr>
              <w:t>(GE-Alstom), Trench, ABB</w:t>
            </w:r>
          </w:p>
        </w:tc>
        <w:tc>
          <w:tcPr>
            <w:tcW w:w="1080" w:type="dxa"/>
            <w:shd w:val="clear" w:color="auto" w:fill="auto"/>
            <w:tcMar>
              <w:top w:w="15" w:type="dxa"/>
              <w:left w:w="15" w:type="dxa"/>
              <w:bottom w:w="0" w:type="dxa"/>
              <w:right w:w="15" w:type="dxa"/>
            </w:tcMar>
            <w:vAlign w:val="center"/>
            <w:hideMark/>
          </w:tcPr>
          <w:p w14:paraId="2BC1A4E1" w14:textId="77777777" w:rsidR="003E7E4B" w:rsidRPr="001A4C5B" w:rsidRDefault="003E7E4B" w:rsidP="009107BB">
            <w:pPr>
              <w:jc w:val="center"/>
              <w:rPr>
                <w:sz w:val="18"/>
                <w:szCs w:val="18"/>
              </w:rPr>
            </w:pPr>
            <w:proofErr w:type="spellStart"/>
            <w:r w:rsidRPr="001A4C5B">
              <w:rPr>
                <w:sz w:val="18"/>
                <w:szCs w:val="18"/>
              </w:rPr>
              <w:t>Cresent</w:t>
            </w:r>
            <w:proofErr w:type="spellEnd"/>
            <w:r w:rsidRPr="001A4C5B">
              <w:rPr>
                <w:sz w:val="18"/>
                <w:szCs w:val="18"/>
              </w:rPr>
              <w:t xml:space="preserve"> Power</w:t>
            </w:r>
          </w:p>
        </w:tc>
        <w:tc>
          <w:tcPr>
            <w:tcW w:w="987" w:type="dxa"/>
            <w:shd w:val="clear" w:color="auto" w:fill="auto"/>
            <w:tcMar>
              <w:top w:w="15" w:type="dxa"/>
              <w:left w:w="15" w:type="dxa"/>
              <w:bottom w:w="0" w:type="dxa"/>
              <w:right w:w="15" w:type="dxa"/>
            </w:tcMar>
            <w:vAlign w:val="center"/>
            <w:hideMark/>
          </w:tcPr>
          <w:p w14:paraId="3EDF0403"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0CA9AA61" w14:textId="77777777" w:rsidR="003E7E4B" w:rsidRPr="001A4C5B" w:rsidRDefault="003E7E4B" w:rsidP="009107BB">
            <w:pPr>
              <w:jc w:val="center"/>
              <w:rPr>
                <w:sz w:val="18"/>
                <w:szCs w:val="18"/>
              </w:rPr>
            </w:pPr>
            <w:r w:rsidRPr="001A4C5B">
              <w:rPr>
                <w:sz w:val="18"/>
                <w:szCs w:val="18"/>
              </w:rPr>
              <w:t>Polymer only</w:t>
            </w:r>
          </w:p>
        </w:tc>
      </w:tr>
      <w:tr w:rsidR="003E7E4B" w:rsidRPr="001A4C5B" w14:paraId="5ADCE180" w14:textId="77777777" w:rsidTr="00894D4B">
        <w:tc>
          <w:tcPr>
            <w:tcW w:w="1255" w:type="dxa"/>
            <w:shd w:val="clear" w:color="auto" w:fill="auto"/>
            <w:tcMar>
              <w:top w:w="15" w:type="dxa"/>
              <w:left w:w="15" w:type="dxa"/>
              <w:bottom w:w="0" w:type="dxa"/>
              <w:right w:w="15" w:type="dxa"/>
            </w:tcMar>
            <w:vAlign w:val="center"/>
            <w:hideMark/>
          </w:tcPr>
          <w:p w14:paraId="09543CA8"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7FA7A336" w14:textId="77777777" w:rsidR="003E7E4B" w:rsidRPr="001A4C5B" w:rsidRDefault="003E7E4B" w:rsidP="009107BB">
            <w:pPr>
              <w:jc w:val="center"/>
              <w:rPr>
                <w:sz w:val="18"/>
                <w:szCs w:val="18"/>
              </w:rPr>
            </w:pPr>
            <w:r w:rsidRPr="001A4C5B">
              <w:rPr>
                <w:sz w:val="18"/>
                <w:szCs w:val="18"/>
              </w:rPr>
              <w:t>DFR</w:t>
            </w:r>
          </w:p>
        </w:tc>
        <w:tc>
          <w:tcPr>
            <w:tcW w:w="1710" w:type="dxa"/>
            <w:shd w:val="clear" w:color="auto" w:fill="auto"/>
            <w:tcMar>
              <w:top w:w="15" w:type="dxa"/>
              <w:left w:w="15" w:type="dxa"/>
              <w:bottom w:w="0" w:type="dxa"/>
              <w:right w:w="15" w:type="dxa"/>
            </w:tcMar>
            <w:vAlign w:val="center"/>
            <w:hideMark/>
          </w:tcPr>
          <w:p w14:paraId="5D2D58EF" w14:textId="77777777" w:rsidR="003E7E4B" w:rsidRPr="001A4C5B" w:rsidRDefault="003E7E4B" w:rsidP="009107BB">
            <w:pPr>
              <w:jc w:val="center"/>
              <w:rPr>
                <w:sz w:val="18"/>
                <w:szCs w:val="18"/>
              </w:rPr>
            </w:pPr>
            <w:r w:rsidRPr="001A4C5B">
              <w:rPr>
                <w:sz w:val="18"/>
                <w:szCs w:val="18"/>
              </w:rPr>
              <w:t>DFR (Digital Fault Recorder)</w:t>
            </w:r>
          </w:p>
        </w:tc>
        <w:tc>
          <w:tcPr>
            <w:tcW w:w="900" w:type="dxa"/>
            <w:shd w:val="clear" w:color="auto" w:fill="auto"/>
            <w:tcMar>
              <w:top w:w="15" w:type="dxa"/>
              <w:left w:w="15" w:type="dxa"/>
              <w:bottom w:w="0" w:type="dxa"/>
              <w:right w:w="15" w:type="dxa"/>
            </w:tcMar>
            <w:vAlign w:val="center"/>
            <w:hideMark/>
          </w:tcPr>
          <w:p w14:paraId="2FB9AEA7"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016E10BE" w14:textId="77777777" w:rsidR="003E7E4B" w:rsidRPr="001A4C5B" w:rsidRDefault="003E7E4B" w:rsidP="009107BB">
            <w:pPr>
              <w:jc w:val="center"/>
              <w:rPr>
                <w:sz w:val="18"/>
                <w:szCs w:val="18"/>
              </w:rPr>
            </w:pPr>
            <w:proofErr w:type="spellStart"/>
            <w:r w:rsidRPr="001A4C5B">
              <w:rPr>
                <w:sz w:val="18"/>
                <w:szCs w:val="18"/>
              </w:rPr>
              <w:t>MehtaTech</w:t>
            </w:r>
            <w:proofErr w:type="spellEnd"/>
          </w:p>
        </w:tc>
        <w:tc>
          <w:tcPr>
            <w:tcW w:w="1080" w:type="dxa"/>
            <w:shd w:val="clear" w:color="auto" w:fill="auto"/>
            <w:tcMar>
              <w:top w:w="15" w:type="dxa"/>
              <w:left w:w="15" w:type="dxa"/>
              <w:bottom w:w="0" w:type="dxa"/>
              <w:right w:w="15" w:type="dxa"/>
            </w:tcMar>
            <w:vAlign w:val="center"/>
            <w:hideMark/>
          </w:tcPr>
          <w:p w14:paraId="7684F4DA" w14:textId="77777777" w:rsidR="003E7E4B" w:rsidRPr="001A4C5B" w:rsidRDefault="003E7E4B" w:rsidP="009107BB">
            <w:pPr>
              <w:jc w:val="center"/>
              <w:rPr>
                <w:sz w:val="18"/>
                <w:szCs w:val="18"/>
              </w:rPr>
            </w:pPr>
            <w:r w:rsidRPr="001A4C5B">
              <w:rPr>
                <w:sz w:val="18"/>
                <w:szCs w:val="18"/>
              </w:rPr>
              <w:t>Louisiana, Mississippi,</w:t>
            </w:r>
            <w:r w:rsidRPr="001A4C5B">
              <w:rPr>
                <w:sz w:val="18"/>
                <w:szCs w:val="18"/>
              </w:rPr>
              <w:br/>
              <w:t>Arkansas only</w:t>
            </w:r>
          </w:p>
        </w:tc>
        <w:tc>
          <w:tcPr>
            <w:tcW w:w="987" w:type="dxa"/>
            <w:shd w:val="clear" w:color="auto" w:fill="auto"/>
            <w:tcMar>
              <w:top w:w="15" w:type="dxa"/>
              <w:left w:w="15" w:type="dxa"/>
              <w:bottom w:w="0" w:type="dxa"/>
              <w:right w:w="15" w:type="dxa"/>
            </w:tcMar>
            <w:vAlign w:val="center"/>
            <w:hideMark/>
          </w:tcPr>
          <w:p w14:paraId="65B2595D"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061B2812" w14:textId="77777777" w:rsidR="003E7E4B" w:rsidRPr="001A4C5B" w:rsidRDefault="003E7E4B" w:rsidP="009107BB">
            <w:pPr>
              <w:jc w:val="center"/>
              <w:rPr>
                <w:sz w:val="18"/>
                <w:szCs w:val="18"/>
              </w:rPr>
            </w:pPr>
          </w:p>
        </w:tc>
      </w:tr>
      <w:tr w:rsidR="003E7E4B" w:rsidRPr="001A4C5B" w14:paraId="2E0EA352" w14:textId="77777777" w:rsidTr="00894D4B">
        <w:tc>
          <w:tcPr>
            <w:tcW w:w="1255" w:type="dxa"/>
            <w:shd w:val="clear" w:color="auto" w:fill="auto"/>
            <w:tcMar>
              <w:top w:w="15" w:type="dxa"/>
              <w:left w:w="15" w:type="dxa"/>
              <w:bottom w:w="0" w:type="dxa"/>
              <w:right w:w="15" w:type="dxa"/>
            </w:tcMar>
            <w:vAlign w:val="center"/>
            <w:hideMark/>
          </w:tcPr>
          <w:p w14:paraId="66C3D6B8"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02114E47" w14:textId="77777777" w:rsidR="003E7E4B" w:rsidRPr="001A4C5B" w:rsidRDefault="003E7E4B" w:rsidP="009107BB">
            <w:pPr>
              <w:jc w:val="center"/>
              <w:rPr>
                <w:sz w:val="18"/>
                <w:szCs w:val="18"/>
              </w:rPr>
            </w:pPr>
            <w:r w:rsidRPr="001A4C5B">
              <w:rPr>
                <w:sz w:val="18"/>
                <w:szCs w:val="18"/>
              </w:rPr>
              <w:t>DFR</w:t>
            </w:r>
          </w:p>
        </w:tc>
        <w:tc>
          <w:tcPr>
            <w:tcW w:w="1710" w:type="dxa"/>
            <w:shd w:val="clear" w:color="auto" w:fill="auto"/>
            <w:tcMar>
              <w:top w:w="15" w:type="dxa"/>
              <w:left w:w="15" w:type="dxa"/>
              <w:bottom w:w="0" w:type="dxa"/>
              <w:right w:w="15" w:type="dxa"/>
            </w:tcMar>
            <w:vAlign w:val="center"/>
            <w:hideMark/>
          </w:tcPr>
          <w:p w14:paraId="6CF4AFD0" w14:textId="77777777" w:rsidR="003E7E4B" w:rsidRPr="001A4C5B" w:rsidRDefault="003E7E4B" w:rsidP="009107BB">
            <w:pPr>
              <w:jc w:val="center"/>
              <w:rPr>
                <w:sz w:val="18"/>
                <w:szCs w:val="18"/>
              </w:rPr>
            </w:pPr>
            <w:r w:rsidRPr="001A4C5B">
              <w:rPr>
                <w:sz w:val="18"/>
                <w:szCs w:val="18"/>
              </w:rPr>
              <w:t>DFR (Digital Fault Recorder)</w:t>
            </w:r>
          </w:p>
        </w:tc>
        <w:tc>
          <w:tcPr>
            <w:tcW w:w="900" w:type="dxa"/>
            <w:shd w:val="clear" w:color="auto" w:fill="auto"/>
            <w:tcMar>
              <w:top w:w="15" w:type="dxa"/>
              <w:left w:w="15" w:type="dxa"/>
              <w:bottom w:w="0" w:type="dxa"/>
              <w:right w:w="15" w:type="dxa"/>
            </w:tcMar>
            <w:vAlign w:val="center"/>
            <w:hideMark/>
          </w:tcPr>
          <w:p w14:paraId="0209BD59"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4AB1B069" w14:textId="77777777" w:rsidR="003E7E4B" w:rsidRPr="001A4C5B" w:rsidRDefault="003E7E4B" w:rsidP="009107BB">
            <w:pPr>
              <w:jc w:val="center"/>
              <w:rPr>
                <w:sz w:val="18"/>
                <w:szCs w:val="18"/>
              </w:rPr>
            </w:pPr>
            <w:proofErr w:type="spellStart"/>
            <w:r w:rsidRPr="001A4C5B">
              <w:rPr>
                <w:sz w:val="18"/>
                <w:szCs w:val="18"/>
              </w:rPr>
              <w:t>Qualitrol</w:t>
            </w:r>
            <w:proofErr w:type="spellEnd"/>
          </w:p>
        </w:tc>
        <w:tc>
          <w:tcPr>
            <w:tcW w:w="1080" w:type="dxa"/>
            <w:shd w:val="clear" w:color="auto" w:fill="auto"/>
            <w:tcMar>
              <w:top w:w="15" w:type="dxa"/>
              <w:left w:w="15" w:type="dxa"/>
              <w:bottom w:w="0" w:type="dxa"/>
              <w:right w:w="15" w:type="dxa"/>
            </w:tcMar>
            <w:vAlign w:val="center"/>
            <w:hideMark/>
          </w:tcPr>
          <w:p w14:paraId="1DC98504" w14:textId="77777777" w:rsidR="003E7E4B" w:rsidRPr="001A4C5B" w:rsidRDefault="003E7E4B" w:rsidP="009107BB">
            <w:pPr>
              <w:jc w:val="center"/>
              <w:rPr>
                <w:sz w:val="18"/>
                <w:szCs w:val="18"/>
              </w:rPr>
            </w:pPr>
            <w:r w:rsidRPr="001A4C5B">
              <w:rPr>
                <w:sz w:val="18"/>
                <w:szCs w:val="18"/>
              </w:rPr>
              <w:t>Texas only</w:t>
            </w:r>
          </w:p>
        </w:tc>
        <w:tc>
          <w:tcPr>
            <w:tcW w:w="987" w:type="dxa"/>
            <w:shd w:val="clear" w:color="auto" w:fill="auto"/>
            <w:tcMar>
              <w:top w:w="15" w:type="dxa"/>
              <w:left w:w="15" w:type="dxa"/>
              <w:bottom w:w="0" w:type="dxa"/>
              <w:right w:w="15" w:type="dxa"/>
            </w:tcMar>
            <w:vAlign w:val="center"/>
            <w:hideMark/>
          </w:tcPr>
          <w:p w14:paraId="57009EE7"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4DDCE373" w14:textId="77777777" w:rsidR="003E7E4B" w:rsidRPr="001A4C5B" w:rsidRDefault="003E7E4B" w:rsidP="009107BB">
            <w:pPr>
              <w:jc w:val="center"/>
              <w:rPr>
                <w:sz w:val="18"/>
                <w:szCs w:val="18"/>
              </w:rPr>
            </w:pPr>
          </w:p>
        </w:tc>
      </w:tr>
      <w:tr w:rsidR="003E7E4B" w:rsidRPr="001A4C5B" w14:paraId="41CA0E27" w14:textId="77777777" w:rsidTr="00894D4B">
        <w:tc>
          <w:tcPr>
            <w:tcW w:w="1255" w:type="dxa"/>
            <w:shd w:val="clear" w:color="auto" w:fill="auto"/>
            <w:tcMar>
              <w:top w:w="15" w:type="dxa"/>
              <w:left w:w="15" w:type="dxa"/>
              <w:bottom w:w="0" w:type="dxa"/>
              <w:right w:w="15" w:type="dxa"/>
            </w:tcMar>
            <w:vAlign w:val="center"/>
            <w:hideMark/>
          </w:tcPr>
          <w:p w14:paraId="029C53E3"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424AEFCD" w14:textId="77777777" w:rsidR="003E7E4B" w:rsidRPr="001A4C5B" w:rsidRDefault="003E7E4B" w:rsidP="009107BB">
            <w:pPr>
              <w:jc w:val="center"/>
              <w:rPr>
                <w:sz w:val="18"/>
                <w:szCs w:val="18"/>
              </w:rPr>
            </w:pPr>
            <w:r w:rsidRPr="001A4C5B">
              <w:rPr>
                <w:sz w:val="18"/>
                <w:szCs w:val="18"/>
              </w:rPr>
              <w:t>Fittings</w:t>
            </w:r>
          </w:p>
        </w:tc>
        <w:tc>
          <w:tcPr>
            <w:tcW w:w="1710" w:type="dxa"/>
            <w:shd w:val="clear" w:color="auto" w:fill="auto"/>
            <w:tcMar>
              <w:top w:w="15" w:type="dxa"/>
              <w:left w:w="15" w:type="dxa"/>
              <w:bottom w:w="0" w:type="dxa"/>
              <w:right w:w="15" w:type="dxa"/>
            </w:tcMar>
            <w:vAlign w:val="center"/>
            <w:hideMark/>
          </w:tcPr>
          <w:p w14:paraId="4FDE5820" w14:textId="77777777" w:rsidR="003E7E4B" w:rsidRPr="001A4C5B" w:rsidRDefault="003E7E4B" w:rsidP="009107BB">
            <w:pPr>
              <w:jc w:val="center"/>
              <w:rPr>
                <w:sz w:val="18"/>
                <w:szCs w:val="18"/>
              </w:rPr>
            </w:pPr>
            <w:r w:rsidRPr="001A4C5B">
              <w:rPr>
                <w:sz w:val="18"/>
                <w:szCs w:val="18"/>
              </w:rPr>
              <w:t>Conductor Fittings</w:t>
            </w:r>
            <w:r>
              <w:rPr>
                <w:sz w:val="18"/>
                <w:szCs w:val="18"/>
              </w:rPr>
              <w:t xml:space="preserve"> </w:t>
            </w:r>
            <w:r w:rsidRPr="001A4C5B">
              <w:rPr>
                <w:sz w:val="18"/>
                <w:szCs w:val="18"/>
              </w:rPr>
              <w:t>Compression</w:t>
            </w:r>
          </w:p>
        </w:tc>
        <w:tc>
          <w:tcPr>
            <w:tcW w:w="900" w:type="dxa"/>
            <w:shd w:val="clear" w:color="auto" w:fill="auto"/>
            <w:tcMar>
              <w:top w:w="15" w:type="dxa"/>
              <w:left w:w="15" w:type="dxa"/>
              <w:bottom w:w="0" w:type="dxa"/>
              <w:right w:w="15" w:type="dxa"/>
            </w:tcMar>
            <w:vAlign w:val="center"/>
            <w:hideMark/>
          </w:tcPr>
          <w:p w14:paraId="1FE7AD80"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15F7D43B" w14:textId="77777777" w:rsidR="003E7E4B" w:rsidRPr="001A4C5B" w:rsidRDefault="003E7E4B" w:rsidP="009107BB">
            <w:pPr>
              <w:jc w:val="center"/>
              <w:rPr>
                <w:sz w:val="18"/>
                <w:szCs w:val="18"/>
              </w:rPr>
            </w:pPr>
            <w:r w:rsidRPr="001A4C5B">
              <w:rPr>
                <w:sz w:val="18"/>
                <w:szCs w:val="18"/>
              </w:rPr>
              <w:t xml:space="preserve">AFL, </w:t>
            </w:r>
            <w:proofErr w:type="spellStart"/>
            <w:r w:rsidRPr="001A4C5B">
              <w:rPr>
                <w:sz w:val="18"/>
                <w:szCs w:val="18"/>
              </w:rPr>
              <w:t>Secor</w:t>
            </w:r>
            <w:proofErr w:type="spellEnd"/>
            <w:r w:rsidRPr="001A4C5B">
              <w:rPr>
                <w:sz w:val="18"/>
                <w:szCs w:val="18"/>
              </w:rPr>
              <w:t xml:space="preserve">, Anderson, </w:t>
            </w:r>
            <w:proofErr w:type="spellStart"/>
            <w:r>
              <w:rPr>
                <w:sz w:val="18"/>
                <w:szCs w:val="18"/>
              </w:rPr>
              <w:t>Hubell</w:t>
            </w:r>
            <w:proofErr w:type="spellEnd"/>
          </w:p>
        </w:tc>
        <w:tc>
          <w:tcPr>
            <w:tcW w:w="1080" w:type="dxa"/>
            <w:shd w:val="clear" w:color="auto" w:fill="auto"/>
            <w:tcMar>
              <w:top w:w="15" w:type="dxa"/>
              <w:left w:w="15" w:type="dxa"/>
              <w:bottom w:w="0" w:type="dxa"/>
              <w:right w:w="15" w:type="dxa"/>
            </w:tcMar>
            <w:vAlign w:val="center"/>
            <w:hideMark/>
          </w:tcPr>
          <w:p w14:paraId="5F958EE8" w14:textId="77777777" w:rsidR="003E7E4B" w:rsidRPr="001A4C5B" w:rsidRDefault="003E7E4B" w:rsidP="009107BB">
            <w:pPr>
              <w:jc w:val="center"/>
              <w:rPr>
                <w:sz w:val="18"/>
                <w:szCs w:val="18"/>
              </w:rPr>
            </w:pPr>
            <w:r w:rsidRPr="001A4C5B">
              <w:rPr>
                <w:sz w:val="18"/>
                <w:szCs w:val="18"/>
              </w:rPr>
              <w:t>Stuart Irby</w:t>
            </w:r>
          </w:p>
        </w:tc>
        <w:tc>
          <w:tcPr>
            <w:tcW w:w="987" w:type="dxa"/>
            <w:shd w:val="clear" w:color="auto" w:fill="auto"/>
            <w:tcMar>
              <w:top w:w="15" w:type="dxa"/>
              <w:left w:w="15" w:type="dxa"/>
              <w:bottom w:w="0" w:type="dxa"/>
              <w:right w:w="15" w:type="dxa"/>
            </w:tcMar>
            <w:vAlign w:val="center"/>
            <w:hideMark/>
          </w:tcPr>
          <w:p w14:paraId="07985252"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799AC6D0" w14:textId="77777777" w:rsidR="003E7E4B" w:rsidRPr="001A4C5B" w:rsidRDefault="003E7E4B" w:rsidP="009107BB">
            <w:pPr>
              <w:jc w:val="center"/>
              <w:rPr>
                <w:sz w:val="18"/>
                <w:szCs w:val="18"/>
              </w:rPr>
            </w:pPr>
          </w:p>
        </w:tc>
      </w:tr>
      <w:tr w:rsidR="003E7E4B" w:rsidRPr="001A4C5B" w14:paraId="4B2DEA35" w14:textId="77777777" w:rsidTr="00894D4B">
        <w:tc>
          <w:tcPr>
            <w:tcW w:w="1255" w:type="dxa"/>
            <w:shd w:val="clear" w:color="auto" w:fill="auto"/>
            <w:tcMar>
              <w:top w:w="15" w:type="dxa"/>
              <w:left w:w="15" w:type="dxa"/>
              <w:bottom w:w="0" w:type="dxa"/>
              <w:right w:w="15" w:type="dxa"/>
            </w:tcMar>
            <w:vAlign w:val="center"/>
            <w:hideMark/>
          </w:tcPr>
          <w:p w14:paraId="7F8DB9EB"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7B225EB5" w14:textId="77777777" w:rsidR="003E7E4B" w:rsidRPr="001A4C5B" w:rsidRDefault="003E7E4B" w:rsidP="009107BB">
            <w:pPr>
              <w:jc w:val="center"/>
              <w:rPr>
                <w:sz w:val="18"/>
                <w:szCs w:val="18"/>
              </w:rPr>
            </w:pPr>
            <w:r w:rsidRPr="001A4C5B">
              <w:rPr>
                <w:sz w:val="18"/>
                <w:szCs w:val="18"/>
              </w:rPr>
              <w:t>Grounds Rods</w:t>
            </w:r>
            <w:r w:rsidRPr="001A4C5B">
              <w:rPr>
                <w:sz w:val="18"/>
                <w:szCs w:val="18"/>
              </w:rPr>
              <w:br/>
              <w:t>Clamps</w:t>
            </w:r>
          </w:p>
        </w:tc>
        <w:tc>
          <w:tcPr>
            <w:tcW w:w="1710" w:type="dxa"/>
            <w:shd w:val="clear" w:color="auto" w:fill="auto"/>
            <w:tcMar>
              <w:top w:w="15" w:type="dxa"/>
              <w:left w:w="15" w:type="dxa"/>
              <w:bottom w:w="0" w:type="dxa"/>
              <w:right w:w="15" w:type="dxa"/>
            </w:tcMar>
            <w:vAlign w:val="center"/>
            <w:hideMark/>
          </w:tcPr>
          <w:p w14:paraId="70984D26" w14:textId="77777777" w:rsidR="003E7E4B" w:rsidRPr="001A4C5B" w:rsidRDefault="003E7E4B" w:rsidP="009107BB">
            <w:pPr>
              <w:jc w:val="center"/>
              <w:rPr>
                <w:sz w:val="18"/>
                <w:szCs w:val="18"/>
              </w:rPr>
            </w:pPr>
            <w:r w:rsidRPr="001A4C5B">
              <w:rPr>
                <w:sz w:val="18"/>
                <w:szCs w:val="18"/>
              </w:rPr>
              <w:t>Ground Rods, Clamps</w:t>
            </w:r>
          </w:p>
        </w:tc>
        <w:tc>
          <w:tcPr>
            <w:tcW w:w="900" w:type="dxa"/>
            <w:shd w:val="clear" w:color="auto" w:fill="auto"/>
            <w:tcMar>
              <w:top w:w="15" w:type="dxa"/>
              <w:left w:w="15" w:type="dxa"/>
              <w:bottom w:w="0" w:type="dxa"/>
              <w:right w:w="15" w:type="dxa"/>
            </w:tcMar>
            <w:vAlign w:val="center"/>
            <w:hideMark/>
          </w:tcPr>
          <w:p w14:paraId="1DD48D56"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7E3EF0AF" w14:textId="77777777" w:rsidR="003E7E4B" w:rsidRPr="001A4C5B" w:rsidRDefault="003E7E4B" w:rsidP="009107BB">
            <w:pPr>
              <w:jc w:val="center"/>
              <w:rPr>
                <w:sz w:val="18"/>
                <w:szCs w:val="18"/>
              </w:rPr>
            </w:pPr>
            <w:proofErr w:type="spellStart"/>
            <w:r w:rsidRPr="001A4C5B">
              <w:rPr>
                <w:sz w:val="18"/>
                <w:szCs w:val="18"/>
              </w:rPr>
              <w:t>Cadweld</w:t>
            </w:r>
            <w:proofErr w:type="spellEnd"/>
            <w:r w:rsidRPr="001A4C5B">
              <w:rPr>
                <w:sz w:val="18"/>
                <w:szCs w:val="18"/>
              </w:rPr>
              <w:t xml:space="preserve">, </w:t>
            </w:r>
            <w:proofErr w:type="spellStart"/>
            <w:r w:rsidRPr="001A4C5B">
              <w:rPr>
                <w:sz w:val="18"/>
                <w:szCs w:val="18"/>
              </w:rPr>
              <w:t>Erico</w:t>
            </w:r>
            <w:proofErr w:type="spellEnd"/>
            <w:r w:rsidRPr="001A4C5B">
              <w:rPr>
                <w:sz w:val="18"/>
                <w:szCs w:val="18"/>
              </w:rPr>
              <w:t xml:space="preserve">, </w:t>
            </w:r>
            <w:proofErr w:type="spellStart"/>
            <w:r w:rsidRPr="001A4C5B">
              <w:rPr>
                <w:sz w:val="18"/>
                <w:szCs w:val="18"/>
              </w:rPr>
              <w:t>Thermoweld</w:t>
            </w:r>
            <w:proofErr w:type="spellEnd"/>
          </w:p>
        </w:tc>
        <w:tc>
          <w:tcPr>
            <w:tcW w:w="1080" w:type="dxa"/>
            <w:shd w:val="clear" w:color="auto" w:fill="auto"/>
            <w:tcMar>
              <w:top w:w="15" w:type="dxa"/>
              <w:left w:w="15" w:type="dxa"/>
              <w:bottom w:w="0" w:type="dxa"/>
              <w:right w:w="15" w:type="dxa"/>
            </w:tcMar>
            <w:vAlign w:val="center"/>
            <w:hideMark/>
          </w:tcPr>
          <w:p w14:paraId="4FA45E9D" w14:textId="77777777" w:rsidR="003E7E4B" w:rsidRPr="001A4C5B" w:rsidRDefault="003E7E4B" w:rsidP="009107BB">
            <w:pPr>
              <w:jc w:val="center"/>
              <w:rPr>
                <w:sz w:val="18"/>
                <w:szCs w:val="18"/>
              </w:rPr>
            </w:pPr>
            <w:r w:rsidRPr="001A4C5B">
              <w:rPr>
                <w:sz w:val="18"/>
                <w:szCs w:val="18"/>
              </w:rPr>
              <w:t>Stuart Irby</w:t>
            </w:r>
          </w:p>
        </w:tc>
        <w:tc>
          <w:tcPr>
            <w:tcW w:w="987" w:type="dxa"/>
            <w:shd w:val="clear" w:color="auto" w:fill="auto"/>
            <w:tcMar>
              <w:top w:w="15" w:type="dxa"/>
              <w:left w:w="15" w:type="dxa"/>
              <w:bottom w:w="0" w:type="dxa"/>
              <w:right w:w="15" w:type="dxa"/>
            </w:tcMar>
            <w:vAlign w:val="center"/>
            <w:hideMark/>
          </w:tcPr>
          <w:p w14:paraId="6FCE7C62"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5F86A327" w14:textId="77777777" w:rsidR="003E7E4B" w:rsidRPr="001A4C5B" w:rsidRDefault="003E7E4B" w:rsidP="009107BB">
            <w:pPr>
              <w:jc w:val="center"/>
              <w:rPr>
                <w:sz w:val="18"/>
                <w:szCs w:val="18"/>
              </w:rPr>
            </w:pPr>
          </w:p>
        </w:tc>
      </w:tr>
      <w:tr w:rsidR="003E7E4B" w:rsidRPr="001A4C5B" w14:paraId="1A351243" w14:textId="77777777" w:rsidTr="00894D4B">
        <w:tc>
          <w:tcPr>
            <w:tcW w:w="1255" w:type="dxa"/>
            <w:shd w:val="clear" w:color="auto" w:fill="auto"/>
            <w:tcMar>
              <w:top w:w="15" w:type="dxa"/>
              <w:left w:w="15" w:type="dxa"/>
              <w:bottom w:w="0" w:type="dxa"/>
              <w:right w:w="15" w:type="dxa"/>
            </w:tcMar>
            <w:vAlign w:val="center"/>
            <w:hideMark/>
          </w:tcPr>
          <w:p w14:paraId="3B7EC154" w14:textId="77777777" w:rsidR="003E7E4B" w:rsidRPr="001A4C5B" w:rsidRDefault="003E7E4B" w:rsidP="009107BB">
            <w:pPr>
              <w:jc w:val="center"/>
              <w:rPr>
                <w:sz w:val="18"/>
                <w:szCs w:val="18"/>
              </w:rPr>
            </w:pPr>
            <w:r w:rsidRPr="001A4C5B">
              <w:rPr>
                <w:sz w:val="18"/>
                <w:szCs w:val="18"/>
              </w:rPr>
              <w:t>TA0504</w:t>
            </w:r>
          </w:p>
        </w:tc>
        <w:tc>
          <w:tcPr>
            <w:tcW w:w="990" w:type="dxa"/>
            <w:shd w:val="clear" w:color="auto" w:fill="auto"/>
            <w:tcMar>
              <w:top w:w="15" w:type="dxa"/>
              <w:left w:w="15" w:type="dxa"/>
              <w:bottom w:w="0" w:type="dxa"/>
              <w:right w:w="15" w:type="dxa"/>
            </w:tcMar>
            <w:vAlign w:val="center"/>
            <w:hideMark/>
          </w:tcPr>
          <w:p w14:paraId="08CB97B3" w14:textId="77777777" w:rsidR="003E7E4B" w:rsidRPr="001A4C5B" w:rsidRDefault="003E7E4B" w:rsidP="009107BB">
            <w:pPr>
              <w:jc w:val="center"/>
              <w:rPr>
                <w:sz w:val="18"/>
                <w:szCs w:val="18"/>
              </w:rPr>
            </w:pPr>
            <w:r w:rsidRPr="001A4C5B">
              <w:rPr>
                <w:sz w:val="18"/>
                <w:szCs w:val="18"/>
              </w:rPr>
              <w:t>Insulators</w:t>
            </w:r>
          </w:p>
        </w:tc>
        <w:tc>
          <w:tcPr>
            <w:tcW w:w="1710" w:type="dxa"/>
            <w:shd w:val="clear" w:color="auto" w:fill="auto"/>
            <w:tcMar>
              <w:top w:w="15" w:type="dxa"/>
              <w:left w:w="15" w:type="dxa"/>
              <w:bottom w:w="0" w:type="dxa"/>
              <w:right w:w="15" w:type="dxa"/>
            </w:tcMar>
            <w:vAlign w:val="center"/>
            <w:hideMark/>
          </w:tcPr>
          <w:p w14:paraId="05875BE3" w14:textId="77777777" w:rsidR="003E7E4B" w:rsidRPr="001A4C5B" w:rsidRDefault="003E7E4B" w:rsidP="009107BB">
            <w:pPr>
              <w:jc w:val="center"/>
              <w:rPr>
                <w:sz w:val="18"/>
                <w:szCs w:val="18"/>
              </w:rPr>
            </w:pPr>
            <w:r w:rsidRPr="001A4C5B">
              <w:rPr>
                <w:sz w:val="18"/>
                <w:szCs w:val="18"/>
              </w:rPr>
              <w:t>Insulator, Line, Toughened</w:t>
            </w:r>
            <w:r w:rsidRPr="001A4C5B">
              <w:rPr>
                <w:sz w:val="18"/>
                <w:szCs w:val="18"/>
              </w:rPr>
              <w:br/>
              <w:t>Glass</w:t>
            </w:r>
          </w:p>
        </w:tc>
        <w:tc>
          <w:tcPr>
            <w:tcW w:w="900" w:type="dxa"/>
            <w:shd w:val="clear" w:color="auto" w:fill="auto"/>
            <w:tcMar>
              <w:top w:w="15" w:type="dxa"/>
              <w:left w:w="15" w:type="dxa"/>
              <w:bottom w:w="0" w:type="dxa"/>
              <w:right w:w="15" w:type="dxa"/>
            </w:tcMar>
            <w:vAlign w:val="center"/>
            <w:hideMark/>
          </w:tcPr>
          <w:p w14:paraId="34DCCD3C"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15BA525D" w14:textId="77777777" w:rsidR="003E7E4B" w:rsidRPr="001A4C5B" w:rsidRDefault="003E7E4B" w:rsidP="009107BB">
            <w:pPr>
              <w:jc w:val="center"/>
              <w:rPr>
                <w:sz w:val="18"/>
                <w:szCs w:val="18"/>
              </w:rPr>
            </w:pPr>
            <w:proofErr w:type="spellStart"/>
            <w:r w:rsidRPr="001A4C5B">
              <w:rPr>
                <w:sz w:val="18"/>
                <w:szCs w:val="18"/>
              </w:rPr>
              <w:t>Sediver</w:t>
            </w:r>
            <w:proofErr w:type="spellEnd"/>
          </w:p>
        </w:tc>
        <w:tc>
          <w:tcPr>
            <w:tcW w:w="1080" w:type="dxa"/>
            <w:shd w:val="clear" w:color="auto" w:fill="auto"/>
            <w:tcMar>
              <w:top w:w="15" w:type="dxa"/>
              <w:left w:w="15" w:type="dxa"/>
              <w:bottom w:w="0" w:type="dxa"/>
              <w:right w:w="15" w:type="dxa"/>
            </w:tcMar>
            <w:vAlign w:val="center"/>
            <w:hideMark/>
          </w:tcPr>
          <w:p w14:paraId="27F66BEA"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3396B757" w14:textId="77777777" w:rsidR="003E7E4B" w:rsidRPr="001A4C5B" w:rsidRDefault="003E7E4B" w:rsidP="009107BB">
            <w:pPr>
              <w:jc w:val="center"/>
              <w:rPr>
                <w:sz w:val="18"/>
                <w:szCs w:val="18"/>
              </w:rPr>
            </w:pPr>
            <w:r w:rsidRPr="001A4C5B">
              <w:rPr>
                <w:sz w:val="18"/>
                <w:szCs w:val="18"/>
              </w:rPr>
              <w:t>T-Line</w:t>
            </w:r>
          </w:p>
        </w:tc>
        <w:tc>
          <w:tcPr>
            <w:tcW w:w="903" w:type="dxa"/>
            <w:shd w:val="clear" w:color="auto" w:fill="auto"/>
            <w:tcMar>
              <w:top w:w="15" w:type="dxa"/>
              <w:left w:w="15" w:type="dxa"/>
              <w:bottom w:w="0" w:type="dxa"/>
              <w:right w:w="15" w:type="dxa"/>
            </w:tcMar>
            <w:vAlign w:val="center"/>
            <w:hideMark/>
          </w:tcPr>
          <w:p w14:paraId="38045B73" w14:textId="77777777" w:rsidR="003E7E4B" w:rsidRPr="001A4C5B" w:rsidRDefault="003E7E4B" w:rsidP="009107BB">
            <w:pPr>
              <w:jc w:val="center"/>
              <w:rPr>
                <w:sz w:val="18"/>
                <w:szCs w:val="18"/>
              </w:rPr>
            </w:pPr>
          </w:p>
        </w:tc>
      </w:tr>
      <w:tr w:rsidR="003E7E4B" w:rsidRPr="001A4C5B" w14:paraId="749B529B" w14:textId="77777777" w:rsidTr="00894D4B">
        <w:tc>
          <w:tcPr>
            <w:tcW w:w="1255" w:type="dxa"/>
            <w:shd w:val="clear" w:color="auto" w:fill="auto"/>
            <w:tcMar>
              <w:top w:w="15" w:type="dxa"/>
              <w:left w:w="15" w:type="dxa"/>
              <w:bottom w:w="0" w:type="dxa"/>
              <w:right w:w="15" w:type="dxa"/>
            </w:tcMar>
            <w:vAlign w:val="center"/>
            <w:hideMark/>
          </w:tcPr>
          <w:p w14:paraId="010A52C2" w14:textId="77777777" w:rsidR="003E7E4B" w:rsidRPr="001A4C5B" w:rsidRDefault="003E7E4B" w:rsidP="009107BB">
            <w:pPr>
              <w:jc w:val="center"/>
              <w:rPr>
                <w:sz w:val="18"/>
                <w:szCs w:val="18"/>
              </w:rPr>
            </w:pPr>
            <w:r w:rsidRPr="001A4C5B">
              <w:rPr>
                <w:sz w:val="18"/>
                <w:szCs w:val="18"/>
              </w:rPr>
              <w:t>TA0504</w:t>
            </w:r>
          </w:p>
        </w:tc>
        <w:tc>
          <w:tcPr>
            <w:tcW w:w="990" w:type="dxa"/>
            <w:shd w:val="clear" w:color="auto" w:fill="auto"/>
            <w:tcMar>
              <w:top w:w="15" w:type="dxa"/>
              <w:left w:w="15" w:type="dxa"/>
              <w:bottom w:w="0" w:type="dxa"/>
              <w:right w:w="15" w:type="dxa"/>
            </w:tcMar>
            <w:vAlign w:val="center"/>
            <w:hideMark/>
          </w:tcPr>
          <w:p w14:paraId="04159BB8" w14:textId="77777777" w:rsidR="003E7E4B" w:rsidRPr="001A4C5B" w:rsidRDefault="003E7E4B" w:rsidP="009107BB">
            <w:pPr>
              <w:jc w:val="center"/>
              <w:rPr>
                <w:sz w:val="18"/>
                <w:szCs w:val="18"/>
              </w:rPr>
            </w:pPr>
            <w:r w:rsidRPr="001A4C5B">
              <w:rPr>
                <w:sz w:val="18"/>
                <w:szCs w:val="18"/>
              </w:rPr>
              <w:t>Insulators</w:t>
            </w:r>
          </w:p>
        </w:tc>
        <w:tc>
          <w:tcPr>
            <w:tcW w:w="1710" w:type="dxa"/>
            <w:shd w:val="clear" w:color="auto" w:fill="auto"/>
            <w:tcMar>
              <w:top w:w="15" w:type="dxa"/>
              <w:left w:w="15" w:type="dxa"/>
              <w:bottom w:w="0" w:type="dxa"/>
              <w:right w:w="15" w:type="dxa"/>
            </w:tcMar>
            <w:vAlign w:val="center"/>
            <w:hideMark/>
          </w:tcPr>
          <w:p w14:paraId="4C03A102" w14:textId="77777777" w:rsidR="003E7E4B" w:rsidRPr="001A4C5B" w:rsidRDefault="003E7E4B" w:rsidP="009107BB">
            <w:pPr>
              <w:jc w:val="center"/>
              <w:rPr>
                <w:sz w:val="18"/>
                <w:szCs w:val="18"/>
              </w:rPr>
            </w:pPr>
            <w:r w:rsidRPr="001A4C5B">
              <w:rPr>
                <w:sz w:val="18"/>
                <w:szCs w:val="18"/>
              </w:rPr>
              <w:t>Insulator, Line, Polymer</w:t>
            </w:r>
          </w:p>
        </w:tc>
        <w:tc>
          <w:tcPr>
            <w:tcW w:w="900" w:type="dxa"/>
            <w:shd w:val="clear" w:color="auto" w:fill="auto"/>
            <w:tcMar>
              <w:top w:w="15" w:type="dxa"/>
              <w:left w:w="15" w:type="dxa"/>
              <w:bottom w:w="0" w:type="dxa"/>
              <w:right w:w="15" w:type="dxa"/>
            </w:tcMar>
            <w:vAlign w:val="center"/>
            <w:hideMark/>
          </w:tcPr>
          <w:p w14:paraId="4244B3C8" w14:textId="77777777" w:rsidR="003E7E4B" w:rsidRPr="001A4C5B" w:rsidRDefault="003E7E4B" w:rsidP="009107BB">
            <w:pPr>
              <w:jc w:val="center"/>
              <w:rPr>
                <w:sz w:val="18"/>
                <w:szCs w:val="18"/>
              </w:rPr>
            </w:pPr>
            <w:r w:rsidRPr="001A4C5B">
              <w:rPr>
                <w:sz w:val="18"/>
                <w:szCs w:val="18"/>
              </w:rPr>
              <w:t>(Polymer Insulator Only)</w:t>
            </w:r>
          </w:p>
        </w:tc>
        <w:tc>
          <w:tcPr>
            <w:tcW w:w="1710" w:type="dxa"/>
            <w:shd w:val="clear" w:color="auto" w:fill="auto"/>
            <w:tcMar>
              <w:top w:w="15" w:type="dxa"/>
              <w:left w:w="15" w:type="dxa"/>
              <w:bottom w:w="0" w:type="dxa"/>
              <w:right w:w="15" w:type="dxa"/>
            </w:tcMar>
            <w:vAlign w:val="center"/>
            <w:hideMark/>
          </w:tcPr>
          <w:p w14:paraId="60B1E961" w14:textId="77777777" w:rsidR="003E7E4B" w:rsidRPr="001A4C5B" w:rsidRDefault="003E7E4B" w:rsidP="009107BB">
            <w:pPr>
              <w:jc w:val="center"/>
              <w:rPr>
                <w:sz w:val="18"/>
                <w:szCs w:val="18"/>
              </w:rPr>
            </w:pPr>
            <w:r w:rsidRPr="001A4C5B">
              <w:rPr>
                <w:sz w:val="18"/>
                <w:szCs w:val="18"/>
              </w:rPr>
              <w:t>Maclean Power Sys</w:t>
            </w:r>
          </w:p>
        </w:tc>
        <w:tc>
          <w:tcPr>
            <w:tcW w:w="1080" w:type="dxa"/>
            <w:shd w:val="clear" w:color="auto" w:fill="auto"/>
            <w:tcMar>
              <w:top w:w="15" w:type="dxa"/>
              <w:left w:w="15" w:type="dxa"/>
              <w:bottom w:w="0" w:type="dxa"/>
              <w:right w:w="15" w:type="dxa"/>
            </w:tcMar>
            <w:vAlign w:val="center"/>
            <w:hideMark/>
          </w:tcPr>
          <w:p w14:paraId="24531365" w14:textId="77777777" w:rsidR="003E7E4B" w:rsidRPr="001A4C5B" w:rsidRDefault="003E7E4B" w:rsidP="009107BB">
            <w:pPr>
              <w:jc w:val="center"/>
              <w:rPr>
                <w:sz w:val="18"/>
                <w:szCs w:val="18"/>
              </w:rPr>
            </w:pPr>
            <w:r w:rsidRPr="001A4C5B">
              <w:rPr>
                <w:sz w:val="18"/>
                <w:szCs w:val="18"/>
              </w:rPr>
              <w:t>Preferred Sales</w:t>
            </w:r>
          </w:p>
        </w:tc>
        <w:tc>
          <w:tcPr>
            <w:tcW w:w="987" w:type="dxa"/>
            <w:shd w:val="clear" w:color="auto" w:fill="auto"/>
            <w:tcMar>
              <w:top w:w="15" w:type="dxa"/>
              <w:left w:w="15" w:type="dxa"/>
              <w:bottom w:w="0" w:type="dxa"/>
              <w:right w:w="15" w:type="dxa"/>
            </w:tcMar>
            <w:vAlign w:val="center"/>
            <w:hideMark/>
          </w:tcPr>
          <w:p w14:paraId="221BC569" w14:textId="77777777" w:rsidR="003E7E4B" w:rsidRPr="001A4C5B" w:rsidRDefault="003E7E4B" w:rsidP="009107BB">
            <w:pPr>
              <w:jc w:val="center"/>
              <w:rPr>
                <w:sz w:val="18"/>
                <w:szCs w:val="18"/>
              </w:rPr>
            </w:pPr>
            <w:r w:rsidRPr="001A4C5B">
              <w:rPr>
                <w:sz w:val="18"/>
                <w:szCs w:val="18"/>
              </w:rPr>
              <w:t>T-Line</w:t>
            </w:r>
          </w:p>
        </w:tc>
        <w:tc>
          <w:tcPr>
            <w:tcW w:w="903" w:type="dxa"/>
            <w:shd w:val="clear" w:color="auto" w:fill="auto"/>
            <w:tcMar>
              <w:top w:w="15" w:type="dxa"/>
              <w:left w:w="15" w:type="dxa"/>
              <w:bottom w:w="0" w:type="dxa"/>
              <w:right w:w="15" w:type="dxa"/>
            </w:tcMar>
            <w:vAlign w:val="center"/>
            <w:hideMark/>
          </w:tcPr>
          <w:p w14:paraId="1E711E12" w14:textId="77777777" w:rsidR="003E7E4B" w:rsidRPr="001A4C5B" w:rsidRDefault="003E7E4B" w:rsidP="009107BB">
            <w:pPr>
              <w:jc w:val="center"/>
              <w:rPr>
                <w:sz w:val="18"/>
                <w:szCs w:val="18"/>
              </w:rPr>
            </w:pPr>
          </w:p>
        </w:tc>
      </w:tr>
      <w:tr w:rsidR="003E7E4B" w:rsidRPr="001A4C5B" w14:paraId="5634E033" w14:textId="77777777" w:rsidTr="00894D4B">
        <w:tc>
          <w:tcPr>
            <w:tcW w:w="1255" w:type="dxa"/>
            <w:shd w:val="clear" w:color="auto" w:fill="auto"/>
            <w:tcMar>
              <w:top w:w="15" w:type="dxa"/>
              <w:left w:w="15" w:type="dxa"/>
              <w:bottom w:w="0" w:type="dxa"/>
              <w:right w:w="15" w:type="dxa"/>
            </w:tcMar>
            <w:vAlign w:val="center"/>
            <w:hideMark/>
          </w:tcPr>
          <w:p w14:paraId="05BCFBC0" w14:textId="77777777" w:rsidR="003E7E4B" w:rsidRPr="001A4C5B" w:rsidRDefault="003E7E4B" w:rsidP="009107BB">
            <w:pPr>
              <w:jc w:val="center"/>
              <w:rPr>
                <w:sz w:val="18"/>
                <w:szCs w:val="18"/>
              </w:rPr>
            </w:pPr>
            <w:r w:rsidRPr="001A4C5B">
              <w:rPr>
                <w:sz w:val="18"/>
                <w:szCs w:val="18"/>
              </w:rPr>
              <w:t>TA0504</w:t>
            </w:r>
          </w:p>
        </w:tc>
        <w:tc>
          <w:tcPr>
            <w:tcW w:w="990" w:type="dxa"/>
            <w:shd w:val="clear" w:color="auto" w:fill="auto"/>
            <w:tcMar>
              <w:top w:w="15" w:type="dxa"/>
              <w:left w:w="15" w:type="dxa"/>
              <w:bottom w:w="0" w:type="dxa"/>
              <w:right w:w="15" w:type="dxa"/>
            </w:tcMar>
            <w:vAlign w:val="center"/>
            <w:hideMark/>
          </w:tcPr>
          <w:p w14:paraId="3E12968B" w14:textId="77777777" w:rsidR="003E7E4B" w:rsidRPr="001A4C5B" w:rsidRDefault="003E7E4B" w:rsidP="009107BB">
            <w:pPr>
              <w:jc w:val="center"/>
              <w:rPr>
                <w:sz w:val="18"/>
                <w:szCs w:val="18"/>
              </w:rPr>
            </w:pPr>
            <w:r w:rsidRPr="001A4C5B">
              <w:rPr>
                <w:sz w:val="18"/>
                <w:szCs w:val="18"/>
              </w:rPr>
              <w:t>Insulators</w:t>
            </w:r>
          </w:p>
        </w:tc>
        <w:tc>
          <w:tcPr>
            <w:tcW w:w="1710" w:type="dxa"/>
            <w:shd w:val="clear" w:color="auto" w:fill="auto"/>
            <w:tcMar>
              <w:top w:w="15" w:type="dxa"/>
              <w:left w:w="15" w:type="dxa"/>
              <w:bottom w:w="0" w:type="dxa"/>
              <w:right w:w="15" w:type="dxa"/>
            </w:tcMar>
            <w:vAlign w:val="center"/>
            <w:hideMark/>
          </w:tcPr>
          <w:p w14:paraId="6A262943" w14:textId="77777777" w:rsidR="003E7E4B" w:rsidRPr="001A4C5B" w:rsidRDefault="003E7E4B" w:rsidP="009107BB">
            <w:pPr>
              <w:jc w:val="center"/>
              <w:rPr>
                <w:sz w:val="18"/>
                <w:szCs w:val="18"/>
              </w:rPr>
            </w:pPr>
            <w:r w:rsidRPr="001A4C5B">
              <w:rPr>
                <w:sz w:val="18"/>
                <w:szCs w:val="18"/>
              </w:rPr>
              <w:t>Insulator, Line, Polymer</w:t>
            </w:r>
          </w:p>
        </w:tc>
        <w:tc>
          <w:tcPr>
            <w:tcW w:w="900" w:type="dxa"/>
            <w:shd w:val="clear" w:color="auto" w:fill="auto"/>
            <w:tcMar>
              <w:top w:w="15" w:type="dxa"/>
              <w:left w:w="15" w:type="dxa"/>
              <w:bottom w:w="0" w:type="dxa"/>
              <w:right w:w="15" w:type="dxa"/>
            </w:tcMar>
            <w:vAlign w:val="center"/>
            <w:hideMark/>
          </w:tcPr>
          <w:p w14:paraId="5509D637" w14:textId="77777777" w:rsidR="003E7E4B" w:rsidRPr="001A4C5B" w:rsidRDefault="003E7E4B" w:rsidP="009107BB">
            <w:pPr>
              <w:jc w:val="center"/>
              <w:rPr>
                <w:sz w:val="18"/>
                <w:szCs w:val="18"/>
              </w:rPr>
            </w:pPr>
            <w:r w:rsidRPr="001A4C5B">
              <w:rPr>
                <w:sz w:val="18"/>
                <w:szCs w:val="18"/>
              </w:rPr>
              <w:t>(Polymer Insulator Hardware</w:t>
            </w:r>
            <w:r w:rsidRPr="001A4C5B">
              <w:rPr>
                <w:sz w:val="18"/>
                <w:szCs w:val="18"/>
              </w:rPr>
              <w:br/>
              <w:t>Assembly)</w:t>
            </w:r>
          </w:p>
        </w:tc>
        <w:tc>
          <w:tcPr>
            <w:tcW w:w="1710" w:type="dxa"/>
            <w:shd w:val="clear" w:color="auto" w:fill="auto"/>
            <w:tcMar>
              <w:top w:w="15" w:type="dxa"/>
              <w:left w:w="15" w:type="dxa"/>
              <w:bottom w:w="0" w:type="dxa"/>
              <w:right w:w="15" w:type="dxa"/>
            </w:tcMar>
            <w:vAlign w:val="center"/>
            <w:hideMark/>
          </w:tcPr>
          <w:p w14:paraId="756BE4E1" w14:textId="77777777" w:rsidR="003E7E4B" w:rsidRPr="001A4C5B" w:rsidRDefault="003E7E4B" w:rsidP="009107BB">
            <w:pPr>
              <w:jc w:val="center"/>
              <w:rPr>
                <w:sz w:val="18"/>
                <w:szCs w:val="18"/>
              </w:rPr>
            </w:pPr>
            <w:r w:rsidRPr="001A4C5B">
              <w:rPr>
                <w:sz w:val="18"/>
                <w:szCs w:val="18"/>
              </w:rPr>
              <w:t>Maclean Power Sys</w:t>
            </w:r>
          </w:p>
        </w:tc>
        <w:tc>
          <w:tcPr>
            <w:tcW w:w="1080" w:type="dxa"/>
            <w:shd w:val="clear" w:color="auto" w:fill="auto"/>
            <w:tcMar>
              <w:top w:w="15" w:type="dxa"/>
              <w:left w:w="15" w:type="dxa"/>
              <w:bottom w:w="0" w:type="dxa"/>
              <w:right w:w="15" w:type="dxa"/>
            </w:tcMar>
            <w:vAlign w:val="center"/>
            <w:hideMark/>
          </w:tcPr>
          <w:p w14:paraId="473870F7" w14:textId="77777777" w:rsidR="003E7E4B" w:rsidRPr="001A4C5B" w:rsidRDefault="003E7E4B" w:rsidP="009107BB">
            <w:pPr>
              <w:jc w:val="center"/>
              <w:rPr>
                <w:sz w:val="18"/>
                <w:szCs w:val="18"/>
              </w:rPr>
            </w:pPr>
            <w:r w:rsidRPr="001A4C5B">
              <w:rPr>
                <w:sz w:val="18"/>
                <w:szCs w:val="18"/>
              </w:rPr>
              <w:t>Preferred Sales</w:t>
            </w:r>
          </w:p>
        </w:tc>
        <w:tc>
          <w:tcPr>
            <w:tcW w:w="987" w:type="dxa"/>
            <w:shd w:val="clear" w:color="auto" w:fill="auto"/>
            <w:tcMar>
              <w:top w:w="15" w:type="dxa"/>
              <w:left w:w="15" w:type="dxa"/>
              <w:bottom w:w="0" w:type="dxa"/>
              <w:right w:w="15" w:type="dxa"/>
            </w:tcMar>
            <w:vAlign w:val="center"/>
            <w:hideMark/>
          </w:tcPr>
          <w:p w14:paraId="5B529CDB" w14:textId="77777777" w:rsidR="003E7E4B" w:rsidRPr="001A4C5B" w:rsidRDefault="003E7E4B" w:rsidP="009107BB">
            <w:pPr>
              <w:jc w:val="center"/>
              <w:rPr>
                <w:sz w:val="18"/>
                <w:szCs w:val="18"/>
              </w:rPr>
            </w:pPr>
            <w:r w:rsidRPr="001A4C5B">
              <w:rPr>
                <w:sz w:val="18"/>
                <w:szCs w:val="18"/>
              </w:rPr>
              <w:t>T-Line</w:t>
            </w:r>
          </w:p>
        </w:tc>
        <w:tc>
          <w:tcPr>
            <w:tcW w:w="903" w:type="dxa"/>
            <w:shd w:val="clear" w:color="auto" w:fill="auto"/>
            <w:tcMar>
              <w:top w:w="15" w:type="dxa"/>
              <w:left w:w="15" w:type="dxa"/>
              <w:bottom w:w="0" w:type="dxa"/>
              <w:right w:w="15" w:type="dxa"/>
            </w:tcMar>
            <w:vAlign w:val="center"/>
            <w:hideMark/>
          </w:tcPr>
          <w:p w14:paraId="0B585155" w14:textId="77777777" w:rsidR="003E7E4B" w:rsidRPr="001A4C5B" w:rsidRDefault="003E7E4B" w:rsidP="009107BB">
            <w:pPr>
              <w:jc w:val="center"/>
              <w:rPr>
                <w:sz w:val="18"/>
                <w:szCs w:val="18"/>
              </w:rPr>
            </w:pPr>
          </w:p>
        </w:tc>
      </w:tr>
      <w:tr w:rsidR="003E7E4B" w:rsidRPr="001A4C5B" w14:paraId="4625CC2D" w14:textId="77777777" w:rsidTr="00894D4B">
        <w:tc>
          <w:tcPr>
            <w:tcW w:w="1255" w:type="dxa"/>
            <w:shd w:val="clear" w:color="auto" w:fill="auto"/>
            <w:tcMar>
              <w:top w:w="15" w:type="dxa"/>
              <w:left w:w="15" w:type="dxa"/>
              <w:bottom w:w="0" w:type="dxa"/>
              <w:right w:w="15" w:type="dxa"/>
            </w:tcMar>
            <w:vAlign w:val="center"/>
            <w:hideMark/>
          </w:tcPr>
          <w:p w14:paraId="4589F8D1" w14:textId="77777777" w:rsidR="003E7E4B" w:rsidRPr="001A4C5B" w:rsidRDefault="003E7E4B" w:rsidP="009107BB">
            <w:pPr>
              <w:jc w:val="center"/>
              <w:rPr>
                <w:sz w:val="18"/>
                <w:szCs w:val="18"/>
              </w:rPr>
            </w:pPr>
            <w:r w:rsidRPr="001A4C5B">
              <w:rPr>
                <w:sz w:val="18"/>
                <w:szCs w:val="18"/>
              </w:rPr>
              <w:t>SA0502</w:t>
            </w:r>
          </w:p>
        </w:tc>
        <w:tc>
          <w:tcPr>
            <w:tcW w:w="990" w:type="dxa"/>
            <w:shd w:val="clear" w:color="auto" w:fill="auto"/>
            <w:tcMar>
              <w:top w:w="15" w:type="dxa"/>
              <w:left w:w="15" w:type="dxa"/>
              <w:bottom w:w="0" w:type="dxa"/>
              <w:right w:w="15" w:type="dxa"/>
            </w:tcMar>
            <w:vAlign w:val="center"/>
            <w:hideMark/>
          </w:tcPr>
          <w:p w14:paraId="591B402B" w14:textId="77777777" w:rsidR="003E7E4B" w:rsidRPr="001A4C5B" w:rsidRDefault="003E7E4B" w:rsidP="009107BB">
            <w:pPr>
              <w:jc w:val="center"/>
              <w:rPr>
                <w:sz w:val="18"/>
                <w:szCs w:val="18"/>
              </w:rPr>
            </w:pPr>
            <w:r w:rsidRPr="001A4C5B">
              <w:rPr>
                <w:sz w:val="18"/>
                <w:szCs w:val="18"/>
              </w:rPr>
              <w:t>Insulators</w:t>
            </w:r>
          </w:p>
        </w:tc>
        <w:tc>
          <w:tcPr>
            <w:tcW w:w="1710" w:type="dxa"/>
            <w:shd w:val="clear" w:color="auto" w:fill="auto"/>
            <w:tcMar>
              <w:top w:w="15" w:type="dxa"/>
              <w:left w:w="15" w:type="dxa"/>
              <w:bottom w:w="0" w:type="dxa"/>
              <w:right w:w="15" w:type="dxa"/>
            </w:tcMar>
            <w:vAlign w:val="center"/>
            <w:hideMark/>
          </w:tcPr>
          <w:p w14:paraId="05798E16" w14:textId="77777777" w:rsidR="003E7E4B" w:rsidRPr="001A4C5B" w:rsidRDefault="003E7E4B" w:rsidP="009107BB">
            <w:pPr>
              <w:jc w:val="center"/>
              <w:rPr>
                <w:sz w:val="18"/>
                <w:szCs w:val="18"/>
              </w:rPr>
            </w:pPr>
            <w:r w:rsidRPr="001A4C5B">
              <w:rPr>
                <w:sz w:val="18"/>
                <w:szCs w:val="18"/>
              </w:rPr>
              <w:t>Insulator, Station Post,</w:t>
            </w:r>
            <w:r>
              <w:rPr>
                <w:sz w:val="18"/>
                <w:szCs w:val="18"/>
              </w:rPr>
              <w:t xml:space="preserve"> </w:t>
            </w:r>
            <w:r w:rsidRPr="001A4C5B">
              <w:rPr>
                <w:sz w:val="18"/>
                <w:szCs w:val="18"/>
              </w:rPr>
              <w:t>Porcelain</w:t>
            </w:r>
          </w:p>
        </w:tc>
        <w:tc>
          <w:tcPr>
            <w:tcW w:w="900" w:type="dxa"/>
            <w:shd w:val="clear" w:color="auto" w:fill="auto"/>
            <w:tcMar>
              <w:top w:w="15" w:type="dxa"/>
              <w:left w:w="15" w:type="dxa"/>
              <w:bottom w:w="0" w:type="dxa"/>
              <w:right w:w="15" w:type="dxa"/>
            </w:tcMar>
            <w:vAlign w:val="center"/>
            <w:hideMark/>
          </w:tcPr>
          <w:p w14:paraId="234C9B04" w14:textId="77777777" w:rsidR="003E7E4B" w:rsidRPr="001A4C5B" w:rsidRDefault="003E7E4B" w:rsidP="009107BB">
            <w:pPr>
              <w:jc w:val="center"/>
              <w:rPr>
                <w:sz w:val="18"/>
                <w:szCs w:val="18"/>
              </w:rPr>
            </w:pPr>
            <w:r w:rsidRPr="001A4C5B">
              <w:rPr>
                <w:sz w:val="18"/>
                <w:szCs w:val="18"/>
              </w:rPr>
              <w:t>500kV-69kV</w:t>
            </w:r>
          </w:p>
        </w:tc>
        <w:tc>
          <w:tcPr>
            <w:tcW w:w="1710" w:type="dxa"/>
            <w:shd w:val="clear" w:color="auto" w:fill="auto"/>
            <w:tcMar>
              <w:top w:w="15" w:type="dxa"/>
              <w:left w:w="15" w:type="dxa"/>
              <w:bottom w:w="0" w:type="dxa"/>
              <w:right w:w="15" w:type="dxa"/>
            </w:tcMar>
            <w:vAlign w:val="center"/>
            <w:hideMark/>
          </w:tcPr>
          <w:p w14:paraId="4CE3A4B2" w14:textId="77777777" w:rsidR="003E7E4B" w:rsidRPr="001A4C5B" w:rsidRDefault="003E7E4B" w:rsidP="009107BB">
            <w:pPr>
              <w:jc w:val="center"/>
              <w:rPr>
                <w:sz w:val="18"/>
                <w:szCs w:val="18"/>
              </w:rPr>
            </w:pPr>
            <w:r w:rsidRPr="001A4C5B">
              <w:rPr>
                <w:sz w:val="18"/>
                <w:szCs w:val="18"/>
              </w:rPr>
              <w:t>(</w:t>
            </w:r>
            <w:proofErr w:type="spellStart"/>
            <w:r w:rsidRPr="001A4C5B">
              <w:rPr>
                <w:sz w:val="18"/>
                <w:szCs w:val="18"/>
              </w:rPr>
              <w:t>Seves</w:t>
            </w:r>
            <w:proofErr w:type="spellEnd"/>
            <w:r w:rsidRPr="001A4C5B">
              <w:rPr>
                <w:sz w:val="18"/>
                <w:szCs w:val="18"/>
              </w:rPr>
              <w:t xml:space="preserve">), Victor, </w:t>
            </w:r>
            <w:proofErr w:type="spellStart"/>
            <w:proofErr w:type="gramStart"/>
            <w:r w:rsidRPr="001A4C5B">
              <w:rPr>
                <w:sz w:val="18"/>
                <w:szCs w:val="18"/>
              </w:rPr>
              <w:t>Lapp,NGK</w:t>
            </w:r>
            <w:proofErr w:type="spellEnd"/>
            <w:proofErr w:type="gramEnd"/>
            <w:r w:rsidRPr="001A4C5B">
              <w:rPr>
                <w:sz w:val="18"/>
                <w:szCs w:val="18"/>
              </w:rPr>
              <w:t>, Ne</w:t>
            </w:r>
            <w:r>
              <w:rPr>
                <w:sz w:val="18"/>
                <w:szCs w:val="18"/>
              </w:rPr>
              <w:t>well</w:t>
            </w:r>
            <w:r w:rsidRPr="001A4C5B">
              <w:rPr>
                <w:sz w:val="18"/>
                <w:szCs w:val="18"/>
              </w:rPr>
              <w:t>, Vanguard</w:t>
            </w:r>
          </w:p>
        </w:tc>
        <w:tc>
          <w:tcPr>
            <w:tcW w:w="1080" w:type="dxa"/>
            <w:shd w:val="clear" w:color="auto" w:fill="auto"/>
            <w:tcMar>
              <w:top w:w="15" w:type="dxa"/>
              <w:left w:w="15" w:type="dxa"/>
              <w:bottom w:w="0" w:type="dxa"/>
              <w:right w:w="15" w:type="dxa"/>
            </w:tcMar>
            <w:vAlign w:val="center"/>
            <w:hideMark/>
          </w:tcPr>
          <w:p w14:paraId="54321C00"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216915F3"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577BDEF9" w14:textId="77777777" w:rsidR="003E7E4B" w:rsidRPr="001A4C5B" w:rsidRDefault="003E7E4B" w:rsidP="009107BB">
            <w:pPr>
              <w:jc w:val="center"/>
              <w:rPr>
                <w:sz w:val="18"/>
                <w:szCs w:val="18"/>
              </w:rPr>
            </w:pPr>
          </w:p>
        </w:tc>
      </w:tr>
      <w:tr w:rsidR="003E7E4B" w:rsidRPr="001A4C5B" w14:paraId="49998BEA" w14:textId="77777777" w:rsidTr="00894D4B">
        <w:tc>
          <w:tcPr>
            <w:tcW w:w="1255" w:type="dxa"/>
            <w:shd w:val="clear" w:color="auto" w:fill="auto"/>
            <w:tcMar>
              <w:top w:w="15" w:type="dxa"/>
              <w:left w:w="15" w:type="dxa"/>
              <w:bottom w:w="0" w:type="dxa"/>
              <w:right w:w="15" w:type="dxa"/>
            </w:tcMar>
            <w:vAlign w:val="center"/>
            <w:hideMark/>
          </w:tcPr>
          <w:p w14:paraId="3316AC65" w14:textId="77777777" w:rsidR="003E7E4B" w:rsidRPr="001A4C5B" w:rsidRDefault="003E7E4B" w:rsidP="009107BB">
            <w:pPr>
              <w:jc w:val="center"/>
              <w:rPr>
                <w:sz w:val="18"/>
                <w:szCs w:val="18"/>
              </w:rPr>
            </w:pPr>
            <w:r w:rsidRPr="001A4C5B">
              <w:rPr>
                <w:sz w:val="18"/>
                <w:szCs w:val="18"/>
              </w:rPr>
              <w:t>SA0502</w:t>
            </w:r>
          </w:p>
        </w:tc>
        <w:tc>
          <w:tcPr>
            <w:tcW w:w="990" w:type="dxa"/>
            <w:shd w:val="clear" w:color="auto" w:fill="auto"/>
            <w:tcMar>
              <w:top w:w="15" w:type="dxa"/>
              <w:left w:w="15" w:type="dxa"/>
              <w:bottom w:w="0" w:type="dxa"/>
              <w:right w:w="15" w:type="dxa"/>
            </w:tcMar>
            <w:vAlign w:val="center"/>
            <w:hideMark/>
          </w:tcPr>
          <w:p w14:paraId="07E07490" w14:textId="77777777" w:rsidR="003E7E4B" w:rsidRPr="001A4C5B" w:rsidRDefault="003E7E4B" w:rsidP="009107BB">
            <w:pPr>
              <w:jc w:val="center"/>
              <w:rPr>
                <w:sz w:val="18"/>
                <w:szCs w:val="18"/>
              </w:rPr>
            </w:pPr>
            <w:r w:rsidRPr="001A4C5B">
              <w:rPr>
                <w:sz w:val="18"/>
                <w:szCs w:val="18"/>
              </w:rPr>
              <w:t>Insulators</w:t>
            </w:r>
          </w:p>
        </w:tc>
        <w:tc>
          <w:tcPr>
            <w:tcW w:w="1710" w:type="dxa"/>
            <w:shd w:val="clear" w:color="auto" w:fill="auto"/>
            <w:tcMar>
              <w:top w:w="15" w:type="dxa"/>
              <w:left w:w="15" w:type="dxa"/>
              <w:bottom w:w="0" w:type="dxa"/>
              <w:right w:w="15" w:type="dxa"/>
            </w:tcMar>
            <w:vAlign w:val="center"/>
            <w:hideMark/>
          </w:tcPr>
          <w:p w14:paraId="48E471EF" w14:textId="77777777" w:rsidR="003E7E4B" w:rsidRPr="001A4C5B" w:rsidRDefault="003E7E4B" w:rsidP="009107BB">
            <w:pPr>
              <w:jc w:val="center"/>
              <w:rPr>
                <w:sz w:val="18"/>
                <w:szCs w:val="18"/>
              </w:rPr>
            </w:pPr>
            <w:r w:rsidRPr="001A4C5B">
              <w:rPr>
                <w:sz w:val="18"/>
                <w:szCs w:val="18"/>
              </w:rPr>
              <w:t>Insulator, Station Post, Polymer</w:t>
            </w:r>
          </w:p>
        </w:tc>
        <w:tc>
          <w:tcPr>
            <w:tcW w:w="900" w:type="dxa"/>
            <w:shd w:val="clear" w:color="auto" w:fill="auto"/>
            <w:tcMar>
              <w:top w:w="15" w:type="dxa"/>
              <w:left w:w="15" w:type="dxa"/>
              <w:bottom w:w="0" w:type="dxa"/>
              <w:right w:w="15" w:type="dxa"/>
            </w:tcMar>
            <w:vAlign w:val="center"/>
            <w:hideMark/>
          </w:tcPr>
          <w:p w14:paraId="7EF3AB72" w14:textId="77777777" w:rsidR="003E7E4B" w:rsidRPr="001A4C5B" w:rsidRDefault="003E7E4B" w:rsidP="009107BB">
            <w:pPr>
              <w:jc w:val="center"/>
              <w:rPr>
                <w:sz w:val="18"/>
                <w:szCs w:val="18"/>
              </w:rPr>
            </w:pPr>
            <w:r w:rsidRPr="001A4C5B">
              <w:rPr>
                <w:sz w:val="18"/>
                <w:szCs w:val="18"/>
              </w:rPr>
              <w:t>230kV-15kV</w:t>
            </w:r>
          </w:p>
        </w:tc>
        <w:tc>
          <w:tcPr>
            <w:tcW w:w="1710" w:type="dxa"/>
            <w:shd w:val="clear" w:color="auto" w:fill="auto"/>
            <w:tcMar>
              <w:top w:w="15" w:type="dxa"/>
              <w:left w:w="15" w:type="dxa"/>
              <w:bottom w:w="0" w:type="dxa"/>
              <w:right w:w="15" w:type="dxa"/>
            </w:tcMar>
            <w:vAlign w:val="center"/>
            <w:hideMark/>
          </w:tcPr>
          <w:p w14:paraId="65053B82" w14:textId="77777777" w:rsidR="003E7E4B" w:rsidRPr="001A4C5B" w:rsidRDefault="003E7E4B" w:rsidP="009107BB">
            <w:pPr>
              <w:jc w:val="center"/>
              <w:rPr>
                <w:sz w:val="18"/>
                <w:szCs w:val="18"/>
              </w:rPr>
            </w:pPr>
            <w:r w:rsidRPr="001A4C5B">
              <w:rPr>
                <w:sz w:val="18"/>
                <w:szCs w:val="18"/>
              </w:rPr>
              <w:t>(Maclean Power Sys)</w:t>
            </w:r>
          </w:p>
        </w:tc>
        <w:tc>
          <w:tcPr>
            <w:tcW w:w="1080" w:type="dxa"/>
            <w:shd w:val="clear" w:color="auto" w:fill="auto"/>
            <w:tcMar>
              <w:top w:w="15" w:type="dxa"/>
              <w:left w:w="15" w:type="dxa"/>
              <w:bottom w:w="0" w:type="dxa"/>
              <w:right w:w="15" w:type="dxa"/>
            </w:tcMar>
            <w:vAlign w:val="center"/>
            <w:hideMark/>
          </w:tcPr>
          <w:p w14:paraId="14C8D740"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77F670BD"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444FEF3B" w14:textId="77777777" w:rsidR="003E7E4B" w:rsidRPr="001A4C5B" w:rsidRDefault="003E7E4B" w:rsidP="009107BB">
            <w:pPr>
              <w:jc w:val="center"/>
              <w:rPr>
                <w:sz w:val="18"/>
                <w:szCs w:val="18"/>
              </w:rPr>
            </w:pPr>
          </w:p>
        </w:tc>
      </w:tr>
      <w:tr w:rsidR="003E7E4B" w:rsidRPr="001A4C5B" w14:paraId="187F792A" w14:textId="77777777" w:rsidTr="00894D4B">
        <w:tc>
          <w:tcPr>
            <w:tcW w:w="1255" w:type="dxa"/>
            <w:shd w:val="clear" w:color="auto" w:fill="auto"/>
            <w:tcMar>
              <w:top w:w="15" w:type="dxa"/>
              <w:left w:w="15" w:type="dxa"/>
              <w:bottom w:w="0" w:type="dxa"/>
              <w:right w:w="15" w:type="dxa"/>
            </w:tcMar>
            <w:vAlign w:val="center"/>
            <w:hideMark/>
          </w:tcPr>
          <w:p w14:paraId="229975EA"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744D46AE" w14:textId="77777777" w:rsidR="003E7E4B" w:rsidRPr="001A4C5B" w:rsidRDefault="003E7E4B" w:rsidP="009107BB">
            <w:pPr>
              <w:jc w:val="center"/>
              <w:rPr>
                <w:sz w:val="18"/>
                <w:szCs w:val="18"/>
              </w:rPr>
            </w:pPr>
            <w:r w:rsidRPr="001A4C5B">
              <w:rPr>
                <w:sz w:val="18"/>
                <w:szCs w:val="18"/>
              </w:rPr>
              <w:t>Junction Box</w:t>
            </w:r>
          </w:p>
        </w:tc>
        <w:tc>
          <w:tcPr>
            <w:tcW w:w="1710" w:type="dxa"/>
            <w:shd w:val="clear" w:color="auto" w:fill="auto"/>
            <w:tcMar>
              <w:top w:w="15" w:type="dxa"/>
              <w:left w:w="15" w:type="dxa"/>
              <w:bottom w:w="0" w:type="dxa"/>
              <w:right w:w="15" w:type="dxa"/>
            </w:tcMar>
            <w:vAlign w:val="center"/>
            <w:hideMark/>
          </w:tcPr>
          <w:p w14:paraId="539D75A6" w14:textId="77777777" w:rsidR="003E7E4B" w:rsidRPr="001A4C5B" w:rsidRDefault="003E7E4B" w:rsidP="009107BB">
            <w:pPr>
              <w:jc w:val="center"/>
              <w:rPr>
                <w:sz w:val="18"/>
                <w:szCs w:val="18"/>
              </w:rPr>
            </w:pPr>
            <w:r w:rsidRPr="001A4C5B">
              <w:rPr>
                <w:sz w:val="18"/>
                <w:szCs w:val="18"/>
              </w:rPr>
              <w:t>Junction Boxes</w:t>
            </w:r>
          </w:p>
        </w:tc>
        <w:tc>
          <w:tcPr>
            <w:tcW w:w="900" w:type="dxa"/>
            <w:shd w:val="clear" w:color="auto" w:fill="auto"/>
            <w:tcMar>
              <w:top w:w="15" w:type="dxa"/>
              <w:left w:w="15" w:type="dxa"/>
              <w:bottom w:w="0" w:type="dxa"/>
              <w:right w:w="15" w:type="dxa"/>
            </w:tcMar>
            <w:vAlign w:val="center"/>
            <w:hideMark/>
          </w:tcPr>
          <w:p w14:paraId="5AB745A2"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43F73A02" w14:textId="77777777" w:rsidR="003E7E4B" w:rsidRPr="001A4C5B" w:rsidRDefault="003E7E4B" w:rsidP="009107BB">
            <w:pPr>
              <w:jc w:val="center"/>
              <w:rPr>
                <w:sz w:val="18"/>
                <w:szCs w:val="18"/>
              </w:rPr>
            </w:pPr>
            <w:r w:rsidRPr="001A4C5B">
              <w:rPr>
                <w:sz w:val="18"/>
                <w:szCs w:val="18"/>
              </w:rPr>
              <w:t>MMR, SEL, Custom Automated, Premier Control</w:t>
            </w:r>
          </w:p>
        </w:tc>
        <w:tc>
          <w:tcPr>
            <w:tcW w:w="1080" w:type="dxa"/>
            <w:shd w:val="clear" w:color="auto" w:fill="auto"/>
            <w:tcMar>
              <w:top w:w="15" w:type="dxa"/>
              <w:left w:w="15" w:type="dxa"/>
              <w:bottom w:w="0" w:type="dxa"/>
              <w:right w:w="15" w:type="dxa"/>
            </w:tcMar>
            <w:vAlign w:val="center"/>
            <w:hideMark/>
          </w:tcPr>
          <w:p w14:paraId="7E79369D"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0B3127B7"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77CD4290" w14:textId="77777777" w:rsidR="003E7E4B" w:rsidRPr="001A4C5B" w:rsidRDefault="003E7E4B" w:rsidP="009107BB">
            <w:pPr>
              <w:jc w:val="center"/>
              <w:rPr>
                <w:sz w:val="18"/>
                <w:szCs w:val="18"/>
              </w:rPr>
            </w:pPr>
          </w:p>
        </w:tc>
      </w:tr>
      <w:tr w:rsidR="003E7E4B" w:rsidRPr="001A4C5B" w14:paraId="02E4D36B" w14:textId="77777777" w:rsidTr="00894D4B">
        <w:tc>
          <w:tcPr>
            <w:tcW w:w="1255" w:type="dxa"/>
            <w:shd w:val="clear" w:color="auto" w:fill="auto"/>
            <w:tcMar>
              <w:top w:w="15" w:type="dxa"/>
              <w:left w:w="15" w:type="dxa"/>
              <w:bottom w:w="0" w:type="dxa"/>
              <w:right w:w="15" w:type="dxa"/>
            </w:tcMar>
            <w:vAlign w:val="center"/>
            <w:hideMark/>
          </w:tcPr>
          <w:p w14:paraId="6D57F4A1"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6250C36A" w14:textId="77777777" w:rsidR="003E7E4B" w:rsidRPr="001A4C5B" w:rsidRDefault="003E7E4B" w:rsidP="009107BB">
            <w:pPr>
              <w:jc w:val="center"/>
              <w:rPr>
                <w:sz w:val="18"/>
                <w:szCs w:val="18"/>
              </w:rPr>
            </w:pPr>
            <w:r w:rsidRPr="001A4C5B">
              <w:rPr>
                <w:sz w:val="18"/>
                <w:szCs w:val="18"/>
              </w:rPr>
              <w:t>Meter</w:t>
            </w:r>
          </w:p>
        </w:tc>
        <w:tc>
          <w:tcPr>
            <w:tcW w:w="1710" w:type="dxa"/>
            <w:shd w:val="clear" w:color="auto" w:fill="auto"/>
            <w:tcMar>
              <w:top w:w="15" w:type="dxa"/>
              <w:left w:w="15" w:type="dxa"/>
              <w:bottom w:w="0" w:type="dxa"/>
              <w:right w:w="15" w:type="dxa"/>
            </w:tcMar>
            <w:vAlign w:val="center"/>
            <w:hideMark/>
          </w:tcPr>
          <w:p w14:paraId="4F65AE52" w14:textId="77777777" w:rsidR="003E7E4B" w:rsidRPr="001A4C5B" w:rsidRDefault="003E7E4B" w:rsidP="009107BB">
            <w:pPr>
              <w:jc w:val="center"/>
              <w:rPr>
                <w:sz w:val="18"/>
                <w:szCs w:val="18"/>
              </w:rPr>
            </w:pPr>
            <w:r w:rsidRPr="001A4C5B">
              <w:rPr>
                <w:sz w:val="18"/>
                <w:szCs w:val="18"/>
              </w:rPr>
              <w:t>Meter &amp; Cables</w:t>
            </w:r>
          </w:p>
        </w:tc>
        <w:tc>
          <w:tcPr>
            <w:tcW w:w="900" w:type="dxa"/>
            <w:shd w:val="clear" w:color="auto" w:fill="auto"/>
            <w:tcMar>
              <w:top w:w="15" w:type="dxa"/>
              <w:left w:w="15" w:type="dxa"/>
              <w:bottom w:w="0" w:type="dxa"/>
              <w:right w:w="15" w:type="dxa"/>
            </w:tcMar>
            <w:vAlign w:val="center"/>
            <w:hideMark/>
          </w:tcPr>
          <w:p w14:paraId="0ADD6073" w14:textId="77777777" w:rsidR="003E7E4B" w:rsidRPr="001A4C5B" w:rsidRDefault="003E7E4B" w:rsidP="009107BB">
            <w:pPr>
              <w:jc w:val="center"/>
              <w:rPr>
                <w:sz w:val="18"/>
                <w:szCs w:val="18"/>
              </w:rPr>
            </w:pPr>
            <w:r w:rsidRPr="001A4C5B">
              <w:rPr>
                <w:sz w:val="18"/>
                <w:szCs w:val="18"/>
              </w:rPr>
              <w:t>Elite Model</w:t>
            </w:r>
          </w:p>
        </w:tc>
        <w:tc>
          <w:tcPr>
            <w:tcW w:w="1710" w:type="dxa"/>
            <w:shd w:val="clear" w:color="auto" w:fill="auto"/>
            <w:tcMar>
              <w:top w:w="15" w:type="dxa"/>
              <w:left w:w="15" w:type="dxa"/>
              <w:bottom w:w="0" w:type="dxa"/>
              <w:right w:w="15" w:type="dxa"/>
            </w:tcMar>
            <w:vAlign w:val="center"/>
            <w:hideMark/>
          </w:tcPr>
          <w:p w14:paraId="69C9DB64" w14:textId="77777777" w:rsidR="003E7E4B" w:rsidRPr="001A4C5B" w:rsidRDefault="003E7E4B" w:rsidP="009107BB">
            <w:pPr>
              <w:jc w:val="center"/>
              <w:rPr>
                <w:sz w:val="18"/>
                <w:szCs w:val="18"/>
              </w:rPr>
            </w:pPr>
            <w:proofErr w:type="spellStart"/>
            <w:r w:rsidRPr="001A4C5B">
              <w:rPr>
                <w:sz w:val="18"/>
                <w:szCs w:val="18"/>
              </w:rPr>
              <w:t>Landis+Gyr</w:t>
            </w:r>
            <w:proofErr w:type="spellEnd"/>
          </w:p>
        </w:tc>
        <w:tc>
          <w:tcPr>
            <w:tcW w:w="1080" w:type="dxa"/>
            <w:shd w:val="clear" w:color="auto" w:fill="auto"/>
            <w:tcMar>
              <w:top w:w="15" w:type="dxa"/>
              <w:left w:w="15" w:type="dxa"/>
              <w:bottom w:w="0" w:type="dxa"/>
              <w:right w:w="15" w:type="dxa"/>
            </w:tcMar>
            <w:vAlign w:val="center"/>
            <w:hideMark/>
          </w:tcPr>
          <w:p w14:paraId="7FF26D55"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12594633"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05E6D0CC" w14:textId="77777777" w:rsidR="003E7E4B" w:rsidRPr="001A4C5B" w:rsidRDefault="003E7E4B" w:rsidP="009107BB">
            <w:pPr>
              <w:jc w:val="center"/>
              <w:rPr>
                <w:sz w:val="18"/>
                <w:szCs w:val="18"/>
              </w:rPr>
            </w:pPr>
          </w:p>
        </w:tc>
      </w:tr>
      <w:tr w:rsidR="003E7E4B" w:rsidRPr="001A4C5B" w14:paraId="4499F4A0" w14:textId="77777777" w:rsidTr="00894D4B">
        <w:tc>
          <w:tcPr>
            <w:tcW w:w="1255" w:type="dxa"/>
            <w:shd w:val="clear" w:color="auto" w:fill="auto"/>
            <w:tcMar>
              <w:top w:w="15" w:type="dxa"/>
              <w:left w:w="15" w:type="dxa"/>
              <w:bottom w:w="0" w:type="dxa"/>
              <w:right w:w="15" w:type="dxa"/>
            </w:tcMar>
            <w:vAlign w:val="center"/>
            <w:hideMark/>
          </w:tcPr>
          <w:p w14:paraId="1F8F50EB" w14:textId="77777777" w:rsidR="003E7E4B" w:rsidRPr="001A4C5B" w:rsidRDefault="003E7E4B" w:rsidP="009107BB">
            <w:pPr>
              <w:jc w:val="center"/>
              <w:rPr>
                <w:sz w:val="18"/>
                <w:szCs w:val="18"/>
              </w:rPr>
            </w:pPr>
            <w:r w:rsidRPr="001A4C5B">
              <w:rPr>
                <w:sz w:val="18"/>
                <w:szCs w:val="18"/>
              </w:rPr>
              <w:t>CP Approved Panels</w:t>
            </w:r>
            <w:r w:rsidRPr="001A4C5B">
              <w:rPr>
                <w:sz w:val="18"/>
                <w:szCs w:val="18"/>
              </w:rPr>
              <w:br/>
              <w:t>Appendix S</w:t>
            </w:r>
          </w:p>
        </w:tc>
        <w:tc>
          <w:tcPr>
            <w:tcW w:w="990" w:type="dxa"/>
            <w:shd w:val="clear" w:color="auto" w:fill="auto"/>
            <w:tcMar>
              <w:top w:w="15" w:type="dxa"/>
              <w:left w:w="15" w:type="dxa"/>
              <w:bottom w:w="0" w:type="dxa"/>
              <w:right w:w="15" w:type="dxa"/>
            </w:tcMar>
            <w:vAlign w:val="center"/>
            <w:hideMark/>
          </w:tcPr>
          <w:p w14:paraId="581FFED2" w14:textId="77777777" w:rsidR="003E7E4B" w:rsidRPr="001A4C5B" w:rsidRDefault="003E7E4B" w:rsidP="009107BB">
            <w:pPr>
              <w:jc w:val="center"/>
              <w:rPr>
                <w:sz w:val="18"/>
                <w:szCs w:val="18"/>
              </w:rPr>
            </w:pPr>
            <w:r w:rsidRPr="001A4C5B">
              <w:rPr>
                <w:sz w:val="18"/>
                <w:szCs w:val="18"/>
              </w:rPr>
              <w:t>Panel</w:t>
            </w:r>
          </w:p>
        </w:tc>
        <w:tc>
          <w:tcPr>
            <w:tcW w:w="1710" w:type="dxa"/>
            <w:shd w:val="clear" w:color="auto" w:fill="auto"/>
            <w:tcMar>
              <w:top w:w="15" w:type="dxa"/>
              <w:left w:w="15" w:type="dxa"/>
              <w:bottom w:w="0" w:type="dxa"/>
              <w:right w:w="15" w:type="dxa"/>
            </w:tcMar>
            <w:vAlign w:val="center"/>
            <w:hideMark/>
          </w:tcPr>
          <w:p w14:paraId="5E7F98A7" w14:textId="77777777" w:rsidR="003E7E4B" w:rsidRPr="001A4C5B" w:rsidRDefault="003E7E4B" w:rsidP="009107BB">
            <w:pPr>
              <w:jc w:val="center"/>
              <w:rPr>
                <w:sz w:val="18"/>
                <w:szCs w:val="18"/>
              </w:rPr>
            </w:pPr>
            <w:r w:rsidRPr="001A4C5B">
              <w:rPr>
                <w:sz w:val="18"/>
                <w:szCs w:val="18"/>
              </w:rPr>
              <w:t>Panel - Battery Switching</w:t>
            </w:r>
          </w:p>
        </w:tc>
        <w:tc>
          <w:tcPr>
            <w:tcW w:w="900" w:type="dxa"/>
            <w:shd w:val="clear" w:color="auto" w:fill="auto"/>
            <w:tcMar>
              <w:top w:w="15" w:type="dxa"/>
              <w:left w:w="15" w:type="dxa"/>
              <w:bottom w:w="0" w:type="dxa"/>
              <w:right w:w="15" w:type="dxa"/>
            </w:tcMar>
            <w:vAlign w:val="center"/>
            <w:hideMark/>
          </w:tcPr>
          <w:p w14:paraId="60101AC1"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64DF4104" w14:textId="77777777" w:rsidR="003E7E4B" w:rsidRPr="001A4C5B" w:rsidRDefault="003E7E4B" w:rsidP="009107BB">
            <w:pPr>
              <w:jc w:val="center"/>
              <w:rPr>
                <w:sz w:val="18"/>
                <w:szCs w:val="18"/>
              </w:rPr>
            </w:pPr>
            <w:r w:rsidRPr="001A4C5B">
              <w:rPr>
                <w:sz w:val="18"/>
                <w:szCs w:val="18"/>
              </w:rPr>
              <w:t>SEL</w:t>
            </w:r>
          </w:p>
        </w:tc>
        <w:tc>
          <w:tcPr>
            <w:tcW w:w="1080" w:type="dxa"/>
            <w:shd w:val="clear" w:color="auto" w:fill="auto"/>
            <w:tcMar>
              <w:top w:w="15" w:type="dxa"/>
              <w:left w:w="15" w:type="dxa"/>
              <w:bottom w:w="0" w:type="dxa"/>
              <w:right w:w="15" w:type="dxa"/>
            </w:tcMar>
            <w:vAlign w:val="center"/>
            <w:hideMark/>
          </w:tcPr>
          <w:p w14:paraId="63CE2DAA" w14:textId="77777777" w:rsidR="003E7E4B" w:rsidRPr="001A4C5B" w:rsidRDefault="003E7E4B" w:rsidP="009107BB">
            <w:pPr>
              <w:jc w:val="center"/>
              <w:rPr>
                <w:sz w:val="18"/>
                <w:szCs w:val="18"/>
              </w:rPr>
            </w:pPr>
            <w:r w:rsidRPr="001A4C5B">
              <w:rPr>
                <w:sz w:val="18"/>
                <w:szCs w:val="18"/>
              </w:rPr>
              <w:t>Power Connections</w:t>
            </w:r>
          </w:p>
        </w:tc>
        <w:tc>
          <w:tcPr>
            <w:tcW w:w="987" w:type="dxa"/>
            <w:shd w:val="clear" w:color="auto" w:fill="auto"/>
            <w:tcMar>
              <w:top w:w="15" w:type="dxa"/>
              <w:left w:w="15" w:type="dxa"/>
              <w:bottom w:w="0" w:type="dxa"/>
              <w:right w:w="15" w:type="dxa"/>
            </w:tcMar>
            <w:vAlign w:val="center"/>
            <w:hideMark/>
          </w:tcPr>
          <w:p w14:paraId="77BAAC38"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4F6DDBE6" w14:textId="77777777" w:rsidR="003E7E4B" w:rsidRPr="001A4C5B" w:rsidRDefault="003E7E4B" w:rsidP="009107BB">
            <w:pPr>
              <w:jc w:val="center"/>
              <w:rPr>
                <w:sz w:val="18"/>
                <w:szCs w:val="18"/>
              </w:rPr>
            </w:pPr>
          </w:p>
        </w:tc>
      </w:tr>
      <w:tr w:rsidR="003E7E4B" w:rsidRPr="001A4C5B" w14:paraId="5A320C2A" w14:textId="77777777" w:rsidTr="00894D4B">
        <w:tc>
          <w:tcPr>
            <w:tcW w:w="1255" w:type="dxa"/>
            <w:shd w:val="clear" w:color="auto" w:fill="auto"/>
            <w:tcMar>
              <w:top w:w="15" w:type="dxa"/>
              <w:left w:w="15" w:type="dxa"/>
              <w:bottom w:w="0" w:type="dxa"/>
              <w:right w:w="15" w:type="dxa"/>
            </w:tcMar>
            <w:vAlign w:val="center"/>
            <w:hideMark/>
          </w:tcPr>
          <w:p w14:paraId="614A7172" w14:textId="77777777" w:rsidR="003E7E4B" w:rsidRPr="001A4C5B" w:rsidRDefault="003E7E4B" w:rsidP="009107BB">
            <w:pPr>
              <w:jc w:val="center"/>
              <w:rPr>
                <w:sz w:val="18"/>
                <w:szCs w:val="18"/>
              </w:rPr>
            </w:pPr>
            <w:r w:rsidRPr="001A4C5B">
              <w:rPr>
                <w:sz w:val="18"/>
                <w:szCs w:val="18"/>
              </w:rPr>
              <w:t>CP Approved Panels</w:t>
            </w:r>
            <w:r w:rsidRPr="001A4C5B">
              <w:rPr>
                <w:sz w:val="18"/>
                <w:szCs w:val="18"/>
              </w:rPr>
              <w:br/>
              <w:t>Appendix S</w:t>
            </w:r>
          </w:p>
        </w:tc>
        <w:tc>
          <w:tcPr>
            <w:tcW w:w="990" w:type="dxa"/>
            <w:shd w:val="clear" w:color="auto" w:fill="auto"/>
            <w:tcMar>
              <w:top w:w="15" w:type="dxa"/>
              <w:left w:w="15" w:type="dxa"/>
              <w:bottom w:w="0" w:type="dxa"/>
              <w:right w:w="15" w:type="dxa"/>
            </w:tcMar>
            <w:vAlign w:val="center"/>
            <w:hideMark/>
          </w:tcPr>
          <w:p w14:paraId="7FEEFBA6" w14:textId="77777777" w:rsidR="003E7E4B" w:rsidRPr="001A4C5B" w:rsidRDefault="003E7E4B" w:rsidP="009107BB">
            <w:pPr>
              <w:jc w:val="center"/>
              <w:rPr>
                <w:sz w:val="18"/>
                <w:szCs w:val="18"/>
              </w:rPr>
            </w:pPr>
            <w:r w:rsidRPr="001A4C5B">
              <w:rPr>
                <w:sz w:val="18"/>
                <w:szCs w:val="18"/>
              </w:rPr>
              <w:t>Panel</w:t>
            </w:r>
          </w:p>
        </w:tc>
        <w:tc>
          <w:tcPr>
            <w:tcW w:w="1710" w:type="dxa"/>
            <w:shd w:val="clear" w:color="auto" w:fill="auto"/>
            <w:tcMar>
              <w:top w:w="15" w:type="dxa"/>
              <w:left w:w="15" w:type="dxa"/>
              <w:bottom w:w="0" w:type="dxa"/>
              <w:right w:w="15" w:type="dxa"/>
            </w:tcMar>
            <w:vAlign w:val="center"/>
            <w:hideMark/>
          </w:tcPr>
          <w:p w14:paraId="0E391C53" w14:textId="77777777" w:rsidR="003E7E4B" w:rsidRPr="001A4C5B" w:rsidRDefault="003E7E4B" w:rsidP="009107BB">
            <w:pPr>
              <w:jc w:val="center"/>
              <w:rPr>
                <w:sz w:val="18"/>
                <w:szCs w:val="18"/>
              </w:rPr>
            </w:pPr>
            <w:r w:rsidRPr="001A4C5B">
              <w:rPr>
                <w:sz w:val="18"/>
                <w:szCs w:val="18"/>
              </w:rPr>
              <w:t>Panel - AC &amp; DC Stand Alone</w:t>
            </w:r>
          </w:p>
        </w:tc>
        <w:tc>
          <w:tcPr>
            <w:tcW w:w="900" w:type="dxa"/>
            <w:shd w:val="clear" w:color="auto" w:fill="auto"/>
            <w:tcMar>
              <w:top w:w="15" w:type="dxa"/>
              <w:left w:w="15" w:type="dxa"/>
              <w:bottom w:w="0" w:type="dxa"/>
              <w:right w:w="15" w:type="dxa"/>
            </w:tcMar>
            <w:vAlign w:val="center"/>
            <w:hideMark/>
          </w:tcPr>
          <w:p w14:paraId="400049EF"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66212EFD" w14:textId="77777777" w:rsidR="003E7E4B" w:rsidRPr="001A4C5B" w:rsidRDefault="003E7E4B" w:rsidP="009107BB">
            <w:pPr>
              <w:jc w:val="center"/>
              <w:rPr>
                <w:sz w:val="18"/>
                <w:szCs w:val="18"/>
              </w:rPr>
            </w:pPr>
            <w:r w:rsidRPr="001A4C5B">
              <w:rPr>
                <w:sz w:val="18"/>
                <w:szCs w:val="18"/>
              </w:rPr>
              <w:t>Peterson Electric Panel</w:t>
            </w:r>
          </w:p>
        </w:tc>
        <w:tc>
          <w:tcPr>
            <w:tcW w:w="1080" w:type="dxa"/>
            <w:shd w:val="clear" w:color="auto" w:fill="auto"/>
            <w:tcMar>
              <w:top w:w="15" w:type="dxa"/>
              <w:left w:w="15" w:type="dxa"/>
              <w:bottom w:w="0" w:type="dxa"/>
              <w:right w:w="15" w:type="dxa"/>
            </w:tcMar>
            <w:vAlign w:val="center"/>
            <w:hideMark/>
          </w:tcPr>
          <w:p w14:paraId="22147F99" w14:textId="77777777" w:rsidR="003E7E4B" w:rsidRPr="001A4C5B" w:rsidRDefault="003E7E4B" w:rsidP="009107BB">
            <w:pPr>
              <w:jc w:val="center"/>
              <w:rPr>
                <w:sz w:val="18"/>
                <w:szCs w:val="18"/>
              </w:rPr>
            </w:pPr>
            <w:r w:rsidRPr="001A4C5B">
              <w:rPr>
                <w:sz w:val="18"/>
                <w:szCs w:val="18"/>
              </w:rPr>
              <w:t>Peterson</w:t>
            </w:r>
          </w:p>
        </w:tc>
        <w:tc>
          <w:tcPr>
            <w:tcW w:w="987" w:type="dxa"/>
            <w:shd w:val="clear" w:color="auto" w:fill="auto"/>
            <w:tcMar>
              <w:top w:w="15" w:type="dxa"/>
              <w:left w:w="15" w:type="dxa"/>
              <w:bottom w:w="0" w:type="dxa"/>
              <w:right w:w="15" w:type="dxa"/>
            </w:tcMar>
            <w:vAlign w:val="center"/>
            <w:hideMark/>
          </w:tcPr>
          <w:p w14:paraId="076FC257"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657F2818" w14:textId="77777777" w:rsidR="003E7E4B" w:rsidRPr="001A4C5B" w:rsidRDefault="003E7E4B" w:rsidP="009107BB">
            <w:pPr>
              <w:jc w:val="center"/>
              <w:rPr>
                <w:sz w:val="18"/>
                <w:szCs w:val="18"/>
              </w:rPr>
            </w:pPr>
            <w:r w:rsidRPr="001A4C5B">
              <w:rPr>
                <w:sz w:val="18"/>
                <w:szCs w:val="18"/>
              </w:rPr>
              <w:t>No AC/DC Combo Panel permitted</w:t>
            </w:r>
          </w:p>
        </w:tc>
      </w:tr>
      <w:tr w:rsidR="003E7E4B" w:rsidRPr="001A4C5B" w14:paraId="59C0986C" w14:textId="77777777" w:rsidTr="00894D4B">
        <w:tc>
          <w:tcPr>
            <w:tcW w:w="1255" w:type="dxa"/>
            <w:shd w:val="clear" w:color="auto" w:fill="auto"/>
            <w:tcMar>
              <w:top w:w="15" w:type="dxa"/>
              <w:left w:w="15" w:type="dxa"/>
              <w:bottom w:w="0" w:type="dxa"/>
              <w:right w:w="15" w:type="dxa"/>
            </w:tcMar>
            <w:vAlign w:val="center"/>
            <w:hideMark/>
          </w:tcPr>
          <w:p w14:paraId="4D09933B" w14:textId="77777777" w:rsidR="003E7E4B" w:rsidRPr="001A4C5B" w:rsidRDefault="003E7E4B" w:rsidP="009107BB">
            <w:pPr>
              <w:jc w:val="center"/>
              <w:rPr>
                <w:sz w:val="18"/>
                <w:szCs w:val="18"/>
              </w:rPr>
            </w:pPr>
            <w:r w:rsidRPr="001A4C5B">
              <w:rPr>
                <w:sz w:val="18"/>
                <w:szCs w:val="18"/>
              </w:rPr>
              <w:lastRenderedPageBreak/>
              <w:t>PM3507</w:t>
            </w:r>
          </w:p>
        </w:tc>
        <w:tc>
          <w:tcPr>
            <w:tcW w:w="990" w:type="dxa"/>
            <w:shd w:val="clear" w:color="auto" w:fill="auto"/>
            <w:tcMar>
              <w:top w:w="15" w:type="dxa"/>
              <w:left w:w="15" w:type="dxa"/>
              <w:bottom w:w="0" w:type="dxa"/>
              <w:right w:w="15" w:type="dxa"/>
            </w:tcMar>
            <w:vAlign w:val="center"/>
            <w:hideMark/>
          </w:tcPr>
          <w:p w14:paraId="03620E76" w14:textId="77777777" w:rsidR="003E7E4B" w:rsidRPr="001A4C5B" w:rsidRDefault="003E7E4B" w:rsidP="009107BB">
            <w:pPr>
              <w:jc w:val="center"/>
              <w:rPr>
                <w:sz w:val="18"/>
                <w:szCs w:val="18"/>
              </w:rPr>
            </w:pPr>
            <w:r w:rsidRPr="001A4C5B">
              <w:rPr>
                <w:sz w:val="18"/>
                <w:szCs w:val="18"/>
              </w:rPr>
              <w:t>Panel</w:t>
            </w:r>
          </w:p>
        </w:tc>
        <w:tc>
          <w:tcPr>
            <w:tcW w:w="1710" w:type="dxa"/>
            <w:shd w:val="clear" w:color="auto" w:fill="auto"/>
            <w:tcMar>
              <w:top w:w="15" w:type="dxa"/>
              <w:left w:w="15" w:type="dxa"/>
              <w:bottom w:w="0" w:type="dxa"/>
              <w:right w:w="15" w:type="dxa"/>
            </w:tcMar>
            <w:vAlign w:val="center"/>
            <w:hideMark/>
          </w:tcPr>
          <w:p w14:paraId="63D1780B" w14:textId="77777777" w:rsidR="003E7E4B" w:rsidRPr="001A4C5B" w:rsidRDefault="003E7E4B" w:rsidP="009107BB">
            <w:pPr>
              <w:jc w:val="center"/>
              <w:rPr>
                <w:sz w:val="18"/>
                <w:szCs w:val="18"/>
              </w:rPr>
            </w:pPr>
            <w:r w:rsidRPr="001A4C5B">
              <w:rPr>
                <w:sz w:val="18"/>
                <w:szCs w:val="18"/>
              </w:rPr>
              <w:t xml:space="preserve">Panel - </w:t>
            </w:r>
            <w:proofErr w:type="spellStart"/>
            <w:r w:rsidRPr="001A4C5B">
              <w:rPr>
                <w:sz w:val="18"/>
                <w:szCs w:val="18"/>
              </w:rPr>
              <w:t>Autoxfmr</w:t>
            </w:r>
            <w:proofErr w:type="spellEnd"/>
            <w:r w:rsidRPr="001A4C5B">
              <w:rPr>
                <w:sz w:val="18"/>
                <w:szCs w:val="18"/>
              </w:rPr>
              <w:t xml:space="preserve"> Differential</w:t>
            </w:r>
          </w:p>
        </w:tc>
        <w:tc>
          <w:tcPr>
            <w:tcW w:w="900" w:type="dxa"/>
            <w:shd w:val="clear" w:color="auto" w:fill="auto"/>
            <w:tcMar>
              <w:top w:w="15" w:type="dxa"/>
              <w:left w:w="15" w:type="dxa"/>
              <w:bottom w:w="0" w:type="dxa"/>
              <w:right w:w="15" w:type="dxa"/>
            </w:tcMar>
            <w:vAlign w:val="center"/>
            <w:hideMark/>
          </w:tcPr>
          <w:p w14:paraId="75F71A28"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23B35A68" w14:textId="77777777" w:rsidR="003E7E4B" w:rsidRPr="001A4C5B" w:rsidRDefault="003E7E4B" w:rsidP="009107BB">
            <w:pPr>
              <w:jc w:val="center"/>
              <w:rPr>
                <w:sz w:val="18"/>
                <w:szCs w:val="18"/>
              </w:rPr>
            </w:pPr>
            <w:r w:rsidRPr="001A4C5B">
              <w:rPr>
                <w:sz w:val="18"/>
                <w:szCs w:val="18"/>
              </w:rPr>
              <w:t>MMR, SEL, Custom Automated, Premier Control</w:t>
            </w:r>
          </w:p>
        </w:tc>
        <w:tc>
          <w:tcPr>
            <w:tcW w:w="1080" w:type="dxa"/>
            <w:shd w:val="clear" w:color="auto" w:fill="auto"/>
            <w:tcMar>
              <w:top w:w="15" w:type="dxa"/>
              <w:left w:w="15" w:type="dxa"/>
              <w:bottom w:w="0" w:type="dxa"/>
              <w:right w:w="15" w:type="dxa"/>
            </w:tcMar>
            <w:vAlign w:val="center"/>
            <w:hideMark/>
          </w:tcPr>
          <w:p w14:paraId="32A01495"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424278F0"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0B265CBE" w14:textId="77777777" w:rsidR="003E7E4B" w:rsidRPr="001A4C5B" w:rsidRDefault="003E7E4B" w:rsidP="009107BB">
            <w:pPr>
              <w:jc w:val="center"/>
              <w:rPr>
                <w:sz w:val="18"/>
                <w:szCs w:val="18"/>
              </w:rPr>
            </w:pPr>
          </w:p>
        </w:tc>
      </w:tr>
      <w:tr w:rsidR="003E7E4B" w:rsidRPr="001A4C5B" w14:paraId="2558FEB4" w14:textId="77777777" w:rsidTr="00894D4B">
        <w:tc>
          <w:tcPr>
            <w:tcW w:w="1255" w:type="dxa"/>
            <w:shd w:val="clear" w:color="auto" w:fill="auto"/>
            <w:tcMar>
              <w:top w:w="15" w:type="dxa"/>
              <w:left w:w="15" w:type="dxa"/>
              <w:bottom w:w="0" w:type="dxa"/>
              <w:right w:w="15" w:type="dxa"/>
            </w:tcMar>
            <w:vAlign w:val="center"/>
            <w:hideMark/>
          </w:tcPr>
          <w:p w14:paraId="4CA4584D" w14:textId="77777777" w:rsidR="003E7E4B" w:rsidRPr="001A4C5B" w:rsidRDefault="003E7E4B" w:rsidP="009107BB">
            <w:pPr>
              <w:jc w:val="center"/>
              <w:rPr>
                <w:sz w:val="18"/>
                <w:szCs w:val="18"/>
              </w:rPr>
            </w:pPr>
            <w:r w:rsidRPr="001A4C5B">
              <w:rPr>
                <w:sz w:val="18"/>
                <w:szCs w:val="18"/>
              </w:rPr>
              <w:t>PM3505</w:t>
            </w:r>
          </w:p>
        </w:tc>
        <w:tc>
          <w:tcPr>
            <w:tcW w:w="990" w:type="dxa"/>
            <w:shd w:val="clear" w:color="auto" w:fill="auto"/>
            <w:tcMar>
              <w:top w:w="15" w:type="dxa"/>
              <w:left w:w="15" w:type="dxa"/>
              <w:bottom w:w="0" w:type="dxa"/>
              <w:right w:w="15" w:type="dxa"/>
            </w:tcMar>
            <w:vAlign w:val="center"/>
            <w:hideMark/>
          </w:tcPr>
          <w:p w14:paraId="57DC5F7B" w14:textId="77777777" w:rsidR="003E7E4B" w:rsidRPr="001A4C5B" w:rsidRDefault="003E7E4B" w:rsidP="009107BB">
            <w:pPr>
              <w:jc w:val="center"/>
              <w:rPr>
                <w:sz w:val="18"/>
                <w:szCs w:val="18"/>
              </w:rPr>
            </w:pPr>
            <w:r w:rsidRPr="001A4C5B">
              <w:rPr>
                <w:sz w:val="18"/>
                <w:szCs w:val="18"/>
              </w:rPr>
              <w:t>Panel</w:t>
            </w:r>
          </w:p>
        </w:tc>
        <w:tc>
          <w:tcPr>
            <w:tcW w:w="1710" w:type="dxa"/>
            <w:shd w:val="clear" w:color="auto" w:fill="auto"/>
            <w:tcMar>
              <w:top w:w="15" w:type="dxa"/>
              <w:left w:w="15" w:type="dxa"/>
              <w:bottom w:w="0" w:type="dxa"/>
              <w:right w:w="15" w:type="dxa"/>
            </w:tcMar>
            <w:vAlign w:val="center"/>
            <w:hideMark/>
          </w:tcPr>
          <w:p w14:paraId="3C47E5E6" w14:textId="77777777" w:rsidR="003E7E4B" w:rsidRPr="001A4C5B" w:rsidRDefault="003E7E4B" w:rsidP="009107BB">
            <w:pPr>
              <w:jc w:val="center"/>
              <w:rPr>
                <w:sz w:val="18"/>
                <w:szCs w:val="18"/>
              </w:rPr>
            </w:pPr>
            <w:r w:rsidRPr="001A4C5B">
              <w:rPr>
                <w:sz w:val="18"/>
                <w:szCs w:val="18"/>
              </w:rPr>
              <w:t xml:space="preserve">Panel - Power </w:t>
            </w:r>
            <w:proofErr w:type="spellStart"/>
            <w:r w:rsidRPr="001A4C5B">
              <w:rPr>
                <w:sz w:val="18"/>
                <w:szCs w:val="18"/>
              </w:rPr>
              <w:t>xfmr</w:t>
            </w:r>
            <w:proofErr w:type="spellEnd"/>
            <w:r w:rsidRPr="001A4C5B">
              <w:rPr>
                <w:sz w:val="18"/>
                <w:szCs w:val="18"/>
              </w:rPr>
              <w:t xml:space="preserve"> Differential</w:t>
            </w:r>
          </w:p>
        </w:tc>
        <w:tc>
          <w:tcPr>
            <w:tcW w:w="900" w:type="dxa"/>
            <w:shd w:val="clear" w:color="auto" w:fill="auto"/>
            <w:tcMar>
              <w:top w:w="15" w:type="dxa"/>
              <w:left w:w="15" w:type="dxa"/>
              <w:bottom w:w="0" w:type="dxa"/>
              <w:right w:w="15" w:type="dxa"/>
            </w:tcMar>
            <w:vAlign w:val="center"/>
            <w:hideMark/>
          </w:tcPr>
          <w:p w14:paraId="2D4B77D5"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4340E099" w14:textId="77777777" w:rsidR="003E7E4B" w:rsidRPr="001A4C5B" w:rsidRDefault="003E7E4B" w:rsidP="009107BB">
            <w:pPr>
              <w:jc w:val="center"/>
              <w:rPr>
                <w:sz w:val="18"/>
                <w:szCs w:val="18"/>
              </w:rPr>
            </w:pPr>
            <w:r w:rsidRPr="001A4C5B">
              <w:rPr>
                <w:sz w:val="18"/>
                <w:szCs w:val="18"/>
              </w:rPr>
              <w:t>MMR, SEL, Custom Automated, Premier Control</w:t>
            </w:r>
          </w:p>
        </w:tc>
        <w:tc>
          <w:tcPr>
            <w:tcW w:w="1080" w:type="dxa"/>
            <w:shd w:val="clear" w:color="auto" w:fill="auto"/>
            <w:tcMar>
              <w:top w:w="15" w:type="dxa"/>
              <w:left w:w="15" w:type="dxa"/>
              <w:bottom w:w="0" w:type="dxa"/>
              <w:right w:w="15" w:type="dxa"/>
            </w:tcMar>
            <w:vAlign w:val="center"/>
            <w:hideMark/>
          </w:tcPr>
          <w:p w14:paraId="2AF52C98"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1ABC82FC"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4CF9C720" w14:textId="77777777" w:rsidR="003E7E4B" w:rsidRPr="001A4C5B" w:rsidRDefault="003E7E4B" w:rsidP="009107BB">
            <w:pPr>
              <w:jc w:val="center"/>
              <w:rPr>
                <w:sz w:val="18"/>
                <w:szCs w:val="18"/>
              </w:rPr>
            </w:pPr>
          </w:p>
        </w:tc>
      </w:tr>
      <w:tr w:rsidR="003E7E4B" w:rsidRPr="001A4C5B" w14:paraId="03D1291D" w14:textId="77777777" w:rsidTr="00894D4B">
        <w:tc>
          <w:tcPr>
            <w:tcW w:w="1255" w:type="dxa"/>
            <w:shd w:val="clear" w:color="auto" w:fill="auto"/>
            <w:tcMar>
              <w:top w:w="15" w:type="dxa"/>
              <w:left w:w="15" w:type="dxa"/>
              <w:bottom w:w="0" w:type="dxa"/>
              <w:right w:w="15" w:type="dxa"/>
            </w:tcMar>
            <w:vAlign w:val="center"/>
            <w:hideMark/>
          </w:tcPr>
          <w:p w14:paraId="622FFE54" w14:textId="77777777" w:rsidR="003E7E4B" w:rsidRPr="001A4C5B" w:rsidRDefault="003E7E4B" w:rsidP="009107BB">
            <w:pPr>
              <w:jc w:val="center"/>
              <w:rPr>
                <w:sz w:val="18"/>
                <w:szCs w:val="18"/>
              </w:rPr>
            </w:pPr>
            <w:r w:rsidRPr="001A4C5B">
              <w:rPr>
                <w:sz w:val="18"/>
                <w:szCs w:val="18"/>
              </w:rPr>
              <w:t>PM0501</w:t>
            </w:r>
          </w:p>
        </w:tc>
        <w:tc>
          <w:tcPr>
            <w:tcW w:w="990" w:type="dxa"/>
            <w:shd w:val="clear" w:color="auto" w:fill="auto"/>
            <w:tcMar>
              <w:top w:w="15" w:type="dxa"/>
              <w:left w:w="15" w:type="dxa"/>
              <w:bottom w:w="0" w:type="dxa"/>
              <w:right w:w="15" w:type="dxa"/>
            </w:tcMar>
            <w:vAlign w:val="center"/>
            <w:hideMark/>
          </w:tcPr>
          <w:p w14:paraId="663CCC88" w14:textId="77777777" w:rsidR="003E7E4B" w:rsidRPr="001A4C5B" w:rsidRDefault="003E7E4B" w:rsidP="009107BB">
            <w:pPr>
              <w:jc w:val="center"/>
              <w:rPr>
                <w:sz w:val="18"/>
                <w:szCs w:val="18"/>
              </w:rPr>
            </w:pPr>
            <w:r w:rsidRPr="001A4C5B">
              <w:rPr>
                <w:sz w:val="18"/>
                <w:szCs w:val="18"/>
              </w:rPr>
              <w:t>Panel</w:t>
            </w:r>
          </w:p>
        </w:tc>
        <w:tc>
          <w:tcPr>
            <w:tcW w:w="1710" w:type="dxa"/>
            <w:shd w:val="clear" w:color="auto" w:fill="auto"/>
            <w:tcMar>
              <w:top w:w="15" w:type="dxa"/>
              <w:left w:w="15" w:type="dxa"/>
              <w:bottom w:w="0" w:type="dxa"/>
              <w:right w:w="15" w:type="dxa"/>
            </w:tcMar>
            <w:vAlign w:val="center"/>
            <w:hideMark/>
          </w:tcPr>
          <w:p w14:paraId="457F6C73" w14:textId="77777777" w:rsidR="003E7E4B" w:rsidRPr="001A4C5B" w:rsidRDefault="003E7E4B" w:rsidP="009107BB">
            <w:pPr>
              <w:jc w:val="center"/>
              <w:rPr>
                <w:sz w:val="18"/>
                <w:szCs w:val="18"/>
              </w:rPr>
            </w:pPr>
            <w:r w:rsidRPr="001A4C5B">
              <w:rPr>
                <w:sz w:val="18"/>
                <w:szCs w:val="18"/>
              </w:rPr>
              <w:t>Panel - Breaker Control</w:t>
            </w:r>
          </w:p>
        </w:tc>
        <w:tc>
          <w:tcPr>
            <w:tcW w:w="900" w:type="dxa"/>
            <w:shd w:val="clear" w:color="auto" w:fill="auto"/>
            <w:tcMar>
              <w:top w:w="15" w:type="dxa"/>
              <w:left w:w="15" w:type="dxa"/>
              <w:bottom w:w="0" w:type="dxa"/>
              <w:right w:w="15" w:type="dxa"/>
            </w:tcMar>
            <w:vAlign w:val="center"/>
            <w:hideMark/>
          </w:tcPr>
          <w:p w14:paraId="447058F6"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25119F66" w14:textId="77777777" w:rsidR="003E7E4B" w:rsidRPr="001A4C5B" w:rsidRDefault="003E7E4B" w:rsidP="009107BB">
            <w:pPr>
              <w:jc w:val="center"/>
              <w:rPr>
                <w:sz w:val="18"/>
                <w:szCs w:val="18"/>
              </w:rPr>
            </w:pPr>
            <w:r w:rsidRPr="001A4C5B">
              <w:rPr>
                <w:sz w:val="18"/>
                <w:szCs w:val="18"/>
              </w:rPr>
              <w:t>MMR, SEL, Custom Automated, Premier Control</w:t>
            </w:r>
          </w:p>
        </w:tc>
        <w:tc>
          <w:tcPr>
            <w:tcW w:w="1080" w:type="dxa"/>
            <w:shd w:val="clear" w:color="auto" w:fill="auto"/>
            <w:tcMar>
              <w:top w:w="15" w:type="dxa"/>
              <w:left w:w="15" w:type="dxa"/>
              <w:bottom w:w="0" w:type="dxa"/>
              <w:right w:w="15" w:type="dxa"/>
            </w:tcMar>
            <w:vAlign w:val="center"/>
            <w:hideMark/>
          </w:tcPr>
          <w:p w14:paraId="301CD137"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5C92F78E"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0D2FF4DB" w14:textId="77777777" w:rsidR="003E7E4B" w:rsidRPr="001A4C5B" w:rsidRDefault="003E7E4B" w:rsidP="009107BB">
            <w:pPr>
              <w:jc w:val="center"/>
              <w:rPr>
                <w:sz w:val="18"/>
                <w:szCs w:val="18"/>
              </w:rPr>
            </w:pPr>
          </w:p>
        </w:tc>
      </w:tr>
      <w:tr w:rsidR="003E7E4B" w:rsidRPr="001A4C5B" w14:paraId="21482F7F" w14:textId="77777777" w:rsidTr="00894D4B">
        <w:tc>
          <w:tcPr>
            <w:tcW w:w="1255" w:type="dxa"/>
            <w:shd w:val="clear" w:color="auto" w:fill="auto"/>
            <w:tcMar>
              <w:top w:w="15" w:type="dxa"/>
              <w:left w:w="15" w:type="dxa"/>
              <w:bottom w:w="0" w:type="dxa"/>
              <w:right w:w="15" w:type="dxa"/>
            </w:tcMar>
            <w:vAlign w:val="center"/>
            <w:hideMark/>
          </w:tcPr>
          <w:p w14:paraId="0A22EFD1" w14:textId="77777777" w:rsidR="003E7E4B" w:rsidRPr="001A4C5B" w:rsidRDefault="003E7E4B" w:rsidP="009107BB">
            <w:pPr>
              <w:jc w:val="center"/>
              <w:rPr>
                <w:sz w:val="18"/>
                <w:szCs w:val="18"/>
              </w:rPr>
            </w:pPr>
            <w:r w:rsidRPr="001A4C5B">
              <w:rPr>
                <w:sz w:val="18"/>
                <w:szCs w:val="18"/>
              </w:rPr>
              <w:t>PM0602</w:t>
            </w:r>
          </w:p>
        </w:tc>
        <w:tc>
          <w:tcPr>
            <w:tcW w:w="990" w:type="dxa"/>
            <w:shd w:val="clear" w:color="auto" w:fill="auto"/>
            <w:tcMar>
              <w:top w:w="15" w:type="dxa"/>
              <w:left w:w="15" w:type="dxa"/>
              <w:bottom w:w="0" w:type="dxa"/>
              <w:right w:w="15" w:type="dxa"/>
            </w:tcMar>
            <w:vAlign w:val="center"/>
            <w:hideMark/>
          </w:tcPr>
          <w:p w14:paraId="7956D3D4" w14:textId="77777777" w:rsidR="003E7E4B" w:rsidRPr="001A4C5B" w:rsidRDefault="003E7E4B" w:rsidP="009107BB">
            <w:pPr>
              <w:jc w:val="center"/>
              <w:rPr>
                <w:sz w:val="18"/>
                <w:szCs w:val="18"/>
              </w:rPr>
            </w:pPr>
            <w:r w:rsidRPr="001A4C5B">
              <w:rPr>
                <w:sz w:val="18"/>
                <w:szCs w:val="18"/>
              </w:rPr>
              <w:t>Panel</w:t>
            </w:r>
          </w:p>
        </w:tc>
        <w:tc>
          <w:tcPr>
            <w:tcW w:w="1710" w:type="dxa"/>
            <w:shd w:val="clear" w:color="auto" w:fill="auto"/>
            <w:tcMar>
              <w:top w:w="15" w:type="dxa"/>
              <w:left w:w="15" w:type="dxa"/>
              <w:bottom w:w="0" w:type="dxa"/>
              <w:right w:w="15" w:type="dxa"/>
            </w:tcMar>
            <w:vAlign w:val="center"/>
            <w:hideMark/>
          </w:tcPr>
          <w:p w14:paraId="130960FB" w14:textId="77777777" w:rsidR="003E7E4B" w:rsidRPr="001A4C5B" w:rsidRDefault="003E7E4B" w:rsidP="009107BB">
            <w:pPr>
              <w:jc w:val="center"/>
              <w:rPr>
                <w:sz w:val="18"/>
                <w:szCs w:val="18"/>
              </w:rPr>
            </w:pPr>
            <w:r w:rsidRPr="001A4C5B">
              <w:rPr>
                <w:sz w:val="18"/>
                <w:szCs w:val="18"/>
              </w:rPr>
              <w:t>Panel - Bus Differential</w:t>
            </w:r>
          </w:p>
        </w:tc>
        <w:tc>
          <w:tcPr>
            <w:tcW w:w="900" w:type="dxa"/>
            <w:shd w:val="clear" w:color="auto" w:fill="auto"/>
            <w:tcMar>
              <w:top w:w="15" w:type="dxa"/>
              <w:left w:w="15" w:type="dxa"/>
              <w:bottom w:w="0" w:type="dxa"/>
              <w:right w:w="15" w:type="dxa"/>
            </w:tcMar>
            <w:vAlign w:val="center"/>
            <w:hideMark/>
          </w:tcPr>
          <w:p w14:paraId="69DA457D"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75A8B11C" w14:textId="77777777" w:rsidR="003E7E4B" w:rsidRPr="001A4C5B" w:rsidRDefault="003E7E4B" w:rsidP="009107BB">
            <w:pPr>
              <w:jc w:val="center"/>
              <w:rPr>
                <w:sz w:val="18"/>
                <w:szCs w:val="18"/>
              </w:rPr>
            </w:pPr>
            <w:r w:rsidRPr="001A4C5B">
              <w:rPr>
                <w:sz w:val="18"/>
                <w:szCs w:val="18"/>
              </w:rPr>
              <w:t>MMR, SEL, Custom Automated, Premier Control</w:t>
            </w:r>
          </w:p>
        </w:tc>
        <w:tc>
          <w:tcPr>
            <w:tcW w:w="1080" w:type="dxa"/>
            <w:shd w:val="clear" w:color="auto" w:fill="auto"/>
            <w:tcMar>
              <w:top w:w="15" w:type="dxa"/>
              <w:left w:w="15" w:type="dxa"/>
              <w:bottom w:w="0" w:type="dxa"/>
              <w:right w:w="15" w:type="dxa"/>
            </w:tcMar>
            <w:vAlign w:val="center"/>
            <w:hideMark/>
          </w:tcPr>
          <w:p w14:paraId="639F842B"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799E4F57"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4956C81F" w14:textId="77777777" w:rsidR="003E7E4B" w:rsidRPr="001A4C5B" w:rsidRDefault="003E7E4B" w:rsidP="009107BB">
            <w:pPr>
              <w:jc w:val="center"/>
              <w:rPr>
                <w:sz w:val="18"/>
                <w:szCs w:val="18"/>
              </w:rPr>
            </w:pPr>
          </w:p>
        </w:tc>
      </w:tr>
      <w:tr w:rsidR="003E7E4B" w:rsidRPr="001A4C5B" w14:paraId="4158519E" w14:textId="77777777" w:rsidTr="00894D4B">
        <w:tc>
          <w:tcPr>
            <w:tcW w:w="1255" w:type="dxa"/>
            <w:shd w:val="clear" w:color="auto" w:fill="auto"/>
            <w:tcMar>
              <w:top w:w="15" w:type="dxa"/>
              <w:left w:w="15" w:type="dxa"/>
              <w:bottom w:w="0" w:type="dxa"/>
              <w:right w:w="15" w:type="dxa"/>
            </w:tcMar>
            <w:vAlign w:val="center"/>
            <w:hideMark/>
          </w:tcPr>
          <w:p w14:paraId="6952D3A1" w14:textId="77777777" w:rsidR="003E7E4B" w:rsidRPr="001A4C5B" w:rsidRDefault="003E7E4B" w:rsidP="009107BB">
            <w:pPr>
              <w:jc w:val="center"/>
              <w:rPr>
                <w:sz w:val="18"/>
                <w:szCs w:val="18"/>
              </w:rPr>
            </w:pPr>
            <w:r w:rsidRPr="001A4C5B">
              <w:rPr>
                <w:sz w:val="18"/>
                <w:szCs w:val="18"/>
              </w:rPr>
              <w:t>PM1803</w:t>
            </w:r>
          </w:p>
        </w:tc>
        <w:tc>
          <w:tcPr>
            <w:tcW w:w="990" w:type="dxa"/>
            <w:shd w:val="clear" w:color="auto" w:fill="auto"/>
            <w:tcMar>
              <w:top w:w="15" w:type="dxa"/>
              <w:left w:w="15" w:type="dxa"/>
              <w:bottom w:w="0" w:type="dxa"/>
              <w:right w:w="15" w:type="dxa"/>
            </w:tcMar>
            <w:vAlign w:val="center"/>
            <w:hideMark/>
          </w:tcPr>
          <w:p w14:paraId="298DC60B" w14:textId="77777777" w:rsidR="003E7E4B" w:rsidRPr="001A4C5B" w:rsidRDefault="003E7E4B" w:rsidP="009107BB">
            <w:pPr>
              <w:jc w:val="center"/>
              <w:rPr>
                <w:sz w:val="18"/>
                <w:szCs w:val="18"/>
              </w:rPr>
            </w:pPr>
            <w:r w:rsidRPr="001A4C5B">
              <w:rPr>
                <w:sz w:val="18"/>
                <w:szCs w:val="18"/>
              </w:rPr>
              <w:t>Panel</w:t>
            </w:r>
          </w:p>
        </w:tc>
        <w:tc>
          <w:tcPr>
            <w:tcW w:w="1710" w:type="dxa"/>
            <w:shd w:val="clear" w:color="auto" w:fill="auto"/>
            <w:tcMar>
              <w:top w:w="15" w:type="dxa"/>
              <w:left w:w="15" w:type="dxa"/>
              <w:bottom w:w="0" w:type="dxa"/>
              <w:right w:w="15" w:type="dxa"/>
            </w:tcMar>
            <w:vAlign w:val="center"/>
            <w:hideMark/>
          </w:tcPr>
          <w:p w14:paraId="3EF365D1" w14:textId="77777777" w:rsidR="003E7E4B" w:rsidRPr="001A4C5B" w:rsidRDefault="003E7E4B" w:rsidP="009107BB">
            <w:pPr>
              <w:jc w:val="center"/>
              <w:rPr>
                <w:sz w:val="18"/>
                <w:szCs w:val="18"/>
              </w:rPr>
            </w:pPr>
            <w:r w:rsidRPr="001A4C5B">
              <w:rPr>
                <w:sz w:val="18"/>
                <w:szCs w:val="18"/>
              </w:rPr>
              <w:t>Panel - Line, Line/Breaker</w:t>
            </w:r>
          </w:p>
        </w:tc>
        <w:tc>
          <w:tcPr>
            <w:tcW w:w="900" w:type="dxa"/>
            <w:shd w:val="clear" w:color="auto" w:fill="auto"/>
            <w:tcMar>
              <w:top w:w="15" w:type="dxa"/>
              <w:left w:w="15" w:type="dxa"/>
              <w:bottom w:w="0" w:type="dxa"/>
              <w:right w:w="15" w:type="dxa"/>
            </w:tcMar>
            <w:vAlign w:val="center"/>
            <w:hideMark/>
          </w:tcPr>
          <w:p w14:paraId="1A95EA41"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0448859A" w14:textId="77777777" w:rsidR="003E7E4B" w:rsidRPr="001A4C5B" w:rsidRDefault="003E7E4B" w:rsidP="009107BB">
            <w:pPr>
              <w:jc w:val="center"/>
              <w:rPr>
                <w:sz w:val="18"/>
                <w:szCs w:val="18"/>
              </w:rPr>
            </w:pPr>
            <w:r w:rsidRPr="001A4C5B">
              <w:rPr>
                <w:sz w:val="18"/>
                <w:szCs w:val="18"/>
              </w:rPr>
              <w:t>MMR, SEL, Custom Automated, Premier Control</w:t>
            </w:r>
          </w:p>
        </w:tc>
        <w:tc>
          <w:tcPr>
            <w:tcW w:w="1080" w:type="dxa"/>
            <w:shd w:val="clear" w:color="auto" w:fill="auto"/>
            <w:tcMar>
              <w:top w:w="15" w:type="dxa"/>
              <w:left w:w="15" w:type="dxa"/>
              <w:bottom w:w="0" w:type="dxa"/>
              <w:right w:w="15" w:type="dxa"/>
            </w:tcMar>
            <w:vAlign w:val="center"/>
            <w:hideMark/>
          </w:tcPr>
          <w:p w14:paraId="6D3A0B15"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66C80FED"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2417D522" w14:textId="77777777" w:rsidR="003E7E4B" w:rsidRPr="001A4C5B" w:rsidRDefault="003E7E4B" w:rsidP="009107BB">
            <w:pPr>
              <w:jc w:val="center"/>
              <w:rPr>
                <w:sz w:val="18"/>
                <w:szCs w:val="18"/>
              </w:rPr>
            </w:pPr>
          </w:p>
        </w:tc>
      </w:tr>
      <w:tr w:rsidR="003E7E4B" w:rsidRPr="001A4C5B" w14:paraId="777A257C" w14:textId="77777777" w:rsidTr="00894D4B">
        <w:tc>
          <w:tcPr>
            <w:tcW w:w="1255" w:type="dxa"/>
            <w:shd w:val="clear" w:color="auto" w:fill="auto"/>
            <w:tcMar>
              <w:top w:w="15" w:type="dxa"/>
              <w:left w:w="15" w:type="dxa"/>
              <w:bottom w:w="0" w:type="dxa"/>
              <w:right w:w="15" w:type="dxa"/>
            </w:tcMar>
            <w:vAlign w:val="center"/>
            <w:hideMark/>
          </w:tcPr>
          <w:p w14:paraId="743FF330" w14:textId="77777777" w:rsidR="003E7E4B" w:rsidRPr="001A4C5B" w:rsidRDefault="003E7E4B" w:rsidP="009107BB">
            <w:pPr>
              <w:jc w:val="center"/>
              <w:rPr>
                <w:sz w:val="18"/>
                <w:szCs w:val="18"/>
              </w:rPr>
            </w:pPr>
            <w:r w:rsidRPr="001A4C5B">
              <w:rPr>
                <w:sz w:val="18"/>
                <w:szCs w:val="18"/>
              </w:rPr>
              <w:t>MI0200</w:t>
            </w:r>
          </w:p>
        </w:tc>
        <w:tc>
          <w:tcPr>
            <w:tcW w:w="990" w:type="dxa"/>
            <w:shd w:val="clear" w:color="auto" w:fill="auto"/>
            <w:tcMar>
              <w:top w:w="15" w:type="dxa"/>
              <w:left w:w="15" w:type="dxa"/>
              <w:bottom w:w="0" w:type="dxa"/>
              <w:right w:w="15" w:type="dxa"/>
            </w:tcMar>
            <w:vAlign w:val="center"/>
            <w:hideMark/>
          </w:tcPr>
          <w:p w14:paraId="54615BA4" w14:textId="77777777" w:rsidR="003E7E4B" w:rsidRPr="001A4C5B" w:rsidRDefault="003E7E4B" w:rsidP="009107BB">
            <w:pPr>
              <w:jc w:val="center"/>
              <w:rPr>
                <w:sz w:val="18"/>
                <w:szCs w:val="18"/>
              </w:rPr>
            </w:pPr>
            <w:r w:rsidRPr="001A4C5B">
              <w:rPr>
                <w:sz w:val="18"/>
                <w:szCs w:val="18"/>
              </w:rPr>
              <w:t>Panel</w:t>
            </w:r>
          </w:p>
        </w:tc>
        <w:tc>
          <w:tcPr>
            <w:tcW w:w="1710" w:type="dxa"/>
            <w:shd w:val="clear" w:color="auto" w:fill="auto"/>
            <w:tcMar>
              <w:top w:w="15" w:type="dxa"/>
              <w:left w:w="15" w:type="dxa"/>
              <w:bottom w:w="0" w:type="dxa"/>
              <w:right w:w="15" w:type="dxa"/>
            </w:tcMar>
            <w:vAlign w:val="center"/>
            <w:hideMark/>
          </w:tcPr>
          <w:p w14:paraId="36058F4D" w14:textId="77777777" w:rsidR="003E7E4B" w:rsidRPr="001A4C5B" w:rsidRDefault="003E7E4B" w:rsidP="009107BB">
            <w:pPr>
              <w:jc w:val="center"/>
              <w:rPr>
                <w:sz w:val="18"/>
                <w:szCs w:val="18"/>
              </w:rPr>
            </w:pPr>
            <w:r w:rsidRPr="001A4C5B">
              <w:rPr>
                <w:sz w:val="18"/>
                <w:szCs w:val="18"/>
              </w:rPr>
              <w:t>Panel - Meter</w:t>
            </w:r>
          </w:p>
        </w:tc>
        <w:tc>
          <w:tcPr>
            <w:tcW w:w="900" w:type="dxa"/>
            <w:shd w:val="clear" w:color="auto" w:fill="auto"/>
            <w:tcMar>
              <w:top w:w="15" w:type="dxa"/>
              <w:left w:w="15" w:type="dxa"/>
              <w:bottom w:w="0" w:type="dxa"/>
              <w:right w:w="15" w:type="dxa"/>
            </w:tcMar>
            <w:vAlign w:val="center"/>
            <w:hideMark/>
          </w:tcPr>
          <w:p w14:paraId="0E5745F5"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45237855" w14:textId="77777777" w:rsidR="003E7E4B" w:rsidRPr="001A4C5B" w:rsidRDefault="003E7E4B" w:rsidP="009107BB">
            <w:pPr>
              <w:jc w:val="center"/>
              <w:rPr>
                <w:sz w:val="18"/>
                <w:szCs w:val="18"/>
              </w:rPr>
            </w:pPr>
            <w:r w:rsidRPr="001A4C5B">
              <w:rPr>
                <w:sz w:val="18"/>
                <w:szCs w:val="18"/>
              </w:rPr>
              <w:t>MMR, SEL, Custom Automated, Premier Control</w:t>
            </w:r>
          </w:p>
        </w:tc>
        <w:tc>
          <w:tcPr>
            <w:tcW w:w="1080" w:type="dxa"/>
            <w:shd w:val="clear" w:color="auto" w:fill="auto"/>
            <w:tcMar>
              <w:top w:w="15" w:type="dxa"/>
              <w:left w:w="15" w:type="dxa"/>
              <w:bottom w:w="0" w:type="dxa"/>
              <w:right w:w="15" w:type="dxa"/>
            </w:tcMar>
            <w:vAlign w:val="center"/>
            <w:hideMark/>
          </w:tcPr>
          <w:p w14:paraId="7CCC34C9"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4111F00A"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6832948F" w14:textId="77777777" w:rsidR="003E7E4B" w:rsidRPr="001A4C5B" w:rsidRDefault="003E7E4B" w:rsidP="009107BB">
            <w:pPr>
              <w:jc w:val="center"/>
              <w:rPr>
                <w:sz w:val="18"/>
                <w:szCs w:val="18"/>
              </w:rPr>
            </w:pPr>
          </w:p>
        </w:tc>
      </w:tr>
      <w:tr w:rsidR="003E7E4B" w:rsidRPr="001A4C5B" w14:paraId="13B91431" w14:textId="77777777" w:rsidTr="00894D4B">
        <w:tc>
          <w:tcPr>
            <w:tcW w:w="1255" w:type="dxa"/>
            <w:shd w:val="clear" w:color="auto" w:fill="auto"/>
            <w:tcMar>
              <w:top w:w="15" w:type="dxa"/>
              <w:left w:w="15" w:type="dxa"/>
              <w:bottom w:w="0" w:type="dxa"/>
              <w:right w:w="15" w:type="dxa"/>
            </w:tcMar>
            <w:vAlign w:val="center"/>
            <w:hideMark/>
          </w:tcPr>
          <w:p w14:paraId="23FD09B3"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3D69D10C" w14:textId="77777777" w:rsidR="003E7E4B" w:rsidRPr="001A4C5B" w:rsidRDefault="003E7E4B" w:rsidP="009107BB">
            <w:pPr>
              <w:jc w:val="center"/>
              <w:rPr>
                <w:sz w:val="18"/>
                <w:szCs w:val="18"/>
              </w:rPr>
            </w:pPr>
            <w:r w:rsidRPr="001A4C5B">
              <w:rPr>
                <w:sz w:val="18"/>
                <w:szCs w:val="18"/>
              </w:rPr>
              <w:t>Poles</w:t>
            </w:r>
          </w:p>
        </w:tc>
        <w:tc>
          <w:tcPr>
            <w:tcW w:w="1710" w:type="dxa"/>
            <w:shd w:val="clear" w:color="auto" w:fill="auto"/>
            <w:tcMar>
              <w:top w:w="15" w:type="dxa"/>
              <w:left w:w="15" w:type="dxa"/>
              <w:bottom w:w="0" w:type="dxa"/>
              <w:right w:w="15" w:type="dxa"/>
            </w:tcMar>
            <w:vAlign w:val="center"/>
            <w:hideMark/>
          </w:tcPr>
          <w:p w14:paraId="1F859BF8" w14:textId="77777777" w:rsidR="003E7E4B" w:rsidRPr="001A4C5B" w:rsidRDefault="003E7E4B" w:rsidP="009107BB">
            <w:pPr>
              <w:jc w:val="center"/>
              <w:rPr>
                <w:sz w:val="18"/>
                <w:szCs w:val="18"/>
              </w:rPr>
            </w:pPr>
            <w:r w:rsidRPr="001A4C5B">
              <w:rPr>
                <w:sz w:val="18"/>
                <w:szCs w:val="18"/>
              </w:rPr>
              <w:t>Pole Caissons</w:t>
            </w:r>
          </w:p>
        </w:tc>
        <w:tc>
          <w:tcPr>
            <w:tcW w:w="900" w:type="dxa"/>
            <w:shd w:val="clear" w:color="auto" w:fill="auto"/>
            <w:tcMar>
              <w:top w:w="15" w:type="dxa"/>
              <w:left w:w="15" w:type="dxa"/>
              <w:bottom w:w="0" w:type="dxa"/>
              <w:right w:w="15" w:type="dxa"/>
            </w:tcMar>
            <w:vAlign w:val="center"/>
            <w:hideMark/>
          </w:tcPr>
          <w:p w14:paraId="63BD2E11"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6B9D2C1F" w14:textId="77777777" w:rsidR="003E7E4B" w:rsidRPr="001A4C5B" w:rsidRDefault="003E7E4B" w:rsidP="009107BB">
            <w:pPr>
              <w:jc w:val="center"/>
              <w:rPr>
                <w:sz w:val="18"/>
                <w:szCs w:val="18"/>
              </w:rPr>
            </w:pPr>
            <w:r w:rsidRPr="001A4C5B">
              <w:rPr>
                <w:sz w:val="18"/>
                <w:szCs w:val="18"/>
              </w:rPr>
              <w:t>(Valmont)</w:t>
            </w:r>
          </w:p>
        </w:tc>
        <w:tc>
          <w:tcPr>
            <w:tcW w:w="1080" w:type="dxa"/>
            <w:shd w:val="clear" w:color="auto" w:fill="auto"/>
            <w:tcMar>
              <w:top w:w="15" w:type="dxa"/>
              <w:left w:w="15" w:type="dxa"/>
              <w:bottom w:w="0" w:type="dxa"/>
              <w:right w:w="15" w:type="dxa"/>
            </w:tcMar>
            <w:vAlign w:val="center"/>
            <w:hideMark/>
          </w:tcPr>
          <w:p w14:paraId="07B29B53" w14:textId="77777777" w:rsidR="003E7E4B" w:rsidRPr="001A4C5B" w:rsidRDefault="003E7E4B" w:rsidP="009107BB">
            <w:pPr>
              <w:jc w:val="center"/>
              <w:rPr>
                <w:sz w:val="18"/>
                <w:szCs w:val="18"/>
              </w:rPr>
            </w:pPr>
            <w:r w:rsidRPr="001A4C5B">
              <w:rPr>
                <w:sz w:val="18"/>
                <w:szCs w:val="18"/>
              </w:rPr>
              <w:t>Preferred Sales</w:t>
            </w:r>
          </w:p>
        </w:tc>
        <w:tc>
          <w:tcPr>
            <w:tcW w:w="987" w:type="dxa"/>
            <w:shd w:val="clear" w:color="auto" w:fill="auto"/>
            <w:tcMar>
              <w:top w:w="15" w:type="dxa"/>
              <w:left w:w="15" w:type="dxa"/>
              <w:bottom w:w="0" w:type="dxa"/>
              <w:right w:w="15" w:type="dxa"/>
            </w:tcMar>
            <w:vAlign w:val="center"/>
            <w:hideMark/>
          </w:tcPr>
          <w:p w14:paraId="69FD6E94" w14:textId="77777777" w:rsidR="003E7E4B" w:rsidRPr="001A4C5B" w:rsidRDefault="003E7E4B" w:rsidP="009107BB">
            <w:pPr>
              <w:jc w:val="center"/>
              <w:rPr>
                <w:sz w:val="18"/>
                <w:szCs w:val="18"/>
              </w:rPr>
            </w:pPr>
            <w:r w:rsidRPr="001A4C5B">
              <w:rPr>
                <w:sz w:val="18"/>
                <w:szCs w:val="18"/>
              </w:rPr>
              <w:t>T-Line</w:t>
            </w:r>
          </w:p>
        </w:tc>
        <w:tc>
          <w:tcPr>
            <w:tcW w:w="903" w:type="dxa"/>
            <w:shd w:val="clear" w:color="auto" w:fill="auto"/>
            <w:tcMar>
              <w:top w:w="15" w:type="dxa"/>
              <w:left w:w="15" w:type="dxa"/>
              <w:bottom w:w="0" w:type="dxa"/>
              <w:right w:w="15" w:type="dxa"/>
            </w:tcMar>
            <w:vAlign w:val="center"/>
            <w:hideMark/>
          </w:tcPr>
          <w:p w14:paraId="3A882325" w14:textId="77777777" w:rsidR="003E7E4B" w:rsidRPr="001A4C5B" w:rsidRDefault="003E7E4B" w:rsidP="009107BB">
            <w:pPr>
              <w:jc w:val="center"/>
              <w:rPr>
                <w:sz w:val="18"/>
                <w:szCs w:val="18"/>
              </w:rPr>
            </w:pPr>
          </w:p>
        </w:tc>
      </w:tr>
      <w:tr w:rsidR="003E7E4B" w:rsidRPr="001A4C5B" w14:paraId="0CA9A07E" w14:textId="77777777" w:rsidTr="00894D4B">
        <w:tc>
          <w:tcPr>
            <w:tcW w:w="1255" w:type="dxa"/>
            <w:shd w:val="clear" w:color="auto" w:fill="auto"/>
            <w:tcMar>
              <w:top w:w="15" w:type="dxa"/>
              <w:left w:w="15" w:type="dxa"/>
              <w:bottom w:w="0" w:type="dxa"/>
              <w:right w:w="15" w:type="dxa"/>
            </w:tcMar>
            <w:vAlign w:val="center"/>
            <w:hideMark/>
          </w:tcPr>
          <w:p w14:paraId="3E4855CC" w14:textId="77777777" w:rsidR="003E7E4B" w:rsidRPr="001A4C5B" w:rsidRDefault="003E7E4B" w:rsidP="009107BB">
            <w:pPr>
              <w:jc w:val="center"/>
              <w:rPr>
                <w:sz w:val="18"/>
                <w:szCs w:val="18"/>
              </w:rPr>
            </w:pPr>
            <w:r w:rsidRPr="001A4C5B">
              <w:rPr>
                <w:sz w:val="18"/>
                <w:szCs w:val="18"/>
              </w:rPr>
              <w:t>TC0609</w:t>
            </w:r>
          </w:p>
        </w:tc>
        <w:tc>
          <w:tcPr>
            <w:tcW w:w="990" w:type="dxa"/>
            <w:shd w:val="clear" w:color="auto" w:fill="auto"/>
            <w:tcMar>
              <w:top w:w="15" w:type="dxa"/>
              <w:left w:w="15" w:type="dxa"/>
              <w:bottom w:w="0" w:type="dxa"/>
              <w:right w:w="15" w:type="dxa"/>
            </w:tcMar>
            <w:vAlign w:val="center"/>
            <w:hideMark/>
          </w:tcPr>
          <w:p w14:paraId="78103D36" w14:textId="77777777" w:rsidR="003E7E4B" w:rsidRPr="001A4C5B" w:rsidRDefault="003E7E4B" w:rsidP="009107BB">
            <w:pPr>
              <w:jc w:val="center"/>
              <w:rPr>
                <w:sz w:val="18"/>
                <w:szCs w:val="18"/>
              </w:rPr>
            </w:pPr>
            <w:r w:rsidRPr="001A4C5B">
              <w:rPr>
                <w:sz w:val="18"/>
                <w:szCs w:val="18"/>
              </w:rPr>
              <w:t>Poles</w:t>
            </w:r>
          </w:p>
        </w:tc>
        <w:tc>
          <w:tcPr>
            <w:tcW w:w="1710" w:type="dxa"/>
            <w:shd w:val="clear" w:color="auto" w:fill="auto"/>
            <w:tcMar>
              <w:top w:w="15" w:type="dxa"/>
              <w:left w:w="15" w:type="dxa"/>
              <w:bottom w:w="0" w:type="dxa"/>
              <w:right w:w="15" w:type="dxa"/>
            </w:tcMar>
            <w:vAlign w:val="center"/>
            <w:hideMark/>
          </w:tcPr>
          <w:p w14:paraId="2209331C" w14:textId="77777777" w:rsidR="003E7E4B" w:rsidRPr="001A4C5B" w:rsidRDefault="003E7E4B" w:rsidP="009107BB">
            <w:pPr>
              <w:jc w:val="center"/>
              <w:rPr>
                <w:sz w:val="18"/>
                <w:szCs w:val="18"/>
              </w:rPr>
            </w:pPr>
            <w:r w:rsidRPr="001A4C5B">
              <w:rPr>
                <w:sz w:val="18"/>
                <w:szCs w:val="18"/>
              </w:rPr>
              <w:t>Pole, Concrete</w:t>
            </w:r>
          </w:p>
        </w:tc>
        <w:tc>
          <w:tcPr>
            <w:tcW w:w="900" w:type="dxa"/>
            <w:shd w:val="clear" w:color="auto" w:fill="auto"/>
            <w:tcMar>
              <w:top w:w="15" w:type="dxa"/>
              <w:left w:w="15" w:type="dxa"/>
              <w:bottom w:w="0" w:type="dxa"/>
              <w:right w:w="15" w:type="dxa"/>
            </w:tcMar>
            <w:vAlign w:val="center"/>
            <w:hideMark/>
          </w:tcPr>
          <w:p w14:paraId="55FA81A0"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064BC9C5" w14:textId="77777777" w:rsidR="003E7E4B" w:rsidRPr="001A4C5B" w:rsidRDefault="003E7E4B" w:rsidP="009107BB">
            <w:pPr>
              <w:jc w:val="center"/>
              <w:rPr>
                <w:sz w:val="18"/>
                <w:szCs w:val="18"/>
              </w:rPr>
            </w:pPr>
            <w:r w:rsidRPr="001A4C5B">
              <w:rPr>
                <w:sz w:val="18"/>
                <w:szCs w:val="18"/>
              </w:rPr>
              <w:t>(Valmont)</w:t>
            </w:r>
          </w:p>
        </w:tc>
        <w:tc>
          <w:tcPr>
            <w:tcW w:w="1080" w:type="dxa"/>
            <w:shd w:val="clear" w:color="auto" w:fill="auto"/>
            <w:tcMar>
              <w:top w:w="15" w:type="dxa"/>
              <w:left w:w="15" w:type="dxa"/>
              <w:bottom w:w="0" w:type="dxa"/>
              <w:right w:w="15" w:type="dxa"/>
            </w:tcMar>
            <w:vAlign w:val="center"/>
            <w:hideMark/>
          </w:tcPr>
          <w:p w14:paraId="24883A99" w14:textId="77777777" w:rsidR="003E7E4B" w:rsidRPr="001A4C5B" w:rsidRDefault="003E7E4B" w:rsidP="009107BB">
            <w:pPr>
              <w:jc w:val="center"/>
              <w:rPr>
                <w:sz w:val="18"/>
                <w:szCs w:val="18"/>
              </w:rPr>
            </w:pPr>
            <w:r w:rsidRPr="001A4C5B">
              <w:rPr>
                <w:sz w:val="18"/>
                <w:szCs w:val="18"/>
              </w:rPr>
              <w:t>Preferred Sales</w:t>
            </w:r>
          </w:p>
        </w:tc>
        <w:tc>
          <w:tcPr>
            <w:tcW w:w="987" w:type="dxa"/>
            <w:shd w:val="clear" w:color="auto" w:fill="auto"/>
            <w:tcMar>
              <w:top w:w="15" w:type="dxa"/>
              <w:left w:w="15" w:type="dxa"/>
              <w:bottom w:w="0" w:type="dxa"/>
              <w:right w:w="15" w:type="dxa"/>
            </w:tcMar>
            <w:vAlign w:val="center"/>
            <w:hideMark/>
          </w:tcPr>
          <w:p w14:paraId="193CC39F" w14:textId="77777777" w:rsidR="003E7E4B" w:rsidRPr="001A4C5B" w:rsidRDefault="003E7E4B" w:rsidP="009107BB">
            <w:pPr>
              <w:jc w:val="center"/>
              <w:rPr>
                <w:sz w:val="18"/>
                <w:szCs w:val="18"/>
              </w:rPr>
            </w:pPr>
            <w:r w:rsidRPr="001A4C5B">
              <w:rPr>
                <w:sz w:val="18"/>
                <w:szCs w:val="18"/>
              </w:rPr>
              <w:t>T-Line</w:t>
            </w:r>
          </w:p>
        </w:tc>
        <w:tc>
          <w:tcPr>
            <w:tcW w:w="903" w:type="dxa"/>
            <w:shd w:val="clear" w:color="auto" w:fill="auto"/>
            <w:tcMar>
              <w:top w:w="15" w:type="dxa"/>
              <w:left w:w="15" w:type="dxa"/>
              <w:bottom w:w="0" w:type="dxa"/>
              <w:right w:w="15" w:type="dxa"/>
            </w:tcMar>
            <w:vAlign w:val="center"/>
            <w:hideMark/>
          </w:tcPr>
          <w:p w14:paraId="4B295B8A" w14:textId="77777777" w:rsidR="003E7E4B" w:rsidRPr="001A4C5B" w:rsidRDefault="003E7E4B" w:rsidP="009107BB">
            <w:pPr>
              <w:jc w:val="center"/>
              <w:rPr>
                <w:sz w:val="18"/>
                <w:szCs w:val="18"/>
              </w:rPr>
            </w:pPr>
          </w:p>
        </w:tc>
      </w:tr>
      <w:tr w:rsidR="003E7E4B" w:rsidRPr="001A4C5B" w14:paraId="010E54A4" w14:textId="77777777" w:rsidTr="00894D4B">
        <w:tc>
          <w:tcPr>
            <w:tcW w:w="1255" w:type="dxa"/>
            <w:shd w:val="clear" w:color="auto" w:fill="auto"/>
            <w:tcMar>
              <w:top w:w="15" w:type="dxa"/>
              <w:left w:w="15" w:type="dxa"/>
              <w:bottom w:w="0" w:type="dxa"/>
              <w:right w:w="15" w:type="dxa"/>
            </w:tcMar>
            <w:vAlign w:val="center"/>
            <w:hideMark/>
          </w:tcPr>
          <w:p w14:paraId="627EAFB4" w14:textId="77777777" w:rsidR="003E7E4B" w:rsidRPr="001A4C5B" w:rsidRDefault="003E7E4B" w:rsidP="009107BB">
            <w:pPr>
              <w:jc w:val="center"/>
              <w:rPr>
                <w:sz w:val="18"/>
                <w:szCs w:val="18"/>
              </w:rPr>
            </w:pPr>
            <w:r w:rsidRPr="001A4C5B">
              <w:rPr>
                <w:sz w:val="18"/>
                <w:szCs w:val="18"/>
              </w:rPr>
              <w:t>TC0608</w:t>
            </w:r>
          </w:p>
        </w:tc>
        <w:tc>
          <w:tcPr>
            <w:tcW w:w="990" w:type="dxa"/>
            <w:shd w:val="clear" w:color="auto" w:fill="auto"/>
            <w:tcMar>
              <w:top w:w="15" w:type="dxa"/>
              <w:left w:w="15" w:type="dxa"/>
              <w:bottom w:w="0" w:type="dxa"/>
              <w:right w:w="15" w:type="dxa"/>
            </w:tcMar>
            <w:vAlign w:val="center"/>
            <w:hideMark/>
          </w:tcPr>
          <w:p w14:paraId="3127737E" w14:textId="77777777" w:rsidR="003E7E4B" w:rsidRPr="001A4C5B" w:rsidRDefault="003E7E4B" w:rsidP="009107BB">
            <w:pPr>
              <w:jc w:val="center"/>
              <w:rPr>
                <w:sz w:val="18"/>
                <w:szCs w:val="18"/>
              </w:rPr>
            </w:pPr>
            <w:r w:rsidRPr="001A4C5B">
              <w:rPr>
                <w:sz w:val="18"/>
                <w:szCs w:val="18"/>
              </w:rPr>
              <w:t>Poles</w:t>
            </w:r>
          </w:p>
        </w:tc>
        <w:tc>
          <w:tcPr>
            <w:tcW w:w="1710" w:type="dxa"/>
            <w:shd w:val="clear" w:color="auto" w:fill="auto"/>
            <w:tcMar>
              <w:top w:w="15" w:type="dxa"/>
              <w:left w:w="15" w:type="dxa"/>
              <w:bottom w:w="0" w:type="dxa"/>
              <w:right w:w="15" w:type="dxa"/>
            </w:tcMar>
            <w:vAlign w:val="center"/>
            <w:hideMark/>
          </w:tcPr>
          <w:p w14:paraId="51868037" w14:textId="77777777" w:rsidR="003E7E4B" w:rsidRPr="001A4C5B" w:rsidRDefault="003E7E4B" w:rsidP="009107BB">
            <w:pPr>
              <w:jc w:val="center"/>
              <w:rPr>
                <w:sz w:val="18"/>
                <w:szCs w:val="18"/>
              </w:rPr>
            </w:pPr>
            <w:r w:rsidRPr="001A4C5B">
              <w:rPr>
                <w:sz w:val="18"/>
                <w:szCs w:val="18"/>
              </w:rPr>
              <w:t>Pole, Steel</w:t>
            </w:r>
          </w:p>
        </w:tc>
        <w:tc>
          <w:tcPr>
            <w:tcW w:w="900" w:type="dxa"/>
            <w:shd w:val="clear" w:color="auto" w:fill="auto"/>
            <w:tcMar>
              <w:top w:w="15" w:type="dxa"/>
              <w:left w:w="15" w:type="dxa"/>
              <w:bottom w:w="0" w:type="dxa"/>
              <w:right w:w="15" w:type="dxa"/>
            </w:tcMar>
            <w:vAlign w:val="center"/>
            <w:hideMark/>
          </w:tcPr>
          <w:p w14:paraId="2FF196D9"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6234C6A4" w14:textId="77777777" w:rsidR="003E7E4B" w:rsidRPr="001A4C5B" w:rsidRDefault="003E7E4B" w:rsidP="009107BB">
            <w:pPr>
              <w:jc w:val="center"/>
              <w:rPr>
                <w:sz w:val="18"/>
                <w:szCs w:val="18"/>
              </w:rPr>
            </w:pPr>
            <w:r w:rsidRPr="001A4C5B">
              <w:rPr>
                <w:sz w:val="18"/>
                <w:szCs w:val="18"/>
              </w:rPr>
              <w:t>(Valmont)</w:t>
            </w:r>
          </w:p>
        </w:tc>
        <w:tc>
          <w:tcPr>
            <w:tcW w:w="1080" w:type="dxa"/>
            <w:shd w:val="clear" w:color="auto" w:fill="auto"/>
            <w:tcMar>
              <w:top w:w="15" w:type="dxa"/>
              <w:left w:w="15" w:type="dxa"/>
              <w:bottom w:w="0" w:type="dxa"/>
              <w:right w:w="15" w:type="dxa"/>
            </w:tcMar>
            <w:vAlign w:val="center"/>
            <w:hideMark/>
          </w:tcPr>
          <w:p w14:paraId="1DB56A2E" w14:textId="77777777" w:rsidR="003E7E4B" w:rsidRPr="001A4C5B" w:rsidRDefault="003E7E4B" w:rsidP="009107BB">
            <w:pPr>
              <w:jc w:val="center"/>
              <w:rPr>
                <w:sz w:val="18"/>
                <w:szCs w:val="18"/>
              </w:rPr>
            </w:pPr>
            <w:r w:rsidRPr="001A4C5B">
              <w:rPr>
                <w:sz w:val="18"/>
                <w:szCs w:val="18"/>
              </w:rPr>
              <w:t>Preferred Sales</w:t>
            </w:r>
          </w:p>
        </w:tc>
        <w:tc>
          <w:tcPr>
            <w:tcW w:w="987" w:type="dxa"/>
            <w:shd w:val="clear" w:color="auto" w:fill="auto"/>
            <w:tcMar>
              <w:top w:w="15" w:type="dxa"/>
              <w:left w:w="15" w:type="dxa"/>
              <w:bottom w:w="0" w:type="dxa"/>
              <w:right w:w="15" w:type="dxa"/>
            </w:tcMar>
            <w:vAlign w:val="center"/>
            <w:hideMark/>
          </w:tcPr>
          <w:p w14:paraId="53B73011" w14:textId="77777777" w:rsidR="003E7E4B" w:rsidRPr="001A4C5B" w:rsidRDefault="003E7E4B" w:rsidP="009107BB">
            <w:pPr>
              <w:jc w:val="center"/>
              <w:rPr>
                <w:sz w:val="18"/>
                <w:szCs w:val="18"/>
              </w:rPr>
            </w:pPr>
            <w:r w:rsidRPr="001A4C5B">
              <w:rPr>
                <w:sz w:val="18"/>
                <w:szCs w:val="18"/>
              </w:rPr>
              <w:t>T-Line</w:t>
            </w:r>
          </w:p>
        </w:tc>
        <w:tc>
          <w:tcPr>
            <w:tcW w:w="903" w:type="dxa"/>
            <w:shd w:val="clear" w:color="auto" w:fill="auto"/>
            <w:tcMar>
              <w:top w:w="15" w:type="dxa"/>
              <w:left w:w="15" w:type="dxa"/>
              <w:bottom w:w="0" w:type="dxa"/>
              <w:right w:w="15" w:type="dxa"/>
            </w:tcMar>
            <w:vAlign w:val="center"/>
            <w:hideMark/>
          </w:tcPr>
          <w:p w14:paraId="35BBCF59" w14:textId="77777777" w:rsidR="003E7E4B" w:rsidRPr="001A4C5B" w:rsidRDefault="003E7E4B" w:rsidP="009107BB">
            <w:pPr>
              <w:jc w:val="center"/>
              <w:rPr>
                <w:sz w:val="18"/>
                <w:szCs w:val="18"/>
              </w:rPr>
            </w:pPr>
          </w:p>
        </w:tc>
      </w:tr>
      <w:tr w:rsidR="003E7E4B" w:rsidRPr="001A4C5B" w14:paraId="509B9BCA" w14:textId="77777777" w:rsidTr="00894D4B">
        <w:tc>
          <w:tcPr>
            <w:tcW w:w="1255" w:type="dxa"/>
            <w:shd w:val="clear" w:color="auto" w:fill="auto"/>
            <w:tcMar>
              <w:top w:w="15" w:type="dxa"/>
              <w:left w:w="15" w:type="dxa"/>
              <w:bottom w:w="0" w:type="dxa"/>
              <w:right w:w="15" w:type="dxa"/>
            </w:tcMar>
            <w:vAlign w:val="center"/>
            <w:hideMark/>
          </w:tcPr>
          <w:p w14:paraId="1DD1B9BF" w14:textId="77777777" w:rsidR="003E7E4B" w:rsidRPr="001A4C5B" w:rsidRDefault="003E7E4B" w:rsidP="009107BB">
            <w:pPr>
              <w:jc w:val="center"/>
              <w:rPr>
                <w:sz w:val="18"/>
                <w:szCs w:val="18"/>
              </w:rPr>
            </w:pPr>
            <w:r w:rsidRPr="001A4C5B">
              <w:rPr>
                <w:sz w:val="18"/>
                <w:szCs w:val="18"/>
              </w:rPr>
              <w:t>PN0701</w:t>
            </w:r>
          </w:p>
        </w:tc>
        <w:tc>
          <w:tcPr>
            <w:tcW w:w="990" w:type="dxa"/>
            <w:shd w:val="clear" w:color="auto" w:fill="auto"/>
            <w:tcMar>
              <w:top w:w="15" w:type="dxa"/>
              <w:left w:w="15" w:type="dxa"/>
              <w:bottom w:w="0" w:type="dxa"/>
              <w:right w:w="15" w:type="dxa"/>
            </w:tcMar>
            <w:vAlign w:val="center"/>
            <w:hideMark/>
          </w:tcPr>
          <w:p w14:paraId="11CFA7A3" w14:textId="77777777" w:rsidR="003E7E4B" w:rsidRPr="001A4C5B" w:rsidRDefault="003E7E4B" w:rsidP="009107BB">
            <w:pPr>
              <w:jc w:val="center"/>
              <w:rPr>
                <w:sz w:val="18"/>
                <w:szCs w:val="18"/>
              </w:rPr>
            </w:pPr>
            <w:r w:rsidRPr="001A4C5B">
              <w:rPr>
                <w:sz w:val="18"/>
                <w:szCs w:val="18"/>
              </w:rPr>
              <w:t>PT</w:t>
            </w:r>
          </w:p>
        </w:tc>
        <w:tc>
          <w:tcPr>
            <w:tcW w:w="1710" w:type="dxa"/>
            <w:shd w:val="clear" w:color="auto" w:fill="auto"/>
            <w:tcMar>
              <w:top w:w="15" w:type="dxa"/>
              <w:left w:w="15" w:type="dxa"/>
              <w:bottom w:w="0" w:type="dxa"/>
              <w:right w:w="15" w:type="dxa"/>
            </w:tcMar>
            <w:vAlign w:val="center"/>
            <w:hideMark/>
          </w:tcPr>
          <w:p w14:paraId="665ECF9F" w14:textId="77777777" w:rsidR="003E7E4B" w:rsidRPr="001A4C5B" w:rsidRDefault="003E7E4B" w:rsidP="009107BB">
            <w:pPr>
              <w:jc w:val="center"/>
              <w:rPr>
                <w:sz w:val="18"/>
                <w:szCs w:val="18"/>
              </w:rPr>
            </w:pPr>
            <w:r w:rsidRPr="001A4C5B">
              <w:rPr>
                <w:sz w:val="18"/>
                <w:szCs w:val="18"/>
              </w:rPr>
              <w:t>PT</w:t>
            </w:r>
          </w:p>
        </w:tc>
        <w:tc>
          <w:tcPr>
            <w:tcW w:w="900" w:type="dxa"/>
            <w:shd w:val="clear" w:color="auto" w:fill="auto"/>
            <w:tcMar>
              <w:top w:w="15" w:type="dxa"/>
              <w:left w:w="15" w:type="dxa"/>
              <w:bottom w:w="0" w:type="dxa"/>
              <w:right w:w="15" w:type="dxa"/>
            </w:tcMar>
            <w:vAlign w:val="center"/>
            <w:hideMark/>
          </w:tcPr>
          <w:p w14:paraId="5E50002E" w14:textId="77777777" w:rsidR="003E7E4B" w:rsidRPr="001A4C5B" w:rsidRDefault="003E7E4B" w:rsidP="009107BB">
            <w:pPr>
              <w:jc w:val="center"/>
              <w:rPr>
                <w:sz w:val="18"/>
                <w:szCs w:val="18"/>
              </w:rPr>
            </w:pPr>
            <w:r w:rsidRPr="001A4C5B">
              <w:rPr>
                <w:sz w:val="18"/>
                <w:szCs w:val="18"/>
              </w:rPr>
              <w:t>34.5kV and below</w:t>
            </w:r>
          </w:p>
        </w:tc>
        <w:tc>
          <w:tcPr>
            <w:tcW w:w="1710" w:type="dxa"/>
            <w:shd w:val="clear" w:color="auto" w:fill="auto"/>
            <w:tcMar>
              <w:top w:w="15" w:type="dxa"/>
              <w:left w:w="15" w:type="dxa"/>
              <w:bottom w:w="0" w:type="dxa"/>
              <w:right w:w="15" w:type="dxa"/>
            </w:tcMar>
            <w:vAlign w:val="center"/>
            <w:hideMark/>
          </w:tcPr>
          <w:p w14:paraId="3E23DF25" w14:textId="77777777" w:rsidR="003E7E4B" w:rsidRPr="001A4C5B" w:rsidRDefault="003E7E4B" w:rsidP="009107BB">
            <w:pPr>
              <w:jc w:val="center"/>
              <w:rPr>
                <w:sz w:val="18"/>
                <w:szCs w:val="18"/>
              </w:rPr>
            </w:pPr>
            <w:r w:rsidRPr="001A4C5B">
              <w:rPr>
                <w:sz w:val="18"/>
                <w:szCs w:val="18"/>
              </w:rPr>
              <w:t>ABB, GE, Trench</w:t>
            </w:r>
          </w:p>
        </w:tc>
        <w:tc>
          <w:tcPr>
            <w:tcW w:w="1080" w:type="dxa"/>
            <w:shd w:val="clear" w:color="auto" w:fill="auto"/>
            <w:tcMar>
              <w:top w:w="15" w:type="dxa"/>
              <w:left w:w="15" w:type="dxa"/>
              <w:bottom w:w="0" w:type="dxa"/>
              <w:right w:w="15" w:type="dxa"/>
            </w:tcMar>
            <w:vAlign w:val="center"/>
            <w:hideMark/>
          </w:tcPr>
          <w:p w14:paraId="013460A4"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516C3105"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3EA1648F" w14:textId="77777777" w:rsidR="003E7E4B" w:rsidRPr="001A4C5B" w:rsidRDefault="003E7E4B" w:rsidP="009107BB">
            <w:pPr>
              <w:jc w:val="center"/>
              <w:rPr>
                <w:sz w:val="18"/>
                <w:szCs w:val="18"/>
              </w:rPr>
            </w:pPr>
          </w:p>
        </w:tc>
      </w:tr>
      <w:tr w:rsidR="003E7E4B" w:rsidRPr="001A4C5B" w14:paraId="6CDC1676" w14:textId="77777777" w:rsidTr="00894D4B">
        <w:tc>
          <w:tcPr>
            <w:tcW w:w="1255" w:type="dxa"/>
            <w:shd w:val="clear" w:color="auto" w:fill="auto"/>
            <w:tcMar>
              <w:top w:w="15" w:type="dxa"/>
              <w:left w:w="15" w:type="dxa"/>
              <w:bottom w:w="0" w:type="dxa"/>
              <w:right w:w="15" w:type="dxa"/>
            </w:tcMar>
            <w:vAlign w:val="center"/>
            <w:hideMark/>
          </w:tcPr>
          <w:p w14:paraId="7CB4660D" w14:textId="77777777" w:rsidR="003E7E4B" w:rsidRPr="001A4C5B" w:rsidRDefault="003E7E4B" w:rsidP="009107BB">
            <w:pPr>
              <w:jc w:val="center"/>
              <w:rPr>
                <w:sz w:val="18"/>
                <w:szCs w:val="18"/>
              </w:rPr>
            </w:pPr>
            <w:r w:rsidRPr="001A4C5B">
              <w:rPr>
                <w:sz w:val="18"/>
                <w:szCs w:val="18"/>
              </w:rPr>
              <w:t>PN0701</w:t>
            </w:r>
          </w:p>
        </w:tc>
        <w:tc>
          <w:tcPr>
            <w:tcW w:w="990" w:type="dxa"/>
            <w:shd w:val="clear" w:color="auto" w:fill="auto"/>
            <w:tcMar>
              <w:top w:w="15" w:type="dxa"/>
              <w:left w:w="15" w:type="dxa"/>
              <w:bottom w:w="0" w:type="dxa"/>
              <w:right w:w="15" w:type="dxa"/>
            </w:tcMar>
            <w:vAlign w:val="center"/>
            <w:hideMark/>
          </w:tcPr>
          <w:p w14:paraId="2FBC007A" w14:textId="77777777" w:rsidR="003E7E4B" w:rsidRPr="001A4C5B" w:rsidRDefault="003E7E4B" w:rsidP="009107BB">
            <w:pPr>
              <w:jc w:val="center"/>
              <w:rPr>
                <w:sz w:val="18"/>
                <w:szCs w:val="18"/>
              </w:rPr>
            </w:pPr>
            <w:r w:rsidRPr="001A4C5B">
              <w:rPr>
                <w:sz w:val="18"/>
                <w:szCs w:val="18"/>
              </w:rPr>
              <w:t>PT</w:t>
            </w:r>
          </w:p>
        </w:tc>
        <w:tc>
          <w:tcPr>
            <w:tcW w:w="1710" w:type="dxa"/>
            <w:shd w:val="clear" w:color="auto" w:fill="auto"/>
            <w:tcMar>
              <w:top w:w="15" w:type="dxa"/>
              <w:left w:w="15" w:type="dxa"/>
              <w:bottom w:w="0" w:type="dxa"/>
              <w:right w:w="15" w:type="dxa"/>
            </w:tcMar>
            <w:vAlign w:val="center"/>
            <w:hideMark/>
          </w:tcPr>
          <w:p w14:paraId="5A6B169E" w14:textId="77777777" w:rsidR="003E7E4B" w:rsidRPr="001A4C5B" w:rsidRDefault="003E7E4B" w:rsidP="009107BB">
            <w:pPr>
              <w:jc w:val="center"/>
              <w:rPr>
                <w:sz w:val="18"/>
                <w:szCs w:val="18"/>
              </w:rPr>
            </w:pPr>
            <w:r w:rsidRPr="001A4C5B">
              <w:rPr>
                <w:sz w:val="18"/>
                <w:szCs w:val="18"/>
              </w:rPr>
              <w:t>PT</w:t>
            </w:r>
          </w:p>
        </w:tc>
        <w:tc>
          <w:tcPr>
            <w:tcW w:w="900" w:type="dxa"/>
            <w:shd w:val="clear" w:color="auto" w:fill="auto"/>
            <w:tcMar>
              <w:top w:w="15" w:type="dxa"/>
              <w:left w:w="15" w:type="dxa"/>
              <w:bottom w:w="0" w:type="dxa"/>
              <w:right w:w="15" w:type="dxa"/>
            </w:tcMar>
            <w:vAlign w:val="center"/>
            <w:hideMark/>
          </w:tcPr>
          <w:p w14:paraId="594FA47B" w14:textId="77777777" w:rsidR="003E7E4B" w:rsidRPr="001A4C5B" w:rsidRDefault="003E7E4B" w:rsidP="009107BB">
            <w:pPr>
              <w:jc w:val="center"/>
              <w:rPr>
                <w:sz w:val="18"/>
                <w:szCs w:val="18"/>
              </w:rPr>
            </w:pPr>
            <w:r w:rsidRPr="001A4C5B">
              <w:rPr>
                <w:sz w:val="18"/>
                <w:szCs w:val="18"/>
              </w:rPr>
              <w:t>230kV - 69kV</w:t>
            </w:r>
          </w:p>
        </w:tc>
        <w:tc>
          <w:tcPr>
            <w:tcW w:w="1710" w:type="dxa"/>
            <w:shd w:val="clear" w:color="auto" w:fill="auto"/>
            <w:tcMar>
              <w:top w:w="15" w:type="dxa"/>
              <w:left w:w="15" w:type="dxa"/>
              <w:bottom w:w="0" w:type="dxa"/>
              <w:right w:w="15" w:type="dxa"/>
            </w:tcMar>
            <w:vAlign w:val="center"/>
            <w:hideMark/>
          </w:tcPr>
          <w:p w14:paraId="5F65F0E7" w14:textId="77777777" w:rsidR="003E7E4B" w:rsidRPr="001A4C5B" w:rsidRDefault="003E7E4B" w:rsidP="009107BB">
            <w:pPr>
              <w:jc w:val="center"/>
              <w:rPr>
                <w:sz w:val="18"/>
                <w:szCs w:val="18"/>
              </w:rPr>
            </w:pPr>
            <w:r w:rsidRPr="001A4C5B">
              <w:rPr>
                <w:sz w:val="18"/>
                <w:szCs w:val="18"/>
              </w:rPr>
              <w:t>GE-Alstom, Trench, (ABB)</w:t>
            </w:r>
          </w:p>
        </w:tc>
        <w:tc>
          <w:tcPr>
            <w:tcW w:w="1080" w:type="dxa"/>
            <w:shd w:val="clear" w:color="auto" w:fill="auto"/>
            <w:tcMar>
              <w:top w:w="15" w:type="dxa"/>
              <w:left w:w="15" w:type="dxa"/>
              <w:bottom w:w="0" w:type="dxa"/>
              <w:right w:w="15" w:type="dxa"/>
            </w:tcMar>
            <w:vAlign w:val="center"/>
            <w:hideMark/>
          </w:tcPr>
          <w:p w14:paraId="64D7AF2C"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41682258"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52FA715E" w14:textId="77777777" w:rsidR="003E7E4B" w:rsidRPr="001A4C5B" w:rsidRDefault="003E7E4B" w:rsidP="009107BB">
            <w:pPr>
              <w:jc w:val="center"/>
              <w:rPr>
                <w:sz w:val="18"/>
                <w:szCs w:val="18"/>
              </w:rPr>
            </w:pPr>
            <w:r w:rsidRPr="001A4C5B">
              <w:rPr>
                <w:sz w:val="18"/>
                <w:szCs w:val="18"/>
              </w:rPr>
              <w:t>Polymer only</w:t>
            </w:r>
          </w:p>
        </w:tc>
      </w:tr>
      <w:tr w:rsidR="003E7E4B" w:rsidRPr="001A4C5B" w14:paraId="59D9FC21" w14:textId="77777777" w:rsidTr="00894D4B">
        <w:tc>
          <w:tcPr>
            <w:tcW w:w="1255" w:type="dxa"/>
            <w:shd w:val="clear" w:color="auto" w:fill="auto"/>
            <w:tcMar>
              <w:top w:w="15" w:type="dxa"/>
              <w:left w:w="15" w:type="dxa"/>
              <w:bottom w:w="0" w:type="dxa"/>
              <w:right w:w="15" w:type="dxa"/>
            </w:tcMar>
            <w:vAlign w:val="center"/>
            <w:hideMark/>
          </w:tcPr>
          <w:p w14:paraId="52569B9C" w14:textId="77777777" w:rsidR="003E7E4B" w:rsidRPr="001A4C5B" w:rsidRDefault="003E7E4B" w:rsidP="009107BB">
            <w:pPr>
              <w:jc w:val="center"/>
              <w:rPr>
                <w:sz w:val="18"/>
                <w:szCs w:val="18"/>
              </w:rPr>
            </w:pPr>
            <w:r w:rsidRPr="001A4C5B">
              <w:rPr>
                <w:sz w:val="18"/>
                <w:szCs w:val="18"/>
              </w:rPr>
              <w:t>SN0903</w:t>
            </w:r>
          </w:p>
        </w:tc>
        <w:tc>
          <w:tcPr>
            <w:tcW w:w="990" w:type="dxa"/>
            <w:shd w:val="clear" w:color="auto" w:fill="auto"/>
            <w:tcMar>
              <w:top w:w="15" w:type="dxa"/>
              <w:left w:w="15" w:type="dxa"/>
              <w:bottom w:w="0" w:type="dxa"/>
              <w:right w:w="15" w:type="dxa"/>
            </w:tcMar>
            <w:vAlign w:val="center"/>
            <w:hideMark/>
          </w:tcPr>
          <w:p w14:paraId="5F9C9B7E" w14:textId="77777777" w:rsidR="003E7E4B" w:rsidRPr="001A4C5B" w:rsidRDefault="003E7E4B" w:rsidP="009107BB">
            <w:pPr>
              <w:jc w:val="center"/>
              <w:rPr>
                <w:sz w:val="18"/>
                <w:szCs w:val="18"/>
              </w:rPr>
            </w:pPr>
            <w:r w:rsidRPr="001A4C5B">
              <w:rPr>
                <w:sz w:val="18"/>
                <w:szCs w:val="18"/>
              </w:rPr>
              <w:t>Reactor</w:t>
            </w:r>
          </w:p>
        </w:tc>
        <w:tc>
          <w:tcPr>
            <w:tcW w:w="1710" w:type="dxa"/>
            <w:shd w:val="clear" w:color="auto" w:fill="auto"/>
            <w:tcMar>
              <w:top w:w="15" w:type="dxa"/>
              <w:left w:w="15" w:type="dxa"/>
              <w:bottom w:w="0" w:type="dxa"/>
              <w:right w:w="15" w:type="dxa"/>
            </w:tcMar>
            <w:vAlign w:val="center"/>
            <w:hideMark/>
          </w:tcPr>
          <w:p w14:paraId="1606193A" w14:textId="77777777" w:rsidR="003E7E4B" w:rsidRPr="001A4C5B" w:rsidRDefault="003E7E4B" w:rsidP="009107BB">
            <w:pPr>
              <w:jc w:val="center"/>
              <w:rPr>
                <w:sz w:val="18"/>
                <w:szCs w:val="18"/>
              </w:rPr>
            </w:pPr>
            <w:r w:rsidRPr="001A4C5B">
              <w:rPr>
                <w:sz w:val="18"/>
                <w:szCs w:val="18"/>
              </w:rPr>
              <w:t>Reactor, Dry Type Shunt</w:t>
            </w:r>
          </w:p>
        </w:tc>
        <w:tc>
          <w:tcPr>
            <w:tcW w:w="900" w:type="dxa"/>
            <w:shd w:val="clear" w:color="auto" w:fill="auto"/>
            <w:tcMar>
              <w:top w:w="15" w:type="dxa"/>
              <w:left w:w="15" w:type="dxa"/>
              <w:bottom w:w="0" w:type="dxa"/>
              <w:right w:w="15" w:type="dxa"/>
            </w:tcMar>
            <w:vAlign w:val="center"/>
            <w:hideMark/>
          </w:tcPr>
          <w:p w14:paraId="0302817E" w14:textId="77777777" w:rsidR="003E7E4B" w:rsidRPr="001A4C5B" w:rsidRDefault="003E7E4B" w:rsidP="009107BB">
            <w:pPr>
              <w:jc w:val="center"/>
              <w:rPr>
                <w:sz w:val="18"/>
                <w:szCs w:val="18"/>
              </w:rPr>
            </w:pPr>
            <w:r w:rsidRPr="001A4C5B">
              <w:rPr>
                <w:sz w:val="18"/>
                <w:szCs w:val="18"/>
              </w:rPr>
              <w:t>Below 230kV</w:t>
            </w:r>
          </w:p>
        </w:tc>
        <w:tc>
          <w:tcPr>
            <w:tcW w:w="1710" w:type="dxa"/>
            <w:shd w:val="clear" w:color="auto" w:fill="auto"/>
            <w:tcMar>
              <w:top w:w="15" w:type="dxa"/>
              <w:left w:w="15" w:type="dxa"/>
              <w:bottom w:w="0" w:type="dxa"/>
              <w:right w:w="15" w:type="dxa"/>
            </w:tcMar>
            <w:vAlign w:val="center"/>
            <w:hideMark/>
          </w:tcPr>
          <w:p w14:paraId="122E73D3" w14:textId="77777777" w:rsidR="003E7E4B" w:rsidRPr="001A4C5B" w:rsidRDefault="003E7E4B" w:rsidP="009107BB">
            <w:pPr>
              <w:jc w:val="center"/>
              <w:rPr>
                <w:sz w:val="18"/>
                <w:szCs w:val="18"/>
              </w:rPr>
            </w:pPr>
            <w:r w:rsidRPr="001A4C5B">
              <w:rPr>
                <w:sz w:val="18"/>
                <w:szCs w:val="18"/>
              </w:rPr>
              <w:t>Alstom Grid, Coil Innovations, Trench</w:t>
            </w:r>
          </w:p>
        </w:tc>
        <w:tc>
          <w:tcPr>
            <w:tcW w:w="1080" w:type="dxa"/>
            <w:shd w:val="clear" w:color="auto" w:fill="auto"/>
            <w:tcMar>
              <w:top w:w="15" w:type="dxa"/>
              <w:left w:w="15" w:type="dxa"/>
              <w:bottom w:w="0" w:type="dxa"/>
              <w:right w:w="15" w:type="dxa"/>
            </w:tcMar>
            <w:vAlign w:val="center"/>
            <w:hideMark/>
          </w:tcPr>
          <w:p w14:paraId="1B1E3036"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702C47D4"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6DCC8367" w14:textId="77777777" w:rsidR="003E7E4B" w:rsidRPr="001A4C5B" w:rsidRDefault="003E7E4B" w:rsidP="009107BB">
            <w:pPr>
              <w:jc w:val="center"/>
              <w:rPr>
                <w:sz w:val="18"/>
                <w:szCs w:val="18"/>
              </w:rPr>
            </w:pPr>
          </w:p>
        </w:tc>
      </w:tr>
      <w:tr w:rsidR="003E7E4B" w:rsidRPr="001A4C5B" w14:paraId="014CDF57" w14:textId="77777777" w:rsidTr="00894D4B">
        <w:tc>
          <w:tcPr>
            <w:tcW w:w="1255" w:type="dxa"/>
            <w:shd w:val="clear" w:color="auto" w:fill="auto"/>
            <w:tcMar>
              <w:top w:w="15" w:type="dxa"/>
              <w:left w:w="15" w:type="dxa"/>
              <w:bottom w:w="0" w:type="dxa"/>
              <w:right w:w="15" w:type="dxa"/>
            </w:tcMar>
            <w:vAlign w:val="center"/>
            <w:hideMark/>
          </w:tcPr>
          <w:p w14:paraId="1AAA659E" w14:textId="77777777" w:rsidR="003E7E4B" w:rsidRPr="001A4C5B" w:rsidRDefault="003E7E4B" w:rsidP="009107BB">
            <w:pPr>
              <w:jc w:val="center"/>
              <w:rPr>
                <w:sz w:val="18"/>
                <w:szCs w:val="18"/>
              </w:rPr>
            </w:pPr>
            <w:r w:rsidRPr="001A4C5B">
              <w:rPr>
                <w:sz w:val="18"/>
                <w:szCs w:val="18"/>
              </w:rPr>
              <w:t>SN0902</w:t>
            </w:r>
          </w:p>
        </w:tc>
        <w:tc>
          <w:tcPr>
            <w:tcW w:w="990" w:type="dxa"/>
            <w:shd w:val="clear" w:color="auto" w:fill="auto"/>
            <w:tcMar>
              <w:top w:w="15" w:type="dxa"/>
              <w:left w:w="15" w:type="dxa"/>
              <w:bottom w:w="0" w:type="dxa"/>
              <w:right w:w="15" w:type="dxa"/>
            </w:tcMar>
            <w:vAlign w:val="center"/>
            <w:hideMark/>
          </w:tcPr>
          <w:p w14:paraId="160919E5" w14:textId="77777777" w:rsidR="003E7E4B" w:rsidRPr="001A4C5B" w:rsidRDefault="003E7E4B" w:rsidP="009107BB">
            <w:pPr>
              <w:jc w:val="center"/>
              <w:rPr>
                <w:sz w:val="18"/>
                <w:szCs w:val="18"/>
              </w:rPr>
            </w:pPr>
            <w:r w:rsidRPr="001A4C5B">
              <w:rPr>
                <w:sz w:val="18"/>
                <w:szCs w:val="18"/>
              </w:rPr>
              <w:t>Reactor</w:t>
            </w:r>
          </w:p>
        </w:tc>
        <w:tc>
          <w:tcPr>
            <w:tcW w:w="1710" w:type="dxa"/>
            <w:shd w:val="clear" w:color="auto" w:fill="auto"/>
            <w:tcMar>
              <w:top w:w="15" w:type="dxa"/>
              <w:left w:w="15" w:type="dxa"/>
              <w:bottom w:w="0" w:type="dxa"/>
              <w:right w:w="15" w:type="dxa"/>
            </w:tcMar>
            <w:vAlign w:val="center"/>
            <w:hideMark/>
          </w:tcPr>
          <w:p w14:paraId="76332235" w14:textId="77777777" w:rsidR="003E7E4B" w:rsidRPr="001A4C5B" w:rsidRDefault="003E7E4B" w:rsidP="009107BB">
            <w:pPr>
              <w:jc w:val="center"/>
              <w:rPr>
                <w:sz w:val="18"/>
                <w:szCs w:val="18"/>
              </w:rPr>
            </w:pPr>
            <w:r w:rsidRPr="001A4C5B">
              <w:rPr>
                <w:sz w:val="18"/>
                <w:szCs w:val="18"/>
              </w:rPr>
              <w:t>Reactor, Current Limiting</w:t>
            </w:r>
          </w:p>
        </w:tc>
        <w:tc>
          <w:tcPr>
            <w:tcW w:w="900" w:type="dxa"/>
            <w:shd w:val="clear" w:color="auto" w:fill="auto"/>
            <w:tcMar>
              <w:top w:w="15" w:type="dxa"/>
              <w:left w:w="15" w:type="dxa"/>
              <w:bottom w:w="0" w:type="dxa"/>
              <w:right w:w="15" w:type="dxa"/>
            </w:tcMar>
            <w:vAlign w:val="center"/>
            <w:hideMark/>
          </w:tcPr>
          <w:p w14:paraId="22B4380D"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76D71AAB" w14:textId="77777777" w:rsidR="003E7E4B" w:rsidRPr="001A4C5B" w:rsidRDefault="003E7E4B" w:rsidP="009107BB">
            <w:pPr>
              <w:jc w:val="center"/>
              <w:rPr>
                <w:sz w:val="18"/>
                <w:szCs w:val="18"/>
              </w:rPr>
            </w:pPr>
            <w:r w:rsidRPr="001A4C5B">
              <w:rPr>
                <w:sz w:val="18"/>
                <w:szCs w:val="18"/>
              </w:rPr>
              <w:t>Alstom Grid, Coil Innovations, Trench</w:t>
            </w:r>
          </w:p>
        </w:tc>
        <w:tc>
          <w:tcPr>
            <w:tcW w:w="1080" w:type="dxa"/>
            <w:shd w:val="clear" w:color="auto" w:fill="auto"/>
            <w:tcMar>
              <w:top w:w="15" w:type="dxa"/>
              <w:left w:w="15" w:type="dxa"/>
              <w:bottom w:w="0" w:type="dxa"/>
              <w:right w:w="15" w:type="dxa"/>
            </w:tcMar>
            <w:vAlign w:val="center"/>
            <w:hideMark/>
          </w:tcPr>
          <w:p w14:paraId="35270B0E" w14:textId="77777777" w:rsidR="003E7E4B" w:rsidRPr="001A4C5B" w:rsidRDefault="003E7E4B" w:rsidP="009107BB">
            <w:pPr>
              <w:jc w:val="center"/>
              <w:rPr>
                <w:sz w:val="18"/>
                <w:szCs w:val="18"/>
              </w:rPr>
            </w:pPr>
          </w:p>
        </w:tc>
        <w:tc>
          <w:tcPr>
            <w:tcW w:w="987" w:type="dxa"/>
            <w:shd w:val="clear" w:color="auto" w:fill="auto"/>
            <w:tcMar>
              <w:top w:w="15" w:type="dxa"/>
              <w:left w:w="15" w:type="dxa"/>
              <w:bottom w:w="0" w:type="dxa"/>
              <w:right w:w="15" w:type="dxa"/>
            </w:tcMar>
            <w:vAlign w:val="center"/>
            <w:hideMark/>
          </w:tcPr>
          <w:p w14:paraId="35DFF885"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6C4DD763" w14:textId="77777777" w:rsidR="003E7E4B" w:rsidRPr="001A4C5B" w:rsidRDefault="003E7E4B" w:rsidP="009107BB">
            <w:pPr>
              <w:jc w:val="center"/>
              <w:rPr>
                <w:sz w:val="18"/>
                <w:szCs w:val="18"/>
              </w:rPr>
            </w:pPr>
          </w:p>
        </w:tc>
      </w:tr>
      <w:tr w:rsidR="003E7E4B" w:rsidRPr="001A4C5B" w14:paraId="7907D6E3" w14:textId="77777777" w:rsidTr="00894D4B">
        <w:tc>
          <w:tcPr>
            <w:tcW w:w="1255" w:type="dxa"/>
            <w:shd w:val="clear" w:color="auto" w:fill="auto"/>
            <w:tcMar>
              <w:top w:w="15" w:type="dxa"/>
              <w:left w:w="15" w:type="dxa"/>
              <w:bottom w:w="0" w:type="dxa"/>
              <w:right w:w="15" w:type="dxa"/>
            </w:tcMar>
            <w:vAlign w:val="center"/>
            <w:hideMark/>
          </w:tcPr>
          <w:p w14:paraId="7D20AF25" w14:textId="77777777" w:rsidR="003E7E4B" w:rsidRPr="001A4C5B" w:rsidRDefault="003E7E4B" w:rsidP="009107BB">
            <w:pPr>
              <w:jc w:val="center"/>
              <w:rPr>
                <w:sz w:val="18"/>
                <w:szCs w:val="18"/>
              </w:rPr>
            </w:pPr>
            <w:r w:rsidRPr="001A4C5B">
              <w:rPr>
                <w:sz w:val="18"/>
                <w:szCs w:val="18"/>
              </w:rPr>
              <w:lastRenderedPageBreak/>
              <w:t>SN0904</w:t>
            </w:r>
          </w:p>
        </w:tc>
        <w:tc>
          <w:tcPr>
            <w:tcW w:w="990" w:type="dxa"/>
            <w:shd w:val="clear" w:color="auto" w:fill="auto"/>
            <w:tcMar>
              <w:top w:w="15" w:type="dxa"/>
              <w:left w:w="15" w:type="dxa"/>
              <w:bottom w:w="0" w:type="dxa"/>
              <w:right w:w="15" w:type="dxa"/>
            </w:tcMar>
            <w:vAlign w:val="center"/>
            <w:hideMark/>
          </w:tcPr>
          <w:p w14:paraId="69EC1487" w14:textId="77777777" w:rsidR="003E7E4B" w:rsidRPr="001A4C5B" w:rsidRDefault="003E7E4B" w:rsidP="009107BB">
            <w:pPr>
              <w:jc w:val="center"/>
              <w:rPr>
                <w:sz w:val="18"/>
                <w:szCs w:val="18"/>
              </w:rPr>
            </w:pPr>
            <w:r w:rsidRPr="001A4C5B">
              <w:rPr>
                <w:sz w:val="18"/>
                <w:szCs w:val="18"/>
              </w:rPr>
              <w:t>Reactor</w:t>
            </w:r>
          </w:p>
        </w:tc>
        <w:tc>
          <w:tcPr>
            <w:tcW w:w="1710" w:type="dxa"/>
            <w:shd w:val="clear" w:color="auto" w:fill="auto"/>
            <w:tcMar>
              <w:top w:w="15" w:type="dxa"/>
              <w:left w:w="15" w:type="dxa"/>
              <w:bottom w:w="0" w:type="dxa"/>
              <w:right w:w="15" w:type="dxa"/>
            </w:tcMar>
            <w:vAlign w:val="center"/>
            <w:hideMark/>
          </w:tcPr>
          <w:p w14:paraId="20DC6E9D" w14:textId="77777777" w:rsidR="003E7E4B" w:rsidRPr="001A4C5B" w:rsidRDefault="003E7E4B" w:rsidP="009107BB">
            <w:pPr>
              <w:jc w:val="center"/>
              <w:rPr>
                <w:sz w:val="18"/>
                <w:szCs w:val="18"/>
              </w:rPr>
            </w:pPr>
            <w:r w:rsidRPr="001A4C5B">
              <w:rPr>
                <w:sz w:val="18"/>
                <w:szCs w:val="18"/>
              </w:rPr>
              <w:t>Reactor, Oil filled Shunt</w:t>
            </w:r>
          </w:p>
        </w:tc>
        <w:tc>
          <w:tcPr>
            <w:tcW w:w="900" w:type="dxa"/>
            <w:shd w:val="clear" w:color="auto" w:fill="auto"/>
            <w:tcMar>
              <w:top w:w="15" w:type="dxa"/>
              <w:left w:w="15" w:type="dxa"/>
              <w:bottom w:w="0" w:type="dxa"/>
              <w:right w:w="15" w:type="dxa"/>
            </w:tcMar>
            <w:vAlign w:val="center"/>
            <w:hideMark/>
          </w:tcPr>
          <w:p w14:paraId="438C4245" w14:textId="77777777" w:rsidR="003E7E4B" w:rsidRPr="001A4C5B" w:rsidRDefault="003E7E4B" w:rsidP="009107BB">
            <w:pPr>
              <w:jc w:val="center"/>
              <w:rPr>
                <w:sz w:val="18"/>
                <w:szCs w:val="18"/>
              </w:rPr>
            </w:pPr>
            <w:r w:rsidRPr="001A4C5B">
              <w:rPr>
                <w:sz w:val="18"/>
                <w:szCs w:val="18"/>
              </w:rPr>
              <w:t>230kV, 500kV</w:t>
            </w:r>
          </w:p>
        </w:tc>
        <w:tc>
          <w:tcPr>
            <w:tcW w:w="1710" w:type="dxa"/>
            <w:shd w:val="clear" w:color="auto" w:fill="auto"/>
            <w:tcMar>
              <w:top w:w="15" w:type="dxa"/>
              <w:left w:w="15" w:type="dxa"/>
              <w:bottom w:w="0" w:type="dxa"/>
              <w:right w:w="15" w:type="dxa"/>
            </w:tcMar>
            <w:vAlign w:val="center"/>
            <w:hideMark/>
          </w:tcPr>
          <w:p w14:paraId="76D7249C" w14:textId="77777777" w:rsidR="003E7E4B" w:rsidRPr="001A4C5B" w:rsidRDefault="003E7E4B" w:rsidP="009107BB">
            <w:pPr>
              <w:jc w:val="center"/>
              <w:rPr>
                <w:sz w:val="18"/>
                <w:szCs w:val="18"/>
                <w:lang w:val="de-DE"/>
              </w:rPr>
            </w:pPr>
            <w:r w:rsidRPr="001A4C5B">
              <w:rPr>
                <w:sz w:val="18"/>
                <w:szCs w:val="18"/>
                <w:lang w:val="de-DE"/>
              </w:rPr>
              <w:t>ABB, Alstom Grid, Mitsubishi, Siemens, SMIT</w:t>
            </w:r>
          </w:p>
        </w:tc>
        <w:tc>
          <w:tcPr>
            <w:tcW w:w="1080" w:type="dxa"/>
            <w:shd w:val="clear" w:color="auto" w:fill="auto"/>
            <w:tcMar>
              <w:top w:w="15" w:type="dxa"/>
              <w:left w:w="15" w:type="dxa"/>
              <w:bottom w:w="0" w:type="dxa"/>
              <w:right w:w="15" w:type="dxa"/>
            </w:tcMar>
            <w:vAlign w:val="center"/>
            <w:hideMark/>
          </w:tcPr>
          <w:p w14:paraId="36A462D1" w14:textId="77777777" w:rsidR="003E7E4B" w:rsidRPr="001A4C5B" w:rsidRDefault="003E7E4B" w:rsidP="009107BB">
            <w:pPr>
              <w:jc w:val="center"/>
              <w:rPr>
                <w:sz w:val="18"/>
                <w:szCs w:val="18"/>
                <w:lang w:val="de-DE"/>
              </w:rPr>
            </w:pPr>
          </w:p>
        </w:tc>
        <w:tc>
          <w:tcPr>
            <w:tcW w:w="987" w:type="dxa"/>
            <w:shd w:val="clear" w:color="auto" w:fill="auto"/>
            <w:tcMar>
              <w:top w:w="15" w:type="dxa"/>
              <w:left w:w="15" w:type="dxa"/>
              <w:bottom w:w="0" w:type="dxa"/>
              <w:right w:w="15" w:type="dxa"/>
            </w:tcMar>
            <w:vAlign w:val="center"/>
            <w:hideMark/>
          </w:tcPr>
          <w:p w14:paraId="5B6FC65D"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6A19C0D7" w14:textId="77777777" w:rsidR="003E7E4B" w:rsidRPr="001A4C5B" w:rsidRDefault="003E7E4B" w:rsidP="009107BB">
            <w:pPr>
              <w:jc w:val="center"/>
              <w:rPr>
                <w:sz w:val="18"/>
                <w:szCs w:val="18"/>
              </w:rPr>
            </w:pPr>
          </w:p>
        </w:tc>
      </w:tr>
      <w:tr w:rsidR="003E7E4B" w:rsidRPr="001A4C5B" w14:paraId="063B2EED" w14:textId="77777777" w:rsidTr="00894D4B">
        <w:tc>
          <w:tcPr>
            <w:tcW w:w="1255" w:type="dxa"/>
            <w:shd w:val="clear" w:color="auto" w:fill="auto"/>
            <w:tcMar>
              <w:top w:w="15" w:type="dxa"/>
              <w:left w:w="15" w:type="dxa"/>
              <w:bottom w:w="0" w:type="dxa"/>
              <w:right w:w="15" w:type="dxa"/>
            </w:tcMar>
            <w:vAlign w:val="center"/>
            <w:hideMark/>
          </w:tcPr>
          <w:p w14:paraId="3CCBBA0D" w14:textId="77777777" w:rsidR="003E7E4B" w:rsidRPr="001A4C5B" w:rsidRDefault="003E7E4B" w:rsidP="009107BB">
            <w:pPr>
              <w:jc w:val="center"/>
              <w:rPr>
                <w:sz w:val="18"/>
                <w:szCs w:val="18"/>
              </w:rPr>
            </w:pPr>
            <w:r w:rsidRPr="001A4C5B">
              <w:rPr>
                <w:sz w:val="18"/>
                <w:szCs w:val="18"/>
              </w:rPr>
              <w:t>SN1002</w:t>
            </w:r>
          </w:p>
        </w:tc>
        <w:tc>
          <w:tcPr>
            <w:tcW w:w="990" w:type="dxa"/>
            <w:shd w:val="clear" w:color="auto" w:fill="auto"/>
            <w:tcMar>
              <w:top w:w="15" w:type="dxa"/>
              <w:left w:w="15" w:type="dxa"/>
              <w:bottom w:w="0" w:type="dxa"/>
              <w:right w:w="15" w:type="dxa"/>
            </w:tcMar>
            <w:vAlign w:val="center"/>
            <w:hideMark/>
          </w:tcPr>
          <w:p w14:paraId="6EAD5AAA" w14:textId="77777777" w:rsidR="003E7E4B" w:rsidRPr="001A4C5B" w:rsidRDefault="003E7E4B" w:rsidP="009107BB">
            <w:pPr>
              <w:jc w:val="center"/>
              <w:rPr>
                <w:sz w:val="18"/>
                <w:szCs w:val="18"/>
              </w:rPr>
            </w:pPr>
            <w:r w:rsidRPr="001A4C5B">
              <w:rPr>
                <w:sz w:val="18"/>
                <w:szCs w:val="18"/>
              </w:rPr>
              <w:t>Regulators</w:t>
            </w:r>
          </w:p>
        </w:tc>
        <w:tc>
          <w:tcPr>
            <w:tcW w:w="1710" w:type="dxa"/>
            <w:shd w:val="clear" w:color="auto" w:fill="auto"/>
            <w:tcMar>
              <w:top w:w="15" w:type="dxa"/>
              <w:left w:w="15" w:type="dxa"/>
              <w:bottom w:w="0" w:type="dxa"/>
              <w:right w:w="15" w:type="dxa"/>
            </w:tcMar>
            <w:vAlign w:val="center"/>
            <w:hideMark/>
          </w:tcPr>
          <w:p w14:paraId="0B7C12B6" w14:textId="77777777" w:rsidR="003E7E4B" w:rsidRPr="001A4C5B" w:rsidRDefault="003E7E4B" w:rsidP="009107BB">
            <w:pPr>
              <w:jc w:val="center"/>
              <w:rPr>
                <w:sz w:val="18"/>
                <w:szCs w:val="18"/>
              </w:rPr>
            </w:pPr>
            <w:r w:rsidRPr="001A4C5B">
              <w:rPr>
                <w:sz w:val="18"/>
                <w:szCs w:val="18"/>
              </w:rPr>
              <w:t>Regulator</w:t>
            </w:r>
          </w:p>
        </w:tc>
        <w:tc>
          <w:tcPr>
            <w:tcW w:w="900" w:type="dxa"/>
            <w:shd w:val="clear" w:color="auto" w:fill="auto"/>
            <w:tcMar>
              <w:top w:w="15" w:type="dxa"/>
              <w:left w:w="15" w:type="dxa"/>
              <w:bottom w:w="0" w:type="dxa"/>
              <w:right w:w="15" w:type="dxa"/>
            </w:tcMar>
            <w:vAlign w:val="center"/>
            <w:hideMark/>
          </w:tcPr>
          <w:p w14:paraId="31E699C6"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76A6099B" w14:textId="77777777" w:rsidR="003E7E4B" w:rsidRPr="001A4C5B" w:rsidRDefault="003E7E4B" w:rsidP="009107BB">
            <w:pPr>
              <w:jc w:val="center"/>
              <w:rPr>
                <w:sz w:val="18"/>
                <w:szCs w:val="18"/>
              </w:rPr>
            </w:pPr>
            <w:r w:rsidRPr="001A4C5B">
              <w:rPr>
                <w:sz w:val="18"/>
                <w:szCs w:val="18"/>
              </w:rPr>
              <w:t>Pennsylvania Transformers</w:t>
            </w:r>
          </w:p>
        </w:tc>
        <w:tc>
          <w:tcPr>
            <w:tcW w:w="1080" w:type="dxa"/>
            <w:shd w:val="clear" w:color="auto" w:fill="auto"/>
            <w:tcMar>
              <w:top w:w="15" w:type="dxa"/>
              <w:left w:w="15" w:type="dxa"/>
              <w:bottom w:w="0" w:type="dxa"/>
              <w:right w:w="15" w:type="dxa"/>
            </w:tcMar>
            <w:vAlign w:val="center"/>
            <w:hideMark/>
          </w:tcPr>
          <w:p w14:paraId="5ACB86DA" w14:textId="77777777" w:rsidR="003E7E4B" w:rsidRPr="001A4C5B" w:rsidRDefault="003E7E4B" w:rsidP="009107BB">
            <w:pPr>
              <w:jc w:val="center"/>
              <w:rPr>
                <w:sz w:val="18"/>
                <w:szCs w:val="18"/>
              </w:rPr>
            </w:pPr>
            <w:r w:rsidRPr="001A4C5B">
              <w:rPr>
                <w:sz w:val="18"/>
                <w:szCs w:val="18"/>
              </w:rPr>
              <w:t>Curtis Stout</w:t>
            </w:r>
          </w:p>
        </w:tc>
        <w:tc>
          <w:tcPr>
            <w:tcW w:w="987" w:type="dxa"/>
            <w:shd w:val="clear" w:color="auto" w:fill="auto"/>
            <w:tcMar>
              <w:top w:w="15" w:type="dxa"/>
              <w:left w:w="15" w:type="dxa"/>
              <w:bottom w:w="0" w:type="dxa"/>
              <w:right w:w="15" w:type="dxa"/>
            </w:tcMar>
            <w:vAlign w:val="center"/>
            <w:hideMark/>
          </w:tcPr>
          <w:p w14:paraId="4D0149AA" w14:textId="77777777" w:rsidR="003E7E4B" w:rsidRPr="001A4C5B" w:rsidRDefault="003E7E4B" w:rsidP="009107BB">
            <w:pPr>
              <w:jc w:val="center"/>
              <w:rPr>
                <w:sz w:val="18"/>
                <w:szCs w:val="18"/>
              </w:rPr>
            </w:pPr>
            <w:r w:rsidRPr="001A4C5B">
              <w:rPr>
                <w:sz w:val="18"/>
                <w:szCs w:val="18"/>
              </w:rPr>
              <w:t>Substation</w:t>
            </w:r>
          </w:p>
        </w:tc>
        <w:tc>
          <w:tcPr>
            <w:tcW w:w="903" w:type="dxa"/>
            <w:shd w:val="clear" w:color="auto" w:fill="auto"/>
            <w:tcMar>
              <w:top w:w="15" w:type="dxa"/>
              <w:left w:w="15" w:type="dxa"/>
              <w:bottom w:w="0" w:type="dxa"/>
              <w:right w:w="15" w:type="dxa"/>
            </w:tcMar>
            <w:vAlign w:val="center"/>
            <w:hideMark/>
          </w:tcPr>
          <w:p w14:paraId="4573CAE3" w14:textId="77777777" w:rsidR="003E7E4B" w:rsidRPr="001A4C5B" w:rsidRDefault="003E7E4B" w:rsidP="009107BB">
            <w:pPr>
              <w:jc w:val="center"/>
              <w:rPr>
                <w:sz w:val="18"/>
                <w:szCs w:val="18"/>
              </w:rPr>
            </w:pPr>
          </w:p>
        </w:tc>
      </w:tr>
      <w:tr w:rsidR="003E7E4B" w:rsidRPr="001A4C5B" w14:paraId="43E3BC77" w14:textId="77777777" w:rsidTr="00894D4B">
        <w:tc>
          <w:tcPr>
            <w:tcW w:w="1255" w:type="dxa"/>
            <w:shd w:val="clear" w:color="auto" w:fill="auto"/>
            <w:tcMar>
              <w:top w:w="15" w:type="dxa"/>
              <w:left w:w="15" w:type="dxa"/>
              <w:bottom w:w="0" w:type="dxa"/>
              <w:right w:w="15" w:type="dxa"/>
            </w:tcMar>
            <w:vAlign w:val="center"/>
            <w:hideMark/>
          </w:tcPr>
          <w:p w14:paraId="2783E003"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0935A97C" w14:textId="77777777" w:rsidR="003E7E4B" w:rsidRPr="001A4C5B" w:rsidRDefault="003E7E4B" w:rsidP="009107BB">
            <w:pPr>
              <w:jc w:val="center"/>
              <w:rPr>
                <w:sz w:val="18"/>
                <w:szCs w:val="18"/>
              </w:rPr>
            </w:pPr>
            <w:r w:rsidRPr="001A4C5B">
              <w:rPr>
                <w:sz w:val="18"/>
                <w:szCs w:val="18"/>
              </w:rPr>
              <w:t>Relay</w:t>
            </w:r>
          </w:p>
        </w:tc>
        <w:tc>
          <w:tcPr>
            <w:tcW w:w="1710" w:type="dxa"/>
            <w:shd w:val="clear" w:color="auto" w:fill="auto"/>
            <w:tcMar>
              <w:top w:w="15" w:type="dxa"/>
              <w:left w:w="15" w:type="dxa"/>
              <w:bottom w:w="0" w:type="dxa"/>
              <w:right w:w="15" w:type="dxa"/>
            </w:tcMar>
            <w:vAlign w:val="center"/>
            <w:hideMark/>
          </w:tcPr>
          <w:p w14:paraId="6AB3BE14" w14:textId="77777777" w:rsidR="003E7E4B" w:rsidRPr="001A4C5B" w:rsidRDefault="003E7E4B" w:rsidP="009107BB">
            <w:pPr>
              <w:jc w:val="center"/>
              <w:rPr>
                <w:sz w:val="18"/>
                <w:szCs w:val="18"/>
              </w:rPr>
            </w:pPr>
            <w:r w:rsidRPr="001A4C5B">
              <w:rPr>
                <w:sz w:val="18"/>
                <w:szCs w:val="18"/>
              </w:rPr>
              <w:t>Protective Relays &amp; associated</w:t>
            </w:r>
            <w:r>
              <w:rPr>
                <w:sz w:val="18"/>
                <w:szCs w:val="18"/>
              </w:rPr>
              <w:t xml:space="preserve"> </w:t>
            </w:r>
            <w:r w:rsidRPr="001A4C5B">
              <w:rPr>
                <w:sz w:val="18"/>
                <w:szCs w:val="18"/>
              </w:rPr>
              <w:t>accessories</w:t>
            </w:r>
          </w:p>
        </w:tc>
        <w:tc>
          <w:tcPr>
            <w:tcW w:w="900" w:type="dxa"/>
            <w:shd w:val="clear" w:color="auto" w:fill="auto"/>
            <w:tcMar>
              <w:top w:w="15" w:type="dxa"/>
              <w:left w:w="15" w:type="dxa"/>
              <w:bottom w:w="0" w:type="dxa"/>
              <w:right w:w="15" w:type="dxa"/>
            </w:tcMar>
            <w:vAlign w:val="center"/>
            <w:hideMark/>
          </w:tcPr>
          <w:p w14:paraId="0C9002C6" w14:textId="77777777" w:rsidR="003E7E4B" w:rsidRPr="001A4C5B" w:rsidRDefault="003E7E4B" w:rsidP="009107BB">
            <w:pPr>
              <w:jc w:val="center"/>
              <w:rPr>
                <w:sz w:val="18"/>
                <w:szCs w:val="18"/>
              </w:rPr>
            </w:pPr>
          </w:p>
        </w:tc>
        <w:tc>
          <w:tcPr>
            <w:tcW w:w="1710" w:type="dxa"/>
            <w:shd w:val="clear" w:color="auto" w:fill="auto"/>
            <w:tcMar>
              <w:top w:w="15" w:type="dxa"/>
              <w:left w:w="15" w:type="dxa"/>
              <w:bottom w:w="0" w:type="dxa"/>
              <w:right w:w="15" w:type="dxa"/>
            </w:tcMar>
            <w:vAlign w:val="center"/>
            <w:hideMark/>
          </w:tcPr>
          <w:p w14:paraId="0BC722ED" w14:textId="77777777" w:rsidR="003E7E4B" w:rsidRPr="001A4C5B" w:rsidRDefault="003E7E4B" w:rsidP="009107BB">
            <w:pPr>
              <w:jc w:val="center"/>
              <w:rPr>
                <w:sz w:val="18"/>
                <w:szCs w:val="18"/>
              </w:rPr>
            </w:pPr>
            <w:r w:rsidRPr="001A4C5B">
              <w:rPr>
                <w:sz w:val="18"/>
                <w:szCs w:val="18"/>
              </w:rPr>
              <w:t>SEL</w:t>
            </w:r>
          </w:p>
        </w:tc>
        <w:tc>
          <w:tcPr>
            <w:tcW w:w="1080" w:type="dxa"/>
            <w:shd w:val="clear" w:color="auto" w:fill="auto"/>
            <w:tcMar>
              <w:top w:w="15" w:type="dxa"/>
              <w:left w:w="15" w:type="dxa"/>
              <w:bottom w:w="0" w:type="dxa"/>
              <w:right w:w="15" w:type="dxa"/>
            </w:tcMar>
            <w:vAlign w:val="center"/>
            <w:hideMark/>
          </w:tcPr>
          <w:p w14:paraId="71938C07" w14:textId="77777777" w:rsidR="003E7E4B" w:rsidRPr="001A4C5B" w:rsidRDefault="003E7E4B" w:rsidP="009107BB">
            <w:pPr>
              <w:jc w:val="center"/>
              <w:rPr>
                <w:sz w:val="18"/>
                <w:szCs w:val="18"/>
              </w:rPr>
            </w:pPr>
            <w:r w:rsidRPr="001A4C5B">
              <w:rPr>
                <w:sz w:val="18"/>
                <w:szCs w:val="18"/>
              </w:rPr>
              <w:t>Power Connections</w:t>
            </w:r>
          </w:p>
        </w:tc>
        <w:tc>
          <w:tcPr>
            <w:tcW w:w="987" w:type="dxa"/>
            <w:shd w:val="clear" w:color="auto" w:fill="auto"/>
            <w:tcMar>
              <w:top w:w="15" w:type="dxa"/>
              <w:left w:w="15" w:type="dxa"/>
              <w:bottom w:w="0" w:type="dxa"/>
              <w:right w:w="15" w:type="dxa"/>
            </w:tcMar>
            <w:vAlign w:val="center"/>
            <w:hideMark/>
          </w:tcPr>
          <w:p w14:paraId="446FCFA5"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107DC463" w14:textId="77777777" w:rsidR="003E7E4B" w:rsidRPr="001A4C5B" w:rsidRDefault="003E7E4B" w:rsidP="009107BB">
            <w:pPr>
              <w:jc w:val="center"/>
              <w:rPr>
                <w:sz w:val="18"/>
                <w:szCs w:val="18"/>
              </w:rPr>
            </w:pPr>
          </w:p>
        </w:tc>
      </w:tr>
      <w:tr w:rsidR="003E7E4B" w:rsidRPr="001A4C5B" w14:paraId="1C3E8AAC" w14:textId="77777777" w:rsidTr="00894D4B">
        <w:tc>
          <w:tcPr>
            <w:tcW w:w="1255" w:type="dxa"/>
            <w:shd w:val="clear" w:color="auto" w:fill="auto"/>
            <w:tcMar>
              <w:top w:w="15" w:type="dxa"/>
              <w:left w:w="15" w:type="dxa"/>
              <w:bottom w:w="0" w:type="dxa"/>
              <w:right w:w="15" w:type="dxa"/>
            </w:tcMar>
            <w:vAlign w:val="center"/>
            <w:hideMark/>
          </w:tcPr>
          <w:p w14:paraId="12C20B68" w14:textId="77777777" w:rsidR="003E7E4B" w:rsidRPr="001A4C5B" w:rsidRDefault="003E7E4B" w:rsidP="009107BB">
            <w:pPr>
              <w:jc w:val="center"/>
              <w:rPr>
                <w:sz w:val="18"/>
                <w:szCs w:val="18"/>
              </w:rPr>
            </w:pPr>
          </w:p>
        </w:tc>
        <w:tc>
          <w:tcPr>
            <w:tcW w:w="990" w:type="dxa"/>
            <w:shd w:val="clear" w:color="auto" w:fill="auto"/>
            <w:tcMar>
              <w:top w:w="15" w:type="dxa"/>
              <w:left w:w="15" w:type="dxa"/>
              <w:bottom w:w="0" w:type="dxa"/>
              <w:right w:w="15" w:type="dxa"/>
            </w:tcMar>
            <w:vAlign w:val="center"/>
            <w:hideMark/>
          </w:tcPr>
          <w:p w14:paraId="393C5705" w14:textId="77777777" w:rsidR="003E7E4B" w:rsidRPr="001A4C5B" w:rsidRDefault="003E7E4B" w:rsidP="009107BB">
            <w:pPr>
              <w:jc w:val="center"/>
              <w:rPr>
                <w:sz w:val="18"/>
                <w:szCs w:val="18"/>
              </w:rPr>
            </w:pPr>
            <w:r w:rsidRPr="001A4C5B">
              <w:rPr>
                <w:sz w:val="18"/>
                <w:szCs w:val="18"/>
              </w:rPr>
              <w:t>RTU</w:t>
            </w:r>
          </w:p>
        </w:tc>
        <w:tc>
          <w:tcPr>
            <w:tcW w:w="1710" w:type="dxa"/>
            <w:shd w:val="clear" w:color="auto" w:fill="auto"/>
            <w:tcMar>
              <w:top w:w="15" w:type="dxa"/>
              <w:left w:w="15" w:type="dxa"/>
              <w:bottom w:w="0" w:type="dxa"/>
              <w:right w:w="15" w:type="dxa"/>
            </w:tcMar>
            <w:vAlign w:val="center"/>
            <w:hideMark/>
          </w:tcPr>
          <w:p w14:paraId="5AE3242B" w14:textId="77777777" w:rsidR="003E7E4B" w:rsidRPr="001A4C5B" w:rsidRDefault="003E7E4B" w:rsidP="009107BB">
            <w:pPr>
              <w:jc w:val="center"/>
              <w:rPr>
                <w:sz w:val="18"/>
                <w:szCs w:val="18"/>
              </w:rPr>
            </w:pPr>
          </w:p>
        </w:tc>
        <w:tc>
          <w:tcPr>
            <w:tcW w:w="900" w:type="dxa"/>
            <w:shd w:val="clear" w:color="auto" w:fill="auto"/>
            <w:tcMar>
              <w:top w:w="15" w:type="dxa"/>
              <w:left w:w="15" w:type="dxa"/>
              <w:bottom w:w="0" w:type="dxa"/>
              <w:right w:w="15" w:type="dxa"/>
            </w:tcMar>
            <w:vAlign w:val="center"/>
            <w:hideMark/>
          </w:tcPr>
          <w:p w14:paraId="56EF7F27" w14:textId="77777777" w:rsidR="003E7E4B" w:rsidRPr="001A4C5B" w:rsidRDefault="003E7E4B" w:rsidP="009107BB">
            <w:pPr>
              <w:jc w:val="center"/>
              <w:rPr>
                <w:sz w:val="18"/>
                <w:szCs w:val="18"/>
              </w:rPr>
            </w:pPr>
            <w:r w:rsidRPr="001A4C5B">
              <w:rPr>
                <w:sz w:val="18"/>
                <w:szCs w:val="18"/>
              </w:rPr>
              <w:t>Accessories &amp; Cables</w:t>
            </w:r>
          </w:p>
        </w:tc>
        <w:tc>
          <w:tcPr>
            <w:tcW w:w="1710" w:type="dxa"/>
            <w:shd w:val="clear" w:color="auto" w:fill="auto"/>
            <w:tcMar>
              <w:top w:w="15" w:type="dxa"/>
              <w:left w:w="15" w:type="dxa"/>
              <w:bottom w:w="0" w:type="dxa"/>
              <w:right w:w="15" w:type="dxa"/>
            </w:tcMar>
            <w:vAlign w:val="center"/>
            <w:hideMark/>
          </w:tcPr>
          <w:p w14:paraId="3CEDECD6" w14:textId="77777777" w:rsidR="003E7E4B" w:rsidRPr="001A4C5B" w:rsidRDefault="003E7E4B" w:rsidP="009107BB">
            <w:pPr>
              <w:jc w:val="center"/>
              <w:rPr>
                <w:sz w:val="18"/>
                <w:szCs w:val="18"/>
              </w:rPr>
            </w:pPr>
            <w:r w:rsidRPr="001A4C5B">
              <w:rPr>
                <w:sz w:val="18"/>
                <w:szCs w:val="18"/>
              </w:rPr>
              <w:t>(ACS), GE Grid Solutions</w:t>
            </w:r>
          </w:p>
        </w:tc>
        <w:tc>
          <w:tcPr>
            <w:tcW w:w="1080" w:type="dxa"/>
            <w:shd w:val="clear" w:color="auto" w:fill="auto"/>
            <w:tcMar>
              <w:top w:w="15" w:type="dxa"/>
              <w:left w:w="15" w:type="dxa"/>
              <w:bottom w:w="0" w:type="dxa"/>
              <w:right w:w="15" w:type="dxa"/>
            </w:tcMar>
            <w:vAlign w:val="center"/>
            <w:hideMark/>
          </w:tcPr>
          <w:p w14:paraId="0EA39647" w14:textId="77777777" w:rsidR="003E7E4B" w:rsidRPr="001A4C5B" w:rsidRDefault="003E7E4B" w:rsidP="009107BB">
            <w:pPr>
              <w:jc w:val="center"/>
              <w:rPr>
                <w:sz w:val="18"/>
                <w:szCs w:val="18"/>
              </w:rPr>
            </w:pPr>
            <w:r w:rsidRPr="001A4C5B">
              <w:rPr>
                <w:sz w:val="18"/>
                <w:szCs w:val="18"/>
              </w:rPr>
              <w:t>Ruffin &amp; Associates</w:t>
            </w:r>
          </w:p>
        </w:tc>
        <w:tc>
          <w:tcPr>
            <w:tcW w:w="987" w:type="dxa"/>
            <w:shd w:val="clear" w:color="auto" w:fill="auto"/>
            <w:tcMar>
              <w:top w:w="15" w:type="dxa"/>
              <w:left w:w="15" w:type="dxa"/>
              <w:bottom w:w="0" w:type="dxa"/>
              <w:right w:w="15" w:type="dxa"/>
            </w:tcMar>
            <w:vAlign w:val="center"/>
            <w:hideMark/>
          </w:tcPr>
          <w:p w14:paraId="34C8CEAD"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16AD951F" w14:textId="77777777" w:rsidR="003E7E4B" w:rsidRPr="001A4C5B" w:rsidRDefault="003E7E4B" w:rsidP="009107BB">
            <w:pPr>
              <w:jc w:val="center"/>
              <w:rPr>
                <w:sz w:val="18"/>
                <w:szCs w:val="18"/>
              </w:rPr>
            </w:pPr>
          </w:p>
        </w:tc>
      </w:tr>
      <w:tr w:rsidR="003E7E4B" w:rsidRPr="001A4C5B" w14:paraId="4D0017E3" w14:textId="77777777" w:rsidTr="00894D4B">
        <w:tc>
          <w:tcPr>
            <w:tcW w:w="1255" w:type="dxa"/>
            <w:shd w:val="clear" w:color="auto" w:fill="auto"/>
            <w:tcMar>
              <w:top w:w="15" w:type="dxa"/>
              <w:left w:w="15" w:type="dxa"/>
              <w:bottom w:w="0" w:type="dxa"/>
              <w:right w:w="15" w:type="dxa"/>
            </w:tcMar>
            <w:vAlign w:val="center"/>
            <w:hideMark/>
          </w:tcPr>
          <w:p w14:paraId="265ABC1B" w14:textId="77777777" w:rsidR="003E7E4B" w:rsidRPr="001A4C5B" w:rsidRDefault="003E7E4B" w:rsidP="009107BB">
            <w:pPr>
              <w:jc w:val="center"/>
              <w:rPr>
                <w:sz w:val="18"/>
                <w:szCs w:val="18"/>
              </w:rPr>
            </w:pPr>
            <w:r w:rsidRPr="001A4C5B">
              <w:rPr>
                <w:sz w:val="18"/>
                <w:szCs w:val="18"/>
              </w:rPr>
              <w:t>PM3002</w:t>
            </w:r>
          </w:p>
        </w:tc>
        <w:tc>
          <w:tcPr>
            <w:tcW w:w="990" w:type="dxa"/>
            <w:shd w:val="clear" w:color="auto" w:fill="auto"/>
            <w:tcMar>
              <w:top w:w="15" w:type="dxa"/>
              <w:left w:w="15" w:type="dxa"/>
              <w:bottom w:w="0" w:type="dxa"/>
              <w:right w:w="15" w:type="dxa"/>
            </w:tcMar>
            <w:vAlign w:val="center"/>
            <w:hideMark/>
          </w:tcPr>
          <w:p w14:paraId="01EF2690" w14:textId="77777777" w:rsidR="003E7E4B" w:rsidRPr="001A4C5B" w:rsidRDefault="003E7E4B" w:rsidP="009107BB">
            <w:pPr>
              <w:jc w:val="center"/>
              <w:rPr>
                <w:sz w:val="18"/>
                <w:szCs w:val="18"/>
              </w:rPr>
            </w:pPr>
            <w:r w:rsidRPr="001A4C5B">
              <w:rPr>
                <w:sz w:val="18"/>
                <w:szCs w:val="18"/>
              </w:rPr>
              <w:t>RTU</w:t>
            </w:r>
          </w:p>
        </w:tc>
        <w:tc>
          <w:tcPr>
            <w:tcW w:w="1710" w:type="dxa"/>
            <w:shd w:val="clear" w:color="auto" w:fill="auto"/>
            <w:tcMar>
              <w:top w:w="15" w:type="dxa"/>
              <w:left w:w="15" w:type="dxa"/>
              <w:bottom w:w="0" w:type="dxa"/>
              <w:right w:w="15" w:type="dxa"/>
            </w:tcMar>
            <w:vAlign w:val="center"/>
            <w:hideMark/>
          </w:tcPr>
          <w:p w14:paraId="4EA7121E" w14:textId="77777777" w:rsidR="003E7E4B" w:rsidRPr="001A4C5B" w:rsidRDefault="003E7E4B" w:rsidP="009107BB">
            <w:pPr>
              <w:jc w:val="center"/>
              <w:rPr>
                <w:sz w:val="18"/>
                <w:szCs w:val="18"/>
              </w:rPr>
            </w:pPr>
            <w:r w:rsidRPr="001A4C5B">
              <w:rPr>
                <w:sz w:val="18"/>
                <w:szCs w:val="18"/>
              </w:rPr>
              <w:t>RTU</w:t>
            </w:r>
          </w:p>
        </w:tc>
        <w:tc>
          <w:tcPr>
            <w:tcW w:w="900" w:type="dxa"/>
            <w:shd w:val="clear" w:color="auto" w:fill="auto"/>
            <w:tcMar>
              <w:top w:w="15" w:type="dxa"/>
              <w:left w:w="15" w:type="dxa"/>
              <w:bottom w:w="0" w:type="dxa"/>
              <w:right w:w="15" w:type="dxa"/>
            </w:tcMar>
            <w:vAlign w:val="center"/>
            <w:hideMark/>
          </w:tcPr>
          <w:p w14:paraId="7A6EDE64" w14:textId="77777777" w:rsidR="003E7E4B" w:rsidRPr="001A4C5B" w:rsidRDefault="003E7E4B" w:rsidP="009107BB">
            <w:pPr>
              <w:jc w:val="center"/>
              <w:rPr>
                <w:sz w:val="18"/>
                <w:szCs w:val="18"/>
              </w:rPr>
            </w:pPr>
            <w:r w:rsidRPr="001A4C5B">
              <w:rPr>
                <w:sz w:val="18"/>
                <w:szCs w:val="18"/>
              </w:rPr>
              <w:t>SEL RTAC</w:t>
            </w:r>
          </w:p>
        </w:tc>
        <w:tc>
          <w:tcPr>
            <w:tcW w:w="1710" w:type="dxa"/>
            <w:shd w:val="clear" w:color="auto" w:fill="auto"/>
            <w:tcMar>
              <w:top w:w="15" w:type="dxa"/>
              <w:left w:w="15" w:type="dxa"/>
              <w:bottom w:w="0" w:type="dxa"/>
              <w:right w:w="15" w:type="dxa"/>
            </w:tcMar>
            <w:vAlign w:val="center"/>
            <w:hideMark/>
          </w:tcPr>
          <w:p w14:paraId="0A569CD7" w14:textId="77777777" w:rsidR="003E7E4B" w:rsidRPr="001A4C5B" w:rsidRDefault="003E7E4B" w:rsidP="009107BB">
            <w:pPr>
              <w:jc w:val="center"/>
              <w:rPr>
                <w:sz w:val="18"/>
                <w:szCs w:val="18"/>
              </w:rPr>
            </w:pPr>
            <w:r w:rsidRPr="001A4C5B">
              <w:rPr>
                <w:sz w:val="18"/>
                <w:szCs w:val="18"/>
              </w:rPr>
              <w:t>SEL</w:t>
            </w:r>
          </w:p>
        </w:tc>
        <w:tc>
          <w:tcPr>
            <w:tcW w:w="1080" w:type="dxa"/>
            <w:shd w:val="clear" w:color="auto" w:fill="auto"/>
            <w:tcMar>
              <w:top w:w="15" w:type="dxa"/>
              <w:left w:w="15" w:type="dxa"/>
              <w:bottom w:w="0" w:type="dxa"/>
              <w:right w:w="15" w:type="dxa"/>
            </w:tcMar>
            <w:vAlign w:val="center"/>
            <w:hideMark/>
          </w:tcPr>
          <w:p w14:paraId="37CB96FC" w14:textId="77777777" w:rsidR="003E7E4B" w:rsidRPr="001A4C5B" w:rsidRDefault="003E7E4B" w:rsidP="009107BB">
            <w:pPr>
              <w:jc w:val="center"/>
              <w:rPr>
                <w:sz w:val="18"/>
                <w:szCs w:val="18"/>
              </w:rPr>
            </w:pPr>
            <w:r w:rsidRPr="001A4C5B">
              <w:rPr>
                <w:sz w:val="18"/>
                <w:szCs w:val="18"/>
              </w:rPr>
              <w:t>Power Connections</w:t>
            </w:r>
          </w:p>
        </w:tc>
        <w:tc>
          <w:tcPr>
            <w:tcW w:w="987" w:type="dxa"/>
            <w:shd w:val="clear" w:color="auto" w:fill="auto"/>
            <w:tcMar>
              <w:top w:w="15" w:type="dxa"/>
              <w:left w:w="15" w:type="dxa"/>
              <w:bottom w:w="0" w:type="dxa"/>
              <w:right w:w="15" w:type="dxa"/>
            </w:tcMar>
            <w:vAlign w:val="center"/>
            <w:hideMark/>
          </w:tcPr>
          <w:p w14:paraId="186C01D7" w14:textId="77777777" w:rsidR="003E7E4B" w:rsidRPr="001A4C5B" w:rsidRDefault="003E7E4B" w:rsidP="009107BB">
            <w:pPr>
              <w:jc w:val="center"/>
              <w:rPr>
                <w:sz w:val="18"/>
                <w:szCs w:val="18"/>
              </w:rPr>
            </w:pPr>
            <w:r w:rsidRPr="001A4C5B">
              <w:rPr>
                <w:sz w:val="18"/>
                <w:szCs w:val="18"/>
              </w:rPr>
              <w:t>Relay</w:t>
            </w:r>
          </w:p>
        </w:tc>
        <w:tc>
          <w:tcPr>
            <w:tcW w:w="903" w:type="dxa"/>
            <w:shd w:val="clear" w:color="auto" w:fill="auto"/>
            <w:tcMar>
              <w:top w:w="15" w:type="dxa"/>
              <w:left w:w="15" w:type="dxa"/>
              <w:bottom w:w="0" w:type="dxa"/>
              <w:right w:w="15" w:type="dxa"/>
            </w:tcMar>
            <w:vAlign w:val="center"/>
            <w:hideMark/>
          </w:tcPr>
          <w:p w14:paraId="028F42BE" w14:textId="77777777" w:rsidR="003E7E4B" w:rsidRPr="001A4C5B" w:rsidRDefault="003E7E4B" w:rsidP="009107BB">
            <w:pPr>
              <w:jc w:val="center"/>
              <w:rPr>
                <w:sz w:val="18"/>
                <w:szCs w:val="18"/>
              </w:rPr>
            </w:pPr>
          </w:p>
        </w:tc>
      </w:tr>
      <w:tr w:rsidR="003E7E4B" w:rsidRPr="001A4C5B" w14:paraId="18ECD6DF"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A14765" w14:textId="77777777" w:rsidR="003E7E4B" w:rsidRPr="001A4C5B" w:rsidRDefault="003E7E4B" w:rsidP="009107BB">
            <w:pPr>
              <w:jc w:val="center"/>
              <w:rPr>
                <w:sz w:val="18"/>
                <w:szCs w:val="18"/>
              </w:rPr>
            </w:pPr>
            <w:r w:rsidRPr="001A4C5B">
              <w:rPr>
                <w:sz w:val="18"/>
                <w:szCs w:val="18"/>
              </w:rPr>
              <w:t>SL1301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3CB5B3" w14:textId="77777777" w:rsidR="003E7E4B" w:rsidRPr="001A4C5B" w:rsidRDefault="003E7E4B" w:rsidP="009107BB">
            <w:pPr>
              <w:jc w:val="center"/>
              <w:rPr>
                <w:sz w:val="18"/>
                <w:szCs w:val="18"/>
              </w:rPr>
            </w:pPr>
            <w:r w:rsidRPr="001A4C5B">
              <w:rPr>
                <w:sz w:val="18"/>
                <w:szCs w:val="18"/>
              </w:rPr>
              <w:t>Signs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135CDC" w14:textId="77777777" w:rsidR="003E7E4B" w:rsidRPr="001A4C5B" w:rsidRDefault="003E7E4B" w:rsidP="009107BB">
            <w:pPr>
              <w:jc w:val="center"/>
              <w:rPr>
                <w:sz w:val="18"/>
                <w:szCs w:val="18"/>
              </w:rPr>
            </w:pPr>
            <w:r w:rsidRPr="001A4C5B">
              <w:rPr>
                <w:sz w:val="18"/>
                <w:szCs w:val="18"/>
              </w:rPr>
              <w:t>Signs - Entergy Substation Switchyard</w:t>
            </w:r>
            <w:r>
              <w:rPr>
                <w:sz w:val="18"/>
                <w:szCs w:val="18"/>
              </w:rPr>
              <w:t xml:space="preserve"> </w:t>
            </w:r>
            <w:r w:rsidRPr="001A4C5B">
              <w:rPr>
                <w:sz w:val="18"/>
                <w:szCs w:val="18"/>
              </w:rPr>
              <w:t>Placard w/Address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DE2CAD" w14:textId="77777777" w:rsidR="003E7E4B" w:rsidRPr="001A4C5B" w:rsidRDefault="003E7E4B" w:rsidP="009107BB">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64D100" w14:textId="77777777" w:rsidR="003E7E4B" w:rsidRPr="001A4C5B" w:rsidRDefault="003E7E4B" w:rsidP="009107BB">
            <w:pPr>
              <w:jc w:val="center"/>
              <w:rPr>
                <w:sz w:val="18"/>
                <w:szCs w:val="18"/>
              </w:rPr>
            </w:pPr>
            <w:proofErr w:type="spellStart"/>
            <w:r w:rsidRPr="001A4C5B">
              <w:rPr>
                <w:sz w:val="18"/>
                <w:szCs w:val="18"/>
              </w:rPr>
              <w:t>Impco</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B2B2EA" w14:textId="77777777" w:rsidR="003E7E4B" w:rsidRPr="001A4C5B" w:rsidRDefault="003E7E4B" w:rsidP="009107BB">
            <w:pPr>
              <w:jc w:val="center"/>
              <w:rPr>
                <w:sz w:val="18"/>
                <w:szCs w:val="18"/>
              </w:rPr>
            </w:pPr>
            <w:proofErr w:type="spellStart"/>
            <w:r w:rsidRPr="001A4C5B">
              <w:rPr>
                <w:sz w:val="18"/>
                <w:szCs w:val="18"/>
              </w:rPr>
              <w:t>Impco</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865A2E"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3E5FC4" w14:textId="77777777" w:rsidR="003E7E4B" w:rsidRPr="001A4C5B" w:rsidRDefault="003E7E4B" w:rsidP="009107BB">
            <w:pPr>
              <w:jc w:val="center"/>
              <w:rPr>
                <w:sz w:val="18"/>
                <w:szCs w:val="18"/>
              </w:rPr>
            </w:pPr>
            <w:r w:rsidRPr="001A4C5B">
              <w:rPr>
                <w:sz w:val="18"/>
                <w:szCs w:val="18"/>
              </w:rPr>
              <w:t>This is the substation name and address sign on the front fence.</w:t>
            </w:r>
          </w:p>
        </w:tc>
      </w:tr>
      <w:tr w:rsidR="003E7E4B" w:rsidRPr="001A4C5B" w14:paraId="1E75A03F"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FBD55E" w14:textId="77777777" w:rsidR="003E7E4B" w:rsidRPr="001A4C5B" w:rsidRDefault="003E7E4B" w:rsidP="009107BB">
            <w:pPr>
              <w:jc w:val="center"/>
              <w:rPr>
                <w:sz w:val="18"/>
                <w:szCs w:val="18"/>
              </w:rPr>
            </w:pPr>
            <w:r w:rsidRPr="001A4C5B">
              <w:rPr>
                <w:sz w:val="18"/>
                <w:szCs w:val="18"/>
              </w:rPr>
              <w:t>SL1301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35655E" w14:textId="77777777" w:rsidR="003E7E4B" w:rsidRPr="001A4C5B" w:rsidRDefault="003E7E4B" w:rsidP="009107BB">
            <w:pPr>
              <w:jc w:val="center"/>
              <w:rPr>
                <w:sz w:val="18"/>
                <w:szCs w:val="18"/>
              </w:rPr>
            </w:pPr>
            <w:r w:rsidRPr="001A4C5B">
              <w:rPr>
                <w:sz w:val="18"/>
                <w:szCs w:val="18"/>
              </w:rPr>
              <w:t>Signs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7EA867" w14:textId="77777777" w:rsidR="003E7E4B" w:rsidRPr="001A4C5B" w:rsidRDefault="003E7E4B" w:rsidP="009107BB">
            <w:pPr>
              <w:jc w:val="center"/>
              <w:rPr>
                <w:sz w:val="18"/>
                <w:szCs w:val="18"/>
              </w:rPr>
            </w:pPr>
            <w:r w:rsidRPr="001A4C5B">
              <w:rPr>
                <w:sz w:val="18"/>
                <w:szCs w:val="18"/>
              </w:rPr>
              <w:t>Signs - General</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0F6EC8" w14:textId="77777777" w:rsidR="003E7E4B" w:rsidRPr="001A4C5B" w:rsidRDefault="003E7E4B" w:rsidP="009107BB">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19AFB2" w14:textId="77777777" w:rsidR="003E7E4B" w:rsidRPr="001A4C5B" w:rsidRDefault="003E7E4B" w:rsidP="009107BB">
            <w:pPr>
              <w:jc w:val="center"/>
              <w:rPr>
                <w:sz w:val="18"/>
                <w:szCs w:val="18"/>
              </w:rPr>
            </w:pPr>
            <w:r w:rsidRPr="001A4C5B">
              <w:rPr>
                <w:sz w:val="18"/>
                <w:szCs w:val="18"/>
              </w:rPr>
              <w:t>Stuart Irby</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760C9E" w14:textId="77777777" w:rsidR="003E7E4B" w:rsidRPr="001A4C5B" w:rsidRDefault="003E7E4B" w:rsidP="009107BB">
            <w:pPr>
              <w:jc w:val="center"/>
              <w:rPr>
                <w:sz w:val="18"/>
                <w:szCs w:val="18"/>
              </w:rPr>
            </w:pPr>
            <w:r w:rsidRPr="001A4C5B">
              <w:rPr>
                <w:sz w:val="18"/>
                <w:szCs w:val="18"/>
              </w:rPr>
              <w:t>Stuart Irby</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CED1C8"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52AAF8" w14:textId="77777777" w:rsidR="003E7E4B" w:rsidRPr="001A4C5B" w:rsidRDefault="003E7E4B" w:rsidP="009107BB">
            <w:pPr>
              <w:jc w:val="center"/>
              <w:rPr>
                <w:sz w:val="18"/>
                <w:szCs w:val="18"/>
              </w:rPr>
            </w:pPr>
          </w:p>
        </w:tc>
      </w:tr>
      <w:tr w:rsidR="003E7E4B" w:rsidRPr="001A4C5B" w14:paraId="35186F86"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91548D" w14:textId="77777777" w:rsidR="003E7E4B" w:rsidRPr="001A4C5B" w:rsidRDefault="003E7E4B" w:rsidP="009107BB">
            <w:pPr>
              <w:jc w:val="center"/>
              <w:rPr>
                <w:sz w:val="18"/>
                <w:szCs w:val="18"/>
              </w:rPr>
            </w:pPr>
            <w:r w:rsidRPr="001A4C5B">
              <w:rPr>
                <w:sz w:val="18"/>
                <w:szCs w:val="18"/>
              </w:rPr>
              <w:t>SC0401, SL0505</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655985" w14:textId="77777777" w:rsidR="003E7E4B" w:rsidRPr="001A4C5B" w:rsidRDefault="003E7E4B" w:rsidP="009107BB">
            <w:pPr>
              <w:jc w:val="center"/>
              <w:rPr>
                <w:sz w:val="18"/>
                <w:szCs w:val="18"/>
              </w:rPr>
            </w:pPr>
            <w:r w:rsidRPr="001A4C5B">
              <w:rPr>
                <w:sz w:val="18"/>
                <w:szCs w:val="18"/>
              </w:rPr>
              <w:t>Structure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283B47" w14:textId="77777777" w:rsidR="003E7E4B" w:rsidRPr="001A4C5B" w:rsidRDefault="003E7E4B" w:rsidP="009107BB">
            <w:pPr>
              <w:jc w:val="center"/>
              <w:rPr>
                <w:sz w:val="18"/>
                <w:szCs w:val="18"/>
              </w:rPr>
            </w:pPr>
            <w:r w:rsidRPr="001A4C5B">
              <w:rPr>
                <w:sz w:val="18"/>
                <w:szCs w:val="18"/>
              </w:rPr>
              <w:t>Steel</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76E536" w14:textId="77777777" w:rsidR="003E7E4B" w:rsidRPr="001A4C5B" w:rsidRDefault="003E7E4B" w:rsidP="009107BB">
            <w:pPr>
              <w:jc w:val="center"/>
              <w:rPr>
                <w:sz w:val="18"/>
                <w:szCs w:val="18"/>
              </w:rPr>
            </w:pPr>
            <w:r w:rsidRPr="001A4C5B">
              <w:rPr>
                <w:sz w:val="18"/>
                <w:szCs w:val="18"/>
              </w:rPr>
              <w:t>Substation, Tubular / Tapered</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444155" w14:textId="77777777" w:rsidR="003E7E4B" w:rsidRPr="001A4C5B" w:rsidRDefault="003E7E4B" w:rsidP="009107BB">
            <w:pPr>
              <w:jc w:val="center"/>
              <w:rPr>
                <w:sz w:val="18"/>
                <w:szCs w:val="18"/>
              </w:rPr>
            </w:pPr>
            <w:r w:rsidRPr="001A4C5B">
              <w:rPr>
                <w:sz w:val="18"/>
                <w:szCs w:val="18"/>
              </w:rPr>
              <w:t>(</w:t>
            </w:r>
            <w:proofErr w:type="spellStart"/>
            <w:r w:rsidRPr="001A4C5B">
              <w:rPr>
                <w:sz w:val="18"/>
                <w:szCs w:val="18"/>
              </w:rPr>
              <w:t>Distran</w:t>
            </w:r>
            <w:proofErr w:type="spellEnd"/>
            <w:r w:rsidRPr="001A4C5B">
              <w:rPr>
                <w:sz w:val="18"/>
                <w:szCs w:val="18"/>
              </w:rPr>
              <w:t>), Valmont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8AFEF8" w14:textId="77777777" w:rsidR="003E7E4B" w:rsidRPr="001A4C5B" w:rsidRDefault="003E7E4B" w:rsidP="009107BB">
            <w:pPr>
              <w:jc w:val="center"/>
              <w:rPr>
                <w:sz w:val="18"/>
                <w:szCs w:val="18"/>
              </w:rPr>
            </w:pPr>
            <w:proofErr w:type="spellStart"/>
            <w:r w:rsidRPr="001A4C5B">
              <w:rPr>
                <w:sz w:val="18"/>
                <w:szCs w:val="18"/>
              </w:rPr>
              <w:t>Distran</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64468F"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F3CD51" w14:textId="77777777" w:rsidR="003E7E4B" w:rsidRPr="001A4C5B" w:rsidRDefault="003E7E4B" w:rsidP="009107BB">
            <w:pPr>
              <w:jc w:val="center"/>
              <w:rPr>
                <w:sz w:val="18"/>
                <w:szCs w:val="18"/>
              </w:rPr>
            </w:pPr>
          </w:p>
        </w:tc>
      </w:tr>
      <w:tr w:rsidR="003E7E4B" w:rsidRPr="001A4C5B" w14:paraId="788F6875"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7B2C05" w14:textId="77777777" w:rsidR="003E7E4B" w:rsidRPr="001A4C5B" w:rsidRDefault="003E7E4B" w:rsidP="009107BB">
            <w:pPr>
              <w:jc w:val="center"/>
              <w:rPr>
                <w:sz w:val="18"/>
                <w:szCs w:val="18"/>
              </w:rPr>
            </w:pPr>
            <w:r w:rsidRPr="001A4C5B">
              <w:rPr>
                <w:sz w:val="18"/>
                <w:szCs w:val="18"/>
              </w:rPr>
              <w:t>SC0401, SL0505</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54621A" w14:textId="77777777" w:rsidR="003E7E4B" w:rsidRPr="001A4C5B" w:rsidRDefault="003E7E4B" w:rsidP="009107BB">
            <w:pPr>
              <w:jc w:val="center"/>
              <w:rPr>
                <w:sz w:val="18"/>
                <w:szCs w:val="18"/>
              </w:rPr>
            </w:pPr>
            <w:r w:rsidRPr="001A4C5B">
              <w:rPr>
                <w:sz w:val="18"/>
                <w:szCs w:val="18"/>
              </w:rPr>
              <w:t>Structure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4478AD" w14:textId="77777777" w:rsidR="003E7E4B" w:rsidRPr="001A4C5B" w:rsidRDefault="003E7E4B" w:rsidP="009107BB">
            <w:pPr>
              <w:jc w:val="center"/>
              <w:rPr>
                <w:sz w:val="18"/>
                <w:szCs w:val="18"/>
              </w:rPr>
            </w:pPr>
            <w:r w:rsidRPr="001A4C5B">
              <w:rPr>
                <w:sz w:val="18"/>
                <w:szCs w:val="18"/>
              </w:rPr>
              <w:t>Steel</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D68101" w14:textId="77777777" w:rsidR="003E7E4B" w:rsidRPr="001A4C5B" w:rsidRDefault="003E7E4B" w:rsidP="009107BB">
            <w:pPr>
              <w:jc w:val="center"/>
              <w:rPr>
                <w:sz w:val="18"/>
                <w:szCs w:val="18"/>
              </w:rPr>
            </w:pPr>
            <w:r w:rsidRPr="001A4C5B">
              <w:rPr>
                <w:sz w:val="18"/>
                <w:szCs w:val="18"/>
              </w:rPr>
              <w:t>Substation, Lattice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1FDC74" w14:textId="77777777" w:rsidR="003E7E4B" w:rsidRPr="001A4C5B" w:rsidRDefault="003E7E4B" w:rsidP="009107BB">
            <w:pPr>
              <w:jc w:val="center"/>
              <w:rPr>
                <w:sz w:val="18"/>
                <w:szCs w:val="18"/>
              </w:rPr>
            </w:pPr>
            <w:r w:rsidRPr="001A4C5B">
              <w:rPr>
                <w:sz w:val="18"/>
                <w:szCs w:val="18"/>
              </w:rPr>
              <w:t>(</w:t>
            </w:r>
            <w:proofErr w:type="spellStart"/>
            <w:r w:rsidRPr="001A4C5B">
              <w:rPr>
                <w:sz w:val="18"/>
                <w:szCs w:val="18"/>
              </w:rPr>
              <w:t>Distran</w:t>
            </w:r>
            <w:proofErr w:type="spellEnd"/>
            <w:r w:rsidRPr="001A4C5B">
              <w:rPr>
                <w:sz w:val="18"/>
                <w:szCs w:val="18"/>
              </w:rPr>
              <w:t>), Industrial Steel</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5926DC" w14:textId="77777777" w:rsidR="003E7E4B" w:rsidRPr="001A4C5B" w:rsidRDefault="003E7E4B" w:rsidP="009107BB">
            <w:pPr>
              <w:jc w:val="center"/>
              <w:rPr>
                <w:sz w:val="18"/>
                <w:szCs w:val="18"/>
              </w:rPr>
            </w:pPr>
            <w:proofErr w:type="spellStart"/>
            <w:r w:rsidRPr="001A4C5B">
              <w:rPr>
                <w:sz w:val="18"/>
                <w:szCs w:val="18"/>
              </w:rPr>
              <w:t>Distran</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347BCB"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7E0B97" w14:textId="77777777" w:rsidR="003E7E4B" w:rsidRPr="001A4C5B" w:rsidRDefault="003E7E4B" w:rsidP="009107BB">
            <w:pPr>
              <w:jc w:val="center"/>
              <w:rPr>
                <w:sz w:val="18"/>
                <w:szCs w:val="18"/>
              </w:rPr>
            </w:pPr>
          </w:p>
        </w:tc>
      </w:tr>
      <w:tr w:rsidR="003E7E4B" w:rsidRPr="001A4C5B" w14:paraId="2DBB9E14"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A75115" w14:textId="77777777" w:rsidR="003E7E4B" w:rsidRPr="001A4C5B" w:rsidRDefault="003E7E4B" w:rsidP="009107BB">
            <w:pPr>
              <w:jc w:val="center"/>
              <w:rPr>
                <w:sz w:val="18"/>
                <w:szCs w:val="18"/>
              </w:rPr>
            </w:pPr>
            <w:r w:rsidRPr="001A4C5B">
              <w:rPr>
                <w:sz w:val="18"/>
                <w:szCs w:val="18"/>
              </w:rPr>
              <w:t>SC0401, SL0505</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DE60C8" w14:textId="77777777" w:rsidR="003E7E4B" w:rsidRPr="001A4C5B" w:rsidRDefault="003E7E4B" w:rsidP="009107BB">
            <w:pPr>
              <w:jc w:val="center"/>
              <w:rPr>
                <w:sz w:val="18"/>
                <w:szCs w:val="18"/>
              </w:rPr>
            </w:pPr>
            <w:r w:rsidRPr="001A4C5B">
              <w:rPr>
                <w:sz w:val="18"/>
                <w:szCs w:val="18"/>
              </w:rPr>
              <w:t>Structure</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339D70" w14:textId="77777777" w:rsidR="003E7E4B" w:rsidRPr="001A4C5B" w:rsidRDefault="003E7E4B" w:rsidP="009107BB">
            <w:pPr>
              <w:jc w:val="center"/>
              <w:rPr>
                <w:sz w:val="18"/>
                <w:szCs w:val="18"/>
              </w:rPr>
            </w:pPr>
            <w:r w:rsidRPr="001A4C5B">
              <w:rPr>
                <w:sz w:val="18"/>
                <w:szCs w:val="18"/>
              </w:rPr>
              <w:t>Steel Standard and Tapered</w:t>
            </w:r>
            <w:r>
              <w:rPr>
                <w:sz w:val="18"/>
                <w:szCs w:val="18"/>
              </w:rPr>
              <w:t xml:space="preserve"> </w:t>
            </w:r>
            <w:r w:rsidRPr="001A4C5B">
              <w:rPr>
                <w:sz w:val="18"/>
                <w:szCs w:val="18"/>
              </w:rPr>
              <w:t>Tubular</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2BC827" w14:textId="77777777" w:rsidR="003E7E4B" w:rsidRPr="001A4C5B" w:rsidRDefault="003E7E4B" w:rsidP="009107BB">
            <w:pPr>
              <w:jc w:val="center"/>
              <w:rPr>
                <w:sz w:val="18"/>
                <w:szCs w:val="18"/>
              </w:rPr>
            </w:pPr>
            <w:r w:rsidRPr="001A4C5B">
              <w:rPr>
                <w:sz w:val="18"/>
                <w:szCs w:val="18"/>
              </w:rPr>
              <w:t>Substation, pre-existing designs</w:t>
            </w:r>
            <w:r w:rsidRPr="001A4C5B">
              <w:rPr>
                <w:sz w:val="18"/>
                <w:szCs w:val="18"/>
              </w:rPr>
              <w:br/>
              <w:t>w/details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AA3A63" w14:textId="77777777" w:rsidR="003E7E4B" w:rsidRPr="001A4C5B" w:rsidRDefault="003E7E4B" w:rsidP="009107BB">
            <w:pPr>
              <w:jc w:val="center"/>
              <w:rPr>
                <w:sz w:val="18"/>
                <w:szCs w:val="18"/>
              </w:rPr>
            </w:pPr>
            <w:r w:rsidRPr="001A4C5B">
              <w:rPr>
                <w:sz w:val="18"/>
                <w:szCs w:val="18"/>
              </w:rPr>
              <w:t>(</w:t>
            </w:r>
            <w:proofErr w:type="spellStart"/>
            <w:r w:rsidRPr="001A4C5B">
              <w:rPr>
                <w:sz w:val="18"/>
                <w:szCs w:val="18"/>
              </w:rPr>
              <w:t>Distran</w:t>
            </w:r>
            <w:proofErr w:type="spellEnd"/>
            <w:r w:rsidRPr="001A4C5B">
              <w:rPr>
                <w:sz w:val="18"/>
                <w:szCs w:val="18"/>
              </w:rPr>
              <w:t>), Valmont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8EC6FA" w14:textId="77777777" w:rsidR="003E7E4B" w:rsidRPr="001A4C5B" w:rsidRDefault="003E7E4B" w:rsidP="009107BB">
            <w:pPr>
              <w:jc w:val="center"/>
              <w:rPr>
                <w:sz w:val="18"/>
                <w:szCs w:val="18"/>
              </w:rPr>
            </w:pPr>
            <w:proofErr w:type="spellStart"/>
            <w:r w:rsidRPr="001A4C5B">
              <w:rPr>
                <w:sz w:val="18"/>
                <w:szCs w:val="18"/>
              </w:rPr>
              <w:t>Distran</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742495"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AC5813" w14:textId="77777777" w:rsidR="003E7E4B" w:rsidRPr="001A4C5B" w:rsidRDefault="003E7E4B" w:rsidP="009107BB">
            <w:pPr>
              <w:jc w:val="center"/>
              <w:rPr>
                <w:sz w:val="18"/>
                <w:szCs w:val="18"/>
              </w:rPr>
            </w:pPr>
          </w:p>
        </w:tc>
      </w:tr>
      <w:tr w:rsidR="003E7E4B" w:rsidRPr="001A4C5B" w14:paraId="76B466F9"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AC428E" w14:textId="77777777" w:rsidR="003E7E4B" w:rsidRPr="001A4C5B" w:rsidRDefault="003E7E4B" w:rsidP="009107BB">
            <w:pPr>
              <w:jc w:val="center"/>
              <w:rPr>
                <w:sz w:val="18"/>
                <w:szCs w:val="18"/>
              </w:rPr>
            </w:pPr>
            <w:r w:rsidRPr="001A4C5B">
              <w:rPr>
                <w:sz w:val="18"/>
                <w:szCs w:val="18"/>
              </w:rPr>
              <w:t>PM3401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81FA89" w14:textId="77777777" w:rsidR="003E7E4B" w:rsidRPr="001A4C5B" w:rsidRDefault="003E7E4B" w:rsidP="009107BB">
            <w:pPr>
              <w:jc w:val="center"/>
              <w:rPr>
                <w:sz w:val="18"/>
                <w:szCs w:val="18"/>
              </w:rPr>
            </w:pPr>
            <w:r w:rsidRPr="001A4C5B">
              <w:rPr>
                <w:sz w:val="18"/>
                <w:szCs w:val="18"/>
              </w:rPr>
              <w:t>Switch</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750F0B" w14:textId="77777777" w:rsidR="003E7E4B" w:rsidRPr="001A4C5B" w:rsidRDefault="003E7E4B" w:rsidP="009107BB">
            <w:pPr>
              <w:jc w:val="center"/>
              <w:rPr>
                <w:sz w:val="18"/>
                <w:szCs w:val="18"/>
              </w:rPr>
            </w:pPr>
            <w:r w:rsidRPr="001A4C5B">
              <w:rPr>
                <w:sz w:val="18"/>
                <w:szCs w:val="18"/>
              </w:rPr>
              <w:t>ATS (Automatic Transfer</w:t>
            </w:r>
            <w:r>
              <w:rPr>
                <w:sz w:val="18"/>
                <w:szCs w:val="18"/>
              </w:rPr>
              <w:t xml:space="preserve"> </w:t>
            </w:r>
            <w:r w:rsidRPr="001A4C5B">
              <w:rPr>
                <w:sz w:val="18"/>
                <w:szCs w:val="18"/>
              </w:rPr>
              <w:t>Switch)</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CEF875" w14:textId="77777777" w:rsidR="003E7E4B" w:rsidRPr="001A4C5B" w:rsidRDefault="003E7E4B" w:rsidP="009107BB">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1E63B8" w14:textId="77777777" w:rsidR="003E7E4B" w:rsidRPr="001A4C5B" w:rsidRDefault="003E7E4B" w:rsidP="009107BB">
            <w:pPr>
              <w:jc w:val="center"/>
              <w:rPr>
                <w:sz w:val="18"/>
                <w:szCs w:val="18"/>
              </w:rPr>
            </w:pPr>
            <w:r w:rsidRPr="001A4C5B">
              <w:rPr>
                <w:sz w:val="18"/>
                <w:szCs w:val="18"/>
              </w:rPr>
              <w:t>ASCO</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E43AB2" w14:textId="77777777" w:rsidR="003E7E4B" w:rsidRPr="001A4C5B" w:rsidRDefault="003E7E4B" w:rsidP="009107BB">
            <w:pPr>
              <w:jc w:val="center"/>
              <w:rPr>
                <w:sz w:val="18"/>
                <w:szCs w:val="18"/>
              </w:rPr>
            </w:pPr>
            <w:r w:rsidRPr="001A4C5B">
              <w:rPr>
                <w:sz w:val="18"/>
                <w:szCs w:val="18"/>
              </w:rPr>
              <w:t>Utility and Industrial</w:t>
            </w:r>
            <w:r w:rsidRPr="001A4C5B">
              <w:rPr>
                <w:sz w:val="18"/>
                <w:szCs w:val="18"/>
              </w:rPr>
              <w:br/>
              <w:t>Supply LLC, WESCO</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ACA8FD" w14:textId="77777777" w:rsidR="003E7E4B" w:rsidRPr="001A4C5B" w:rsidRDefault="003E7E4B" w:rsidP="009107BB">
            <w:pPr>
              <w:jc w:val="center"/>
              <w:rPr>
                <w:sz w:val="18"/>
                <w:szCs w:val="18"/>
              </w:rPr>
            </w:pPr>
            <w:r w:rsidRPr="001A4C5B">
              <w:rPr>
                <w:sz w:val="18"/>
                <w:szCs w:val="18"/>
              </w:rPr>
              <w:t>Relay</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DBC228" w14:textId="77777777" w:rsidR="003E7E4B" w:rsidRPr="001A4C5B" w:rsidRDefault="003E7E4B" w:rsidP="009107BB">
            <w:pPr>
              <w:jc w:val="center"/>
              <w:rPr>
                <w:sz w:val="18"/>
                <w:szCs w:val="18"/>
              </w:rPr>
            </w:pPr>
          </w:p>
        </w:tc>
      </w:tr>
      <w:tr w:rsidR="003E7E4B" w:rsidRPr="001A4C5B" w14:paraId="1F3D9F47"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DF54A0" w14:textId="77777777" w:rsidR="003E7E4B" w:rsidRPr="001A4C5B" w:rsidRDefault="003E7E4B" w:rsidP="009107B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FBE1C78" w14:textId="77777777" w:rsidR="003E7E4B" w:rsidRPr="001A4C5B" w:rsidRDefault="003E7E4B" w:rsidP="009107BB">
            <w:pPr>
              <w:jc w:val="center"/>
              <w:rPr>
                <w:sz w:val="18"/>
                <w:szCs w:val="18"/>
              </w:rPr>
            </w:pPr>
            <w:r w:rsidRPr="001A4C5B">
              <w:rPr>
                <w:sz w:val="18"/>
                <w:szCs w:val="18"/>
              </w:rPr>
              <w:t>Switch</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571716" w14:textId="77777777" w:rsidR="003E7E4B" w:rsidRPr="001A4C5B" w:rsidRDefault="003E7E4B" w:rsidP="009107BB">
            <w:pPr>
              <w:jc w:val="center"/>
              <w:rPr>
                <w:sz w:val="18"/>
                <w:szCs w:val="18"/>
              </w:rPr>
            </w:pPr>
            <w:r w:rsidRPr="001A4C5B">
              <w:rPr>
                <w:sz w:val="18"/>
                <w:szCs w:val="18"/>
              </w:rPr>
              <w:t>Switch, T-Line</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1DA2B4" w14:textId="77777777" w:rsidR="003E7E4B" w:rsidRPr="001A4C5B" w:rsidRDefault="003E7E4B" w:rsidP="009107BB">
            <w:pPr>
              <w:jc w:val="center"/>
              <w:rPr>
                <w:sz w:val="18"/>
                <w:szCs w:val="18"/>
              </w:rPr>
            </w:pPr>
            <w:r w:rsidRPr="001A4C5B">
              <w:rPr>
                <w:sz w:val="18"/>
                <w:szCs w:val="18"/>
              </w:rPr>
              <w:t>Switch group operated 245kV</w:t>
            </w:r>
            <w:r w:rsidRPr="001A4C5B">
              <w:rPr>
                <w:sz w:val="18"/>
                <w:szCs w:val="18"/>
              </w:rPr>
              <w:br/>
              <w:t>and below</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F782AC" w14:textId="77777777" w:rsidR="003E7E4B" w:rsidRPr="001A4C5B" w:rsidRDefault="003E7E4B" w:rsidP="009107BB">
            <w:pPr>
              <w:jc w:val="center"/>
              <w:rPr>
                <w:sz w:val="18"/>
                <w:szCs w:val="18"/>
              </w:rPr>
            </w:pPr>
            <w:r w:rsidRPr="001A4C5B">
              <w:rPr>
                <w:sz w:val="18"/>
                <w:szCs w:val="18"/>
              </w:rPr>
              <w:t>SEECO</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5CCB90" w14:textId="77777777" w:rsidR="003E7E4B" w:rsidRPr="001A4C5B" w:rsidRDefault="003E7E4B" w:rsidP="009107BB">
            <w:pPr>
              <w:jc w:val="center"/>
              <w:rPr>
                <w:sz w:val="18"/>
                <w:szCs w:val="18"/>
              </w:rPr>
            </w:pPr>
            <w:r w:rsidRPr="001A4C5B">
              <w:rPr>
                <w:sz w:val="18"/>
                <w:szCs w:val="18"/>
              </w:rPr>
              <w:t>Southern Utility Sales</w:t>
            </w:r>
            <w:r w:rsidRPr="001A4C5B">
              <w:rPr>
                <w:sz w:val="18"/>
                <w:szCs w:val="18"/>
              </w:rPr>
              <w:br/>
              <w:t>Agency</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FA2D4C" w14:textId="77777777" w:rsidR="003E7E4B" w:rsidRPr="001A4C5B" w:rsidRDefault="003E7E4B" w:rsidP="009107BB">
            <w:pPr>
              <w:jc w:val="center"/>
              <w:rPr>
                <w:sz w:val="18"/>
                <w:szCs w:val="18"/>
              </w:rPr>
            </w:pPr>
            <w:r w:rsidRPr="001A4C5B">
              <w:rPr>
                <w:sz w:val="18"/>
                <w:szCs w:val="18"/>
              </w:rPr>
              <w:t>T- Line</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A8C296" w14:textId="77777777" w:rsidR="003E7E4B" w:rsidRPr="001A4C5B" w:rsidRDefault="003E7E4B" w:rsidP="009107BB">
            <w:pPr>
              <w:jc w:val="center"/>
              <w:rPr>
                <w:sz w:val="18"/>
                <w:szCs w:val="18"/>
              </w:rPr>
            </w:pPr>
          </w:p>
        </w:tc>
      </w:tr>
      <w:tr w:rsidR="003E7E4B" w:rsidRPr="001A4C5B" w14:paraId="38D0512A"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1435C6" w14:textId="77777777" w:rsidR="003E7E4B" w:rsidRPr="001A4C5B" w:rsidRDefault="003E7E4B" w:rsidP="009107BB">
            <w:pPr>
              <w:jc w:val="center"/>
              <w:rPr>
                <w:sz w:val="18"/>
                <w:szCs w:val="18"/>
              </w:rPr>
            </w:pPr>
            <w:r w:rsidRPr="001A4C5B">
              <w:rPr>
                <w:sz w:val="18"/>
                <w:szCs w:val="18"/>
              </w:rPr>
              <w:t>SD1502</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5FA248" w14:textId="77777777" w:rsidR="003E7E4B" w:rsidRPr="001A4C5B" w:rsidRDefault="003E7E4B" w:rsidP="009107BB">
            <w:pPr>
              <w:jc w:val="center"/>
              <w:rPr>
                <w:sz w:val="18"/>
                <w:szCs w:val="18"/>
              </w:rPr>
            </w:pPr>
            <w:r w:rsidRPr="001A4C5B">
              <w:rPr>
                <w:sz w:val="18"/>
                <w:szCs w:val="18"/>
              </w:rPr>
              <w:t>Switch</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E16439" w14:textId="77777777" w:rsidR="003E7E4B" w:rsidRPr="001A4C5B" w:rsidRDefault="003E7E4B" w:rsidP="009107BB">
            <w:pPr>
              <w:jc w:val="center"/>
              <w:rPr>
                <w:sz w:val="18"/>
                <w:szCs w:val="18"/>
              </w:rPr>
            </w:pPr>
            <w:r w:rsidRPr="001A4C5B">
              <w:rPr>
                <w:sz w:val="18"/>
                <w:szCs w:val="18"/>
              </w:rPr>
              <w:t>Switch, Disconnect</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CE9DCB" w14:textId="77777777" w:rsidR="003E7E4B" w:rsidRPr="001A4C5B" w:rsidRDefault="003E7E4B" w:rsidP="009107BB">
            <w:pPr>
              <w:jc w:val="center"/>
              <w:rPr>
                <w:sz w:val="18"/>
                <w:szCs w:val="18"/>
              </w:rPr>
            </w:pPr>
            <w:r w:rsidRPr="001A4C5B">
              <w:rPr>
                <w:sz w:val="18"/>
                <w:szCs w:val="18"/>
              </w:rPr>
              <w:t>500 &amp; 345kV</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8872B3" w14:textId="77777777" w:rsidR="003E7E4B" w:rsidRPr="001A4C5B" w:rsidRDefault="003E7E4B" w:rsidP="009107BB">
            <w:pPr>
              <w:jc w:val="center"/>
              <w:rPr>
                <w:sz w:val="18"/>
                <w:szCs w:val="18"/>
              </w:rPr>
            </w:pPr>
            <w:r w:rsidRPr="001A4C5B">
              <w:rPr>
                <w:sz w:val="18"/>
                <w:szCs w:val="18"/>
              </w:rPr>
              <w:t xml:space="preserve">(Southern States), </w:t>
            </w:r>
            <w:proofErr w:type="spellStart"/>
            <w:r w:rsidRPr="001A4C5B">
              <w:rPr>
                <w:sz w:val="18"/>
                <w:szCs w:val="18"/>
              </w:rPr>
              <w:t>Pascor</w:t>
            </w:r>
            <w:proofErr w:type="spellEnd"/>
            <w:r w:rsidRPr="001A4C5B">
              <w:rPr>
                <w:sz w:val="18"/>
                <w:szCs w:val="18"/>
              </w:rPr>
              <w:t xml:space="preserve"> Atlantic</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523D4" w14:textId="77777777" w:rsidR="003E7E4B" w:rsidRPr="001A4C5B" w:rsidRDefault="003E7E4B" w:rsidP="009107BB">
            <w:pPr>
              <w:jc w:val="center"/>
              <w:rPr>
                <w:sz w:val="18"/>
                <w:szCs w:val="18"/>
              </w:rPr>
            </w:pPr>
            <w:r w:rsidRPr="001A4C5B">
              <w:rPr>
                <w:sz w:val="18"/>
                <w:szCs w:val="18"/>
              </w:rPr>
              <w:t>Preferred Sales</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5C5DF2"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8CF644" w14:textId="77777777" w:rsidR="003E7E4B" w:rsidRPr="001A4C5B" w:rsidRDefault="003E7E4B" w:rsidP="009107BB">
            <w:pPr>
              <w:jc w:val="center"/>
              <w:rPr>
                <w:sz w:val="18"/>
                <w:szCs w:val="18"/>
              </w:rPr>
            </w:pPr>
          </w:p>
        </w:tc>
      </w:tr>
      <w:tr w:rsidR="003E7E4B" w:rsidRPr="001A4C5B" w14:paraId="55EC8B96"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C69685" w14:textId="77777777" w:rsidR="003E7E4B" w:rsidRPr="001A4C5B" w:rsidRDefault="003E7E4B" w:rsidP="009107BB">
            <w:pPr>
              <w:jc w:val="center"/>
              <w:rPr>
                <w:sz w:val="18"/>
                <w:szCs w:val="18"/>
              </w:rPr>
            </w:pPr>
            <w:r w:rsidRPr="001A4C5B">
              <w:rPr>
                <w:sz w:val="18"/>
                <w:szCs w:val="18"/>
              </w:rPr>
              <w:t>SD1501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893320" w14:textId="77777777" w:rsidR="003E7E4B" w:rsidRPr="001A4C5B" w:rsidRDefault="003E7E4B" w:rsidP="009107BB">
            <w:pPr>
              <w:jc w:val="center"/>
              <w:rPr>
                <w:sz w:val="18"/>
                <w:szCs w:val="18"/>
              </w:rPr>
            </w:pPr>
            <w:r w:rsidRPr="001A4C5B">
              <w:rPr>
                <w:sz w:val="18"/>
                <w:szCs w:val="18"/>
              </w:rPr>
              <w:t>Switch</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7B1F0D" w14:textId="77777777" w:rsidR="003E7E4B" w:rsidRPr="001A4C5B" w:rsidRDefault="003E7E4B" w:rsidP="009107BB">
            <w:pPr>
              <w:jc w:val="center"/>
              <w:rPr>
                <w:sz w:val="18"/>
                <w:szCs w:val="18"/>
              </w:rPr>
            </w:pPr>
            <w:r w:rsidRPr="001A4C5B">
              <w:rPr>
                <w:sz w:val="18"/>
                <w:szCs w:val="18"/>
              </w:rPr>
              <w:t>Switch, Disconnect</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631A0E" w14:textId="77777777" w:rsidR="003E7E4B" w:rsidRPr="001A4C5B" w:rsidRDefault="003E7E4B" w:rsidP="009107BB">
            <w:pPr>
              <w:jc w:val="center"/>
              <w:rPr>
                <w:sz w:val="18"/>
                <w:szCs w:val="18"/>
              </w:rPr>
            </w:pPr>
            <w:r w:rsidRPr="001A4C5B">
              <w:rPr>
                <w:sz w:val="18"/>
                <w:szCs w:val="18"/>
              </w:rPr>
              <w:t>230kV - 69kV</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EB46F5" w14:textId="77777777" w:rsidR="003E7E4B" w:rsidRPr="001A4C5B" w:rsidRDefault="003E7E4B" w:rsidP="009107BB">
            <w:pPr>
              <w:jc w:val="center"/>
              <w:rPr>
                <w:sz w:val="18"/>
                <w:szCs w:val="18"/>
              </w:rPr>
            </w:pPr>
            <w:r w:rsidRPr="001A4C5B">
              <w:rPr>
                <w:sz w:val="18"/>
                <w:szCs w:val="18"/>
              </w:rPr>
              <w:t xml:space="preserve">(Southern States), USCO, </w:t>
            </w:r>
            <w:proofErr w:type="spellStart"/>
            <w:r w:rsidRPr="001A4C5B">
              <w:rPr>
                <w:sz w:val="18"/>
                <w:szCs w:val="18"/>
              </w:rPr>
              <w:t>Pascor</w:t>
            </w:r>
            <w:proofErr w:type="spellEnd"/>
            <w:r w:rsidRPr="001A4C5B">
              <w:rPr>
                <w:sz w:val="18"/>
                <w:szCs w:val="18"/>
              </w:rPr>
              <w:t xml:space="preserve"> Atlantic</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0DDD81" w14:textId="77777777" w:rsidR="003E7E4B" w:rsidRPr="001A4C5B" w:rsidRDefault="003E7E4B" w:rsidP="009107BB">
            <w:pPr>
              <w:jc w:val="center"/>
              <w:rPr>
                <w:sz w:val="18"/>
                <w:szCs w:val="18"/>
              </w:rPr>
            </w:pPr>
            <w:r w:rsidRPr="001A4C5B">
              <w:rPr>
                <w:sz w:val="18"/>
                <w:szCs w:val="18"/>
              </w:rPr>
              <w:t>Preferred Sales</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F74FB1"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B90B20" w14:textId="77777777" w:rsidR="003E7E4B" w:rsidRPr="001A4C5B" w:rsidRDefault="003E7E4B" w:rsidP="009107BB">
            <w:pPr>
              <w:jc w:val="center"/>
              <w:rPr>
                <w:sz w:val="18"/>
                <w:szCs w:val="18"/>
              </w:rPr>
            </w:pPr>
          </w:p>
        </w:tc>
      </w:tr>
      <w:tr w:rsidR="003E7E4B" w:rsidRPr="001A4C5B" w14:paraId="5F2BD65C"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B3E5D6" w14:textId="77777777" w:rsidR="003E7E4B" w:rsidRPr="001A4C5B" w:rsidRDefault="003E7E4B" w:rsidP="009107BB">
            <w:pPr>
              <w:jc w:val="center"/>
              <w:rPr>
                <w:sz w:val="18"/>
                <w:szCs w:val="18"/>
              </w:rPr>
            </w:pPr>
            <w:r w:rsidRPr="001A4C5B">
              <w:rPr>
                <w:sz w:val="18"/>
                <w:szCs w:val="18"/>
              </w:rPr>
              <w:t>SD0601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854113" w14:textId="77777777" w:rsidR="003E7E4B" w:rsidRPr="001A4C5B" w:rsidRDefault="003E7E4B" w:rsidP="009107BB">
            <w:pPr>
              <w:jc w:val="center"/>
              <w:rPr>
                <w:sz w:val="18"/>
                <w:szCs w:val="18"/>
              </w:rPr>
            </w:pPr>
            <w:r w:rsidRPr="001A4C5B">
              <w:rPr>
                <w:sz w:val="18"/>
                <w:szCs w:val="18"/>
              </w:rPr>
              <w:t>Switch</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1E32F8" w14:textId="77777777" w:rsidR="003E7E4B" w:rsidRPr="001A4C5B" w:rsidRDefault="003E7E4B" w:rsidP="009107BB">
            <w:pPr>
              <w:jc w:val="center"/>
              <w:rPr>
                <w:sz w:val="18"/>
                <w:szCs w:val="18"/>
              </w:rPr>
            </w:pPr>
            <w:r w:rsidRPr="001A4C5B">
              <w:rPr>
                <w:sz w:val="18"/>
                <w:szCs w:val="18"/>
              </w:rPr>
              <w:t>Switch, Disconnect</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962F5B" w14:textId="77777777" w:rsidR="003E7E4B" w:rsidRPr="001A4C5B" w:rsidRDefault="003E7E4B" w:rsidP="009107BB">
            <w:pPr>
              <w:jc w:val="center"/>
              <w:rPr>
                <w:sz w:val="18"/>
                <w:szCs w:val="18"/>
              </w:rPr>
            </w:pPr>
            <w:r w:rsidRPr="001A4C5B">
              <w:rPr>
                <w:sz w:val="18"/>
                <w:szCs w:val="18"/>
              </w:rPr>
              <w:t>34.5kV - 15kV</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A3990A" w14:textId="77777777" w:rsidR="003E7E4B" w:rsidRPr="001A4C5B" w:rsidRDefault="003E7E4B" w:rsidP="009107BB">
            <w:pPr>
              <w:jc w:val="center"/>
              <w:rPr>
                <w:sz w:val="18"/>
                <w:szCs w:val="18"/>
              </w:rPr>
            </w:pPr>
            <w:r w:rsidRPr="001A4C5B">
              <w:rPr>
                <w:sz w:val="18"/>
                <w:szCs w:val="18"/>
              </w:rPr>
              <w:t>(Southern States), USCO</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32EC72" w14:textId="77777777" w:rsidR="003E7E4B" w:rsidRPr="001A4C5B" w:rsidRDefault="003E7E4B" w:rsidP="009107BB">
            <w:pPr>
              <w:jc w:val="center"/>
              <w:rPr>
                <w:sz w:val="18"/>
                <w:szCs w:val="18"/>
              </w:rPr>
            </w:pPr>
            <w:r w:rsidRPr="001A4C5B">
              <w:rPr>
                <w:sz w:val="18"/>
                <w:szCs w:val="18"/>
              </w:rPr>
              <w:t>Preferred Sales</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A5CD1F"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BAF3E8" w14:textId="77777777" w:rsidR="003E7E4B" w:rsidRPr="001A4C5B" w:rsidRDefault="003E7E4B" w:rsidP="009107BB">
            <w:pPr>
              <w:jc w:val="center"/>
              <w:rPr>
                <w:sz w:val="18"/>
                <w:szCs w:val="18"/>
              </w:rPr>
            </w:pPr>
          </w:p>
        </w:tc>
      </w:tr>
      <w:tr w:rsidR="003E7E4B" w:rsidRPr="001A4C5B" w14:paraId="3854936F"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CB6169" w14:textId="77777777" w:rsidR="003E7E4B" w:rsidRPr="001A4C5B" w:rsidRDefault="003E7E4B" w:rsidP="009107BB">
            <w:pPr>
              <w:jc w:val="center"/>
              <w:rPr>
                <w:sz w:val="18"/>
                <w:szCs w:val="18"/>
              </w:rPr>
            </w:pPr>
            <w:r w:rsidRPr="001A4C5B">
              <w:rPr>
                <w:sz w:val="18"/>
                <w:szCs w:val="18"/>
              </w:rPr>
              <w:t>SD0701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64D8C1" w14:textId="77777777" w:rsidR="003E7E4B" w:rsidRPr="001A4C5B" w:rsidRDefault="003E7E4B" w:rsidP="009107BB">
            <w:pPr>
              <w:jc w:val="center"/>
              <w:rPr>
                <w:sz w:val="18"/>
                <w:szCs w:val="18"/>
              </w:rPr>
            </w:pPr>
            <w:r w:rsidRPr="001A4C5B">
              <w:rPr>
                <w:sz w:val="18"/>
                <w:szCs w:val="18"/>
              </w:rPr>
              <w:t>Switch</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DC3543" w14:textId="77777777" w:rsidR="003E7E4B" w:rsidRPr="001A4C5B" w:rsidRDefault="003E7E4B" w:rsidP="009107BB">
            <w:pPr>
              <w:jc w:val="center"/>
              <w:rPr>
                <w:sz w:val="18"/>
                <w:szCs w:val="18"/>
              </w:rPr>
            </w:pPr>
            <w:r w:rsidRPr="001A4C5B">
              <w:rPr>
                <w:sz w:val="18"/>
                <w:szCs w:val="18"/>
              </w:rPr>
              <w:t xml:space="preserve">Switch, Disconnect, </w:t>
            </w:r>
            <w:proofErr w:type="spellStart"/>
            <w:r w:rsidRPr="001A4C5B">
              <w:rPr>
                <w:sz w:val="18"/>
                <w:szCs w:val="18"/>
              </w:rPr>
              <w:t>Hookstick</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F41A50" w14:textId="77777777" w:rsidR="003E7E4B" w:rsidRPr="001A4C5B" w:rsidRDefault="003E7E4B" w:rsidP="009107BB">
            <w:pPr>
              <w:jc w:val="center"/>
              <w:rPr>
                <w:sz w:val="18"/>
                <w:szCs w:val="18"/>
              </w:rPr>
            </w:pPr>
            <w:r w:rsidRPr="001A4C5B">
              <w:rPr>
                <w:sz w:val="18"/>
                <w:szCs w:val="18"/>
              </w:rPr>
              <w:t>34.5kV - 15kV</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A25A23" w14:textId="77777777" w:rsidR="003E7E4B" w:rsidRPr="001A4C5B" w:rsidRDefault="003E7E4B" w:rsidP="009107BB">
            <w:pPr>
              <w:jc w:val="center"/>
              <w:rPr>
                <w:sz w:val="18"/>
                <w:szCs w:val="18"/>
              </w:rPr>
            </w:pPr>
            <w:r w:rsidRPr="001A4C5B">
              <w:rPr>
                <w:sz w:val="18"/>
                <w:szCs w:val="18"/>
              </w:rPr>
              <w:t>(Southern States), USCO</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68B9EC" w14:textId="77777777" w:rsidR="003E7E4B" w:rsidRPr="001A4C5B" w:rsidRDefault="003E7E4B" w:rsidP="009107BB">
            <w:pPr>
              <w:jc w:val="center"/>
              <w:rPr>
                <w:sz w:val="18"/>
                <w:szCs w:val="18"/>
              </w:rPr>
            </w:pPr>
            <w:r w:rsidRPr="001A4C5B">
              <w:rPr>
                <w:sz w:val="18"/>
                <w:szCs w:val="18"/>
              </w:rPr>
              <w:t>Preferred Sales</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B157F7"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8898A3" w14:textId="77777777" w:rsidR="003E7E4B" w:rsidRPr="001A4C5B" w:rsidRDefault="003E7E4B" w:rsidP="009107BB">
            <w:pPr>
              <w:jc w:val="center"/>
              <w:rPr>
                <w:sz w:val="18"/>
                <w:szCs w:val="18"/>
              </w:rPr>
            </w:pPr>
          </w:p>
        </w:tc>
      </w:tr>
      <w:tr w:rsidR="003E7E4B" w:rsidRPr="001A4C5B" w14:paraId="5273EFD3"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A8EA95" w14:textId="77777777" w:rsidR="003E7E4B" w:rsidRPr="001A4C5B" w:rsidRDefault="003E7E4B" w:rsidP="009107B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3C2721" w14:textId="77777777" w:rsidR="003E7E4B" w:rsidRPr="001A4C5B" w:rsidRDefault="003E7E4B" w:rsidP="009107BB">
            <w:pPr>
              <w:jc w:val="center"/>
              <w:rPr>
                <w:sz w:val="18"/>
                <w:szCs w:val="18"/>
              </w:rPr>
            </w:pPr>
            <w:r w:rsidRPr="001A4C5B">
              <w:rPr>
                <w:sz w:val="18"/>
                <w:szCs w:val="18"/>
              </w:rPr>
              <w:t>Switch</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B5DE06" w14:textId="77777777" w:rsidR="003E7E4B" w:rsidRPr="001A4C5B" w:rsidRDefault="003E7E4B" w:rsidP="009107BB">
            <w:pPr>
              <w:jc w:val="center"/>
              <w:rPr>
                <w:sz w:val="18"/>
                <w:szCs w:val="18"/>
              </w:rPr>
            </w:pPr>
            <w:r w:rsidRPr="001A4C5B">
              <w:rPr>
                <w:sz w:val="18"/>
                <w:szCs w:val="18"/>
              </w:rPr>
              <w:t>Switch, Fuse (SMD style)</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137F7E" w14:textId="77777777" w:rsidR="003E7E4B" w:rsidRPr="001A4C5B" w:rsidRDefault="003E7E4B" w:rsidP="009107BB">
            <w:pPr>
              <w:jc w:val="center"/>
              <w:rPr>
                <w:sz w:val="18"/>
                <w:szCs w:val="18"/>
              </w:rPr>
            </w:pPr>
            <w:r w:rsidRPr="001A4C5B">
              <w:rPr>
                <w:sz w:val="18"/>
                <w:szCs w:val="18"/>
              </w:rPr>
              <w:t>34.5kV - 15kV</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0EF384" w14:textId="77777777" w:rsidR="003E7E4B" w:rsidRPr="001A4C5B" w:rsidRDefault="003E7E4B" w:rsidP="009107BB">
            <w:pPr>
              <w:jc w:val="center"/>
              <w:rPr>
                <w:sz w:val="18"/>
                <w:szCs w:val="18"/>
              </w:rPr>
            </w:pPr>
            <w:r w:rsidRPr="001A4C5B">
              <w:rPr>
                <w:sz w:val="18"/>
                <w:szCs w:val="18"/>
              </w:rPr>
              <w:t>(S&amp;C)</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A0FAA0" w14:textId="77777777" w:rsidR="003E7E4B" w:rsidRPr="001A4C5B" w:rsidRDefault="003E7E4B" w:rsidP="009107BB">
            <w:pPr>
              <w:jc w:val="center"/>
              <w:rPr>
                <w:sz w:val="18"/>
                <w:szCs w:val="18"/>
              </w:rPr>
            </w:pPr>
            <w:r w:rsidRPr="001A4C5B">
              <w:rPr>
                <w:sz w:val="18"/>
                <w:szCs w:val="18"/>
              </w:rPr>
              <w:t>Curtis Stout</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BBA6A4"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F4A53C" w14:textId="77777777" w:rsidR="003E7E4B" w:rsidRPr="001A4C5B" w:rsidRDefault="003E7E4B" w:rsidP="009107BB">
            <w:pPr>
              <w:jc w:val="center"/>
              <w:rPr>
                <w:sz w:val="18"/>
                <w:szCs w:val="18"/>
              </w:rPr>
            </w:pPr>
          </w:p>
        </w:tc>
      </w:tr>
      <w:tr w:rsidR="003E7E4B" w:rsidRPr="001A4C5B" w14:paraId="5613D0E8"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C44340" w14:textId="77777777" w:rsidR="003E7E4B" w:rsidRPr="001A4C5B" w:rsidRDefault="003E7E4B" w:rsidP="009107BB">
            <w:pPr>
              <w:jc w:val="center"/>
              <w:rPr>
                <w:sz w:val="18"/>
                <w:szCs w:val="18"/>
              </w:rPr>
            </w:pPr>
            <w:r w:rsidRPr="001A4C5B">
              <w:rPr>
                <w:sz w:val="18"/>
                <w:szCs w:val="18"/>
              </w:rPr>
              <w:t>SD1601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54C0AC" w14:textId="77777777" w:rsidR="003E7E4B" w:rsidRPr="001A4C5B" w:rsidRDefault="003E7E4B" w:rsidP="009107BB">
            <w:pPr>
              <w:jc w:val="center"/>
              <w:rPr>
                <w:sz w:val="18"/>
                <w:szCs w:val="18"/>
              </w:rPr>
            </w:pPr>
            <w:r w:rsidRPr="001A4C5B">
              <w:rPr>
                <w:sz w:val="18"/>
                <w:szCs w:val="18"/>
              </w:rPr>
              <w:t>Switch/Motor</w:t>
            </w:r>
            <w:r w:rsidRPr="001A4C5B">
              <w:rPr>
                <w:sz w:val="18"/>
                <w:szCs w:val="18"/>
              </w:rPr>
              <w:br/>
              <w:t>Operators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7058D5" w14:textId="77777777" w:rsidR="003E7E4B" w:rsidRPr="001A4C5B" w:rsidRDefault="003E7E4B" w:rsidP="009107BB">
            <w:pPr>
              <w:jc w:val="center"/>
              <w:rPr>
                <w:sz w:val="18"/>
                <w:szCs w:val="18"/>
              </w:rPr>
            </w:pPr>
            <w:r w:rsidRPr="001A4C5B">
              <w:rPr>
                <w:sz w:val="18"/>
                <w:szCs w:val="18"/>
              </w:rPr>
              <w:t>Motor Operator</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0CAEC2" w14:textId="77777777" w:rsidR="003E7E4B" w:rsidRPr="001A4C5B" w:rsidRDefault="003E7E4B" w:rsidP="009107BB">
            <w:pPr>
              <w:jc w:val="center"/>
              <w:rPr>
                <w:sz w:val="18"/>
                <w:szCs w:val="18"/>
              </w:rPr>
            </w:pPr>
            <w:r w:rsidRPr="001A4C5B">
              <w:rPr>
                <w:sz w:val="18"/>
                <w:szCs w:val="18"/>
              </w:rPr>
              <w:t>Southern States</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9917F9" w14:textId="77777777" w:rsidR="003E7E4B" w:rsidRPr="001A4C5B" w:rsidRDefault="003E7E4B" w:rsidP="009107BB">
            <w:pPr>
              <w:jc w:val="center"/>
              <w:rPr>
                <w:sz w:val="18"/>
                <w:szCs w:val="18"/>
              </w:rPr>
            </w:pPr>
            <w:r w:rsidRPr="001A4C5B">
              <w:rPr>
                <w:sz w:val="18"/>
                <w:szCs w:val="18"/>
              </w:rPr>
              <w:t>(Southern States)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39A0F1" w14:textId="77777777" w:rsidR="003E7E4B" w:rsidRPr="001A4C5B" w:rsidRDefault="003E7E4B" w:rsidP="009107BB">
            <w:pPr>
              <w:jc w:val="center"/>
              <w:rPr>
                <w:sz w:val="18"/>
                <w:szCs w:val="18"/>
              </w:rPr>
            </w:pPr>
            <w:r w:rsidRPr="001A4C5B">
              <w:rPr>
                <w:sz w:val="18"/>
                <w:szCs w:val="18"/>
              </w:rPr>
              <w:t>Preferred Sales</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E03690"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99F333" w14:textId="77777777" w:rsidR="003E7E4B" w:rsidRPr="001A4C5B" w:rsidRDefault="003E7E4B" w:rsidP="009107BB">
            <w:pPr>
              <w:jc w:val="center"/>
              <w:rPr>
                <w:sz w:val="18"/>
                <w:szCs w:val="18"/>
              </w:rPr>
            </w:pPr>
            <w:r w:rsidRPr="001A4C5B">
              <w:rPr>
                <w:sz w:val="18"/>
                <w:szCs w:val="18"/>
              </w:rPr>
              <w:t>For Southern States switches</w:t>
            </w:r>
          </w:p>
        </w:tc>
      </w:tr>
      <w:tr w:rsidR="003E7E4B" w:rsidRPr="001A4C5B" w14:paraId="43F8E6FB"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4224E7" w14:textId="77777777" w:rsidR="003E7E4B" w:rsidRPr="001A4C5B" w:rsidRDefault="003E7E4B" w:rsidP="009107BB">
            <w:pPr>
              <w:jc w:val="center"/>
              <w:rPr>
                <w:sz w:val="18"/>
                <w:szCs w:val="18"/>
              </w:rPr>
            </w:pPr>
            <w:r w:rsidRPr="001A4C5B">
              <w:rPr>
                <w:sz w:val="18"/>
                <w:szCs w:val="18"/>
              </w:rPr>
              <w:t>SN1101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8E9CD7" w14:textId="77777777" w:rsidR="003E7E4B" w:rsidRPr="001A4C5B" w:rsidRDefault="003E7E4B" w:rsidP="009107BB">
            <w:pPr>
              <w:jc w:val="center"/>
              <w:rPr>
                <w:sz w:val="18"/>
                <w:szCs w:val="18"/>
              </w:rPr>
            </w:pPr>
            <w:r w:rsidRPr="001A4C5B">
              <w:rPr>
                <w:sz w:val="18"/>
                <w:szCs w:val="18"/>
              </w:rPr>
              <w:t>Transformer</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23C5AA" w14:textId="77777777" w:rsidR="003E7E4B" w:rsidRPr="001B6D2C" w:rsidRDefault="003E7E4B" w:rsidP="009107BB">
            <w:pPr>
              <w:jc w:val="center"/>
              <w:rPr>
                <w:sz w:val="18"/>
                <w:szCs w:val="18"/>
                <w:lang w:val="fr-FR"/>
              </w:rPr>
            </w:pPr>
            <w:proofErr w:type="gramStart"/>
            <w:r w:rsidRPr="001B6D2C">
              <w:rPr>
                <w:sz w:val="18"/>
                <w:szCs w:val="18"/>
                <w:lang w:val="fr-FR"/>
              </w:rPr>
              <w:t>SSVT;</w:t>
            </w:r>
            <w:proofErr w:type="gramEnd"/>
            <w:r w:rsidRPr="001B6D2C">
              <w:rPr>
                <w:sz w:val="18"/>
                <w:szCs w:val="18"/>
                <w:lang w:val="fr-FR"/>
              </w:rPr>
              <w:t xml:space="preserve"> </w:t>
            </w:r>
            <w:proofErr w:type="spellStart"/>
            <w:r w:rsidRPr="001B6D2C">
              <w:rPr>
                <w:sz w:val="18"/>
                <w:szCs w:val="18"/>
                <w:lang w:val="fr-FR"/>
              </w:rPr>
              <w:t>Station Service</w:t>
            </w:r>
            <w:proofErr w:type="spellEnd"/>
            <w:r w:rsidRPr="001B6D2C">
              <w:rPr>
                <w:sz w:val="18"/>
                <w:szCs w:val="18"/>
                <w:lang w:val="fr-FR"/>
              </w:rPr>
              <w:t xml:space="preserve"> Voltage Transformer</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62D16B" w14:textId="77777777" w:rsidR="003E7E4B" w:rsidRPr="001A4C5B" w:rsidRDefault="003E7E4B" w:rsidP="009107BB">
            <w:pPr>
              <w:jc w:val="center"/>
              <w:rPr>
                <w:sz w:val="18"/>
                <w:szCs w:val="18"/>
              </w:rPr>
            </w:pPr>
            <w:r w:rsidRPr="001A4C5B">
              <w:rPr>
                <w:sz w:val="18"/>
                <w:szCs w:val="18"/>
              </w:rPr>
              <w:t>230kV - 69kV</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08B45D" w14:textId="77777777" w:rsidR="003E7E4B" w:rsidRPr="001A4C5B" w:rsidRDefault="003E7E4B" w:rsidP="009107BB">
            <w:pPr>
              <w:jc w:val="center"/>
              <w:rPr>
                <w:sz w:val="18"/>
                <w:szCs w:val="18"/>
              </w:rPr>
            </w:pPr>
            <w:r w:rsidRPr="001A4C5B">
              <w:rPr>
                <w:sz w:val="18"/>
                <w:szCs w:val="18"/>
              </w:rPr>
              <w:t>Alstom Grid, ABB</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FC19FE" w14:textId="77777777" w:rsidR="003E7E4B" w:rsidRPr="001A4C5B" w:rsidRDefault="003E7E4B" w:rsidP="009107BB">
            <w:pPr>
              <w:jc w:val="center"/>
              <w:rPr>
                <w:sz w:val="18"/>
                <w:szCs w:val="18"/>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7E1DAE"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459884" w14:textId="77777777" w:rsidR="003E7E4B" w:rsidRPr="001A4C5B" w:rsidRDefault="003E7E4B" w:rsidP="009107BB">
            <w:pPr>
              <w:jc w:val="center"/>
              <w:rPr>
                <w:sz w:val="18"/>
                <w:szCs w:val="18"/>
              </w:rPr>
            </w:pPr>
            <w:r w:rsidRPr="001A4C5B">
              <w:rPr>
                <w:sz w:val="18"/>
                <w:szCs w:val="18"/>
              </w:rPr>
              <w:t>Polymer only</w:t>
            </w:r>
          </w:p>
        </w:tc>
      </w:tr>
      <w:tr w:rsidR="003E7E4B" w:rsidRPr="001A4C5B" w14:paraId="49AFFE78"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C1FBBB" w14:textId="77777777" w:rsidR="003E7E4B" w:rsidRPr="001A4C5B" w:rsidRDefault="003E7E4B" w:rsidP="009107BB">
            <w:pPr>
              <w:jc w:val="center"/>
              <w:rPr>
                <w:sz w:val="18"/>
                <w:szCs w:val="18"/>
              </w:rPr>
            </w:pPr>
            <w:r w:rsidRPr="001A4C5B">
              <w:rPr>
                <w:sz w:val="18"/>
                <w:szCs w:val="18"/>
              </w:rPr>
              <w:t>SN0103, SN0104</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E318E4" w14:textId="77777777" w:rsidR="003E7E4B" w:rsidRPr="001A4C5B" w:rsidRDefault="003E7E4B" w:rsidP="009107BB">
            <w:pPr>
              <w:jc w:val="center"/>
              <w:rPr>
                <w:sz w:val="18"/>
                <w:szCs w:val="18"/>
              </w:rPr>
            </w:pPr>
            <w:r w:rsidRPr="001A4C5B">
              <w:rPr>
                <w:sz w:val="18"/>
                <w:szCs w:val="18"/>
              </w:rPr>
              <w:t>Transformer</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3EA224" w14:textId="77777777" w:rsidR="003E7E4B" w:rsidRPr="001A4C5B" w:rsidRDefault="003E7E4B" w:rsidP="009107BB">
            <w:pPr>
              <w:jc w:val="center"/>
              <w:rPr>
                <w:sz w:val="18"/>
                <w:szCs w:val="18"/>
              </w:rPr>
            </w:pPr>
            <w:r w:rsidRPr="001A4C5B">
              <w:rPr>
                <w:sz w:val="18"/>
                <w:szCs w:val="18"/>
              </w:rPr>
              <w:t xml:space="preserve">Transformer, </w:t>
            </w:r>
            <w:proofErr w:type="gramStart"/>
            <w:r w:rsidRPr="001A4C5B">
              <w:rPr>
                <w:sz w:val="18"/>
                <w:szCs w:val="18"/>
              </w:rPr>
              <w:t>Auto</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DF2B92" w14:textId="77777777" w:rsidR="003E7E4B" w:rsidRPr="001A4C5B" w:rsidRDefault="003E7E4B" w:rsidP="009107BB">
            <w:pPr>
              <w:jc w:val="center"/>
              <w:rPr>
                <w:sz w:val="18"/>
                <w:szCs w:val="18"/>
              </w:rPr>
            </w:pPr>
            <w:r w:rsidRPr="001A4C5B">
              <w:rPr>
                <w:sz w:val="18"/>
                <w:szCs w:val="18"/>
              </w:rPr>
              <w:t>230kV and Above 100MVA</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9780D7" w14:textId="77777777" w:rsidR="003E7E4B" w:rsidRPr="001A4C5B" w:rsidRDefault="003E7E4B" w:rsidP="009107BB">
            <w:pPr>
              <w:jc w:val="center"/>
              <w:rPr>
                <w:sz w:val="18"/>
                <w:szCs w:val="18"/>
              </w:rPr>
            </w:pPr>
            <w:r w:rsidRPr="001A4C5B">
              <w:rPr>
                <w:sz w:val="18"/>
                <w:szCs w:val="18"/>
              </w:rPr>
              <w:t>ABB, HICO, MEPPI, Siemens, SMIT, SPX-Waukesha Electric</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369B3C" w14:textId="77777777" w:rsidR="003E7E4B" w:rsidRPr="001A4C5B" w:rsidRDefault="003E7E4B" w:rsidP="009107BB">
            <w:pPr>
              <w:jc w:val="center"/>
              <w:rPr>
                <w:sz w:val="18"/>
                <w:szCs w:val="18"/>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EE328D"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161852" w14:textId="77777777" w:rsidR="003E7E4B" w:rsidRPr="001A4C5B" w:rsidRDefault="003E7E4B" w:rsidP="009107BB">
            <w:pPr>
              <w:jc w:val="center"/>
              <w:rPr>
                <w:sz w:val="18"/>
                <w:szCs w:val="18"/>
              </w:rPr>
            </w:pPr>
            <w:r w:rsidRPr="001A4C5B">
              <w:rPr>
                <w:sz w:val="18"/>
                <w:szCs w:val="18"/>
              </w:rPr>
              <w:t>See chart below</w:t>
            </w:r>
          </w:p>
        </w:tc>
      </w:tr>
      <w:tr w:rsidR="003E7E4B" w:rsidRPr="001A4C5B" w14:paraId="30C363DE"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C22505" w14:textId="77777777" w:rsidR="003E7E4B" w:rsidRPr="001A4C5B" w:rsidRDefault="003E7E4B" w:rsidP="009107BB">
            <w:pPr>
              <w:jc w:val="center"/>
              <w:rPr>
                <w:sz w:val="18"/>
                <w:szCs w:val="18"/>
              </w:rPr>
            </w:pPr>
            <w:r w:rsidRPr="001A4C5B">
              <w:rPr>
                <w:sz w:val="18"/>
                <w:szCs w:val="18"/>
              </w:rPr>
              <w:t>SN0102</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133271" w14:textId="77777777" w:rsidR="003E7E4B" w:rsidRPr="001A4C5B" w:rsidRDefault="003E7E4B" w:rsidP="009107BB">
            <w:pPr>
              <w:jc w:val="center"/>
              <w:rPr>
                <w:sz w:val="18"/>
                <w:szCs w:val="18"/>
              </w:rPr>
            </w:pPr>
            <w:r w:rsidRPr="001A4C5B">
              <w:rPr>
                <w:sz w:val="18"/>
                <w:szCs w:val="18"/>
              </w:rPr>
              <w:t>Transformer</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82FC2E" w14:textId="77777777" w:rsidR="003E7E4B" w:rsidRPr="001A4C5B" w:rsidRDefault="003E7E4B" w:rsidP="009107BB">
            <w:pPr>
              <w:jc w:val="center"/>
              <w:rPr>
                <w:sz w:val="18"/>
                <w:szCs w:val="18"/>
              </w:rPr>
            </w:pPr>
            <w:r w:rsidRPr="001A4C5B">
              <w:rPr>
                <w:sz w:val="18"/>
                <w:szCs w:val="18"/>
              </w:rPr>
              <w:t>Transformer, Small Auto</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115676" w14:textId="77777777" w:rsidR="003E7E4B" w:rsidRPr="001A4C5B" w:rsidRDefault="003E7E4B" w:rsidP="009107BB">
            <w:pPr>
              <w:jc w:val="center"/>
              <w:rPr>
                <w:sz w:val="18"/>
                <w:szCs w:val="18"/>
              </w:rPr>
            </w:pPr>
            <w:r w:rsidRPr="001A4C5B">
              <w:rPr>
                <w:sz w:val="18"/>
                <w:szCs w:val="18"/>
              </w:rPr>
              <w:t>below 230kV and 100MVA</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2EE055" w14:textId="77777777" w:rsidR="003E7E4B" w:rsidRPr="001A4C5B" w:rsidRDefault="003E7E4B" w:rsidP="009107BB">
            <w:pPr>
              <w:jc w:val="center"/>
              <w:rPr>
                <w:sz w:val="18"/>
                <w:szCs w:val="18"/>
              </w:rPr>
            </w:pPr>
            <w:r w:rsidRPr="001A4C5B">
              <w:rPr>
                <w:sz w:val="18"/>
                <w:szCs w:val="18"/>
              </w:rPr>
              <w:t xml:space="preserve">(SPX-Waukesha </w:t>
            </w:r>
            <w:proofErr w:type="gramStart"/>
            <w:r w:rsidRPr="001A4C5B">
              <w:rPr>
                <w:sz w:val="18"/>
                <w:szCs w:val="18"/>
              </w:rPr>
              <w:t>Electric )</w:t>
            </w:r>
            <w:proofErr w:type="gramEnd"/>
            <w:r w:rsidRPr="001A4C5B">
              <w:rPr>
                <w:sz w:val="18"/>
                <w:szCs w:val="18"/>
              </w:rPr>
              <w:t>, ABB, HICO, Howard</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60F346" w14:textId="77777777" w:rsidR="003E7E4B" w:rsidRPr="001A4C5B" w:rsidRDefault="003E7E4B" w:rsidP="009107BB">
            <w:pPr>
              <w:jc w:val="center"/>
              <w:rPr>
                <w:sz w:val="18"/>
                <w:szCs w:val="18"/>
              </w:rPr>
            </w:pPr>
            <w:r w:rsidRPr="001A4C5B">
              <w:rPr>
                <w:sz w:val="18"/>
                <w:szCs w:val="18"/>
              </w:rPr>
              <w:t>Aertker Co.</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618877"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BD145F" w14:textId="77777777" w:rsidR="003E7E4B" w:rsidRPr="001A4C5B" w:rsidRDefault="003E7E4B" w:rsidP="009107BB">
            <w:pPr>
              <w:jc w:val="center"/>
              <w:rPr>
                <w:sz w:val="18"/>
                <w:szCs w:val="18"/>
              </w:rPr>
            </w:pPr>
            <w:r w:rsidRPr="001A4C5B">
              <w:rPr>
                <w:sz w:val="18"/>
                <w:szCs w:val="18"/>
              </w:rPr>
              <w:t>See chart below</w:t>
            </w:r>
          </w:p>
        </w:tc>
      </w:tr>
      <w:tr w:rsidR="003E7E4B" w:rsidRPr="001A4C5B" w14:paraId="748F5325"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DB0FF1" w14:textId="77777777" w:rsidR="003E7E4B" w:rsidRPr="001A4C5B" w:rsidRDefault="003E7E4B" w:rsidP="009107BB">
            <w:pPr>
              <w:jc w:val="center"/>
              <w:rPr>
                <w:sz w:val="18"/>
                <w:szCs w:val="18"/>
              </w:rPr>
            </w:pPr>
            <w:r w:rsidRPr="001A4C5B">
              <w:rPr>
                <w:sz w:val="18"/>
                <w:szCs w:val="18"/>
              </w:rPr>
              <w:t>SN0801</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FF77A7" w14:textId="77777777" w:rsidR="003E7E4B" w:rsidRPr="001A4C5B" w:rsidRDefault="003E7E4B" w:rsidP="009107BB">
            <w:pPr>
              <w:jc w:val="center"/>
              <w:rPr>
                <w:sz w:val="18"/>
                <w:szCs w:val="18"/>
              </w:rPr>
            </w:pPr>
            <w:r w:rsidRPr="001A4C5B">
              <w:rPr>
                <w:sz w:val="18"/>
                <w:szCs w:val="18"/>
              </w:rPr>
              <w:t>Transformer</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9E191C" w14:textId="77777777" w:rsidR="003E7E4B" w:rsidRPr="001A4C5B" w:rsidRDefault="003E7E4B" w:rsidP="009107BB">
            <w:pPr>
              <w:jc w:val="center"/>
              <w:rPr>
                <w:sz w:val="18"/>
                <w:szCs w:val="18"/>
              </w:rPr>
            </w:pPr>
            <w:r w:rsidRPr="001A4C5B">
              <w:rPr>
                <w:sz w:val="18"/>
                <w:szCs w:val="18"/>
              </w:rPr>
              <w:t>Power Transformers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36200A" w14:textId="77777777" w:rsidR="003E7E4B" w:rsidRPr="001A4C5B" w:rsidRDefault="003E7E4B" w:rsidP="009107BB">
            <w:pPr>
              <w:jc w:val="center"/>
              <w:rPr>
                <w:sz w:val="18"/>
                <w:szCs w:val="18"/>
              </w:rPr>
            </w:pPr>
            <w:r w:rsidRPr="001A4C5B">
              <w:rPr>
                <w:sz w:val="18"/>
                <w:szCs w:val="18"/>
              </w:rPr>
              <w:t>230kV and below</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77E372" w14:textId="77777777" w:rsidR="003E7E4B" w:rsidRPr="001A4C5B" w:rsidRDefault="003E7E4B" w:rsidP="009107BB">
            <w:pPr>
              <w:jc w:val="center"/>
              <w:rPr>
                <w:sz w:val="18"/>
                <w:szCs w:val="18"/>
              </w:rPr>
            </w:pPr>
            <w:r w:rsidRPr="001A4C5B">
              <w:rPr>
                <w:sz w:val="18"/>
                <w:szCs w:val="18"/>
              </w:rPr>
              <w:t xml:space="preserve">(SPX-Waukesha </w:t>
            </w:r>
            <w:proofErr w:type="gramStart"/>
            <w:r w:rsidRPr="001A4C5B">
              <w:rPr>
                <w:sz w:val="18"/>
                <w:szCs w:val="18"/>
              </w:rPr>
              <w:t>Electric )</w:t>
            </w:r>
            <w:proofErr w:type="gramEnd"/>
            <w:r w:rsidRPr="001A4C5B">
              <w:rPr>
                <w:sz w:val="18"/>
                <w:szCs w:val="18"/>
              </w:rPr>
              <w:t>, ABB, HICO</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5D4EA6" w14:textId="77777777" w:rsidR="003E7E4B" w:rsidRPr="001A4C5B" w:rsidRDefault="003E7E4B" w:rsidP="009107BB">
            <w:pPr>
              <w:jc w:val="center"/>
              <w:rPr>
                <w:sz w:val="18"/>
                <w:szCs w:val="18"/>
              </w:rPr>
            </w:pPr>
            <w:r w:rsidRPr="001A4C5B">
              <w:rPr>
                <w:sz w:val="18"/>
                <w:szCs w:val="18"/>
              </w:rPr>
              <w:t>Aertker Co.</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9F2605" w14:textId="77777777" w:rsidR="003E7E4B" w:rsidRPr="001A4C5B" w:rsidRDefault="003E7E4B" w:rsidP="009107BB">
            <w:pPr>
              <w:jc w:val="center"/>
              <w:rPr>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828759" w14:textId="77777777" w:rsidR="003E7E4B" w:rsidRPr="001A4C5B" w:rsidRDefault="003E7E4B" w:rsidP="009107BB">
            <w:pPr>
              <w:jc w:val="center"/>
              <w:rPr>
                <w:sz w:val="18"/>
                <w:szCs w:val="18"/>
              </w:rPr>
            </w:pPr>
            <w:r w:rsidRPr="001A4C5B">
              <w:rPr>
                <w:sz w:val="18"/>
                <w:szCs w:val="18"/>
              </w:rPr>
              <w:t>See chart below</w:t>
            </w:r>
          </w:p>
        </w:tc>
      </w:tr>
      <w:tr w:rsidR="003E7E4B" w:rsidRPr="001A4C5B" w14:paraId="5B638830"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75AF46" w14:textId="77777777" w:rsidR="003E7E4B" w:rsidRPr="001A4C5B" w:rsidRDefault="003E7E4B" w:rsidP="009107BB">
            <w:pPr>
              <w:jc w:val="center"/>
              <w:rPr>
                <w:sz w:val="18"/>
                <w:szCs w:val="18"/>
              </w:rPr>
            </w:pPr>
            <w:r w:rsidRPr="001A4C5B">
              <w:rPr>
                <w:sz w:val="18"/>
                <w:szCs w:val="18"/>
              </w:rPr>
              <w:lastRenderedPageBreak/>
              <w:t>PM0802</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D1DB94" w14:textId="77777777" w:rsidR="003E7E4B" w:rsidRPr="001A4C5B" w:rsidRDefault="003E7E4B" w:rsidP="009107BB">
            <w:pPr>
              <w:jc w:val="center"/>
              <w:rPr>
                <w:sz w:val="18"/>
                <w:szCs w:val="18"/>
              </w:rPr>
            </w:pPr>
            <w:r w:rsidRPr="001A4C5B">
              <w:rPr>
                <w:sz w:val="18"/>
                <w:szCs w:val="18"/>
              </w:rPr>
              <w:t>Trap</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E1C415" w14:textId="77777777" w:rsidR="003E7E4B" w:rsidRPr="001A4C5B" w:rsidRDefault="003E7E4B" w:rsidP="009107BB">
            <w:pPr>
              <w:jc w:val="center"/>
              <w:rPr>
                <w:sz w:val="18"/>
                <w:szCs w:val="18"/>
              </w:rPr>
            </w:pPr>
            <w:r w:rsidRPr="001A4C5B">
              <w:rPr>
                <w:sz w:val="18"/>
                <w:szCs w:val="18"/>
              </w:rPr>
              <w:t>Trap, Line Carrier</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2C5BA2" w14:textId="77777777" w:rsidR="003E7E4B" w:rsidRPr="001A4C5B" w:rsidRDefault="003E7E4B" w:rsidP="009107BB">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C40F05" w14:textId="77777777" w:rsidR="003E7E4B" w:rsidRPr="001A4C5B" w:rsidRDefault="003E7E4B" w:rsidP="009107BB">
            <w:pPr>
              <w:jc w:val="center"/>
              <w:rPr>
                <w:sz w:val="18"/>
                <w:szCs w:val="18"/>
              </w:rPr>
            </w:pPr>
            <w:r w:rsidRPr="001A4C5B">
              <w:rPr>
                <w:sz w:val="18"/>
                <w:szCs w:val="18"/>
              </w:rPr>
              <w:t>Trench (No other supplier approved)</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81235B" w14:textId="77777777" w:rsidR="003E7E4B" w:rsidRPr="001A4C5B" w:rsidRDefault="003E7E4B" w:rsidP="009107BB">
            <w:pPr>
              <w:jc w:val="center"/>
              <w:rPr>
                <w:sz w:val="18"/>
                <w:szCs w:val="18"/>
              </w:rPr>
            </w:pPr>
            <w:r w:rsidRPr="001A4C5B">
              <w:rPr>
                <w:sz w:val="18"/>
                <w:szCs w:val="18"/>
              </w:rPr>
              <w:t>Curtis Stout</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365385" w14:textId="77777777" w:rsidR="003E7E4B" w:rsidRPr="001A4C5B" w:rsidRDefault="003E7E4B" w:rsidP="009107BB">
            <w:pPr>
              <w:jc w:val="center"/>
              <w:rPr>
                <w:sz w:val="18"/>
                <w:szCs w:val="18"/>
              </w:rPr>
            </w:pPr>
            <w:r w:rsidRPr="001A4C5B">
              <w:rPr>
                <w:sz w:val="18"/>
                <w:szCs w:val="18"/>
              </w:rPr>
              <w:t>Relay</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2ED9B9" w14:textId="77777777" w:rsidR="003E7E4B" w:rsidRPr="001A4C5B" w:rsidRDefault="003E7E4B" w:rsidP="009107BB">
            <w:pPr>
              <w:jc w:val="center"/>
              <w:rPr>
                <w:sz w:val="18"/>
                <w:szCs w:val="18"/>
              </w:rPr>
            </w:pPr>
            <w:r w:rsidRPr="001A4C5B">
              <w:rPr>
                <w:sz w:val="18"/>
                <w:szCs w:val="18"/>
              </w:rPr>
              <w:t>See CCVT note above</w:t>
            </w:r>
          </w:p>
        </w:tc>
      </w:tr>
      <w:tr w:rsidR="003E7E4B" w:rsidRPr="001A4C5B" w14:paraId="1B953AB1"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6C8E8E" w14:textId="77777777" w:rsidR="003E7E4B" w:rsidRPr="001A4C5B" w:rsidRDefault="003E7E4B" w:rsidP="009107B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A58D64" w14:textId="77777777" w:rsidR="003E7E4B" w:rsidRPr="001A4C5B" w:rsidRDefault="003E7E4B" w:rsidP="009107BB">
            <w:pPr>
              <w:jc w:val="center"/>
              <w:rPr>
                <w:sz w:val="18"/>
                <w:szCs w:val="18"/>
              </w:rPr>
            </w:pPr>
            <w:r w:rsidRPr="001A4C5B">
              <w:rPr>
                <w:sz w:val="18"/>
                <w:szCs w:val="18"/>
              </w:rPr>
              <w:t>Trench</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2E0AD3" w14:textId="77777777" w:rsidR="003E7E4B" w:rsidRPr="001A4C5B" w:rsidRDefault="003E7E4B" w:rsidP="009107BB">
            <w:pPr>
              <w:jc w:val="center"/>
              <w:rPr>
                <w:sz w:val="18"/>
                <w:szCs w:val="18"/>
              </w:rPr>
            </w:pPr>
            <w:r w:rsidRPr="001A4C5B">
              <w:rPr>
                <w:sz w:val="18"/>
                <w:szCs w:val="18"/>
              </w:rPr>
              <w:t>Trench (Cable Trench)</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61FDCA" w14:textId="77777777" w:rsidR="003E7E4B" w:rsidRPr="001A4C5B" w:rsidRDefault="003E7E4B" w:rsidP="009107BB">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5236FB" w14:textId="77777777" w:rsidR="003E7E4B" w:rsidRPr="001A4C5B" w:rsidRDefault="003E7E4B" w:rsidP="009107BB">
            <w:pPr>
              <w:jc w:val="center"/>
              <w:rPr>
                <w:sz w:val="18"/>
                <w:szCs w:val="18"/>
              </w:rPr>
            </w:pPr>
            <w:r w:rsidRPr="001A4C5B">
              <w:rPr>
                <w:sz w:val="18"/>
                <w:szCs w:val="18"/>
              </w:rPr>
              <w:t>(</w:t>
            </w:r>
            <w:proofErr w:type="spellStart"/>
            <w:r w:rsidRPr="001A4C5B">
              <w:rPr>
                <w:sz w:val="18"/>
                <w:szCs w:val="18"/>
              </w:rPr>
              <w:t>Concast</w:t>
            </w:r>
            <w:proofErr w:type="spellEnd"/>
            <w:r w:rsidRPr="001A4C5B">
              <w:rPr>
                <w:sz w:val="18"/>
                <w:szCs w:val="18"/>
              </w:rPr>
              <w:t xml:space="preserve">), </w:t>
            </w:r>
            <w:proofErr w:type="spellStart"/>
            <w:r w:rsidRPr="001A4C5B">
              <w:rPr>
                <w:sz w:val="18"/>
                <w:szCs w:val="18"/>
              </w:rPr>
              <w:t>Trenway</w:t>
            </w:r>
            <w:proofErr w:type="spellEnd"/>
            <w:r w:rsidRPr="001A4C5B">
              <w:rPr>
                <w:sz w:val="18"/>
                <w:szCs w:val="18"/>
              </w:rPr>
              <w:t>, Old Castle</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13F3C1" w14:textId="77777777" w:rsidR="003E7E4B" w:rsidRPr="001A4C5B" w:rsidRDefault="003E7E4B" w:rsidP="009107BB">
            <w:pPr>
              <w:jc w:val="center"/>
              <w:rPr>
                <w:sz w:val="18"/>
                <w:szCs w:val="18"/>
              </w:rPr>
            </w:pPr>
            <w:r w:rsidRPr="001A4C5B">
              <w:rPr>
                <w:sz w:val="18"/>
                <w:szCs w:val="18"/>
              </w:rPr>
              <w:t>GHMR</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7B1246" w14:textId="77777777" w:rsidR="003E7E4B" w:rsidRPr="001A4C5B" w:rsidRDefault="003E7E4B" w:rsidP="009107BB">
            <w:pPr>
              <w:jc w:val="center"/>
              <w:rPr>
                <w:sz w:val="18"/>
                <w:szCs w:val="18"/>
              </w:rPr>
            </w:pPr>
            <w:r w:rsidRPr="001A4C5B">
              <w:rPr>
                <w:sz w:val="18"/>
                <w:szCs w:val="18"/>
              </w:rPr>
              <w:t>Substation</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78D522" w14:textId="77777777" w:rsidR="003E7E4B" w:rsidRPr="001A4C5B" w:rsidRDefault="003E7E4B" w:rsidP="009107BB">
            <w:pPr>
              <w:jc w:val="center"/>
              <w:rPr>
                <w:sz w:val="18"/>
                <w:szCs w:val="18"/>
              </w:rPr>
            </w:pPr>
          </w:p>
        </w:tc>
      </w:tr>
      <w:tr w:rsidR="003E7E4B" w:rsidRPr="001A4C5B" w14:paraId="6285DC24"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F95AC3" w14:textId="77777777" w:rsidR="003E7E4B" w:rsidRPr="001A4C5B" w:rsidRDefault="003E7E4B" w:rsidP="009107BB">
            <w:pPr>
              <w:jc w:val="center"/>
              <w:rPr>
                <w:sz w:val="18"/>
                <w:szCs w:val="18"/>
              </w:rPr>
            </w:pPr>
            <w:r w:rsidRPr="001A4C5B">
              <w:rPr>
                <w:sz w:val="18"/>
                <w:szCs w:val="18"/>
              </w:rPr>
              <w:t>PM0804</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1BC919" w14:textId="77777777" w:rsidR="003E7E4B" w:rsidRPr="001A4C5B" w:rsidRDefault="003E7E4B" w:rsidP="009107BB">
            <w:pPr>
              <w:jc w:val="center"/>
              <w:rPr>
                <w:sz w:val="18"/>
                <w:szCs w:val="18"/>
              </w:rPr>
            </w:pPr>
            <w:r w:rsidRPr="001A4C5B">
              <w:rPr>
                <w:sz w:val="18"/>
                <w:szCs w:val="18"/>
              </w:rPr>
              <w:t>Tuner</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FEB141" w14:textId="77777777" w:rsidR="003E7E4B" w:rsidRPr="001A4C5B" w:rsidRDefault="003E7E4B" w:rsidP="009107BB">
            <w:pPr>
              <w:jc w:val="center"/>
              <w:rPr>
                <w:sz w:val="18"/>
                <w:szCs w:val="18"/>
              </w:rPr>
            </w:pPr>
            <w:r w:rsidRPr="001A4C5B">
              <w:rPr>
                <w:sz w:val="18"/>
                <w:szCs w:val="18"/>
              </w:rPr>
              <w:t>Tuner, Line Carrier</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E2D70A" w14:textId="77777777" w:rsidR="003E7E4B" w:rsidRPr="001A4C5B" w:rsidRDefault="003E7E4B" w:rsidP="009107BB">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607EF7" w14:textId="77777777" w:rsidR="003E7E4B" w:rsidRPr="001A4C5B" w:rsidRDefault="003E7E4B" w:rsidP="009107BB">
            <w:pPr>
              <w:jc w:val="center"/>
              <w:rPr>
                <w:sz w:val="18"/>
                <w:szCs w:val="18"/>
              </w:rPr>
            </w:pPr>
            <w:r w:rsidRPr="001A4C5B">
              <w:rPr>
                <w:sz w:val="18"/>
                <w:szCs w:val="18"/>
              </w:rPr>
              <w:t>Trench</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F38586" w14:textId="77777777" w:rsidR="003E7E4B" w:rsidRPr="001A4C5B" w:rsidRDefault="003E7E4B" w:rsidP="009107BB">
            <w:pPr>
              <w:jc w:val="center"/>
              <w:rPr>
                <w:sz w:val="18"/>
                <w:szCs w:val="18"/>
              </w:rPr>
            </w:pPr>
            <w:r w:rsidRPr="001A4C5B">
              <w:rPr>
                <w:sz w:val="18"/>
                <w:szCs w:val="18"/>
              </w:rPr>
              <w:t>Curtis Stout</w:t>
            </w: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563D92" w14:textId="77777777" w:rsidR="003E7E4B" w:rsidRPr="001A4C5B" w:rsidRDefault="003E7E4B" w:rsidP="009107BB">
            <w:pPr>
              <w:jc w:val="center"/>
              <w:rPr>
                <w:sz w:val="18"/>
                <w:szCs w:val="18"/>
              </w:rPr>
            </w:pPr>
            <w:r w:rsidRPr="001A4C5B">
              <w:rPr>
                <w:sz w:val="18"/>
                <w:szCs w:val="18"/>
              </w:rPr>
              <w:t>Relay</w:t>
            </w: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84E65B" w14:textId="77777777" w:rsidR="003E7E4B" w:rsidRPr="001A4C5B" w:rsidRDefault="003E7E4B" w:rsidP="009107BB">
            <w:pPr>
              <w:jc w:val="center"/>
              <w:rPr>
                <w:sz w:val="18"/>
                <w:szCs w:val="18"/>
              </w:rPr>
            </w:pPr>
          </w:p>
        </w:tc>
      </w:tr>
      <w:tr w:rsidR="003E7E4B" w:rsidRPr="001A4C5B" w14:paraId="776E6A76" w14:textId="77777777" w:rsidTr="00894D4B">
        <w:tc>
          <w:tcPr>
            <w:tcW w:w="12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5B3BED" w14:textId="77777777" w:rsidR="003E7E4B" w:rsidRPr="001A4C5B" w:rsidRDefault="003E7E4B" w:rsidP="009107B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16D926" w14:textId="77777777" w:rsidR="003E7E4B" w:rsidRPr="001A4C5B" w:rsidRDefault="003E7E4B" w:rsidP="009107BB">
            <w:pPr>
              <w:jc w:val="center"/>
              <w:rPr>
                <w:sz w:val="18"/>
                <w:szCs w:val="18"/>
              </w:rPr>
            </w:pPr>
            <w:proofErr w:type="spellStart"/>
            <w:r w:rsidRPr="001A4C5B">
              <w:rPr>
                <w:sz w:val="18"/>
                <w:szCs w:val="18"/>
              </w:rPr>
              <w:t>Xfmr</w:t>
            </w:r>
            <w:proofErr w:type="spellEnd"/>
            <w:r w:rsidRPr="001A4C5B">
              <w:rPr>
                <w:sz w:val="18"/>
                <w:szCs w:val="18"/>
              </w:rPr>
              <w:t xml:space="preserve"> Firewall</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956FC8" w14:textId="77777777" w:rsidR="003E7E4B" w:rsidRPr="001A4C5B" w:rsidRDefault="003E7E4B" w:rsidP="009107BB">
            <w:pPr>
              <w:jc w:val="center"/>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EE1191" w14:textId="77777777" w:rsidR="003E7E4B" w:rsidRPr="001A4C5B" w:rsidRDefault="003E7E4B" w:rsidP="009107BB">
            <w:pPr>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24AD35" w14:textId="77777777" w:rsidR="003E7E4B" w:rsidRPr="001A4C5B" w:rsidRDefault="003E7E4B" w:rsidP="009107B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715B9AD" w14:textId="77777777" w:rsidR="003E7E4B" w:rsidRPr="001A4C5B" w:rsidRDefault="003E7E4B" w:rsidP="009107BB">
            <w:pPr>
              <w:jc w:val="center"/>
              <w:rPr>
                <w:sz w:val="18"/>
                <w:szCs w:val="18"/>
              </w:rPr>
            </w:pPr>
          </w:p>
        </w:tc>
        <w:tc>
          <w:tcPr>
            <w:tcW w:w="9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80D925" w14:textId="77777777" w:rsidR="003E7E4B" w:rsidRPr="001A4C5B" w:rsidRDefault="003E7E4B" w:rsidP="009107BB">
            <w:pPr>
              <w:jc w:val="center"/>
              <w:rPr>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173C3A" w14:textId="77777777" w:rsidR="003E7E4B" w:rsidRPr="001A4C5B" w:rsidRDefault="003E7E4B" w:rsidP="009107BB">
            <w:pPr>
              <w:jc w:val="center"/>
              <w:rPr>
                <w:sz w:val="18"/>
                <w:szCs w:val="18"/>
              </w:rPr>
            </w:pPr>
          </w:p>
        </w:tc>
      </w:tr>
    </w:tbl>
    <w:p w14:paraId="61F73890" w14:textId="77777777" w:rsidR="003E7E4B" w:rsidRDefault="003E7E4B" w:rsidP="003E7E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9"/>
        <w:gridCol w:w="466"/>
        <w:gridCol w:w="767"/>
        <w:gridCol w:w="1012"/>
        <w:gridCol w:w="312"/>
        <w:gridCol w:w="677"/>
        <w:gridCol w:w="652"/>
        <w:gridCol w:w="234"/>
        <w:gridCol w:w="756"/>
        <w:gridCol w:w="450"/>
        <w:gridCol w:w="84"/>
        <w:gridCol w:w="675"/>
        <w:gridCol w:w="370"/>
        <w:gridCol w:w="161"/>
        <w:gridCol w:w="340"/>
        <w:gridCol w:w="795"/>
      </w:tblGrid>
      <w:tr w:rsidR="003E7E4B" w:rsidRPr="001A4C5B" w14:paraId="4A169AF1" w14:textId="77777777" w:rsidTr="009107BB">
        <w:tc>
          <w:tcPr>
            <w:tcW w:w="935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6441C45A" w14:textId="77777777" w:rsidR="003E7E4B" w:rsidRPr="00E1693A" w:rsidRDefault="003E7E4B" w:rsidP="009107BB">
            <w:pPr>
              <w:jc w:val="center"/>
              <w:rPr>
                <w:b/>
                <w:bCs/>
                <w:sz w:val="18"/>
                <w:szCs w:val="18"/>
              </w:rPr>
            </w:pPr>
            <w:r w:rsidRPr="00E1693A">
              <w:rPr>
                <w:b/>
                <w:bCs/>
                <w:sz w:val="18"/>
                <w:szCs w:val="18"/>
              </w:rPr>
              <w:t>ENTERGY APPROVED SUBSTATION TRANSFORMER SUPPLIERS</w:t>
            </w:r>
          </w:p>
        </w:tc>
      </w:tr>
      <w:tr w:rsidR="003E7E4B" w:rsidRPr="001A4C5B" w14:paraId="05420D80" w14:textId="77777777" w:rsidTr="009107BB">
        <w:tc>
          <w:tcPr>
            <w:tcW w:w="935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6042FF1E" w14:textId="77777777" w:rsidR="003E7E4B" w:rsidRPr="00E1693A" w:rsidRDefault="003E7E4B" w:rsidP="009107BB">
            <w:pPr>
              <w:jc w:val="center"/>
              <w:rPr>
                <w:b/>
                <w:bCs/>
                <w:sz w:val="18"/>
                <w:szCs w:val="18"/>
              </w:rPr>
            </w:pPr>
            <w:r w:rsidRPr="00E1693A">
              <w:rPr>
                <w:b/>
                <w:bCs/>
                <w:sz w:val="18"/>
                <w:szCs w:val="18"/>
              </w:rPr>
              <w:t>TWO-WINDING &amp; AUTO-TRANSFORMERS RATED &lt; 100MVA (3-phase) and HV ≤ 230kV</w:t>
            </w:r>
          </w:p>
        </w:tc>
      </w:tr>
      <w:tr w:rsidR="003E7E4B" w:rsidRPr="001A4C5B" w14:paraId="4E72BFCE" w14:textId="77777777" w:rsidTr="002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0C94AE" w14:textId="77777777" w:rsidR="003E7E4B" w:rsidRPr="001A4C5B" w:rsidRDefault="003E7E4B" w:rsidP="009107BB">
            <w:pPr>
              <w:jc w:val="center"/>
              <w:rPr>
                <w:sz w:val="18"/>
                <w:szCs w:val="18"/>
              </w:rPr>
            </w:pPr>
            <w:r w:rsidRPr="001A4C5B">
              <w:rPr>
                <w:sz w:val="18"/>
                <w:szCs w:val="18"/>
              </w:rPr>
              <w:t>Production Facility &amp; Location</w:t>
            </w:r>
          </w:p>
        </w:tc>
        <w:tc>
          <w:tcPr>
            <w:tcW w:w="2768"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47B0C55B" w14:textId="77777777" w:rsidR="003E7E4B" w:rsidRPr="001A4C5B" w:rsidRDefault="003E7E4B" w:rsidP="009107BB">
            <w:pPr>
              <w:jc w:val="center"/>
              <w:rPr>
                <w:sz w:val="18"/>
                <w:szCs w:val="18"/>
              </w:rPr>
            </w:pPr>
            <w:r w:rsidRPr="001A4C5B">
              <w:rPr>
                <w:sz w:val="18"/>
                <w:szCs w:val="18"/>
              </w:rPr>
              <w:t>Currently qualifying or already qualified</w:t>
            </w:r>
          </w:p>
        </w:tc>
        <w:tc>
          <w:tcPr>
            <w:tcW w:w="2851"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810" w:type="dxa"/>
              <w:bottom w:w="0" w:type="dxa"/>
              <w:right w:w="15" w:type="dxa"/>
            </w:tcMar>
            <w:vAlign w:val="center"/>
            <w:hideMark/>
          </w:tcPr>
          <w:p w14:paraId="63900E58" w14:textId="77777777" w:rsidR="003E7E4B" w:rsidRPr="001A4C5B" w:rsidRDefault="003E7E4B" w:rsidP="009107BB">
            <w:pPr>
              <w:jc w:val="center"/>
              <w:rPr>
                <w:sz w:val="18"/>
                <w:szCs w:val="18"/>
              </w:rPr>
            </w:pPr>
            <w:r w:rsidRPr="001A4C5B">
              <w:rPr>
                <w:sz w:val="18"/>
                <w:szCs w:val="18"/>
              </w:rPr>
              <w:t>Maximum ratings approved by Entergy</w:t>
            </w:r>
          </w:p>
        </w:tc>
        <w:tc>
          <w:tcPr>
            <w:tcW w:w="1666"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14:paraId="28834174" w14:textId="77777777" w:rsidR="003E7E4B" w:rsidRPr="001A4C5B" w:rsidRDefault="003E7E4B" w:rsidP="009107BB">
            <w:pPr>
              <w:jc w:val="center"/>
              <w:rPr>
                <w:sz w:val="18"/>
                <w:szCs w:val="18"/>
              </w:rPr>
            </w:pPr>
            <w:r w:rsidRPr="001A4C5B">
              <w:rPr>
                <w:sz w:val="18"/>
                <w:szCs w:val="18"/>
              </w:rPr>
              <w:t>Capabilities reported by facility</w:t>
            </w:r>
          </w:p>
        </w:tc>
      </w:tr>
      <w:tr w:rsidR="003E7E4B" w:rsidRPr="001A4C5B" w14:paraId="663E78D5" w14:textId="77777777" w:rsidTr="002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gridSpan w:val="2"/>
            <w:vMerge/>
            <w:tcBorders>
              <w:top w:val="single" w:sz="4" w:space="0" w:color="auto"/>
              <w:left w:val="single" w:sz="4" w:space="0" w:color="auto"/>
              <w:bottom w:val="single" w:sz="4" w:space="0" w:color="auto"/>
              <w:right w:val="single" w:sz="4" w:space="0" w:color="auto"/>
            </w:tcBorders>
            <w:vAlign w:val="center"/>
            <w:hideMark/>
          </w:tcPr>
          <w:p w14:paraId="23351250" w14:textId="77777777" w:rsidR="003E7E4B" w:rsidRPr="001A4C5B" w:rsidRDefault="003E7E4B" w:rsidP="009107BB">
            <w:pPr>
              <w:jc w:val="center"/>
              <w:rPr>
                <w:sz w:val="18"/>
                <w:szCs w:val="18"/>
              </w:rPr>
            </w:pPr>
          </w:p>
        </w:tc>
        <w:tc>
          <w:tcPr>
            <w:tcW w:w="2768" w:type="dxa"/>
            <w:gridSpan w:val="4"/>
            <w:vMerge/>
            <w:tcBorders>
              <w:top w:val="single" w:sz="4" w:space="0" w:color="auto"/>
              <w:left w:val="single" w:sz="4" w:space="0" w:color="auto"/>
              <w:bottom w:val="single" w:sz="4" w:space="0" w:color="auto"/>
              <w:right w:val="single" w:sz="4" w:space="0" w:color="auto"/>
            </w:tcBorders>
            <w:vAlign w:val="center"/>
            <w:hideMark/>
          </w:tcPr>
          <w:p w14:paraId="460C3DAF" w14:textId="77777777" w:rsidR="003E7E4B" w:rsidRPr="001A4C5B" w:rsidRDefault="003E7E4B" w:rsidP="009107BB">
            <w:pPr>
              <w:jc w:val="center"/>
              <w:rPr>
                <w:sz w:val="18"/>
                <w:szCs w:val="18"/>
              </w:rPr>
            </w:pPr>
          </w:p>
        </w:tc>
        <w:tc>
          <w:tcPr>
            <w:tcW w:w="164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A74C5F" w14:textId="77777777" w:rsidR="003E7E4B" w:rsidRPr="001A4C5B" w:rsidRDefault="003E7E4B" w:rsidP="009107BB">
            <w:pPr>
              <w:jc w:val="center"/>
              <w:rPr>
                <w:sz w:val="18"/>
                <w:szCs w:val="18"/>
              </w:rPr>
            </w:pPr>
            <w:r w:rsidRPr="001A4C5B">
              <w:rPr>
                <w:sz w:val="18"/>
                <w:szCs w:val="18"/>
              </w:rPr>
              <w:t>MVA (3ø)</w:t>
            </w:r>
          </w:p>
        </w:tc>
        <w:tc>
          <w:tcPr>
            <w:tcW w:w="120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29C4A2" w14:textId="77777777" w:rsidR="003E7E4B" w:rsidRPr="001A4C5B" w:rsidRDefault="003E7E4B" w:rsidP="009107BB">
            <w:pPr>
              <w:jc w:val="center"/>
              <w:rPr>
                <w:sz w:val="18"/>
                <w:szCs w:val="18"/>
              </w:rPr>
            </w:pPr>
            <w:r w:rsidRPr="001A4C5B">
              <w:rPr>
                <w:sz w:val="18"/>
                <w:szCs w:val="18"/>
              </w:rPr>
              <w:t>KV</w:t>
            </w:r>
          </w:p>
        </w:tc>
        <w:tc>
          <w:tcPr>
            <w:tcW w:w="87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6958D1" w14:textId="77777777" w:rsidR="003E7E4B" w:rsidRPr="001A4C5B" w:rsidRDefault="003E7E4B" w:rsidP="009107BB">
            <w:pPr>
              <w:jc w:val="center"/>
              <w:rPr>
                <w:sz w:val="18"/>
                <w:szCs w:val="18"/>
              </w:rPr>
            </w:pPr>
            <w:r w:rsidRPr="001A4C5B">
              <w:rPr>
                <w:sz w:val="18"/>
                <w:szCs w:val="18"/>
              </w:rPr>
              <w:t>MVA (3ø)</w:t>
            </w:r>
          </w:p>
        </w:tc>
        <w:tc>
          <w:tcPr>
            <w:tcW w:w="7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80F4DC" w14:textId="77777777" w:rsidR="003E7E4B" w:rsidRPr="001A4C5B" w:rsidRDefault="003E7E4B" w:rsidP="009107BB">
            <w:pPr>
              <w:jc w:val="center"/>
              <w:rPr>
                <w:sz w:val="18"/>
                <w:szCs w:val="18"/>
              </w:rPr>
            </w:pPr>
            <w:r w:rsidRPr="001A4C5B">
              <w:rPr>
                <w:sz w:val="18"/>
                <w:szCs w:val="18"/>
              </w:rPr>
              <w:t>KV</w:t>
            </w:r>
          </w:p>
        </w:tc>
      </w:tr>
      <w:tr w:rsidR="003E7E4B" w:rsidRPr="001A4C5B" w14:paraId="2569B540" w14:textId="77777777" w:rsidTr="002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35" w:type="dxa"/>
              <w:bottom w:w="0" w:type="dxa"/>
              <w:right w:w="15" w:type="dxa"/>
            </w:tcMar>
            <w:vAlign w:val="center"/>
            <w:hideMark/>
          </w:tcPr>
          <w:p w14:paraId="05AE6637" w14:textId="77777777" w:rsidR="003E7E4B" w:rsidRPr="001A4C5B" w:rsidRDefault="003E7E4B" w:rsidP="009107BB">
            <w:pPr>
              <w:jc w:val="center"/>
              <w:rPr>
                <w:sz w:val="18"/>
                <w:szCs w:val="18"/>
              </w:rPr>
            </w:pPr>
            <w:r w:rsidRPr="001A4C5B">
              <w:rPr>
                <w:sz w:val="18"/>
                <w:szCs w:val="18"/>
              </w:rPr>
              <w:t>ABB / Crystal Springs, MS USA</w:t>
            </w:r>
          </w:p>
        </w:tc>
        <w:tc>
          <w:tcPr>
            <w:tcW w:w="2768"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540" w:type="dxa"/>
            </w:tcMar>
            <w:vAlign w:val="center"/>
            <w:hideMark/>
          </w:tcPr>
          <w:p w14:paraId="0E93EF80" w14:textId="77777777" w:rsidR="003E7E4B" w:rsidRPr="001A4C5B" w:rsidRDefault="003E7E4B" w:rsidP="009107BB">
            <w:pPr>
              <w:jc w:val="center"/>
              <w:rPr>
                <w:sz w:val="18"/>
                <w:szCs w:val="18"/>
              </w:rPr>
            </w:pPr>
            <w:r w:rsidRPr="001A4C5B">
              <w:rPr>
                <w:sz w:val="18"/>
                <w:szCs w:val="18"/>
              </w:rPr>
              <w:t>Qualified</w:t>
            </w:r>
          </w:p>
        </w:tc>
        <w:tc>
          <w:tcPr>
            <w:tcW w:w="164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57B8B9" w14:textId="77777777" w:rsidR="003E7E4B" w:rsidRPr="001A4C5B" w:rsidRDefault="003E7E4B" w:rsidP="009107BB">
            <w:pPr>
              <w:jc w:val="center"/>
              <w:rPr>
                <w:sz w:val="18"/>
                <w:szCs w:val="18"/>
              </w:rPr>
            </w:pPr>
            <w:r w:rsidRPr="001A4C5B">
              <w:rPr>
                <w:sz w:val="18"/>
                <w:szCs w:val="18"/>
              </w:rPr>
              <w:t>50 (MS)</w:t>
            </w:r>
          </w:p>
        </w:tc>
        <w:tc>
          <w:tcPr>
            <w:tcW w:w="120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566607" w14:textId="77777777" w:rsidR="003E7E4B" w:rsidRPr="001A4C5B" w:rsidRDefault="003E7E4B" w:rsidP="009107BB">
            <w:pPr>
              <w:jc w:val="center"/>
              <w:rPr>
                <w:sz w:val="18"/>
                <w:szCs w:val="18"/>
              </w:rPr>
            </w:pPr>
            <w:r w:rsidRPr="001A4C5B">
              <w:rPr>
                <w:sz w:val="18"/>
                <w:szCs w:val="18"/>
              </w:rPr>
              <w:t>161 (MS)</w:t>
            </w:r>
          </w:p>
        </w:tc>
        <w:tc>
          <w:tcPr>
            <w:tcW w:w="87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94E5B3" w14:textId="77777777" w:rsidR="003E7E4B" w:rsidRPr="001A4C5B" w:rsidRDefault="003E7E4B" w:rsidP="009107BB">
            <w:pPr>
              <w:jc w:val="center"/>
              <w:rPr>
                <w:sz w:val="18"/>
                <w:szCs w:val="18"/>
              </w:rPr>
            </w:pPr>
            <w:r w:rsidRPr="001A4C5B">
              <w:rPr>
                <w:sz w:val="18"/>
                <w:szCs w:val="18"/>
              </w:rPr>
              <w:t>~60 (MS)</w:t>
            </w:r>
          </w:p>
        </w:tc>
        <w:tc>
          <w:tcPr>
            <w:tcW w:w="7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3CBE9F" w14:textId="77777777" w:rsidR="003E7E4B" w:rsidRPr="001A4C5B" w:rsidRDefault="003E7E4B" w:rsidP="009107BB">
            <w:pPr>
              <w:jc w:val="center"/>
              <w:rPr>
                <w:sz w:val="18"/>
                <w:szCs w:val="18"/>
              </w:rPr>
            </w:pPr>
            <w:r w:rsidRPr="001A4C5B">
              <w:rPr>
                <w:sz w:val="18"/>
                <w:szCs w:val="18"/>
              </w:rPr>
              <w:t>161 (MS)</w:t>
            </w:r>
          </w:p>
        </w:tc>
      </w:tr>
      <w:tr w:rsidR="003E7E4B" w:rsidRPr="001A4C5B" w14:paraId="74614B58" w14:textId="77777777" w:rsidTr="002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5B29C5" w14:textId="77777777" w:rsidR="003E7E4B" w:rsidRPr="001A4C5B" w:rsidRDefault="003E7E4B" w:rsidP="009107BB">
            <w:pPr>
              <w:jc w:val="center"/>
              <w:rPr>
                <w:sz w:val="18"/>
                <w:szCs w:val="18"/>
              </w:rPr>
            </w:pPr>
            <w:r w:rsidRPr="001A4C5B">
              <w:rPr>
                <w:sz w:val="18"/>
                <w:szCs w:val="18"/>
              </w:rPr>
              <w:t>Delta Star /</w:t>
            </w:r>
            <w:r>
              <w:rPr>
                <w:sz w:val="18"/>
                <w:szCs w:val="18"/>
              </w:rPr>
              <w:t xml:space="preserve"> </w:t>
            </w:r>
            <w:r w:rsidRPr="001A4C5B">
              <w:rPr>
                <w:sz w:val="18"/>
                <w:szCs w:val="18"/>
              </w:rPr>
              <w:t>Lynchburg, VA</w:t>
            </w:r>
          </w:p>
        </w:tc>
        <w:tc>
          <w:tcPr>
            <w:tcW w:w="2768"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540" w:type="dxa"/>
            </w:tcMar>
            <w:vAlign w:val="center"/>
            <w:hideMark/>
          </w:tcPr>
          <w:p w14:paraId="3B5E5C62" w14:textId="77777777" w:rsidR="003E7E4B" w:rsidRPr="001A4C5B" w:rsidRDefault="003E7E4B" w:rsidP="009107BB">
            <w:pPr>
              <w:jc w:val="center"/>
              <w:rPr>
                <w:sz w:val="18"/>
                <w:szCs w:val="18"/>
              </w:rPr>
            </w:pPr>
            <w:r w:rsidRPr="001A4C5B">
              <w:rPr>
                <w:sz w:val="18"/>
                <w:szCs w:val="18"/>
              </w:rPr>
              <w:t>Qualified</w:t>
            </w:r>
          </w:p>
        </w:tc>
        <w:tc>
          <w:tcPr>
            <w:tcW w:w="1642"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AF212" w14:textId="77777777" w:rsidR="003E7E4B" w:rsidRPr="001A4C5B" w:rsidRDefault="003E7E4B" w:rsidP="009107BB">
            <w:pPr>
              <w:jc w:val="center"/>
              <w:rPr>
                <w:sz w:val="18"/>
                <w:szCs w:val="18"/>
              </w:rPr>
            </w:pPr>
            <w:r w:rsidRPr="001A4C5B">
              <w:rPr>
                <w:sz w:val="18"/>
                <w:szCs w:val="18"/>
              </w:rPr>
              <w:t>60</w:t>
            </w:r>
          </w:p>
        </w:tc>
        <w:tc>
          <w:tcPr>
            <w:tcW w:w="1209"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F5678A" w14:textId="77777777" w:rsidR="003E7E4B" w:rsidRPr="001A4C5B" w:rsidRDefault="003E7E4B" w:rsidP="009107BB">
            <w:pPr>
              <w:jc w:val="center"/>
              <w:rPr>
                <w:sz w:val="18"/>
                <w:szCs w:val="18"/>
              </w:rPr>
            </w:pPr>
            <w:r w:rsidRPr="001A4C5B">
              <w:rPr>
                <w:sz w:val="18"/>
                <w:szCs w:val="18"/>
              </w:rPr>
              <w:t>230</w:t>
            </w:r>
          </w:p>
        </w:tc>
        <w:tc>
          <w:tcPr>
            <w:tcW w:w="87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921285" w14:textId="77777777" w:rsidR="003E7E4B" w:rsidRPr="001A4C5B" w:rsidRDefault="003E7E4B" w:rsidP="009107BB">
            <w:pPr>
              <w:jc w:val="center"/>
              <w:rPr>
                <w:sz w:val="18"/>
                <w:szCs w:val="18"/>
              </w:rPr>
            </w:pPr>
            <w:r w:rsidRPr="001A4C5B">
              <w:rPr>
                <w:sz w:val="18"/>
                <w:szCs w:val="18"/>
              </w:rPr>
              <w:t>~200</w:t>
            </w:r>
          </w:p>
        </w:tc>
        <w:tc>
          <w:tcPr>
            <w:tcW w:w="7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DD35AF" w14:textId="77777777" w:rsidR="003E7E4B" w:rsidRPr="001A4C5B" w:rsidRDefault="003E7E4B" w:rsidP="009107BB">
            <w:pPr>
              <w:jc w:val="center"/>
              <w:rPr>
                <w:sz w:val="18"/>
                <w:szCs w:val="18"/>
              </w:rPr>
            </w:pPr>
            <w:r w:rsidRPr="001A4C5B">
              <w:rPr>
                <w:sz w:val="18"/>
                <w:szCs w:val="18"/>
              </w:rPr>
              <w:t>230</w:t>
            </w:r>
          </w:p>
        </w:tc>
      </w:tr>
      <w:tr w:rsidR="003E7E4B" w:rsidRPr="001A4C5B" w14:paraId="6BF6574F" w14:textId="77777777" w:rsidTr="002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9467D4" w14:textId="77777777" w:rsidR="003E7E4B" w:rsidRPr="001A4C5B" w:rsidRDefault="003E7E4B" w:rsidP="009107BB">
            <w:pPr>
              <w:jc w:val="center"/>
              <w:rPr>
                <w:sz w:val="18"/>
                <w:szCs w:val="18"/>
              </w:rPr>
            </w:pPr>
            <w:r w:rsidRPr="001A4C5B">
              <w:rPr>
                <w:sz w:val="18"/>
                <w:szCs w:val="18"/>
              </w:rPr>
              <w:t>HICO-Memphis</w:t>
            </w:r>
          </w:p>
        </w:tc>
        <w:tc>
          <w:tcPr>
            <w:tcW w:w="2768"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540" w:type="dxa"/>
            </w:tcMar>
            <w:vAlign w:val="center"/>
            <w:hideMark/>
          </w:tcPr>
          <w:p w14:paraId="7F600967" w14:textId="77777777" w:rsidR="003E7E4B" w:rsidRPr="001A4C5B" w:rsidRDefault="003E7E4B" w:rsidP="009107BB">
            <w:pPr>
              <w:jc w:val="center"/>
              <w:rPr>
                <w:sz w:val="18"/>
                <w:szCs w:val="18"/>
              </w:rPr>
            </w:pPr>
            <w:r w:rsidRPr="001A4C5B">
              <w:rPr>
                <w:sz w:val="18"/>
                <w:szCs w:val="18"/>
              </w:rPr>
              <w:t>Qualified</w:t>
            </w:r>
          </w:p>
        </w:tc>
        <w:tc>
          <w:tcPr>
            <w:tcW w:w="1642"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55A902" w14:textId="77777777" w:rsidR="003E7E4B" w:rsidRPr="001A4C5B" w:rsidRDefault="003E7E4B" w:rsidP="009107BB">
            <w:pPr>
              <w:jc w:val="center"/>
              <w:rPr>
                <w:sz w:val="18"/>
                <w:szCs w:val="18"/>
              </w:rPr>
            </w:pPr>
            <w:r w:rsidRPr="001A4C5B">
              <w:rPr>
                <w:sz w:val="18"/>
                <w:szCs w:val="18"/>
              </w:rPr>
              <w:t>1000</w:t>
            </w:r>
          </w:p>
        </w:tc>
        <w:tc>
          <w:tcPr>
            <w:tcW w:w="1209"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17D7B" w14:textId="77777777" w:rsidR="003E7E4B" w:rsidRPr="001A4C5B" w:rsidRDefault="003E7E4B" w:rsidP="009107BB">
            <w:pPr>
              <w:jc w:val="center"/>
              <w:rPr>
                <w:sz w:val="18"/>
                <w:szCs w:val="18"/>
              </w:rPr>
            </w:pPr>
            <w:r w:rsidRPr="001A4C5B">
              <w:rPr>
                <w:sz w:val="18"/>
                <w:szCs w:val="18"/>
              </w:rPr>
              <w:t>230</w:t>
            </w:r>
          </w:p>
        </w:tc>
        <w:tc>
          <w:tcPr>
            <w:tcW w:w="87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77A3AA" w14:textId="77777777" w:rsidR="003E7E4B" w:rsidRPr="001A4C5B" w:rsidRDefault="003E7E4B" w:rsidP="009107BB">
            <w:pPr>
              <w:jc w:val="center"/>
              <w:rPr>
                <w:sz w:val="18"/>
                <w:szCs w:val="18"/>
              </w:rPr>
            </w:pPr>
            <w:r w:rsidRPr="001A4C5B">
              <w:rPr>
                <w:sz w:val="18"/>
                <w:szCs w:val="18"/>
              </w:rPr>
              <w:t>1000</w:t>
            </w:r>
          </w:p>
        </w:tc>
        <w:tc>
          <w:tcPr>
            <w:tcW w:w="7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E6B47" w14:textId="77777777" w:rsidR="003E7E4B" w:rsidRPr="001A4C5B" w:rsidRDefault="003E7E4B" w:rsidP="009107BB">
            <w:pPr>
              <w:jc w:val="center"/>
              <w:rPr>
                <w:sz w:val="18"/>
                <w:szCs w:val="18"/>
              </w:rPr>
            </w:pPr>
            <w:r w:rsidRPr="001A4C5B">
              <w:rPr>
                <w:sz w:val="18"/>
                <w:szCs w:val="18"/>
              </w:rPr>
              <w:t>230</w:t>
            </w:r>
          </w:p>
        </w:tc>
      </w:tr>
      <w:tr w:rsidR="003E7E4B" w:rsidRPr="001A4C5B" w14:paraId="640F7BF3" w14:textId="77777777" w:rsidTr="002E7D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806DB4" w14:textId="77777777" w:rsidR="003E7E4B" w:rsidRPr="001A4C5B" w:rsidRDefault="003E7E4B" w:rsidP="009107BB">
            <w:pPr>
              <w:jc w:val="center"/>
              <w:rPr>
                <w:sz w:val="18"/>
                <w:szCs w:val="18"/>
              </w:rPr>
            </w:pPr>
            <w:r w:rsidRPr="001A4C5B">
              <w:rPr>
                <w:sz w:val="18"/>
                <w:szCs w:val="18"/>
              </w:rPr>
              <w:t>Waukesha Electric (SPX), Goldsboro, NC &amp; Waukesha, WI USA</w:t>
            </w:r>
          </w:p>
        </w:tc>
        <w:tc>
          <w:tcPr>
            <w:tcW w:w="2768"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540" w:type="dxa"/>
            </w:tcMar>
            <w:vAlign w:val="center"/>
            <w:hideMark/>
          </w:tcPr>
          <w:p w14:paraId="2DFD83E9" w14:textId="77777777" w:rsidR="003E7E4B" w:rsidRPr="00E1693A" w:rsidRDefault="003E7E4B" w:rsidP="009107BB">
            <w:pPr>
              <w:jc w:val="center"/>
              <w:rPr>
                <w:b/>
                <w:bCs/>
                <w:sz w:val="18"/>
                <w:szCs w:val="18"/>
              </w:rPr>
            </w:pPr>
            <w:r w:rsidRPr="00E1693A">
              <w:rPr>
                <w:b/>
                <w:bCs/>
                <w:sz w:val="18"/>
                <w:szCs w:val="18"/>
              </w:rPr>
              <w:t>Qualified</w:t>
            </w:r>
          </w:p>
        </w:tc>
        <w:tc>
          <w:tcPr>
            <w:tcW w:w="164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BA3C3C" w14:textId="77777777" w:rsidR="003E7E4B" w:rsidRPr="00E1693A" w:rsidRDefault="003E7E4B" w:rsidP="009107BB">
            <w:pPr>
              <w:jc w:val="center"/>
              <w:rPr>
                <w:b/>
                <w:bCs/>
                <w:sz w:val="18"/>
                <w:szCs w:val="18"/>
              </w:rPr>
            </w:pPr>
            <w:r w:rsidRPr="00E1693A">
              <w:rPr>
                <w:b/>
                <w:bCs/>
                <w:sz w:val="18"/>
                <w:szCs w:val="18"/>
              </w:rPr>
              <w:t>80 (NC), 100 (WI)</w:t>
            </w:r>
          </w:p>
        </w:tc>
        <w:tc>
          <w:tcPr>
            <w:tcW w:w="120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A5CBA7" w14:textId="77777777" w:rsidR="003E7E4B" w:rsidRPr="00E1693A" w:rsidRDefault="003E7E4B" w:rsidP="009107BB">
            <w:pPr>
              <w:jc w:val="center"/>
              <w:rPr>
                <w:b/>
                <w:bCs/>
                <w:sz w:val="18"/>
                <w:szCs w:val="18"/>
              </w:rPr>
            </w:pPr>
            <w:r w:rsidRPr="00E1693A">
              <w:rPr>
                <w:b/>
                <w:bCs/>
                <w:sz w:val="18"/>
                <w:szCs w:val="18"/>
              </w:rPr>
              <w:t>230 (NC), 230 (WI)</w:t>
            </w:r>
          </w:p>
        </w:tc>
        <w:tc>
          <w:tcPr>
            <w:tcW w:w="871"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8270E7" w14:textId="77777777" w:rsidR="003E7E4B" w:rsidRPr="00E1693A" w:rsidRDefault="003E7E4B" w:rsidP="009107BB">
            <w:pPr>
              <w:jc w:val="center"/>
              <w:rPr>
                <w:b/>
                <w:bCs/>
                <w:sz w:val="18"/>
                <w:szCs w:val="18"/>
              </w:rPr>
            </w:pPr>
            <w:r w:rsidRPr="00E1693A">
              <w:rPr>
                <w:b/>
                <w:bCs/>
                <w:sz w:val="18"/>
                <w:szCs w:val="18"/>
              </w:rPr>
              <w:t>~80 (NC), 800 (WI)</w:t>
            </w:r>
          </w:p>
        </w:tc>
        <w:tc>
          <w:tcPr>
            <w:tcW w:w="7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322056" w14:textId="77777777" w:rsidR="003E7E4B" w:rsidRPr="001A4C5B" w:rsidRDefault="003E7E4B" w:rsidP="009107BB">
            <w:pPr>
              <w:jc w:val="center"/>
              <w:rPr>
                <w:sz w:val="18"/>
                <w:szCs w:val="18"/>
              </w:rPr>
            </w:pPr>
            <w:r w:rsidRPr="001A4C5B">
              <w:rPr>
                <w:sz w:val="18"/>
                <w:szCs w:val="18"/>
              </w:rPr>
              <w:t>230 (NC), 345 (WI)</w:t>
            </w:r>
          </w:p>
        </w:tc>
      </w:tr>
      <w:tr w:rsidR="003E7E4B" w:rsidRPr="001A4C5B" w14:paraId="129D6E30" w14:textId="77777777" w:rsidTr="00910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41130B18" w14:textId="1686F590" w:rsidR="003E7E4B" w:rsidRPr="00E1693A" w:rsidRDefault="003E7E4B" w:rsidP="009107BB">
            <w:pPr>
              <w:jc w:val="center"/>
              <w:rPr>
                <w:b/>
                <w:bCs/>
                <w:sz w:val="18"/>
                <w:szCs w:val="18"/>
              </w:rPr>
            </w:pPr>
            <w:r w:rsidRPr="00E1693A">
              <w:rPr>
                <w:b/>
                <w:bCs/>
                <w:sz w:val="18"/>
                <w:szCs w:val="18"/>
              </w:rPr>
              <w:t>AUTO-TRANSFORMERS RATED ≥ 100MVA (3-phase) or HV &gt; 230kV</w:t>
            </w:r>
          </w:p>
        </w:tc>
      </w:tr>
      <w:tr w:rsidR="003E7E4B" w:rsidRPr="001A4C5B" w14:paraId="7CBB57BF" w14:textId="77777777" w:rsidTr="002E0CF2">
        <w:trPr>
          <w:trHeight w:val="207"/>
        </w:trPr>
        <w:tc>
          <w:tcPr>
            <w:tcW w:w="2065" w:type="dxa"/>
            <w:gridSpan w:val="2"/>
            <w:vMerge w:val="restart"/>
            <w:shd w:val="clear" w:color="auto" w:fill="auto"/>
            <w:tcMar>
              <w:top w:w="15" w:type="dxa"/>
              <w:left w:w="15" w:type="dxa"/>
              <w:bottom w:w="0" w:type="dxa"/>
              <w:right w:w="15" w:type="dxa"/>
            </w:tcMar>
            <w:vAlign w:val="center"/>
            <w:hideMark/>
          </w:tcPr>
          <w:p w14:paraId="3C98F271" w14:textId="77777777" w:rsidR="003E7E4B" w:rsidRPr="001A4C5B" w:rsidRDefault="003E7E4B" w:rsidP="009107BB">
            <w:pPr>
              <w:spacing w:line="288" w:lineRule="auto"/>
              <w:jc w:val="center"/>
              <w:rPr>
                <w:b/>
                <w:bCs/>
                <w:sz w:val="18"/>
                <w:szCs w:val="18"/>
              </w:rPr>
            </w:pPr>
            <w:r w:rsidRPr="001A4C5B">
              <w:rPr>
                <w:b/>
                <w:bCs/>
                <w:sz w:val="18"/>
                <w:szCs w:val="18"/>
              </w:rPr>
              <w:t>Production Facility &amp; Location</w:t>
            </w:r>
          </w:p>
        </w:tc>
        <w:tc>
          <w:tcPr>
            <w:tcW w:w="1779" w:type="dxa"/>
            <w:gridSpan w:val="2"/>
            <w:vMerge w:val="restart"/>
            <w:shd w:val="clear" w:color="auto" w:fill="auto"/>
            <w:tcMar>
              <w:top w:w="15" w:type="dxa"/>
              <w:left w:w="135" w:type="dxa"/>
              <w:bottom w:w="0" w:type="dxa"/>
              <w:right w:w="15" w:type="dxa"/>
            </w:tcMar>
            <w:vAlign w:val="center"/>
            <w:hideMark/>
          </w:tcPr>
          <w:p w14:paraId="5299AC12" w14:textId="77777777" w:rsidR="003E7E4B" w:rsidRPr="001A4C5B" w:rsidRDefault="003E7E4B" w:rsidP="009107BB">
            <w:pPr>
              <w:spacing w:line="288" w:lineRule="auto"/>
              <w:ind w:firstLineChars="100" w:firstLine="181"/>
              <w:jc w:val="center"/>
              <w:rPr>
                <w:b/>
                <w:bCs/>
                <w:sz w:val="18"/>
                <w:szCs w:val="18"/>
              </w:rPr>
            </w:pPr>
            <w:r w:rsidRPr="001A4C5B">
              <w:rPr>
                <w:b/>
                <w:bCs/>
                <w:sz w:val="18"/>
                <w:szCs w:val="18"/>
              </w:rPr>
              <w:t>Currently qualifying or already qualified</w:t>
            </w:r>
          </w:p>
        </w:tc>
        <w:tc>
          <w:tcPr>
            <w:tcW w:w="3081" w:type="dxa"/>
            <w:gridSpan w:val="6"/>
            <w:shd w:val="clear" w:color="auto" w:fill="auto"/>
            <w:tcMar>
              <w:top w:w="15" w:type="dxa"/>
              <w:left w:w="810" w:type="dxa"/>
              <w:bottom w:w="0" w:type="dxa"/>
              <w:right w:w="15" w:type="dxa"/>
            </w:tcMar>
            <w:vAlign w:val="center"/>
            <w:hideMark/>
          </w:tcPr>
          <w:p w14:paraId="6C6B1244" w14:textId="77777777" w:rsidR="003E7E4B" w:rsidRPr="001A4C5B" w:rsidRDefault="003E7E4B" w:rsidP="002E0CF2">
            <w:pPr>
              <w:spacing w:line="288" w:lineRule="auto"/>
              <w:jc w:val="center"/>
              <w:rPr>
                <w:b/>
                <w:bCs/>
                <w:sz w:val="18"/>
                <w:szCs w:val="18"/>
              </w:rPr>
            </w:pPr>
            <w:r w:rsidRPr="001A4C5B">
              <w:rPr>
                <w:b/>
                <w:bCs/>
                <w:sz w:val="18"/>
                <w:szCs w:val="18"/>
              </w:rPr>
              <w:t>Maximum ratings approved by Entergy</w:t>
            </w:r>
          </w:p>
        </w:tc>
        <w:tc>
          <w:tcPr>
            <w:tcW w:w="2425" w:type="dxa"/>
            <w:gridSpan w:val="6"/>
            <w:shd w:val="clear" w:color="auto" w:fill="auto"/>
            <w:tcMar>
              <w:top w:w="15" w:type="dxa"/>
              <w:left w:w="270" w:type="dxa"/>
              <w:bottom w:w="0" w:type="dxa"/>
              <w:right w:w="15" w:type="dxa"/>
            </w:tcMar>
            <w:vAlign w:val="center"/>
            <w:hideMark/>
          </w:tcPr>
          <w:p w14:paraId="62A8B1D6" w14:textId="77777777" w:rsidR="003E7E4B" w:rsidRPr="001A4C5B" w:rsidRDefault="003E7E4B" w:rsidP="009107BB">
            <w:pPr>
              <w:spacing w:line="288" w:lineRule="auto"/>
              <w:ind w:firstLineChars="200" w:firstLine="361"/>
              <w:jc w:val="center"/>
              <w:rPr>
                <w:b/>
                <w:bCs/>
                <w:sz w:val="18"/>
                <w:szCs w:val="18"/>
              </w:rPr>
            </w:pPr>
            <w:r w:rsidRPr="001A4C5B">
              <w:rPr>
                <w:b/>
                <w:bCs/>
                <w:sz w:val="18"/>
                <w:szCs w:val="18"/>
              </w:rPr>
              <w:t>Capabilities reported by facility</w:t>
            </w:r>
          </w:p>
        </w:tc>
      </w:tr>
      <w:tr w:rsidR="003E7E4B" w:rsidRPr="001A4C5B" w14:paraId="0D875275" w14:textId="77777777" w:rsidTr="002E0CF2">
        <w:trPr>
          <w:trHeight w:val="135"/>
        </w:trPr>
        <w:tc>
          <w:tcPr>
            <w:tcW w:w="2065" w:type="dxa"/>
            <w:gridSpan w:val="2"/>
            <w:vMerge/>
            <w:vAlign w:val="center"/>
            <w:hideMark/>
          </w:tcPr>
          <w:p w14:paraId="3A224800" w14:textId="77777777" w:rsidR="003E7E4B" w:rsidRPr="001A4C5B" w:rsidRDefault="003E7E4B" w:rsidP="009107BB">
            <w:pPr>
              <w:spacing w:line="288" w:lineRule="auto"/>
              <w:jc w:val="center"/>
              <w:rPr>
                <w:b/>
                <w:bCs/>
                <w:sz w:val="18"/>
                <w:szCs w:val="18"/>
              </w:rPr>
            </w:pPr>
          </w:p>
        </w:tc>
        <w:tc>
          <w:tcPr>
            <w:tcW w:w="1779" w:type="dxa"/>
            <w:gridSpan w:val="2"/>
            <w:vMerge/>
            <w:vAlign w:val="center"/>
            <w:hideMark/>
          </w:tcPr>
          <w:p w14:paraId="50310D87" w14:textId="77777777" w:rsidR="003E7E4B" w:rsidRPr="001A4C5B" w:rsidRDefault="003E7E4B" w:rsidP="009107BB">
            <w:pPr>
              <w:spacing w:line="288" w:lineRule="auto"/>
              <w:jc w:val="center"/>
              <w:rPr>
                <w:b/>
                <w:bCs/>
                <w:sz w:val="18"/>
                <w:szCs w:val="18"/>
              </w:rPr>
            </w:pPr>
          </w:p>
        </w:tc>
        <w:tc>
          <w:tcPr>
            <w:tcW w:w="1641" w:type="dxa"/>
            <w:gridSpan w:val="3"/>
            <w:shd w:val="clear" w:color="auto" w:fill="auto"/>
            <w:tcMar>
              <w:top w:w="15" w:type="dxa"/>
              <w:left w:w="15" w:type="dxa"/>
              <w:bottom w:w="0" w:type="dxa"/>
              <w:right w:w="15" w:type="dxa"/>
            </w:tcMar>
            <w:vAlign w:val="center"/>
            <w:hideMark/>
          </w:tcPr>
          <w:p w14:paraId="04E0D29B" w14:textId="77777777" w:rsidR="003E7E4B" w:rsidRPr="001A4C5B" w:rsidRDefault="003E7E4B" w:rsidP="009107BB">
            <w:pPr>
              <w:spacing w:line="288" w:lineRule="auto"/>
              <w:jc w:val="center"/>
              <w:rPr>
                <w:b/>
                <w:bCs/>
                <w:sz w:val="18"/>
                <w:szCs w:val="18"/>
              </w:rPr>
            </w:pPr>
            <w:r w:rsidRPr="001A4C5B">
              <w:rPr>
                <w:b/>
                <w:bCs/>
                <w:sz w:val="18"/>
                <w:szCs w:val="18"/>
              </w:rPr>
              <w:t>MVA (3ø)</w:t>
            </w:r>
          </w:p>
        </w:tc>
        <w:tc>
          <w:tcPr>
            <w:tcW w:w="1440" w:type="dxa"/>
            <w:gridSpan w:val="3"/>
            <w:shd w:val="clear" w:color="auto" w:fill="auto"/>
            <w:tcMar>
              <w:top w:w="15" w:type="dxa"/>
              <w:left w:w="15" w:type="dxa"/>
              <w:bottom w:w="0" w:type="dxa"/>
              <w:right w:w="15" w:type="dxa"/>
            </w:tcMar>
            <w:vAlign w:val="center"/>
            <w:hideMark/>
          </w:tcPr>
          <w:p w14:paraId="3FFC40A0" w14:textId="77777777" w:rsidR="003E7E4B" w:rsidRPr="001A4C5B" w:rsidRDefault="003E7E4B" w:rsidP="009107BB">
            <w:pPr>
              <w:spacing w:line="288" w:lineRule="auto"/>
              <w:jc w:val="center"/>
              <w:rPr>
                <w:b/>
                <w:bCs/>
                <w:sz w:val="18"/>
                <w:szCs w:val="18"/>
              </w:rPr>
            </w:pPr>
            <w:r w:rsidRPr="001A4C5B">
              <w:rPr>
                <w:b/>
                <w:bCs/>
                <w:sz w:val="18"/>
                <w:szCs w:val="18"/>
              </w:rPr>
              <w:t>KV</w:t>
            </w:r>
          </w:p>
        </w:tc>
        <w:tc>
          <w:tcPr>
            <w:tcW w:w="1129" w:type="dxa"/>
            <w:gridSpan w:val="3"/>
            <w:shd w:val="clear" w:color="auto" w:fill="auto"/>
            <w:tcMar>
              <w:top w:w="15" w:type="dxa"/>
              <w:left w:w="15" w:type="dxa"/>
              <w:bottom w:w="0" w:type="dxa"/>
              <w:right w:w="15" w:type="dxa"/>
            </w:tcMar>
            <w:vAlign w:val="center"/>
            <w:hideMark/>
          </w:tcPr>
          <w:p w14:paraId="4B481C6E" w14:textId="77777777" w:rsidR="003E7E4B" w:rsidRPr="001A4C5B" w:rsidRDefault="003E7E4B" w:rsidP="009107BB">
            <w:pPr>
              <w:spacing w:line="288" w:lineRule="auto"/>
              <w:jc w:val="center"/>
              <w:rPr>
                <w:b/>
                <w:bCs/>
                <w:sz w:val="18"/>
                <w:szCs w:val="18"/>
              </w:rPr>
            </w:pPr>
            <w:r w:rsidRPr="001A4C5B">
              <w:rPr>
                <w:b/>
                <w:bCs/>
                <w:sz w:val="18"/>
                <w:szCs w:val="18"/>
              </w:rPr>
              <w:t>MVA (3ø)</w:t>
            </w:r>
          </w:p>
        </w:tc>
        <w:tc>
          <w:tcPr>
            <w:tcW w:w="1296" w:type="dxa"/>
            <w:gridSpan w:val="3"/>
            <w:shd w:val="clear" w:color="auto" w:fill="auto"/>
            <w:tcMar>
              <w:top w:w="15" w:type="dxa"/>
              <w:left w:w="15" w:type="dxa"/>
              <w:bottom w:w="0" w:type="dxa"/>
              <w:right w:w="15" w:type="dxa"/>
            </w:tcMar>
            <w:vAlign w:val="center"/>
            <w:hideMark/>
          </w:tcPr>
          <w:p w14:paraId="28778DCA" w14:textId="77777777" w:rsidR="003E7E4B" w:rsidRPr="001A4C5B" w:rsidRDefault="003E7E4B" w:rsidP="009107BB">
            <w:pPr>
              <w:spacing w:line="288" w:lineRule="auto"/>
              <w:jc w:val="center"/>
              <w:rPr>
                <w:b/>
                <w:bCs/>
                <w:sz w:val="18"/>
                <w:szCs w:val="18"/>
              </w:rPr>
            </w:pPr>
            <w:r w:rsidRPr="001A4C5B">
              <w:rPr>
                <w:b/>
                <w:bCs/>
                <w:sz w:val="18"/>
                <w:szCs w:val="18"/>
              </w:rPr>
              <w:t>KV</w:t>
            </w:r>
          </w:p>
        </w:tc>
      </w:tr>
      <w:tr w:rsidR="003E7E4B" w:rsidRPr="001A4C5B" w14:paraId="640CFE00" w14:textId="77777777" w:rsidTr="002E0CF2">
        <w:trPr>
          <w:trHeight w:val="400"/>
        </w:trPr>
        <w:tc>
          <w:tcPr>
            <w:tcW w:w="2065" w:type="dxa"/>
            <w:gridSpan w:val="2"/>
            <w:shd w:val="clear" w:color="auto" w:fill="auto"/>
            <w:tcMar>
              <w:top w:w="15" w:type="dxa"/>
              <w:left w:w="15" w:type="dxa"/>
              <w:bottom w:w="0" w:type="dxa"/>
              <w:right w:w="15" w:type="dxa"/>
            </w:tcMar>
            <w:vAlign w:val="center"/>
            <w:hideMark/>
          </w:tcPr>
          <w:p w14:paraId="1B72FE57" w14:textId="77777777" w:rsidR="003E7E4B" w:rsidRPr="001B6D2C" w:rsidRDefault="003E7E4B" w:rsidP="009107BB">
            <w:pPr>
              <w:spacing w:line="288" w:lineRule="auto"/>
              <w:jc w:val="center"/>
              <w:rPr>
                <w:sz w:val="18"/>
                <w:szCs w:val="18"/>
                <w:lang w:val="es-MX"/>
              </w:rPr>
            </w:pPr>
            <w:r w:rsidRPr="001B6D2C">
              <w:rPr>
                <w:sz w:val="18"/>
                <w:szCs w:val="18"/>
                <w:lang w:val="es-MX"/>
              </w:rPr>
              <w:lastRenderedPageBreak/>
              <w:t xml:space="preserve">ABB / Varennes, Quebec, </w:t>
            </w:r>
            <w:proofErr w:type="spellStart"/>
            <w:r w:rsidRPr="001B6D2C">
              <w:rPr>
                <w:sz w:val="18"/>
                <w:szCs w:val="18"/>
                <w:lang w:val="es-MX"/>
              </w:rPr>
              <w:t>Canada</w:t>
            </w:r>
            <w:proofErr w:type="spellEnd"/>
            <w:r w:rsidRPr="001B6D2C">
              <w:rPr>
                <w:sz w:val="18"/>
                <w:szCs w:val="18"/>
                <w:lang w:val="es-MX"/>
              </w:rPr>
              <w:t xml:space="preserve">; Guarulhos, </w:t>
            </w:r>
            <w:proofErr w:type="spellStart"/>
            <w:r w:rsidRPr="001B6D2C">
              <w:rPr>
                <w:sz w:val="18"/>
                <w:szCs w:val="18"/>
                <w:lang w:val="es-MX"/>
              </w:rPr>
              <w:t>Brazil</w:t>
            </w:r>
            <w:proofErr w:type="spellEnd"/>
            <w:r w:rsidRPr="001B6D2C">
              <w:rPr>
                <w:sz w:val="18"/>
                <w:szCs w:val="18"/>
                <w:lang w:val="es-MX"/>
              </w:rPr>
              <w:t xml:space="preserve">; </w:t>
            </w:r>
            <w:proofErr w:type="spellStart"/>
            <w:r w:rsidRPr="001B6D2C">
              <w:rPr>
                <w:sz w:val="18"/>
                <w:szCs w:val="18"/>
                <w:lang w:val="es-MX"/>
              </w:rPr>
              <w:t>Cordoba</w:t>
            </w:r>
            <w:proofErr w:type="spellEnd"/>
            <w:r w:rsidRPr="001B6D2C">
              <w:rPr>
                <w:sz w:val="18"/>
                <w:szCs w:val="18"/>
                <w:lang w:val="es-MX"/>
              </w:rPr>
              <w:t xml:space="preserve">, </w:t>
            </w:r>
            <w:proofErr w:type="spellStart"/>
            <w:r w:rsidRPr="001B6D2C">
              <w:rPr>
                <w:sz w:val="18"/>
                <w:szCs w:val="18"/>
                <w:lang w:val="es-MX"/>
              </w:rPr>
              <w:t>Spain</w:t>
            </w:r>
            <w:proofErr w:type="spellEnd"/>
          </w:p>
        </w:tc>
        <w:tc>
          <w:tcPr>
            <w:tcW w:w="1779" w:type="dxa"/>
            <w:gridSpan w:val="2"/>
            <w:shd w:val="clear" w:color="auto" w:fill="auto"/>
            <w:tcMar>
              <w:top w:w="15" w:type="dxa"/>
              <w:left w:w="15" w:type="dxa"/>
              <w:bottom w:w="0" w:type="dxa"/>
              <w:right w:w="540" w:type="dxa"/>
            </w:tcMar>
            <w:vAlign w:val="center"/>
            <w:hideMark/>
          </w:tcPr>
          <w:p w14:paraId="25940D0C" w14:textId="77777777" w:rsidR="003E7E4B" w:rsidRPr="001A4C5B" w:rsidRDefault="003E7E4B" w:rsidP="002E7DCC">
            <w:pPr>
              <w:spacing w:line="288" w:lineRule="auto"/>
              <w:ind w:leftChars="-10" w:hangingChars="11" w:hanging="20"/>
              <w:jc w:val="center"/>
              <w:rPr>
                <w:sz w:val="18"/>
                <w:szCs w:val="18"/>
              </w:rPr>
            </w:pPr>
            <w:r w:rsidRPr="001A4C5B">
              <w:rPr>
                <w:sz w:val="18"/>
                <w:szCs w:val="18"/>
              </w:rPr>
              <w:t>Qualified</w:t>
            </w:r>
          </w:p>
        </w:tc>
        <w:tc>
          <w:tcPr>
            <w:tcW w:w="1641" w:type="dxa"/>
            <w:gridSpan w:val="3"/>
            <w:shd w:val="clear" w:color="auto" w:fill="auto"/>
            <w:tcMar>
              <w:top w:w="15" w:type="dxa"/>
              <w:left w:w="15" w:type="dxa"/>
              <w:bottom w:w="0" w:type="dxa"/>
              <w:right w:w="15" w:type="dxa"/>
            </w:tcMar>
            <w:vAlign w:val="center"/>
            <w:hideMark/>
          </w:tcPr>
          <w:p w14:paraId="3BC55D1A" w14:textId="77777777" w:rsidR="003E7E4B" w:rsidRPr="001A4C5B" w:rsidRDefault="003E7E4B" w:rsidP="009107BB">
            <w:pPr>
              <w:spacing w:line="288" w:lineRule="auto"/>
              <w:jc w:val="center"/>
              <w:rPr>
                <w:sz w:val="18"/>
                <w:szCs w:val="18"/>
              </w:rPr>
            </w:pPr>
            <w:r w:rsidRPr="001A4C5B">
              <w:rPr>
                <w:sz w:val="18"/>
                <w:szCs w:val="18"/>
              </w:rPr>
              <w:t>1000 (Can), 500 (Br), 800 (</w:t>
            </w:r>
            <w:proofErr w:type="spellStart"/>
            <w:r w:rsidRPr="001A4C5B">
              <w:rPr>
                <w:sz w:val="18"/>
                <w:szCs w:val="18"/>
              </w:rPr>
              <w:t>Sp</w:t>
            </w:r>
            <w:proofErr w:type="spellEnd"/>
            <w:r w:rsidRPr="001A4C5B">
              <w:rPr>
                <w:sz w:val="18"/>
                <w:szCs w:val="18"/>
              </w:rPr>
              <w:t>)</w:t>
            </w:r>
          </w:p>
        </w:tc>
        <w:tc>
          <w:tcPr>
            <w:tcW w:w="1440" w:type="dxa"/>
            <w:gridSpan w:val="3"/>
            <w:shd w:val="clear" w:color="auto" w:fill="auto"/>
            <w:tcMar>
              <w:top w:w="15" w:type="dxa"/>
              <w:left w:w="15" w:type="dxa"/>
              <w:bottom w:w="0" w:type="dxa"/>
              <w:right w:w="15" w:type="dxa"/>
            </w:tcMar>
            <w:vAlign w:val="center"/>
            <w:hideMark/>
          </w:tcPr>
          <w:p w14:paraId="1D917CD3" w14:textId="77777777" w:rsidR="003E7E4B" w:rsidRPr="001A4C5B" w:rsidRDefault="003E7E4B" w:rsidP="009107BB">
            <w:pPr>
              <w:spacing w:line="288" w:lineRule="auto"/>
              <w:jc w:val="center"/>
              <w:rPr>
                <w:sz w:val="18"/>
                <w:szCs w:val="18"/>
              </w:rPr>
            </w:pPr>
            <w:r w:rsidRPr="001A4C5B">
              <w:rPr>
                <w:sz w:val="18"/>
                <w:szCs w:val="18"/>
              </w:rPr>
              <w:t>500 (Can), 500 (Br), 500 (</w:t>
            </w:r>
            <w:proofErr w:type="spellStart"/>
            <w:r w:rsidRPr="001A4C5B">
              <w:rPr>
                <w:sz w:val="18"/>
                <w:szCs w:val="18"/>
              </w:rPr>
              <w:t>Sp</w:t>
            </w:r>
            <w:proofErr w:type="spellEnd"/>
            <w:r w:rsidRPr="001A4C5B">
              <w:rPr>
                <w:sz w:val="18"/>
                <w:szCs w:val="18"/>
              </w:rPr>
              <w:t>)</w:t>
            </w:r>
          </w:p>
        </w:tc>
        <w:tc>
          <w:tcPr>
            <w:tcW w:w="1129" w:type="dxa"/>
            <w:gridSpan w:val="3"/>
            <w:shd w:val="clear" w:color="auto" w:fill="auto"/>
            <w:tcMar>
              <w:top w:w="15" w:type="dxa"/>
              <w:left w:w="15" w:type="dxa"/>
              <w:bottom w:w="0" w:type="dxa"/>
              <w:right w:w="15" w:type="dxa"/>
            </w:tcMar>
            <w:vAlign w:val="center"/>
            <w:hideMark/>
          </w:tcPr>
          <w:p w14:paraId="716E5DFA" w14:textId="77777777" w:rsidR="003E7E4B" w:rsidRPr="001A4C5B" w:rsidRDefault="003E7E4B" w:rsidP="009107BB">
            <w:pPr>
              <w:spacing w:line="288" w:lineRule="auto"/>
              <w:jc w:val="center"/>
              <w:rPr>
                <w:sz w:val="18"/>
                <w:szCs w:val="18"/>
              </w:rPr>
            </w:pPr>
            <w:r w:rsidRPr="001A4C5B">
              <w:rPr>
                <w:sz w:val="18"/>
                <w:szCs w:val="18"/>
              </w:rPr>
              <w:t>1200 (Can), 600 (Br), 800 (</w:t>
            </w:r>
            <w:proofErr w:type="spellStart"/>
            <w:r w:rsidRPr="001A4C5B">
              <w:rPr>
                <w:sz w:val="18"/>
                <w:szCs w:val="18"/>
              </w:rPr>
              <w:t>Sp</w:t>
            </w:r>
            <w:proofErr w:type="spellEnd"/>
            <w:r w:rsidRPr="001A4C5B">
              <w:rPr>
                <w:sz w:val="18"/>
                <w:szCs w:val="18"/>
              </w:rPr>
              <w:t>)</w:t>
            </w:r>
          </w:p>
        </w:tc>
        <w:tc>
          <w:tcPr>
            <w:tcW w:w="1296" w:type="dxa"/>
            <w:gridSpan w:val="3"/>
            <w:shd w:val="clear" w:color="auto" w:fill="auto"/>
            <w:tcMar>
              <w:top w:w="15" w:type="dxa"/>
              <w:left w:w="15" w:type="dxa"/>
              <w:bottom w:w="0" w:type="dxa"/>
              <w:right w:w="15" w:type="dxa"/>
            </w:tcMar>
            <w:vAlign w:val="center"/>
            <w:hideMark/>
          </w:tcPr>
          <w:p w14:paraId="321829EC" w14:textId="77777777" w:rsidR="003E7E4B" w:rsidRPr="001A4C5B" w:rsidRDefault="003E7E4B" w:rsidP="009107BB">
            <w:pPr>
              <w:spacing w:line="288" w:lineRule="auto"/>
              <w:jc w:val="center"/>
              <w:rPr>
                <w:sz w:val="18"/>
                <w:szCs w:val="18"/>
              </w:rPr>
            </w:pPr>
            <w:r w:rsidRPr="001A4C5B">
              <w:rPr>
                <w:sz w:val="18"/>
                <w:szCs w:val="18"/>
              </w:rPr>
              <w:t>765 (Can), 765 (Br),</w:t>
            </w:r>
            <w:r w:rsidRPr="001A4C5B">
              <w:rPr>
                <w:sz w:val="18"/>
                <w:szCs w:val="18"/>
              </w:rPr>
              <w:br/>
              <w:t>500 (</w:t>
            </w:r>
            <w:proofErr w:type="spellStart"/>
            <w:r w:rsidRPr="001A4C5B">
              <w:rPr>
                <w:sz w:val="18"/>
                <w:szCs w:val="18"/>
              </w:rPr>
              <w:t>Sp</w:t>
            </w:r>
            <w:proofErr w:type="spellEnd"/>
            <w:r w:rsidRPr="001A4C5B">
              <w:rPr>
                <w:sz w:val="18"/>
                <w:szCs w:val="18"/>
              </w:rPr>
              <w:t>)</w:t>
            </w:r>
          </w:p>
        </w:tc>
      </w:tr>
      <w:tr w:rsidR="003E7E4B" w:rsidRPr="001A4C5B" w14:paraId="0CCA4646" w14:textId="77777777" w:rsidTr="002E0CF2">
        <w:trPr>
          <w:trHeight w:val="282"/>
        </w:trPr>
        <w:tc>
          <w:tcPr>
            <w:tcW w:w="2065" w:type="dxa"/>
            <w:gridSpan w:val="2"/>
            <w:shd w:val="clear" w:color="auto" w:fill="auto"/>
            <w:tcMar>
              <w:top w:w="15" w:type="dxa"/>
              <w:left w:w="15" w:type="dxa"/>
              <w:bottom w:w="0" w:type="dxa"/>
              <w:right w:w="15" w:type="dxa"/>
            </w:tcMar>
            <w:vAlign w:val="center"/>
            <w:hideMark/>
          </w:tcPr>
          <w:p w14:paraId="617939D6" w14:textId="77777777" w:rsidR="003E7E4B" w:rsidRPr="001A4C5B" w:rsidRDefault="003E7E4B" w:rsidP="009107BB">
            <w:pPr>
              <w:spacing w:line="288" w:lineRule="auto"/>
              <w:jc w:val="center"/>
              <w:rPr>
                <w:sz w:val="18"/>
                <w:szCs w:val="18"/>
              </w:rPr>
            </w:pPr>
            <w:r w:rsidRPr="001A4C5B">
              <w:rPr>
                <w:sz w:val="18"/>
                <w:szCs w:val="18"/>
              </w:rPr>
              <w:t>HICO-Memphis</w:t>
            </w:r>
          </w:p>
        </w:tc>
        <w:tc>
          <w:tcPr>
            <w:tcW w:w="1779" w:type="dxa"/>
            <w:gridSpan w:val="2"/>
            <w:shd w:val="clear" w:color="auto" w:fill="auto"/>
            <w:tcMar>
              <w:top w:w="15" w:type="dxa"/>
              <w:left w:w="15" w:type="dxa"/>
              <w:bottom w:w="0" w:type="dxa"/>
              <w:right w:w="540" w:type="dxa"/>
            </w:tcMar>
            <w:vAlign w:val="center"/>
            <w:hideMark/>
          </w:tcPr>
          <w:p w14:paraId="02ACBFE8" w14:textId="77777777" w:rsidR="003E7E4B" w:rsidRPr="001A4C5B" w:rsidRDefault="003E7E4B" w:rsidP="002E7DCC">
            <w:pPr>
              <w:spacing w:line="288" w:lineRule="auto"/>
              <w:ind w:leftChars="-10" w:hangingChars="11" w:hanging="20"/>
              <w:jc w:val="center"/>
              <w:rPr>
                <w:sz w:val="18"/>
                <w:szCs w:val="18"/>
              </w:rPr>
            </w:pPr>
            <w:r w:rsidRPr="001A4C5B">
              <w:rPr>
                <w:sz w:val="18"/>
                <w:szCs w:val="18"/>
              </w:rPr>
              <w:t>Qualified</w:t>
            </w:r>
          </w:p>
        </w:tc>
        <w:tc>
          <w:tcPr>
            <w:tcW w:w="1641" w:type="dxa"/>
            <w:gridSpan w:val="3"/>
            <w:shd w:val="clear" w:color="auto" w:fill="auto"/>
            <w:noWrap/>
            <w:tcMar>
              <w:top w:w="15" w:type="dxa"/>
              <w:left w:w="15" w:type="dxa"/>
              <w:bottom w:w="0" w:type="dxa"/>
              <w:right w:w="15" w:type="dxa"/>
            </w:tcMar>
            <w:vAlign w:val="center"/>
            <w:hideMark/>
          </w:tcPr>
          <w:p w14:paraId="384ACFBE" w14:textId="77777777" w:rsidR="003E7E4B" w:rsidRPr="001A4C5B" w:rsidRDefault="003E7E4B" w:rsidP="009107BB">
            <w:pPr>
              <w:spacing w:line="288" w:lineRule="auto"/>
              <w:jc w:val="center"/>
              <w:rPr>
                <w:sz w:val="18"/>
                <w:szCs w:val="18"/>
              </w:rPr>
            </w:pPr>
            <w:r w:rsidRPr="001A4C5B">
              <w:rPr>
                <w:sz w:val="18"/>
                <w:szCs w:val="18"/>
              </w:rPr>
              <w:t>1000</w:t>
            </w:r>
          </w:p>
        </w:tc>
        <w:tc>
          <w:tcPr>
            <w:tcW w:w="1440" w:type="dxa"/>
            <w:gridSpan w:val="3"/>
            <w:shd w:val="clear" w:color="auto" w:fill="auto"/>
            <w:noWrap/>
            <w:tcMar>
              <w:top w:w="15" w:type="dxa"/>
              <w:left w:w="15" w:type="dxa"/>
              <w:bottom w:w="0" w:type="dxa"/>
              <w:right w:w="15" w:type="dxa"/>
            </w:tcMar>
            <w:vAlign w:val="center"/>
            <w:hideMark/>
          </w:tcPr>
          <w:p w14:paraId="2910892A" w14:textId="77777777" w:rsidR="003E7E4B" w:rsidRPr="001A4C5B" w:rsidRDefault="003E7E4B" w:rsidP="009107BB">
            <w:pPr>
              <w:spacing w:line="288" w:lineRule="auto"/>
              <w:jc w:val="center"/>
              <w:rPr>
                <w:sz w:val="18"/>
                <w:szCs w:val="18"/>
              </w:rPr>
            </w:pPr>
            <w:r w:rsidRPr="001A4C5B">
              <w:rPr>
                <w:sz w:val="18"/>
                <w:szCs w:val="18"/>
              </w:rPr>
              <w:t>765</w:t>
            </w:r>
          </w:p>
        </w:tc>
        <w:tc>
          <w:tcPr>
            <w:tcW w:w="1129" w:type="dxa"/>
            <w:gridSpan w:val="3"/>
            <w:shd w:val="clear" w:color="auto" w:fill="auto"/>
            <w:tcMar>
              <w:top w:w="15" w:type="dxa"/>
              <w:left w:w="15" w:type="dxa"/>
              <w:bottom w:w="0" w:type="dxa"/>
              <w:right w:w="15" w:type="dxa"/>
            </w:tcMar>
            <w:vAlign w:val="center"/>
            <w:hideMark/>
          </w:tcPr>
          <w:p w14:paraId="7A6AD244" w14:textId="77777777" w:rsidR="003E7E4B" w:rsidRPr="001A4C5B" w:rsidRDefault="003E7E4B" w:rsidP="009107BB">
            <w:pPr>
              <w:spacing w:line="288" w:lineRule="auto"/>
              <w:jc w:val="center"/>
              <w:rPr>
                <w:sz w:val="18"/>
                <w:szCs w:val="18"/>
              </w:rPr>
            </w:pPr>
            <w:r w:rsidRPr="001A4C5B">
              <w:rPr>
                <w:sz w:val="18"/>
                <w:szCs w:val="18"/>
              </w:rPr>
              <w:t>1000</w:t>
            </w:r>
          </w:p>
        </w:tc>
        <w:tc>
          <w:tcPr>
            <w:tcW w:w="1296" w:type="dxa"/>
            <w:gridSpan w:val="3"/>
            <w:shd w:val="clear" w:color="auto" w:fill="auto"/>
            <w:noWrap/>
            <w:tcMar>
              <w:top w:w="15" w:type="dxa"/>
              <w:left w:w="15" w:type="dxa"/>
              <w:bottom w:w="0" w:type="dxa"/>
              <w:right w:w="15" w:type="dxa"/>
            </w:tcMar>
            <w:vAlign w:val="center"/>
            <w:hideMark/>
          </w:tcPr>
          <w:p w14:paraId="6F117BE0" w14:textId="77777777" w:rsidR="003E7E4B" w:rsidRPr="001A4C5B" w:rsidRDefault="003E7E4B" w:rsidP="009107BB">
            <w:pPr>
              <w:spacing w:line="288" w:lineRule="auto"/>
              <w:jc w:val="center"/>
              <w:rPr>
                <w:sz w:val="18"/>
                <w:szCs w:val="18"/>
              </w:rPr>
            </w:pPr>
            <w:r w:rsidRPr="001A4C5B">
              <w:rPr>
                <w:sz w:val="18"/>
                <w:szCs w:val="18"/>
              </w:rPr>
              <w:t>765</w:t>
            </w:r>
          </w:p>
        </w:tc>
      </w:tr>
      <w:tr w:rsidR="003E7E4B" w:rsidRPr="001A4C5B" w14:paraId="3169BA0A" w14:textId="77777777" w:rsidTr="002E0CF2">
        <w:trPr>
          <w:trHeight w:val="270"/>
        </w:trPr>
        <w:tc>
          <w:tcPr>
            <w:tcW w:w="2065" w:type="dxa"/>
            <w:gridSpan w:val="2"/>
            <w:shd w:val="clear" w:color="auto" w:fill="auto"/>
            <w:tcMar>
              <w:top w:w="15" w:type="dxa"/>
              <w:left w:w="15" w:type="dxa"/>
              <w:bottom w:w="0" w:type="dxa"/>
              <w:right w:w="15" w:type="dxa"/>
            </w:tcMar>
            <w:vAlign w:val="center"/>
            <w:hideMark/>
          </w:tcPr>
          <w:p w14:paraId="46F6B5AF" w14:textId="77777777" w:rsidR="003E7E4B" w:rsidRPr="001A4C5B" w:rsidRDefault="003E7E4B" w:rsidP="009107BB">
            <w:pPr>
              <w:spacing w:line="288" w:lineRule="auto"/>
              <w:jc w:val="center"/>
              <w:rPr>
                <w:sz w:val="18"/>
                <w:szCs w:val="18"/>
              </w:rPr>
            </w:pPr>
            <w:r w:rsidRPr="001A4C5B">
              <w:rPr>
                <w:sz w:val="18"/>
                <w:szCs w:val="18"/>
              </w:rPr>
              <w:t xml:space="preserve">Mitsubishi / </w:t>
            </w:r>
            <w:proofErr w:type="spellStart"/>
            <w:r w:rsidRPr="001A4C5B">
              <w:rPr>
                <w:sz w:val="18"/>
                <w:szCs w:val="18"/>
              </w:rPr>
              <w:t>Ako</w:t>
            </w:r>
            <w:proofErr w:type="spellEnd"/>
            <w:r w:rsidRPr="001A4C5B">
              <w:rPr>
                <w:sz w:val="18"/>
                <w:szCs w:val="18"/>
              </w:rPr>
              <w:t>,</w:t>
            </w:r>
            <w:r w:rsidRPr="001A4C5B">
              <w:rPr>
                <w:sz w:val="18"/>
                <w:szCs w:val="18"/>
              </w:rPr>
              <w:br/>
              <w:t>Japan</w:t>
            </w:r>
          </w:p>
        </w:tc>
        <w:tc>
          <w:tcPr>
            <w:tcW w:w="1779" w:type="dxa"/>
            <w:gridSpan w:val="2"/>
            <w:shd w:val="clear" w:color="auto" w:fill="auto"/>
            <w:tcMar>
              <w:top w:w="15" w:type="dxa"/>
              <w:left w:w="15" w:type="dxa"/>
              <w:bottom w:w="0" w:type="dxa"/>
              <w:right w:w="540" w:type="dxa"/>
            </w:tcMar>
            <w:vAlign w:val="center"/>
            <w:hideMark/>
          </w:tcPr>
          <w:p w14:paraId="01A4D4A4" w14:textId="77777777" w:rsidR="003E7E4B" w:rsidRPr="001A4C5B" w:rsidRDefault="003E7E4B" w:rsidP="002E7DCC">
            <w:pPr>
              <w:spacing w:line="288" w:lineRule="auto"/>
              <w:ind w:leftChars="-10" w:hangingChars="11" w:hanging="20"/>
              <w:jc w:val="center"/>
              <w:rPr>
                <w:sz w:val="18"/>
                <w:szCs w:val="18"/>
              </w:rPr>
            </w:pPr>
            <w:r w:rsidRPr="001A4C5B">
              <w:rPr>
                <w:sz w:val="18"/>
                <w:szCs w:val="18"/>
              </w:rPr>
              <w:t>Qualified</w:t>
            </w:r>
          </w:p>
        </w:tc>
        <w:tc>
          <w:tcPr>
            <w:tcW w:w="1641" w:type="dxa"/>
            <w:gridSpan w:val="3"/>
            <w:shd w:val="clear" w:color="auto" w:fill="auto"/>
            <w:tcMar>
              <w:top w:w="15" w:type="dxa"/>
              <w:left w:w="15" w:type="dxa"/>
              <w:bottom w:w="0" w:type="dxa"/>
              <w:right w:w="15" w:type="dxa"/>
            </w:tcMar>
            <w:vAlign w:val="center"/>
            <w:hideMark/>
          </w:tcPr>
          <w:p w14:paraId="2B7E57CB" w14:textId="77777777" w:rsidR="003E7E4B" w:rsidRPr="001A4C5B" w:rsidRDefault="003E7E4B" w:rsidP="009107BB">
            <w:pPr>
              <w:spacing w:line="288" w:lineRule="auto"/>
              <w:jc w:val="center"/>
              <w:rPr>
                <w:sz w:val="18"/>
                <w:szCs w:val="18"/>
              </w:rPr>
            </w:pPr>
            <w:r w:rsidRPr="001A4C5B">
              <w:rPr>
                <w:sz w:val="18"/>
                <w:szCs w:val="18"/>
              </w:rPr>
              <w:t>~1000</w:t>
            </w:r>
          </w:p>
        </w:tc>
        <w:tc>
          <w:tcPr>
            <w:tcW w:w="1440" w:type="dxa"/>
            <w:gridSpan w:val="3"/>
            <w:shd w:val="clear" w:color="auto" w:fill="auto"/>
            <w:noWrap/>
            <w:tcMar>
              <w:top w:w="15" w:type="dxa"/>
              <w:left w:w="15" w:type="dxa"/>
              <w:bottom w:w="0" w:type="dxa"/>
              <w:right w:w="15" w:type="dxa"/>
            </w:tcMar>
            <w:vAlign w:val="center"/>
            <w:hideMark/>
          </w:tcPr>
          <w:p w14:paraId="28FAD3C6" w14:textId="77777777" w:rsidR="003E7E4B" w:rsidRPr="001A4C5B" w:rsidRDefault="003E7E4B" w:rsidP="009107BB">
            <w:pPr>
              <w:spacing w:line="288" w:lineRule="auto"/>
              <w:jc w:val="center"/>
              <w:rPr>
                <w:sz w:val="18"/>
                <w:szCs w:val="18"/>
              </w:rPr>
            </w:pPr>
            <w:r w:rsidRPr="001A4C5B">
              <w:rPr>
                <w:sz w:val="18"/>
                <w:szCs w:val="18"/>
              </w:rPr>
              <w:t>500</w:t>
            </w:r>
          </w:p>
        </w:tc>
        <w:tc>
          <w:tcPr>
            <w:tcW w:w="1129" w:type="dxa"/>
            <w:gridSpan w:val="3"/>
            <w:shd w:val="clear" w:color="auto" w:fill="auto"/>
            <w:tcMar>
              <w:top w:w="15" w:type="dxa"/>
              <w:left w:w="15" w:type="dxa"/>
              <w:bottom w:w="0" w:type="dxa"/>
              <w:right w:w="15" w:type="dxa"/>
            </w:tcMar>
            <w:vAlign w:val="center"/>
            <w:hideMark/>
          </w:tcPr>
          <w:p w14:paraId="399B2DC8" w14:textId="77777777" w:rsidR="003E7E4B" w:rsidRPr="001A4C5B" w:rsidRDefault="003E7E4B" w:rsidP="009107BB">
            <w:pPr>
              <w:spacing w:line="288" w:lineRule="auto"/>
              <w:jc w:val="center"/>
              <w:rPr>
                <w:sz w:val="18"/>
                <w:szCs w:val="18"/>
              </w:rPr>
            </w:pPr>
            <w:r w:rsidRPr="001A4C5B">
              <w:rPr>
                <w:sz w:val="18"/>
                <w:szCs w:val="18"/>
              </w:rPr>
              <w:t>~1500</w:t>
            </w:r>
          </w:p>
        </w:tc>
        <w:tc>
          <w:tcPr>
            <w:tcW w:w="1296" w:type="dxa"/>
            <w:gridSpan w:val="3"/>
            <w:shd w:val="clear" w:color="auto" w:fill="auto"/>
            <w:tcMar>
              <w:top w:w="15" w:type="dxa"/>
              <w:left w:w="15" w:type="dxa"/>
              <w:bottom w:w="0" w:type="dxa"/>
              <w:right w:w="15" w:type="dxa"/>
            </w:tcMar>
            <w:vAlign w:val="center"/>
            <w:hideMark/>
          </w:tcPr>
          <w:p w14:paraId="1138217F" w14:textId="77777777" w:rsidR="003E7E4B" w:rsidRPr="001A4C5B" w:rsidRDefault="003E7E4B" w:rsidP="009107BB">
            <w:pPr>
              <w:spacing w:line="288" w:lineRule="auto"/>
              <w:jc w:val="center"/>
              <w:rPr>
                <w:sz w:val="18"/>
                <w:szCs w:val="18"/>
              </w:rPr>
            </w:pPr>
            <w:r w:rsidRPr="001A4C5B">
              <w:rPr>
                <w:sz w:val="18"/>
                <w:szCs w:val="18"/>
              </w:rPr>
              <w:t>1000+</w:t>
            </w:r>
          </w:p>
        </w:tc>
      </w:tr>
      <w:tr w:rsidR="003E7E4B" w:rsidRPr="001A4C5B" w14:paraId="0D3E9AD4" w14:textId="77777777" w:rsidTr="002E0CF2">
        <w:trPr>
          <w:trHeight w:val="645"/>
        </w:trPr>
        <w:tc>
          <w:tcPr>
            <w:tcW w:w="2065" w:type="dxa"/>
            <w:gridSpan w:val="2"/>
            <w:shd w:val="clear" w:color="auto" w:fill="auto"/>
            <w:tcMar>
              <w:top w:w="15" w:type="dxa"/>
              <w:left w:w="15" w:type="dxa"/>
              <w:bottom w:w="0" w:type="dxa"/>
              <w:right w:w="15" w:type="dxa"/>
            </w:tcMar>
            <w:vAlign w:val="center"/>
            <w:hideMark/>
          </w:tcPr>
          <w:p w14:paraId="4012CE40" w14:textId="77777777" w:rsidR="003E7E4B" w:rsidRPr="001A4C5B" w:rsidRDefault="003E7E4B" w:rsidP="009107BB">
            <w:pPr>
              <w:spacing w:line="288" w:lineRule="auto"/>
              <w:jc w:val="center"/>
              <w:rPr>
                <w:sz w:val="18"/>
                <w:szCs w:val="18"/>
                <w:lang w:val="de-DE"/>
              </w:rPr>
            </w:pPr>
            <w:r w:rsidRPr="001A4C5B">
              <w:rPr>
                <w:sz w:val="18"/>
                <w:szCs w:val="18"/>
                <w:lang w:val="de-DE"/>
              </w:rPr>
              <w:t>Siemens / Linz &amp; Weiz, Austria; Nuremburg, Germany; Jundiai, Brazil; Bogota, Colombia</w:t>
            </w:r>
          </w:p>
        </w:tc>
        <w:tc>
          <w:tcPr>
            <w:tcW w:w="1779" w:type="dxa"/>
            <w:gridSpan w:val="2"/>
            <w:shd w:val="clear" w:color="auto" w:fill="auto"/>
            <w:tcMar>
              <w:top w:w="15" w:type="dxa"/>
              <w:left w:w="15" w:type="dxa"/>
              <w:bottom w:w="0" w:type="dxa"/>
              <w:right w:w="540" w:type="dxa"/>
            </w:tcMar>
            <w:vAlign w:val="center"/>
            <w:hideMark/>
          </w:tcPr>
          <w:p w14:paraId="2C7F4511" w14:textId="77777777" w:rsidR="003E7E4B" w:rsidRPr="001A4C5B" w:rsidRDefault="003E7E4B" w:rsidP="002E7DCC">
            <w:pPr>
              <w:spacing w:line="288" w:lineRule="auto"/>
              <w:ind w:leftChars="-10" w:hangingChars="11" w:hanging="20"/>
              <w:jc w:val="center"/>
              <w:rPr>
                <w:sz w:val="18"/>
                <w:szCs w:val="18"/>
              </w:rPr>
            </w:pPr>
            <w:r w:rsidRPr="001A4C5B">
              <w:rPr>
                <w:sz w:val="18"/>
                <w:szCs w:val="18"/>
              </w:rPr>
              <w:t>Qualified</w:t>
            </w:r>
          </w:p>
        </w:tc>
        <w:tc>
          <w:tcPr>
            <w:tcW w:w="1641" w:type="dxa"/>
            <w:gridSpan w:val="3"/>
            <w:shd w:val="clear" w:color="auto" w:fill="auto"/>
            <w:tcMar>
              <w:top w:w="15" w:type="dxa"/>
              <w:left w:w="15" w:type="dxa"/>
              <w:bottom w:w="0" w:type="dxa"/>
              <w:right w:w="15" w:type="dxa"/>
            </w:tcMar>
            <w:vAlign w:val="center"/>
            <w:hideMark/>
          </w:tcPr>
          <w:p w14:paraId="29897285" w14:textId="77777777" w:rsidR="003E7E4B" w:rsidRPr="001A4C5B" w:rsidRDefault="003E7E4B" w:rsidP="009107BB">
            <w:pPr>
              <w:spacing w:line="288" w:lineRule="auto"/>
              <w:jc w:val="center"/>
              <w:rPr>
                <w:sz w:val="18"/>
                <w:szCs w:val="18"/>
              </w:rPr>
            </w:pPr>
            <w:r w:rsidRPr="001A4C5B">
              <w:rPr>
                <w:sz w:val="18"/>
                <w:szCs w:val="18"/>
              </w:rPr>
              <w:t>1000 (Aus, Ger), 750 (Br), 200</w:t>
            </w:r>
            <w:r w:rsidRPr="001A4C5B">
              <w:rPr>
                <w:sz w:val="18"/>
                <w:szCs w:val="18"/>
              </w:rPr>
              <w:br/>
              <w:t>(Col)</w:t>
            </w:r>
          </w:p>
        </w:tc>
        <w:tc>
          <w:tcPr>
            <w:tcW w:w="1440" w:type="dxa"/>
            <w:gridSpan w:val="3"/>
            <w:shd w:val="clear" w:color="auto" w:fill="auto"/>
            <w:tcMar>
              <w:top w:w="15" w:type="dxa"/>
              <w:left w:w="15" w:type="dxa"/>
              <w:bottom w:w="0" w:type="dxa"/>
              <w:right w:w="15" w:type="dxa"/>
            </w:tcMar>
            <w:vAlign w:val="center"/>
            <w:hideMark/>
          </w:tcPr>
          <w:p w14:paraId="18FB2DE3" w14:textId="77777777" w:rsidR="003E7E4B" w:rsidRPr="001A4C5B" w:rsidRDefault="003E7E4B" w:rsidP="009107BB">
            <w:pPr>
              <w:spacing w:line="288" w:lineRule="auto"/>
              <w:jc w:val="center"/>
              <w:rPr>
                <w:sz w:val="18"/>
                <w:szCs w:val="18"/>
              </w:rPr>
            </w:pPr>
            <w:r w:rsidRPr="001A4C5B">
              <w:rPr>
                <w:sz w:val="18"/>
                <w:szCs w:val="18"/>
              </w:rPr>
              <w:t>500 (Aus, Ger, Br), 230 (Col)</w:t>
            </w:r>
          </w:p>
        </w:tc>
        <w:tc>
          <w:tcPr>
            <w:tcW w:w="1129" w:type="dxa"/>
            <w:gridSpan w:val="3"/>
            <w:shd w:val="clear" w:color="auto" w:fill="auto"/>
            <w:tcMar>
              <w:top w:w="15" w:type="dxa"/>
              <w:left w:w="135" w:type="dxa"/>
              <w:bottom w:w="0" w:type="dxa"/>
              <w:right w:w="15" w:type="dxa"/>
            </w:tcMar>
            <w:vAlign w:val="center"/>
            <w:hideMark/>
          </w:tcPr>
          <w:p w14:paraId="771C2192" w14:textId="77777777" w:rsidR="003E7E4B" w:rsidRPr="001A4C5B" w:rsidRDefault="003E7E4B" w:rsidP="009107BB">
            <w:pPr>
              <w:spacing w:line="288" w:lineRule="auto"/>
              <w:ind w:firstLineChars="100" w:firstLine="180"/>
              <w:jc w:val="center"/>
              <w:rPr>
                <w:sz w:val="18"/>
                <w:szCs w:val="18"/>
              </w:rPr>
            </w:pPr>
            <w:r w:rsidRPr="001A4C5B">
              <w:rPr>
                <w:sz w:val="18"/>
                <w:szCs w:val="18"/>
              </w:rPr>
              <w:t>2000 (Aus), 1100 (Ger),</w:t>
            </w:r>
            <w:r w:rsidRPr="001A4C5B">
              <w:rPr>
                <w:sz w:val="18"/>
                <w:szCs w:val="18"/>
              </w:rPr>
              <w:br/>
              <w:t>1000 (Br), 250 (Col)</w:t>
            </w:r>
          </w:p>
        </w:tc>
        <w:tc>
          <w:tcPr>
            <w:tcW w:w="1296" w:type="dxa"/>
            <w:gridSpan w:val="3"/>
            <w:shd w:val="clear" w:color="auto" w:fill="auto"/>
            <w:tcMar>
              <w:top w:w="15" w:type="dxa"/>
              <w:left w:w="15" w:type="dxa"/>
              <w:bottom w:w="0" w:type="dxa"/>
              <w:right w:w="15" w:type="dxa"/>
            </w:tcMar>
            <w:vAlign w:val="center"/>
            <w:hideMark/>
          </w:tcPr>
          <w:p w14:paraId="0D40E284" w14:textId="77777777" w:rsidR="003E7E4B" w:rsidRPr="001A4C5B" w:rsidRDefault="003E7E4B" w:rsidP="009107BB">
            <w:pPr>
              <w:spacing w:line="288" w:lineRule="auto"/>
              <w:jc w:val="center"/>
              <w:rPr>
                <w:sz w:val="18"/>
                <w:szCs w:val="18"/>
              </w:rPr>
            </w:pPr>
            <w:r w:rsidRPr="001A4C5B">
              <w:rPr>
                <w:sz w:val="18"/>
                <w:szCs w:val="18"/>
              </w:rPr>
              <w:t>765 (Aus), 1000+</w:t>
            </w:r>
            <w:r w:rsidRPr="001A4C5B">
              <w:rPr>
                <w:sz w:val="18"/>
                <w:szCs w:val="18"/>
              </w:rPr>
              <w:br/>
              <w:t>(Ger), 765 (Br), 345</w:t>
            </w:r>
            <w:r w:rsidRPr="001A4C5B">
              <w:rPr>
                <w:sz w:val="18"/>
                <w:szCs w:val="18"/>
              </w:rPr>
              <w:br/>
              <w:t>(Col)</w:t>
            </w:r>
          </w:p>
        </w:tc>
      </w:tr>
      <w:tr w:rsidR="003E7E4B" w:rsidRPr="001A4C5B" w14:paraId="319803F8" w14:textId="77777777" w:rsidTr="002E0CF2">
        <w:trPr>
          <w:trHeight w:val="315"/>
        </w:trPr>
        <w:tc>
          <w:tcPr>
            <w:tcW w:w="2065" w:type="dxa"/>
            <w:gridSpan w:val="2"/>
            <w:shd w:val="clear" w:color="auto" w:fill="auto"/>
            <w:tcMar>
              <w:top w:w="15" w:type="dxa"/>
              <w:left w:w="15" w:type="dxa"/>
              <w:bottom w:w="0" w:type="dxa"/>
              <w:right w:w="15" w:type="dxa"/>
            </w:tcMar>
            <w:vAlign w:val="center"/>
            <w:hideMark/>
          </w:tcPr>
          <w:p w14:paraId="35C66552" w14:textId="77777777" w:rsidR="003E7E4B" w:rsidRPr="001A4C5B" w:rsidRDefault="003E7E4B" w:rsidP="009107BB">
            <w:pPr>
              <w:spacing w:line="288" w:lineRule="auto"/>
              <w:jc w:val="center"/>
              <w:rPr>
                <w:sz w:val="18"/>
                <w:szCs w:val="18"/>
              </w:rPr>
            </w:pPr>
            <w:r w:rsidRPr="001A4C5B">
              <w:rPr>
                <w:sz w:val="18"/>
                <w:szCs w:val="18"/>
              </w:rPr>
              <w:t>SMIT / Nijmegen, Netherlands</w:t>
            </w:r>
          </w:p>
        </w:tc>
        <w:tc>
          <w:tcPr>
            <w:tcW w:w="1779" w:type="dxa"/>
            <w:gridSpan w:val="2"/>
            <w:shd w:val="clear" w:color="auto" w:fill="auto"/>
            <w:tcMar>
              <w:top w:w="15" w:type="dxa"/>
              <w:left w:w="15" w:type="dxa"/>
              <w:bottom w:w="0" w:type="dxa"/>
              <w:right w:w="540" w:type="dxa"/>
            </w:tcMar>
            <w:vAlign w:val="center"/>
            <w:hideMark/>
          </w:tcPr>
          <w:p w14:paraId="1729DE5F" w14:textId="77777777" w:rsidR="003E7E4B" w:rsidRPr="001A4C5B" w:rsidRDefault="003E7E4B" w:rsidP="002E0CF2">
            <w:pPr>
              <w:spacing w:line="288" w:lineRule="auto"/>
              <w:ind w:leftChars="-10" w:hangingChars="11" w:hanging="20"/>
              <w:jc w:val="center"/>
              <w:rPr>
                <w:sz w:val="18"/>
                <w:szCs w:val="18"/>
              </w:rPr>
            </w:pPr>
            <w:r w:rsidRPr="001A4C5B">
              <w:rPr>
                <w:sz w:val="18"/>
                <w:szCs w:val="18"/>
              </w:rPr>
              <w:t>Qualified</w:t>
            </w:r>
          </w:p>
        </w:tc>
        <w:tc>
          <w:tcPr>
            <w:tcW w:w="1641" w:type="dxa"/>
            <w:gridSpan w:val="3"/>
            <w:shd w:val="clear" w:color="auto" w:fill="auto"/>
            <w:tcMar>
              <w:top w:w="15" w:type="dxa"/>
              <w:left w:w="15" w:type="dxa"/>
              <w:bottom w:w="0" w:type="dxa"/>
              <w:right w:w="15" w:type="dxa"/>
            </w:tcMar>
            <w:vAlign w:val="center"/>
            <w:hideMark/>
          </w:tcPr>
          <w:p w14:paraId="3C44A559" w14:textId="77777777" w:rsidR="003E7E4B" w:rsidRPr="001A4C5B" w:rsidRDefault="003E7E4B" w:rsidP="009107BB">
            <w:pPr>
              <w:spacing w:line="288" w:lineRule="auto"/>
              <w:jc w:val="center"/>
              <w:rPr>
                <w:sz w:val="18"/>
                <w:szCs w:val="18"/>
              </w:rPr>
            </w:pPr>
            <w:r w:rsidRPr="001A4C5B">
              <w:rPr>
                <w:sz w:val="18"/>
                <w:szCs w:val="18"/>
              </w:rPr>
              <w:t>~800</w:t>
            </w:r>
          </w:p>
        </w:tc>
        <w:tc>
          <w:tcPr>
            <w:tcW w:w="1440" w:type="dxa"/>
            <w:gridSpan w:val="3"/>
            <w:shd w:val="clear" w:color="auto" w:fill="auto"/>
            <w:noWrap/>
            <w:tcMar>
              <w:top w:w="15" w:type="dxa"/>
              <w:left w:w="15" w:type="dxa"/>
              <w:bottom w:w="0" w:type="dxa"/>
              <w:right w:w="15" w:type="dxa"/>
            </w:tcMar>
            <w:vAlign w:val="center"/>
            <w:hideMark/>
          </w:tcPr>
          <w:p w14:paraId="30882212" w14:textId="77777777" w:rsidR="003E7E4B" w:rsidRPr="001A4C5B" w:rsidRDefault="003E7E4B" w:rsidP="009107BB">
            <w:pPr>
              <w:spacing w:line="288" w:lineRule="auto"/>
              <w:jc w:val="center"/>
              <w:rPr>
                <w:sz w:val="18"/>
                <w:szCs w:val="18"/>
              </w:rPr>
            </w:pPr>
            <w:r w:rsidRPr="001A4C5B">
              <w:rPr>
                <w:sz w:val="18"/>
                <w:szCs w:val="18"/>
              </w:rPr>
              <w:t>500</w:t>
            </w:r>
          </w:p>
        </w:tc>
        <w:tc>
          <w:tcPr>
            <w:tcW w:w="1129" w:type="dxa"/>
            <w:gridSpan w:val="3"/>
            <w:shd w:val="clear" w:color="auto" w:fill="auto"/>
            <w:tcMar>
              <w:top w:w="15" w:type="dxa"/>
              <w:left w:w="15" w:type="dxa"/>
              <w:bottom w:w="0" w:type="dxa"/>
              <w:right w:w="15" w:type="dxa"/>
            </w:tcMar>
            <w:vAlign w:val="center"/>
            <w:hideMark/>
          </w:tcPr>
          <w:p w14:paraId="718FE51A" w14:textId="77777777" w:rsidR="003E7E4B" w:rsidRPr="001A4C5B" w:rsidRDefault="003E7E4B" w:rsidP="009107BB">
            <w:pPr>
              <w:spacing w:line="288" w:lineRule="auto"/>
              <w:jc w:val="center"/>
              <w:rPr>
                <w:sz w:val="18"/>
                <w:szCs w:val="18"/>
              </w:rPr>
            </w:pPr>
            <w:r w:rsidRPr="001A4C5B">
              <w:rPr>
                <w:sz w:val="18"/>
                <w:szCs w:val="18"/>
              </w:rPr>
              <w:t>~1200</w:t>
            </w:r>
          </w:p>
        </w:tc>
        <w:tc>
          <w:tcPr>
            <w:tcW w:w="1296" w:type="dxa"/>
            <w:gridSpan w:val="3"/>
            <w:shd w:val="clear" w:color="auto" w:fill="auto"/>
            <w:noWrap/>
            <w:tcMar>
              <w:top w:w="15" w:type="dxa"/>
              <w:left w:w="15" w:type="dxa"/>
              <w:bottom w:w="0" w:type="dxa"/>
              <w:right w:w="15" w:type="dxa"/>
            </w:tcMar>
            <w:vAlign w:val="center"/>
            <w:hideMark/>
          </w:tcPr>
          <w:p w14:paraId="38550B1C" w14:textId="77777777" w:rsidR="003E7E4B" w:rsidRPr="001A4C5B" w:rsidRDefault="003E7E4B" w:rsidP="009107BB">
            <w:pPr>
              <w:spacing w:line="288" w:lineRule="auto"/>
              <w:jc w:val="center"/>
              <w:rPr>
                <w:sz w:val="18"/>
                <w:szCs w:val="18"/>
              </w:rPr>
            </w:pPr>
            <w:r w:rsidRPr="001A4C5B">
              <w:rPr>
                <w:sz w:val="18"/>
                <w:szCs w:val="18"/>
              </w:rPr>
              <w:t>500</w:t>
            </w:r>
          </w:p>
        </w:tc>
      </w:tr>
      <w:tr w:rsidR="003E7E4B" w:rsidRPr="001A4C5B" w14:paraId="438D82E1" w14:textId="77777777" w:rsidTr="002E0CF2">
        <w:trPr>
          <w:trHeight w:val="364"/>
        </w:trPr>
        <w:tc>
          <w:tcPr>
            <w:tcW w:w="2065" w:type="dxa"/>
            <w:gridSpan w:val="2"/>
            <w:tcBorders>
              <w:bottom w:val="single" w:sz="4" w:space="0" w:color="auto"/>
            </w:tcBorders>
            <w:shd w:val="clear" w:color="auto" w:fill="auto"/>
            <w:tcMar>
              <w:top w:w="15" w:type="dxa"/>
              <w:left w:w="15" w:type="dxa"/>
              <w:bottom w:w="0" w:type="dxa"/>
              <w:right w:w="15" w:type="dxa"/>
            </w:tcMar>
            <w:vAlign w:val="center"/>
            <w:hideMark/>
          </w:tcPr>
          <w:p w14:paraId="2FDD0FEB" w14:textId="77777777" w:rsidR="003E7E4B" w:rsidRPr="001A4C5B" w:rsidRDefault="003E7E4B" w:rsidP="009107BB">
            <w:pPr>
              <w:spacing w:line="288" w:lineRule="auto"/>
              <w:jc w:val="center"/>
              <w:rPr>
                <w:sz w:val="18"/>
                <w:szCs w:val="18"/>
              </w:rPr>
            </w:pPr>
            <w:r w:rsidRPr="001A4C5B">
              <w:rPr>
                <w:sz w:val="18"/>
                <w:szCs w:val="18"/>
              </w:rPr>
              <w:t>Waukesha Electric (SPX), Waukesha, WI</w:t>
            </w:r>
            <w:r>
              <w:rPr>
                <w:sz w:val="18"/>
                <w:szCs w:val="18"/>
              </w:rPr>
              <w:t xml:space="preserve"> </w:t>
            </w:r>
            <w:r w:rsidRPr="001A4C5B">
              <w:rPr>
                <w:sz w:val="18"/>
                <w:szCs w:val="18"/>
              </w:rPr>
              <w:t>USA</w:t>
            </w:r>
          </w:p>
        </w:tc>
        <w:tc>
          <w:tcPr>
            <w:tcW w:w="1779" w:type="dxa"/>
            <w:gridSpan w:val="2"/>
            <w:tcBorders>
              <w:bottom w:val="single" w:sz="4" w:space="0" w:color="auto"/>
            </w:tcBorders>
            <w:shd w:val="clear" w:color="auto" w:fill="auto"/>
            <w:tcMar>
              <w:top w:w="15" w:type="dxa"/>
              <w:left w:w="15" w:type="dxa"/>
              <w:bottom w:w="0" w:type="dxa"/>
              <w:right w:w="540" w:type="dxa"/>
            </w:tcMar>
            <w:vAlign w:val="center"/>
            <w:hideMark/>
          </w:tcPr>
          <w:p w14:paraId="4EB88782" w14:textId="77777777" w:rsidR="003E7E4B" w:rsidRPr="001A4C5B" w:rsidRDefault="003E7E4B" w:rsidP="002E0CF2">
            <w:pPr>
              <w:spacing w:line="288" w:lineRule="auto"/>
              <w:ind w:leftChars="-10" w:hangingChars="11" w:hanging="20"/>
              <w:jc w:val="center"/>
              <w:rPr>
                <w:sz w:val="18"/>
                <w:szCs w:val="18"/>
              </w:rPr>
            </w:pPr>
            <w:r w:rsidRPr="001A4C5B">
              <w:rPr>
                <w:sz w:val="18"/>
                <w:szCs w:val="18"/>
              </w:rPr>
              <w:t>Qualified</w:t>
            </w:r>
          </w:p>
        </w:tc>
        <w:tc>
          <w:tcPr>
            <w:tcW w:w="1641" w:type="dxa"/>
            <w:gridSpan w:val="3"/>
            <w:tcBorders>
              <w:bottom w:val="single" w:sz="4" w:space="0" w:color="auto"/>
            </w:tcBorders>
            <w:shd w:val="clear" w:color="auto" w:fill="auto"/>
            <w:noWrap/>
            <w:tcMar>
              <w:top w:w="15" w:type="dxa"/>
              <w:left w:w="15" w:type="dxa"/>
              <w:bottom w:w="0" w:type="dxa"/>
              <w:right w:w="15" w:type="dxa"/>
            </w:tcMar>
            <w:vAlign w:val="center"/>
            <w:hideMark/>
          </w:tcPr>
          <w:p w14:paraId="1833579A" w14:textId="77777777" w:rsidR="003E7E4B" w:rsidRPr="001A4C5B" w:rsidRDefault="003E7E4B" w:rsidP="009107BB">
            <w:pPr>
              <w:spacing w:line="288" w:lineRule="auto"/>
              <w:jc w:val="center"/>
              <w:rPr>
                <w:sz w:val="18"/>
                <w:szCs w:val="18"/>
              </w:rPr>
            </w:pPr>
            <w:r w:rsidRPr="001A4C5B">
              <w:rPr>
                <w:sz w:val="18"/>
                <w:szCs w:val="18"/>
              </w:rPr>
              <w:t>400</w:t>
            </w:r>
          </w:p>
        </w:tc>
        <w:tc>
          <w:tcPr>
            <w:tcW w:w="1440" w:type="dxa"/>
            <w:gridSpan w:val="3"/>
            <w:tcBorders>
              <w:bottom w:val="single" w:sz="4" w:space="0" w:color="auto"/>
            </w:tcBorders>
            <w:shd w:val="clear" w:color="auto" w:fill="auto"/>
            <w:noWrap/>
            <w:tcMar>
              <w:top w:w="15" w:type="dxa"/>
              <w:left w:w="15" w:type="dxa"/>
              <w:bottom w:w="0" w:type="dxa"/>
              <w:right w:w="15" w:type="dxa"/>
            </w:tcMar>
            <w:vAlign w:val="center"/>
            <w:hideMark/>
          </w:tcPr>
          <w:p w14:paraId="04B46C77" w14:textId="77777777" w:rsidR="003E7E4B" w:rsidRPr="001A4C5B" w:rsidRDefault="003E7E4B" w:rsidP="009107BB">
            <w:pPr>
              <w:spacing w:line="288" w:lineRule="auto"/>
              <w:jc w:val="center"/>
              <w:rPr>
                <w:sz w:val="18"/>
                <w:szCs w:val="18"/>
              </w:rPr>
            </w:pPr>
            <w:r w:rsidRPr="001A4C5B">
              <w:rPr>
                <w:sz w:val="18"/>
                <w:szCs w:val="18"/>
              </w:rPr>
              <w:t>345</w:t>
            </w:r>
          </w:p>
        </w:tc>
        <w:tc>
          <w:tcPr>
            <w:tcW w:w="1129" w:type="dxa"/>
            <w:gridSpan w:val="3"/>
            <w:tcBorders>
              <w:bottom w:val="single" w:sz="4" w:space="0" w:color="auto"/>
            </w:tcBorders>
            <w:shd w:val="clear" w:color="auto" w:fill="auto"/>
            <w:tcMar>
              <w:top w:w="15" w:type="dxa"/>
              <w:left w:w="15" w:type="dxa"/>
              <w:bottom w:w="0" w:type="dxa"/>
              <w:right w:w="15" w:type="dxa"/>
            </w:tcMar>
            <w:vAlign w:val="center"/>
            <w:hideMark/>
          </w:tcPr>
          <w:p w14:paraId="18B1C994" w14:textId="77777777" w:rsidR="003E7E4B" w:rsidRPr="001A4C5B" w:rsidRDefault="003E7E4B" w:rsidP="009107BB">
            <w:pPr>
              <w:spacing w:line="288" w:lineRule="auto"/>
              <w:jc w:val="center"/>
              <w:rPr>
                <w:sz w:val="18"/>
                <w:szCs w:val="18"/>
              </w:rPr>
            </w:pPr>
            <w:r w:rsidRPr="001A4C5B">
              <w:rPr>
                <w:sz w:val="18"/>
                <w:szCs w:val="18"/>
              </w:rPr>
              <w:t>~800</w:t>
            </w:r>
          </w:p>
        </w:tc>
        <w:tc>
          <w:tcPr>
            <w:tcW w:w="1296" w:type="dxa"/>
            <w:gridSpan w:val="3"/>
            <w:tcBorders>
              <w:bottom w:val="single" w:sz="4" w:space="0" w:color="auto"/>
            </w:tcBorders>
            <w:shd w:val="clear" w:color="auto" w:fill="auto"/>
            <w:noWrap/>
            <w:tcMar>
              <w:top w:w="15" w:type="dxa"/>
              <w:left w:w="15" w:type="dxa"/>
              <w:bottom w:w="0" w:type="dxa"/>
              <w:right w:w="15" w:type="dxa"/>
            </w:tcMar>
            <w:vAlign w:val="center"/>
            <w:hideMark/>
          </w:tcPr>
          <w:p w14:paraId="778EFD04" w14:textId="77777777" w:rsidR="003E7E4B" w:rsidRPr="001A4C5B" w:rsidRDefault="003E7E4B" w:rsidP="009107BB">
            <w:pPr>
              <w:spacing w:line="288" w:lineRule="auto"/>
              <w:jc w:val="center"/>
              <w:rPr>
                <w:sz w:val="18"/>
                <w:szCs w:val="18"/>
              </w:rPr>
            </w:pPr>
            <w:r w:rsidRPr="001A4C5B">
              <w:rPr>
                <w:sz w:val="18"/>
                <w:szCs w:val="18"/>
              </w:rPr>
              <w:t>345</w:t>
            </w:r>
          </w:p>
        </w:tc>
      </w:tr>
      <w:tr w:rsidR="003E7E4B" w:rsidRPr="00E1693A" w14:paraId="67972831" w14:textId="77777777" w:rsidTr="00910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9350"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270" w:type="dxa"/>
              <w:bottom w:w="0" w:type="dxa"/>
              <w:right w:w="15" w:type="dxa"/>
            </w:tcMar>
            <w:vAlign w:val="center"/>
          </w:tcPr>
          <w:p w14:paraId="26E2D878" w14:textId="77777777" w:rsidR="003E7E4B" w:rsidRPr="00E1693A" w:rsidRDefault="003E7E4B" w:rsidP="009107BB">
            <w:pPr>
              <w:keepNext/>
              <w:jc w:val="center"/>
              <w:rPr>
                <w:b/>
                <w:bCs/>
                <w:sz w:val="18"/>
                <w:szCs w:val="18"/>
              </w:rPr>
            </w:pPr>
            <w:r w:rsidRPr="00E1693A">
              <w:rPr>
                <w:b/>
                <w:bCs/>
                <w:sz w:val="18"/>
                <w:szCs w:val="18"/>
              </w:rPr>
              <w:t>ENTERGY APPROVED HV CIRCUIT BREAKER MODEL NUMBERS</w:t>
            </w:r>
          </w:p>
        </w:tc>
      </w:tr>
      <w:tr w:rsidR="003E7E4B" w:rsidRPr="00E1693A" w14:paraId="51377628" w14:textId="77777777" w:rsidTr="00910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14:paraId="2CEDCD46" w14:textId="77777777" w:rsidR="003E7E4B" w:rsidRPr="00E1693A" w:rsidRDefault="003E7E4B" w:rsidP="009107BB">
            <w:pPr>
              <w:jc w:val="center"/>
              <w:rPr>
                <w:b/>
                <w:bCs/>
                <w:sz w:val="18"/>
                <w:szCs w:val="18"/>
              </w:rPr>
            </w:pPr>
            <w:r w:rsidRPr="00E1693A">
              <w:rPr>
                <w:b/>
                <w:bCs/>
                <w:sz w:val="18"/>
                <w:szCs w:val="18"/>
              </w:rPr>
              <w:t>Voltage</w:t>
            </w: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E8B85E" w14:textId="77777777" w:rsidR="003E7E4B" w:rsidRPr="00E1693A" w:rsidRDefault="003E7E4B" w:rsidP="009107BB">
            <w:pPr>
              <w:jc w:val="center"/>
              <w:rPr>
                <w:sz w:val="18"/>
                <w:szCs w:val="18"/>
              </w:rPr>
            </w:pPr>
            <w:r w:rsidRPr="00E1693A">
              <w:rPr>
                <w:b/>
                <w:bCs/>
                <w:sz w:val="18"/>
                <w:szCs w:val="18"/>
              </w:rPr>
              <w:t>Continuous Current</w:t>
            </w:r>
            <w:r w:rsidRPr="00E1693A">
              <w:rPr>
                <w:b/>
                <w:bCs/>
                <w:sz w:val="18"/>
                <w:szCs w:val="18"/>
              </w:rPr>
              <w:br/>
              <w:t>(A)</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F5C1FF" w14:textId="77777777" w:rsidR="003E7E4B" w:rsidRPr="00E1693A" w:rsidRDefault="003E7E4B" w:rsidP="009107BB">
            <w:pPr>
              <w:jc w:val="center"/>
              <w:rPr>
                <w:b/>
                <w:bCs/>
                <w:sz w:val="18"/>
                <w:szCs w:val="18"/>
              </w:rPr>
            </w:pPr>
            <w:r w:rsidRPr="00E1693A">
              <w:rPr>
                <w:b/>
                <w:bCs/>
                <w:sz w:val="18"/>
                <w:szCs w:val="18"/>
              </w:rPr>
              <w:t>Interrupting Rating (A)</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2010EF" w14:textId="77777777" w:rsidR="003E7E4B" w:rsidRPr="00E1693A" w:rsidRDefault="003E7E4B" w:rsidP="009107BB">
            <w:pPr>
              <w:jc w:val="center"/>
              <w:rPr>
                <w:b/>
                <w:bCs/>
                <w:sz w:val="18"/>
                <w:szCs w:val="18"/>
              </w:rPr>
            </w:pPr>
            <w:r w:rsidRPr="00E1693A">
              <w:rPr>
                <w:b/>
                <w:bCs/>
                <w:sz w:val="18"/>
                <w:szCs w:val="18"/>
              </w:rPr>
              <w:t>Siemens Breaker to be ordered</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364444" w14:textId="77777777" w:rsidR="003E7E4B" w:rsidRPr="00E1693A" w:rsidRDefault="003E7E4B" w:rsidP="009107BB">
            <w:pPr>
              <w:jc w:val="center"/>
              <w:rPr>
                <w:b/>
                <w:bCs/>
                <w:sz w:val="18"/>
                <w:szCs w:val="18"/>
              </w:rPr>
            </w:pPr>
            <w:r w:rsidRPr="00E1693A">
              <w:rPr>
                <w:b/>
                <w:bCs/>
                <w:sz w:val="18"/>
                <w:szCs w:val="18"/>
              </w:rPr>
              <w:t>CT Ratio and Accuracy</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70" w:type="dxa"/>
            </w:tcMar>
            <w:vAlign w:val="center"/>
            <w:hideMark/>
          </w:tcPr>
          <w:p w14:paraId="73E5BB52" w14:textId="77777777" w:rsidR="003E7E4B" w:rsidRPr="00E1693A" w:rsidRDefault="003E7E4B" w:rsidP="009107BB">
            <w:pPr>
              <w:jc w:val="center"/>
              <w:rPr>
                <w:b/>
                <w:bCs/>
                <w:sz w:val="18"/>
                <w:szCs w:val="18"/>
              </w:rPr>
            </w:pPr>
            <w:r w:rsidRPr="00E1693A">
              <w:rPr>
                <w:b/>
                <w:bCs/>
                <w:sz w:val="18"/>
                <w:szCs w:val="18"/>
              </w:rPr>
              <w:t>CT Quantity</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5028BB" w14:textId="77777777" w:rsidR="003E7E4B" w:rsidRPr="00E1693A" w:rsidRDefault="003E7E4B" w:rsidP="009107BB">
            <w:pPr>
              <w:jc w:val="center"/>
              <w:rPr>
                <w:sz w:val="18"/>
                <w:szCs w:val="18"/>
              </w:rPr>
            </w:pPr>
          </w:p>
        </w:tc>
      </w:tr>
      <w:tr w:rsidR="003E7E4B" w:rsidRPr="00E1693A" w14:paraId="14290090" w14:textId="77777777" w:rsidTr="00910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BCCFC5" w14:textId="77777777" w:rsidR="003E7E4B" w:rsidRPr="00E1693A" w:rsidRDefault="003E7E4B" w:rsidP="009107BB">
            <w:pPr>
              <w:jc w:val="center"/>
              <w:rPr>
                <w:b/>
                <w:bCs/>
                <w:sz w:val="18"/>
                <w:szCs w:val="18"/>
              </w:rPr>
            </w:pPr>
            <w:r w:rsidRPr="00E1693A">
              <w:rPr>
                <w:b/>
                <w:bCs/>
                <w:sz w:val="18"/>
                <w:szCs w:val="18"/>
              </w:rPr>
              <w:t>230 KV</w:t>
            </w: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BA059" w14:textId="77777777" w:rsidR="003E7E4B" w:rsidRPr="00E1693A" w:rsidRDefault="003E7E4B" w:rsidP="009107BB">
            <w:pPr>
              <w:jc w:val="center"/>
              <w:rPr>
                <w:sz w:val="18"/>
                <w:szCs w:val="18"/>
              </w:rPr>
            </w:pPr>
            <w:r w:rsidRPr="00E1693A">
              <w:rPr>
                <w:sz w:val="18"/>
                <w:szCs w:val="18"/>
              </w:rPr>
              <w:t>3000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C31965" w14:textId="77777777" w:rsidR="003E7E4B" w:rsidRPr="00E1693A" w:rsidRDefault="003E7E4B" w:rsidP="009107BB">
            <w:pPr>
              <w:jc w:val="center"/>
              <w:rPr>
                <w:sz w:val="18"/>
                <w:szCs w:val="18"/>
              </w:rPr>
            </w:pPr>
            <w:r w:rsidRPr="00E1693A">
              <w:rPr>
                <w:sz w:val="18"/>
                <w:szCs w:val="18"/>
              </w:rPr>
              <w:t>50KA</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B23832" w14:textId="77777777" w:rsidR="003E7E4B" w:rsidRPr="00E1693A" w:rsidRDefault="003E7E4B" w:rsidP="009107BB">
            <w:pPr>
              <w:jc w:val="center"/>
              <w:rPr>
                <w:sz w:val="18"/>
                <w:szCs w:val="18"/>
              </w:rPr>
            </w:pPr>
            <w:r w:rsidRPr="00E1693A">
              <w:rPr>
                <w:sz w:val="18"/>
                <w:szCs w:val="18"/>
              </w:rPr>
              <w:t>SPS2-245-50-3000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22A8F5" w14:textId="77777777" w:rsidR="003E7E4B" w:rsidRPr="00E1693A" w:rsidRDefault="003E7E4B" w:rsidP="009107BB">
            <w:pPr>
              <w:jc w:val="center"/>
              <w:rPr>
                <w:sz w:val="18"/>
                <w:szCs w:val="18"/>
              </w:rPr>
            </w:pPr>
            <w:r w:rsidRPr="00E1693A">
              <w:rPr>
                <w:sz w:val="18"/>
                <w:szCs w:val="18"/>
              </w:rPr>
              <w:t>3000:5 C800</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70" w:type="dxa"/>
            </w:tcMar>
            <w:vAlign w:val="center"/>
            <w:hideMark/>
          </w:tcPr>
          <w:p w14:paraId="21B8B432" w14:textId="77777777" w:rsidR="003E7E4B" w:rsidRPr="00E1693A" w:rsidRDefault="003E7E4B" w:rsidP="009107BB">
            <w:pPr>
              <w:jc w:val="center"/>
              <w:rPr>
                <w:sz w:val="18"/>
                <w:szCs w:val="18"/>
              </w:rPr>
            </w:pPr>
            <w:r w:rsidRPr="00E1693A">
              <w:rPr>
                <w:sz w:val="18"/>
                <w:szCs w:val="18"/>
              </w:rPr>
              <w:t>3 per bushing</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E598F0" w14:textId="77777777" w:rsidR="003E7E4B" w:rsidRPr="00E1693A" w:rsidRDefault="003E7E4B" w:rsidP="009107BB">
            <w:pPr>
              <w:jc w:val="center"/>
              <w:rPr>
                <w:sz w:val="18"/>
                <w:szCs w:val="18"/>
              </w:rPr>
            </w:pPr>
          </w:p>
        </w:tc>
      </w:tr>
      <w:tr w:rsidR="003E7E4B" w:rsidRPr="00E1693A" w14:paraId="652B5490" w14:textId="77777777" w:rsidTr="00910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0751D5" w14:textId="77777777" w:rsidR="003E7E4B" w:rsidRPr="00E1693A" w:rsidRDefault="003E7E4B" w:rsidP="009107BB">
            <w:pPr>
              <w:jc w:val="center"/>
              <w:rPr>
                <w:sz w:val="18"/>
                <w:szCs w:val="18"/>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B10BA" w14:textId="77777777" w:rsidR="003E7E4B" w:rsidRPr="00E1693A" w:rsidRDefault="003E7E4B" w:rsidP="009107BB">
            <w:pPr>
              <w:jc w:val="center"/>
              <w:rPr>
                <w:sz w:val="18"/>
                <w:szCs w:val="18"/>
              </w:rPr>
            </w:pPr>
            <w:r w:rsidRPr="00E1693A">
              <w:rPr>
                <w:sz w:val="18"/>
                <w:szCs w:val="18"/>
              </w:rPr>
              <w:t>3000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1D79D4" w14:textId="77777777" w:rsidR="003E7E4B" w:rsidRPr="00E1693A" w:rsidRDefault="003E7E4B" w:rsidP="009107BB">
            <w:pPr>
              <w:jc w:val="center"/>
              <w:rPr>
                <w:sz w:val="18"/>
                <w:szCs w:val="18"/>
              </w:rPr>
            </w:pPr>
            <w:r w:rsidRPr="00E1693A">
              <w:rPr>
                <w:sz w:val="18"/>
                <w:szCs w:val="18"/>
              </w:rPr>
              <w:t>63KA</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D76DB7" w14:textId="77777777" w:rsidR="003E7E4B" w:rsidRPr="00E1693A" w:rsidRDefault="003E7E4B" w:rsidP="009107BB">
            <w:pPr>
              <w:jc w:val="center"/>
              <w:rPr>
                <w:sz w:val="18"/>
                <w:szCs w:val="18"/>
              </w:rPr>
            </w:pPr>
            <w:r w:rsidRPr="00E1693A">
              <w:rPr>
                <w:sz w:val="18"/>
                <w:szCs w:val="18"/>
              </w:rPr>
              <w:t>SPS2-245-63-3000(reference)</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98EC0F" w14:textId="77777777" w:rsidR="003E7E4B" w:rsidRPr="00E1693A" w:rsidRDefault="003E7E4B" w:rsidP="009107BB">
            <w:pPr>
              <w:jc w:val="center"/>
              <w:rPr>
                <w:sz w:val="18"/>
                <w:szCs w:val="18"/>
              </w:rPr>
            </w:pPr>
            <w:r w:rsidRPr="00E1693A">
              <w:rPr>
                <w:sz w:val="18"/>
                <w:szCs w:val="18"/>
              </w:rPr>
              <w:t>3000:5 C1200</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70" w:type="dxa"/>
            </w:tcMar>
            <w:vAlign w:val="center"/>
            <w:hideMark/>
          </w:tcPr>
          <w:p w14:paraId="6BA4C88C" w14:textId="77777777" w:rsidR="003E7E4B" w:rsidRPr="00E1693A" w:rsidRDefault="003E7E4B" w:rsidP="009107BB">
            <w:pPr>
              <w:jc w:val="center"/>
              <w:rPr>
                <w:sz w:val="18"/>
                <w:szCs w:val="18"/>
              </w:rPr>
            </w:pPr>
            <w:r w:rsidRPr="00E1693A">
              <w:rPr>
                <w:sz w:val="18"/>
                <w:szCs w:val="18"/>
              </w:rPr>
              <w:t>3 per bushing</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AE9F8B" w14:textId="77777777" w:rsidR="003E7E4B" w:rsidRPr="00E1693A" w:rsidRDefault="003E7E4B" w:rsidP="009107BB">
            <w:pPr>
              <w:jc w:val="center"/>
              <w:rPr>
                <w:sz w:val="18"/>
                <w:szCs w:val="18"/>
              </w:rPr>
            </w:pPr>
            <w:r w:rsidRPr="00E1693A">
              <w:rPr>
                <w:sz w:val="18"/>
                <w:szCs w:val="18"/>
              </w:rPr>
              <w:t>non-standard</w:t>
            </w:r>
          </w:p>
        </w:tc>
      </w:tr>
      <w:tr w:rsidR="003E7E4B" w:rsidRPr="00E1693A" w14:paraId="7B8AE924" w14:textId="77777777" w:rsidTr="00910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57F393" w14:textId="77777777" w:rsidR="003E7E4B" w:rsidRPr="00E1693A" w:rsidRDefault="003E7E4B" w:rsidP="009107BB">
            <w:pPr>
              <w:jc w:val="center"/>
              <w:rPr>
                <w:b/>
                <w:bCs/>
                <w:sz w:val="18"/>
                <w:szCs w:val="18"/>
              </w:rPr>
            </w:pPr>
            <w:r w:rsidRPr="00E1693A">
              <w:rPr>
                <w:b/>
                <w:bCs/>
                <w:sz w:val="18"/>
                <w:szCs w:val="18"/>
              </w:rPr>
              <w:t>161 KV</w:t>
            </w: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283162" w14:textId="77777777" w:rsidR="003E7E4B" w:rsidRPr="00E1693A" w:rsidRDefault="003E7E4B" w:rsidP="009107BB">
            <w:pPr>
              <w:jc w:val="center"/>
              <w:rPr>
                <w:sz w:val="18"/>
                <w:szCs w:val="18"/>
              </w:rPr>
            </w:pPr>
            <w:r w:rsidRPr="00E1693A">
              <w:rPr>
                <w:sz w:val="18"/>
                <w:szCs w:val="18"/>
              </w:rPr>
              <w:t>3000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FB546B" w14:textId="77777777" w:rsidR="003E7E4B" w:rsidRPr="00E1693A" w:rsidRDefault="003E7E4B" w:rsidP="009107BB">
            <w:pPr>
              <w:jc w:val="center"/>
              <w:rPr>
                <w:sz w:val="18"/>
                <w:szCs w:val="18"/>
              </w:rPr>
            </w:pPr>
            <w:r w:rsidRPr="00E1693A">
              <w:rPr>
                <w:sz w:val="18"/>
                <w:szCs w:val="18"/>
              </w:rPr>
              <w:t>40KA</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E26237" w14:textId="77777777" w:rsidR="003E7E4B" w:rsidRPr="00E1693A" w:rsidRDefault="003E7E4B" w:rsidP="009107BB">
            <w:pPr>
              <w:jc w:val="center"/>
              <w:rPr>
                <w:sz w:val="18"/>
                <w:szCs w:val="18"/>
              </w:rPr>
            </w:pPr>
            <w:r w:rsidRPr="00E1693A">
              <w:rPr>
                <w:sz w:val="18"/>
                <w:szCs w:val="18"/>
              </w:rPr>
              <w:t>SPS2-170-40-3000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DEAD8D" w14:textId="77777777" w:rsidR="003E7E4B" w:rsidRPr="00E1693A" w:rsidRDefault="003E7E4B" w:rsidP="009107BB">
            <w:pPr>
              <w:jc w:val="center"/>
              <w:rPr>
                <w:sz w:val="18"/>
                <w:szCs w:val="18"/>
              </w:rPr>
            </w:pPr>
            <w:r w:rsidRPr="00E1693A">
              <w:rPr>
                <w:sz w:val="18"/>
                <w:szCs w:val="18"/>
              </w:rPr>
              <w:t>3000:5 C800</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70" w:type="dxa"/>
            </w:tcMar>
            <w:vAlign w:val="center"/>
            <w:hideMark/>
          </w:tcPr>
          <w:p w14:paraId="23B4BE56" w14:textId="77777777" w:rsidR="003E7E4B" w:rsidRPr="00E1693A" w:rsidRDefault="003E7E4B" w:rsidP="009107BB">
            <w:pPr>
              <w:jc w:val="center"/>
              <w:rPr>
                <w:sz w:val="18"/>
                <w:szCs w:val="18"/>
              </w:rPr>
            </w:pPr>
            <w:r w:rsidRPr="00E1693A">
              <w:rPr>
                <w:sz w:val="18"/>
                <w:szCs w:val="18"/>
              </w:rPr>
              <w:t>3 per bushing</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F6A0FD" w14:textId="77777777" w:rsidR="003E7E4B" w:rsidRPr="00E1693A" w:rsidRDefault="003E7E4B" w:rsidP="009107BB">
            <w:pPr>
              <w:jc w:val="center"/>
              <w:rPr>
                <w:sz w:val="18"/>
                <w:szCs w:val="18"/>
              </w:rPr>
            </w:pPr>
          </w:p>
        </w:tc>
      </w:tr>
      <w:tr w:rsidR="003E7E4B" w:rsidRPr="00E1693A" w14:paraId="0E9821EE" w14:textId="77777777" w:rsidTr="00910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1F051D" w14:textId="77777777" w:rsidR="003E7E4B" w:rsidRPr="00E1693A" w:rsidRDefault="003E7E4B" w:rsidP="009107BB">
            <w:pPr>
              <w:jc w:val="center"/>
              <w:rPr>
                <w:sz w:val="18"/>
                <w:szCs w:val="18"/>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3E6E8" w14:textId="77777777" w:rsidR="003E7E4B" w:rsidRPr="00E1693A" w:rsidRDefault="003E7E4B" w:rsidP="009107BB">
            <w:pPr>
              <w:jc w:val="center"/>
              <w:rPr>
                <w:sz w:val="18"/>
                <w:szCs w:val="18"/>
              </w:rPr>
            </w:pPr>
            <w:r w:rsidRPr="00E1693A">
              <w:rPr>
                <w:sz w:val="18"/>
                <w:szCs w:val="18"/>
              </w:rPr>
              <w:t>3000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8DFCB0" w14:textId="77777777" w:rsidR="003E7E4B" w:rsidRPr="00E1693A" w:rsidRDefault="003E7E4B" w:rsidP="009107BB">
            <w:pPr>
              <w:jc w:val="center"/>
              <w:rPr>
                <w:sz w:val="18"/>
                <w:szCs w:val="18"/>
              </w:rPr>
            </w:pPr>
            <w:r w:rsidRPr="00E1693A">
              <w:rPr>
                <w:sz w:val="18"/>
                <w:szCs w:val="18"/>
              </w:rPr>
              <w:t>63KA</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23E4CB" w14:textId="77777777" w:rsidR="003E7E4B" w:rsidRPr="00E1693A" w:rsidRDefault="003E7E4B" w:rsidP="009107BB">
            <w:pPr>
              <w:jc w:val="center"/>
              <w:rPr>
                <w:sz w:val="18"/>
                <w:szCs w:val="18"/>
              </w:rPr>
            </w:pPr>
            <w:r w:rsidRPr="00E1693A">
              <w:rPr>
                <w:sz w:val="18"/>
                <w:szCs w:val="18"/>
              </w:rPr>
              <w:t>SPS2-170-63-3000(reference)</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0D3F6D" w14:textId="77777777" w:rsidR="003E7E4B" w:rsidRPr="00E1693A" w:rsidRDefault="003E7E4B" w:rsidP="009107BB">
            <w:pPr>
              <w:jc w:val="center"/>
              <w:rPr>
                <w:sz w:val="18"/>
                <w:szCs w:val="18"/>
              </w:rPr>
            </w:pPr>
            <w:r w:rsidRPr="00E1693A">
              <w:rPr>
                <w:sz w:val="18"/>
                <w:szCs w:val="18"/>
              </w:rPr>
              <w:t>3000:5 C1200</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70" w:type="dxa"/>
            </w:tcMar>
            <w:vAlign w:val="center"/>
            <w:hideMark/>
          </w:tcPr>
          <w:p w14:paraId="1346FFDC" w14:textId="77777777" w:rsidR="003E7E4B" w:rsidRPr="00E1693A" w:rsidRDefault="003E7E4B" w:rsidP="009107BB">
            <w:pPr>
              <w:jc w:val="center"/>
              <w:rPr>
                <w:sz w:val="18"/>
                <w:szCs w:val="18"/>
              </w:rPr>
            </w:pPr>
            <w:r w:rsidRPr="00E1693A">
              <w:rPr>
                <w:sz w:val="18"/>
                <w:szCs w:val="18"/>
              </w:rPr>
              <w:t>3 per bushing</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D2446F" w14:textId="77777777" w:rsidR="003E7E4B" w:rsidRPr="00E1693A" w:rsidRDefault="003E7E4B" w:rsidP="009107BB">
            <w:pPr>
              <w:jc w:val="center"/>
              <w:rPr>
                <w:sz w:val="18"/>
                <w:szCs w:val="18"/>
              </w:rPr>
            </w:pPr>
            <w:r w:rsidRPr="00E1693A">
              <w:rPr>
                <w:sz w:val="18"/>
                <w:szCs w:val="18"/>
              </w:rPr>
              <w:t>non-standard</w:t>
            </w:r>
          </w:p>
        </w:tc>
      </w:tr>
      <w:tr w:rsidR="003E7E4B" w:rsidRPr="00E1693A" w14:paraId="0C723429" w14:textId="77777777" w:rsidTr="00910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5A6580" w14:textId="77777777" w:rsidR="003E7E4B" w:rsidRPr="00E1693A" w:rsidRDefault="003E7E4B" w:rsidP="009107BB">
            <w:pPr>
              <w:jc w:val="center"/>
              <w:rPr>
                <w:b/>
                <w:bCs/>
                <w:sz w:val="18"/>
                <w:szCs w:val="18"/>
              </w:rPr>
            </w:pPr>
            <w:r w:rsidRPr="00E1693A">
              <w:rPr>
                <w:b/>
                <w:bCs/>
                <w:sz w:val="18"/>
                <w:szCs w:val="18"/>
              </w:rPr>
              <w:t>138 KV</w:t>
            </w: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4C8A1" w14:textId="77777777" w:rsidR="003E7E4B" w:rsidRPr="00E1693A" w:rsidRDefault="003E7E4B" w:rsidP="009107BB">
            <w:pPr>
              <w:jc w:val="center"/>
              <w:rPr>
                <w:sz w:val="18"/>
                <w:szCs w:val="18"/>
              </w:rPr>
            </w:pPr>
            <w:r w:rsidRPr="00E1693A">
              <w:rPr>
                <w:sz w:val="18"/>
                <w:szCs w:val="18"/>
              </w:rPr>
              <w:t>3000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C175F8" w14:textId="77777777" w:rsidR="003E7E4B" w:rsidRPr="00E1693A" w:rsidRDefault="003E7E4B" w:rsidP="009107BB">
            <w:pPr>
              <w:jc w:val="center"/>
              <w:rPr>
                <w:sz w:val="18"/>
                <w:szCs w:val="18"/>
              </w:rPr>
            </w:pPr>
            <w:r w:rsidRPr="00E1693A">
              <w:rPr>
                <w:sz w:val="18"/>
                <w:szCs w:val="18"/>
              </w:rPr>
              <w:t>40KA</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D78EBF" w14:textId="77777777" w:rsidR="003E7E4B" w:rsidRPr="00E1693A" w:rsidRDefault="003E7E4B" w:rsidP="009107BB">
            <w:pPr>
              <w:jc w:val="center"/>
              <w:rPr>
                <w:sz w:val="18"/>
                <w:szCs w:val="18"/>
              </w:rPr>
            </w:pPr>
            <w:r w:rsidRPr="00E1693A">
              <w:rPr>
                <w:sz w:val="18"/>
                <w:szCs w:val="18"/>
              </w:rPr>
              <w:t>SPS2-145-40-3000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8C258E" w14:textId="77777777" w:rsidR="003E7E4B" w:rsidRPr="00E1693A" w:rsidRDefault="003E7E4B" w:rsidP="009107BB">
            <w:pPr>
              <w:jc w:val="center"/>
              <w:rPr>
                <w:sz w:val="18"/>
                <w:szCs w:val="18"/>
              </w:rPr>
            </w:pPr>
            <w:r w:rsidRPr="00E1693A">
              <w:rPr>
                <w:sz w:val="18"/>
                <w:szCs w:val="18"/>
              </w:rPr>
              <w:t>3000:5 C800</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70" w:type="dxa"/>
            </w:tcMar>
            <w:vAlign w:val="center"/>
            <w:hideMark/>
          </w:tcPr>
          <w:p w14:paraId="67898F33" w14:textId="77777777" w:rsidR="003E7E4B" w:rsidRPr="00E1693A" w:rsidRDefault="003E7E4B" w:rsidP="009107BB">
            <w:pPr>
              <w:jc w:val="center"/>
              <w:rPr>
                <w:sz w:val="18"/>
                <w:szCs w:val="18"/>
              </w:rPr>
            </w:pPr>
            <w:r w:rsidRPr="00E1693A">
              <w:rPr>
                <w:sz w:val="18"/>
                <w:szCs w:val="18"/>
              </w:rPr>
              <w:t>2 per bushing</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4796D5" w14:textId="77777777" w:rsidR="003E7E4B" w:rsidRPr="00E1693A" w:rsidRDefault="003E7E4B" w:rsidP="009107BB">
            <w:pPr>
              <w:jc w:val="center"/>
              <w:rPr>
                <w:sz w:val="18"/>
                <w:szCs w:val="18"/>
              </w:rPr>
            </w:pPr>
          </w:p>
        </w:tc>
      </w:tr>
      <w:tr w:rsidR="003E7E4B" w:rsidRPr="00E1693A" w14:paraId="3025DD48" w14:textId="77777777" w:rsidTr="00910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47C703" w14:textId="77777777" w:rsidR="003E7E4B" w:rsidRPr="00E1693A" w:rsidRDefault="003E7E4B" w:rsidP="009107BB">
            <w:pPr>
              <w:jc w:val="center"/>
              <w:rPr>
                <w:sz w:val="18"/>
                <w:szCs w:val="18"/>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AA87D2" w14:textId="77777777" w:rsidR="003E7E4B" w:rsidRPr="00E1693A" w:rsidRDefault="003E7E4B" w:rsidP="009107BB">
            <w:pPr>
              <w:jc w:val="center"/>
              <w:rPr>
                <w:sz w:val="18"/>
                <w:szCs w:val="18"/>
              </w:rPr>
            </w:pPr>
            <w:r w:rsidRPr="00E1693A">
              <w:rPr>
                <w:sz w:val="18"/>
                <w:szCs w:val="18"/>
              </w:rPr>
              <w:t>3000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2952F0" w14:textId="77777777" w:rsidR="003E7E4B" w:rsidRPr="00E1693A" w:rsidRDefault="003E7E4B" w:rsidP="009107BB">
            <w:pPr>
              <w:jc w:val="center"/>
              <w:rPr>
                <w:sz w:val="18"/>
                <w:szCs w:val="18"/>
              </w:rPr>
            </w:pPr>
            <w:r w:rsidRPr="00E1693A">
              <w:rPr>
                <w:sz w:val="18"/>
                <w:szCs w:val="18"/>
              </w:rPr>
              <w:t>63KA</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5F9E3F" w14:textId="77777777" w:rsidR="003E7E4B" w:rsidRPr="00E1693A" w:rsidRDefault="003E7E4B" w:rsidP="009107BB">
            <w:pPr>
              <w:jc w:val="center"/>
              <w:rPr>
                <w:sz w:val="18"/>
                <w:szCs w:val="18"/>
              </w:rPr>
            </w:pPr>
            <w:r w:rsidRPr="00E1693A">
              <w:rPr>
                <w:sz w:val="18"/>
                <w:szCs w:val="18"/>
              </w:rPr>
              <w:t>SPS2-145-63-3000(reference)</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46C7A7" w14:textId="77777777" w:rsidR="003E7E4B" w:rsidRPr="00E1693A" w:rsidRDefault="003E7E4B" w:rsidP="009107BB">
            <w:pPr>
              <w:jc w:val="center"/>
              <w:rPr>
                <w:sz w:val="18"/>
                <w:szCs w:val="18"/>
              </w:rPr>
            </w:pPr>
            <w:r w:rsidRPr="00E1693A">
              <w:rPr>
                <w:sz w:val="18"/>
                <w:szCs w:val="18"/>
              </w:rPr>
              <w:t>3000:5 C1200</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70" w:type="dxa"/>
            </w:tcMar>
            <w:vAlign w:val="center"/>
            <w:hideMark/>
          </w:tcPr>
          <w:p w14:paraId="226639AC" w14:textId="77777777" w:rsidR="003E7E4B" w:rsidRPr="00E1693A" w:rsidRDefault="003E7E4B" w:rsidP="009107BB">
            <w:pPr>
              <w:jc w:val="center"/>
              <w:rPr>
                <w:sz w:val="18"/>
                <w:szCs w:val="18"/>
              </w:rPr>
            </w:pPr>
            <w:r w:rsidRPr="00E1693A">
              <w:rPr>
                <w:sz w:val="18"/>
                <w:szCs w:val="18"/>
              </w:rPr>
              <w:t>2 per bushing</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BF3375" w14:textId="77777777" w:rsidR="003E7E4B" w:rsidRPr="00E1693A" w:rsidRDefault="003E7E4B" w:rsidP="009107BB">
            <w:pPr>
              <w:jc w:val="center"/>
              <w:rPr>
                <w:sz w:val="18"/>
                <w:szCs w:val="18"/>
              </w:rPr>
            </w:pPr>
            <w:r w:rsidRPr="00E1693A">
              <w:rPr>
                <w:sz w:val="18"/>
                <w:szCs w:val="18"/>
              </w:rPr>
              <w:t>non-standard</w:t>
            </w:r>
          </w:p>
        </w:tc>
      </w:tr>
      <w:tr w:rsidR="003E7E4B" w:rsidRPr="00E1693A" w14:paraId="27F03F52" w14:textId="77777777" w:rsidTr="00910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A6DB76" w14:textId="77777777" w:rsidR="003E7E4B" w:rsidRPr="00E1693A" w:rsidRDefault="003E7E4B" w:rsidP="009107BB">
            <w:pPr>
              <w:jc w:val="center"/>
              <w:rPr>
                <w:b/>
                <w:bCs/>
                <w:sz w:val="18"/>
                <w:szCs w:val="18"/>
              </w:rPr>
            </w:pPr>
            <w:r w:rsidRPr="00E1693A">
              <w:rPr>
                <w:b/>
                <w:bCs/>
                <w:sz w:val="18"/>
                <w:szCs w:val="18"/>
              </w:rPr>
              <w:lastRenderedPageBreak/>
              <w:t>115 KV</w:t>
            </w: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E2293" w14:textId="77777777" w:rsidR="003E7E4B" w:rsidRPr="00E1693A" w:rsidRDefault="003E7E4B" w:rsidP="009107BB">
            <w:pPr>
              <w:jc w:val="center"/>
              <w:rPr>
                <w:sz w:val="18"/>
                <w:szCs w:val="18"/>
              </w:rPr>
            </w:pPr>
            <w:r w:rsidRPr="00E1693A">
              <w:rPr>
                <w:sz w:val="18"/>
                <w:szCs w:val="18"/>
              </w:rPr>
              <w:t>3000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C119AC" w14:textId="77777777" w:rsidR="003E7E4B" w:rsidRPr="00E1693A" w:rsidRDefault="003E7E4B" w:rsidP="009107BB">
            <w:pPr>
              <w:jc w:val="center"/>
              <w:rPr>
                <w:sz w:val="18"/>
                <w:szCs w:val="18"/>
              </w:rPr>
            </w:pPr>
            <w:r w:rsidRPr="00E1693A">
              <w:rPr>
                <w:sz w:val="18"/>
                <w:szCs w:val="18"/>
              </w:rPr>
              <w:t>40KA</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02C523" w14:textId="77777777" w:rsidR="003E7E4B" w:rsidRPr="00E1693A" w:rsidRDefault="003E7E4B" w:rsidP="009107BB">
            <w:pPr>
              <w:jc w:val="center"/>
              <w:rPr>
                <w:sz w:val="18"/>
                <w:szCs w:val="18"/>
              </w:rPr>
            </w:pPr>
            <w:r w:rsidRPr="00E1693A">
              <w:rPr>
                <w:sz w:val="18"/>
                <w:szCs w:val="18"/>
              </w:rPr>
              <w:t>SPS2-145-40-3000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51878A" w14:textId="77777777" w:rsidR="003E7E4B" w:rsidRPr="00E1693A" w:rsidRDefault="003E7E4B" w:rsidP="009107BB">
            <w:pPr>
              <w:jc w:val="center"/>
              <w:rPr>
                <w:sz w:val="18"/>
                <w:szCs w:val="18"/>
              </w:rPr>
            </w:pPr>
            <w:r w:rsidRPr="00E1693A">
              <w:rPr>
                <w:sz w:val="18"/>
                <w:szCs w:val="18"/>
              </w:rPr>
              <w:t>3000:5 C800</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70" w:type="dxa"/>
            </w:tcMar>
            <w:vAlign w:val="center"/>
            <w:hideMark/>
          </w:tcPr>
          <w:p w14:paraId="1FC978F9" w14:textId="77777777" w:rsidR="003E7E4B" w:rsidRPr="00E1693A" w:rsidRDefault="003E7E4B" w:rsidP="009107BB">
            <w:pPr>
              <w:jc w:val="center"/>
              <w:rPr>
                <w:sz w:val="18"/>
                <w:szCs w:val="18"/>
              </w:rPr>
            </w:pPr>
            <w:r w:rsidRPr="00E1693A">
              <w:rPr>
                <w:sz w:val="18"/>
                <w:szCs w:val="18"/>
              </w:rPr>
              <w:t>2 per bushing</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32B902" w14:textId="77777777" w:rsidR="003E7E4B" w:rsidRPr="00E1693A" w:rsidRDefault="003E7E4B" w:rsidP="009107BB">
            <w:pPr>
              <w:jc w:val="center"/>
              <w:rPr>
                <w:sz w:val="18"/>
                <w:szCs w:val="18"/>
              </w:rPr>
            </w:pPr>
          </w:p>
        </w:tc>
      </w:tr>
      <w:tr w:rsidR="003E7E4B" w:rsidRPr="00E1693A" w14:paraId="5F393001" w14:textId="77777777" w:rsidTr="00910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B9EC1A" w14:textId="77777777" w:rsidR="003E7E4B" w:rsidRPr="00E1693A" w:rsidRDefault="003E7E4B" w:rsidP="009107BB">
            <w:pPr>
              <w:jc w:val="center"/>
              <w:rPr>
                <w:sz w:val="18"/>
                <w:szCs w:val="18"/>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A38DF1" w14:textId="77777777" w:rsidR="003E7E4B" w:rsidRPr="00E1693A" w:rsidRDefault="003E7E4B" w:rsidP="009107BB">
            <w:pPr>
              <w:jc w:val="center"/>
              <w:rPr>
                <w:sz w:val="18"/>
                <w:szCs w:val="18"/>
              </w:rPr>
            </w:pPr>
            <w:r w:rsidRPr="00E1693A">
              <w:rPr>
                <w:sz w:val="18"/>
                <w:szCs w:val="18"/>
              </w:rPr>
              <w:t>3000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8930FD" w14:textId="77777777" w:rsidR="003E7E4B" w:rsidRPr="00E1693A" w:rsidRDefault="003E7E4B" w:rsidP="009107BB">
            <w:pPr>
              <w:jc w:val="center"/>
              <w:rPr>
                <w:sz w:val="18"/>
                <w:szCs w:val="18"/>
              </w:rPr>
            </w:pPr>
            <w:r w:rsidRPr="00E1693A">
              <w:rPr>
                <w:sz w:val="18"/>
                <w:szCs w:val="18"/>
              </w:rPr>
              <w:t>63KA</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293CF8" w14:textId="77777777" w:rsidR="003E7E4B" w:rsidRPr="00E1693A" w:rsidRDefault="003E7E4B" w:rsidP="009107BB">
            <w:pPr>
              <w:jc w:val="center"/>
              <w:rPr>
                <w:sz w:val="18"/>
                <w:szCs w:val="18"/>
              </w:rPr>
            </w:pPr>
            <w:r w:rsidRPr="00E1693A">
              <w:rPr>
                <w:sz w:val="18"/>
                <w:szCs w:val="18"/>
              </w:rPr>
              <w:t>SPS2-145-63-3000(reference)</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14AE84" w14:textId="77777777" w:rsidR="003E7E4B" w:rsidRPr="00E1693A" w:rsidRDefault="003E7E4B" w:rsidP="009107BB">
            <w:pPr>
              <w:jc w:val="center"/>
              <w:rPr>
                <w:sz w:val="18"/>
                <w:szCs w:val="18"/>
              </w:rPr>
            </w:pPr>
            <w:r w:rsidRPr="00E1693A">
              <w:rPr>
                <w:sz w:val="18"/>
                <w:szCs w:val="18"/>
              </w:rPr>
              <w:t>3000:5 C1200</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70" w:type="dxa"/>
            </w:tcMar>
            <w:vAlign w:val="center"/>
            <w:hideMark/>
          </w:tcPr>
          <w:p w14:paraId="3977CF2D" w14:textId="77777777" w:rsidR="003E7E4B" w:rsidRPr="00E1693A" w:rsidRDefault="003E7E4B" w:rsidP="009107BB">
            <w:pPr>
              <w:jc w:val="center"/>
              <w:rPr>
                <w:sz w:val="18"/>
                <w:szCs w:val="18"/>
              </w:rPr>
            </w:pPr>
            <w:r w:rsidRPr="00E1693A">
              <w:rPr>
                <w:sz w:val="18"/>
                <w:szCs w:val="18"/>
              </w:rPr>
              <w:t>2 per bushing</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53D5AD" w14:textId="77777777" w:rsidR="003E7E4B" w:rsidRPr="00E1693A" w:rsidRDefault="003E7E4B" w:rsidP="009107BB">
            <w:pPr>
              <w:jc w:val="center"/>
              <w:rPr>
                <w:sz w:val="18"/>
                <w:szCs w:val="18"/>
              </w:rPr>
            </w:pPr>
            <w:r w:rsidRPr="00E1693A">
              <w:rPr>
                <w:sz w:val="18"/>
                <w:szCs w:val="18"/>
              </w:rPr>
              <w:t>non-standard</w:t>
            </w:r>
          </w:p>
        </w:tc>
      </w:tr>
      <w:tr w:rsidR="003E7E4B" w:rsidRPr="00E1693A" w14:paraId="36F0DDAC" w14:textId="77777777" w:rsidTr="00910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F36E41" w14:textId="77777777" w:rsidR="003E7E4B" w:rsidRPr="00E1693A" w:rsidRDefault="003E7E4B" w:rsidP="009107BB">
            <w:pPr>
              <w:jc w:val="center"/>
              <w:rPr>
                <w:b/>
                <w:bCs/>
                <w:sz w:val="18"/>
                <w:szCs w:val="18"/>
              </w:rPr>
            </w:pPr>
            <w:r w:rsidRPr="00E1693A">
              <w:rPr>
                <w:b/>
                <w:bCs/>
                <w:sz w:val="18"/>
                <w:szCs w:val="18"/>
              </w:rPr>
              <w:t>69 KV</w:t>
            </w: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D98FED" w14:textId="77777777" w:rsidR="003E7E4B" w:rsidRPr="00E1693A" w:rsidRDefault="003E7E4B" w:rsidP="009107BB">
            <w:pPr>
              <w:jc w:val="center"/>
              <w:rPr>
                <w:sz w:val="18"/>
                <w:szCs w:val="18"/>
              </w:rPr>
            </w:pPr>
            <w:r w:rsidRPr="00E1693A">
              <w:rPr>
                <w:sz w:val="18"/>
                <w:szCs w:val="18"/>
              </w:rPr>
              <w:t>3000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73488C" w14:textId="77777777" w:rsidR="003E7E4B" w:rsidRPr="00E1693A" w:rsidRDefault="003E7E4B" w:rsidP="009107BB">
            <w:pPr>
              <w:jc w:val="center"/>
              <w:rPr>
                <w:sz w:val="18"/>
                <w:szCs w:val="18"/>
              </w:rPr>
            </w:pPr>
            <w:r w:rsidRPr="00E1693A">
              <w:rPr>
                <w:sz w:val="18"/>
                <w:szCs w:val="18"/>
              </w:rPr>
              <w:t>40KA</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B2E759" w14:textId="77777777" w:rsidR="003E7E4B" w:rsidRPr="00E1693A" w:rsidRDefault="003E7E4B" w:rsidP="009107BB">
            <w:pPr>
              <w:jc w:val="center"/>
              <w:rPr>
                <w:sz w:val="18"/>
                <w:szCs w:val="18"/>
              </w:rPr>
            </w:pPr>
            <w:r w:rsidRPr="00E1693A">
              <w:rPr>
                <w:sz w:val="18"/>
                <w:szCs w:val="18"/>
              </w:rPr>
              <w:t>SPS2-72.5-40-3000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61F58F" w14:textId="77777777" w:rsidR="003E7E4B" w:rsidRPr="00E1693A" w:rsidRDefault="003E7E4B" w:rsidP="009107BB">
            <w:pPr>
              <w:jc w:val="center"/>
              <w:rPr>
                <w:sz w:val="18"/>
                <w:szCs w:val="18"/>
              </w:rPr>
            </w:pPr>
            <w:r w:rsidRPr="00E1693A">
              <w:rPr>
                <w:sz w:val="18"/>
                <w:szCs w:val="18"/>
              </w:rPr>
              <w:t>3000:5 C800</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70" w:type="dxa"/>
            </w:tcMar>
            <w:vAlign w:val="center"/>
            <w:hideMark/>
          </w:tcPr>
          <w:p w14:paraId="25163994" w14:textId="77777777" w:rsidR="003E7E4B" w:rsidRPr="00E1693A" w:rsidRDefault="003E7E4B" w:rsidP="009107BB">
            <w:pPr>
              <w:jc w:val="center"/>
              <w:rPr>
                <w:sz w:val="18"/>
                <w:szCs w:val="18"/>
              </w:rPr>
            </w:pPr>
            <w:r w:rsidRPr="00E1693A">
              <w:rPr>
                <w:sz w:val="18"/>
                <w:szCs w:val="18"/>
              </w:rPr>
              <w:t>2 per bushing</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ABB94E" w14:textId="77777777" w:rsidR="003E7E4B" w:rsidRPr="00E1693A" w:rsidRDefault="003E7E4B" w:rsidP="009107BB">
            <w:pPr>
              <w:jc w:val="center"/>
              <w:rPr>
                <w:sz w:val="18"/>
                <w:szCs w:val="18"/>
              </w:rPr>
            </w:pPr>
          </w:p>
        </w:tc>
      </w:tr>
      <w:tr w:rsidR="003E7E4B" w:rsidRPr="00E1693A" w14:paraId="42174F71" w14:textId="77777777" w:rsidTr="009107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1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74DE62" w14:textId="77777777" w:rsidR="003E7E4B" w:rsidRPr="00E1693A" w:rsidRDefault="003E7E4B" w:rsidP="009107BB">
            <w:pPr>
              <w:jc w:val="center"/>
              <w:rPr>
                <w:sz w:val="18"/>
                <w:szCs w:val="18"/>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8439B6" w14:textId="77777777" w:rsidR="003E7E4B" w:rsidRPr="00E1693A" w:rsidRDefault="003E7E4B" w:rsidP="009107BB">
            <w:pPr>
              <w:jc w:val="center"/>
              <w:rPr>
                <w:sz w:val="18"/>
                <w:szCs w:val="18"/>
              </w:rPr>
            </w:pPr>
            <w:r w:rsidRPr="00E1693A">
              <w:rPr>
                <w:sz w:val="18"/>
                <w:szCs w:val="18"/>
              </w:rPr>
              <w:t>3000</w:t>
            </w:r>
          </w:p>
        </w:tc>
        <w:tc>
          <w:tcPr>
            <w:tcW w:w="132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A6A201" w14:textId="77777777" w:rsidR="003E7E4B" w:rsidRPr="00E1693A" w:rsidRDefault="003E7E4B" w:rsidP="009107BB">
            <w:pPr>
              <w:jc w:val="center"/>
              <w:rPr>
                <w:sz w:val="18"/>
                <w:szCs w:val="18"/>
              </w:rPr>
            </w:pPr>
            <w:r w:rsidRPr="00E1693A">
              <w:rPr>
                <w:sz w:val="18"/>
                <w:szCs w:val="18"/>
              </w:rPr>
              <w:t>63KA</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5A1E49F" w14:textId="77777777" w:rsidR="003E7E4B" w:rsidRPr="00E1693A" w:rsidRDefault="003E7E4B" w:rsidP="009107BB">
            <w:pPr>
              <w:jc w:val="center"/>
              <w:rPr>
                <w:sz w:val="18"/>
                <w:szCs w:val="18"/>
              </w:rPr>
            </w:pPr>
            <w:r w:rsidRPr="00E1693A">
              <w:rPr>
                <w:sz w:val="18"/>
                <w:szCs w:val="18"/>
              </w:rPr>
              <w:t>SPS2-145-63-3000(reference)</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CC5C95" w14:textId="77777777" w:rsidR="003E7E4B" w:rsidRPr="00E1693A" w:rsidRDefault="003E7E4B" w:rsidP="009107BB">
            <w:pPr>
              <w:jc w:val="center"/>
              <w:rPr>
                <w:sz w:val="18"/>
                <w:szCs w:val="18"/>
              </w:rPr>
            </w:pPr>
            <w:r w:rsidRPr="00E1693A">
              <w:rPr>
                <w:sz w:val="18"/>
                <w:szCs w:val="18"/>
              </w:rPr>
              <w:t>3000:5 C1200</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270" w:type="dxa"/>
            </w:tcMar>
            <w:vAlign w:val="center"/>
            <w:hideMark/>
          </w:tcPr>
          <w:p w14:paraId="0108C282" w14:textId="77777777" w:rsidR="003E7E4B" w:rsidRPr="00E1693A" w:rsidRDefault="003E7E4B" w:rsidP="009107BB">
            <w:pPr>
              <w:jc w:val="center"/>
              <w:rPr>
                <w:sz w:val="18"/>
                <w:szCs w:val="18"/>
              </w:rPr>
            </w:pPr>
            <w:r w:rsidRPr="00E1693A">
              <w:rPr>
                <w:sz w:val="18"/>
                <w:szCs w:val="18"/>
              </w:rPr>
              <w:t>2 per bushing</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1AAACD" w14:textId="77777777" w:rsidR="003E7E4B" w:rsidRPr="00E1693A" w:rsidRDefault="003E7E4B" w:rsidP="009107BB">
            <w:pPr>
              <w:jc w:val="center"/>
              <w:rPr>
                <w:sz w:val="18"/>
                <w:szCs w:val="18"/>
              </w:rPr>
            </w:pPr>
            <w:r w:rsidRPr="00E1693A">
              <w:rPr>
                <w:sz w:val="18"/>
                <w:szCs w:val="18"/>
              </w:rPr>
              <w:t>non-standard</w:t>
            </w:r>
          </w:p>
        </w:tc>
      </w:tr>
    </w:tbl>
    <w:p w14:paraId="134F869C" w14:textId="77777777" w:rsidR="003E7E4B" w:rsidRPr="006519A0" w:rsidRDefault="003E7E4B" w:rsidP="003E7E4B"/>
    <w:p w14:paraId="2ABD7C31" w14:textId="77777777" w:rsidR="009319A2" w:rsidRDefault="009319A2" w:rsidP="000E4EF1"/>
    <w:p w14:paraId="3272DFA1" w14:textId="77777777" w:rsidR="00194E34" w:rsidRDefault="00194E34" w:rsidP="000E4EF1">
      <w:pPr>
        <w:sectPr w:rsidR="00194E34" w:rsidSect="00800F30">
          <w:pgSz w:w="12240" w:h="15840"/>
          <w:pgMar w:top="1440" w:right="1440" w:bottom="1440" w:left="1440" w:header="720" w:footer="720" w:gutter="0"/>
          <w:cols w:space="720"/>
          <w:docGrid w:linePitch="360"/>
        </w:sectPr>
      </w:pPr>
    </w:p>
    <w:p w14:paraId="1EB993B9" w14:textId="09CC00E0" w:rsidR="000E4EF1" w:rsidRDefault="000E4EF1" w:rsidP="000E4EF1">
      <w:r>
        <w:lastRenderedPageBreak/>
        <w:t>ATTACHMENT 2:  SITE ENVIRONMENTAL CHARACTERISTICS</w:t>
      </w:r>
    </w:p>
    <w:p w14:paraId="639E19D8" w14:textId="77777777" w:rsidR="00D20A2F" w:rsidRPr="006519A0" w:rsidRDefault="00D20A2F" w:rsidP="0080490C">
      <w:pPr>
        <w:pStyle w:val="O-BodyText"/>
      </w:pPr>
      <w:r w:rsidRPr="006519A0">
        <w:t xml:space="preserve">The Project Site environmental data that </w:t>
      </w:r>
      <w:r>
        <w:t>Seller</w:t>
      </w:r>
      <w:r w:rsidRPr="006519A0">
        <w:t xml:space="preserve"> shall use for the design of the Collector Substation shall have been determined prior to bid submission.  The minimum required Project Site environmental data to be included is shown in </w:t>
      </w:r>
      <w:r>
        <w:t>Table </w:t>
      </w:r>
      <w:r w:rsidRPr="006519A0">
        <w:t xml:space="preserve">2-1 below.  This </w:t>
      </w:r>
      <w:r>
        <w:t>Table </w:t>
      </w:r>
      <w:r w:rsidRPr="006519A0">
        <w:t xml:space="preserve">2-1 shall have been completed by </w:t>
      </w:r>
      <w:r>
        <w:t>Seller</w:t>
      </w:r>
      <w:r w:rsidRPr="006519A0">
        <w:t xml:space="preserve"> and included with the bid.  Additional pertinent criteria shall be provided as needed.</w:t>
      </w:r>
    </w:p>
    <w:p w14:paraId="43525BFE" w14:textId="77777777" w:rsidR="00D20A2F" w:rsidRPr="00E1693A" w:rsidRDefault="00D20A2F" w:rsidP="00D20A2F">
      <w:pPr>
        <w:pStyle w:val="O-Title2"/>
        <w:rPr>
          <w:u w:val="single"/>
        </w:rPr>
      </w:pPr>
      <w:r w:rsidRPr="00E1693A">
        <w:rPr>
          <w:u w:val="single"/>
        </w:rPr>
        <w:t>Table 2-1. Project Site Environmental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3001"/>
      </w:tblGrid>
      <w:tr w:rsidR="00D20A2F" w:rsidRPr="006519A0" w14:paraId="65B8DDE2" w14:textId="77777777" w:rsidTr="009107BB">
        <w:trPr>
          <w:tblHeader/>
        </w:trPr>
        <w:tc>
          <w:tcPr>
            <w:tcW w:w="3395" w:type="pct"/>
            <w:shd w:val="clear" w:color="auto" w:fill="D9D9D9" w:themeFill="background1" w:themeFillShade="D9"/>
            <w:vAlign w:val="center"/>
          </w:tcPr>
          <w:p w14:paraId="49A00806" w14:textId="4CB374EB" w:rsidR="00D20A2F" w:rsidRPr="00DA6EB2" w:rsidRDefault="00D20A2F" w:rsidP="009107BB">
            <w:pPr>
              <w:jc w:val="center"/>
              <w:rPr>
                <w:b/>
                <w:bCs/>
              </w:rPr>
            </w:pPr>
            <w:r w:rsidRPr="00DA6EB2">
              <w:rPr>
                <w:b/>
                <w:bCs/>
              </w:rPr>
              <w:t>Description</w:t>
            </w:r>
          </w:p>
        </w:tc>
        <w:tc>
          <w:tcPr>
            <w:tcW w:w="1605" w:type="pct"/>
            <w:shd w:val="clear" w:color="auto" w:fill="D9D9D9" w:themeFill="background1" w:themeFillShade="D9"/>
            <w:vAlign w:val="center"/>
          </w:tcPr>
          <w:p w14:paraId="1B60A579" w14:textId="77777777" w:rsidR="00D20A2F" w:rsidRPr="00DA6EB2" w:rsidRDefault="00D20A2F" w:rsidP="009107BB">
            <w:pPr>
              <w:jc w:val="center"/>
              <w:rPr>
                <w:b/>
                <w:bCs/>
              </w:rPr>
            </w:pPr>
            <w:r w:rsidRPr="00DA6EB2">
              <w:rPr>
                <w:b/>
                <w:bCs/>
              </w:rPr>
              <w:t>Data (Units)</w:t>
            </w:r>
          </w:p>
        </w:tc>
      </w:tr>
      <w:tr w:rsidR="00D20A2F" w:rsidRPr="006519A0" w14:paraId="779AE33B" w14:textId="77777777" w:rsidTr="009107BB">
        <w:tc>
          <w:tcPr>
            <w:tcW w:w="3395" w:type="pct"/>
            <w:shd w:val="clear" w:color="auto" w:fill="FFFFFF"/>
            <w:vAlign w:val="center"/>
          </w:tcPr>
          <w:p w14:paraId="00251985" w14:textId="77777777" w:rsidR="00D20A2F" w:rsidRPr="006519A0" w:rsidRDefault="00D20A2F" w:rsidP="006C0366">
            <w:pPr>
              <w:spacing w:after="0"/>
            </w:pPr>
            <w:r w:rsidRPr="006519A0">
              <w:t>Elevation (substation)</w:t>
            </w:r>
          </w:p>
        </w:tc>
        <w:tc>
          <w:tcPr>
            <w:tcW w:w="1605" w:type="pct"/>
            <w:shd w:val="clear" w:color="auto" w:fill="FFFFFF"/>
            <w:vAlign w:val="center"/>
          </w:tcPr>
          <w:p w14:paraId="2A50C4CE" w14:textId="77777777" w:rsidR="00D20A2F" w:rsidRPr="006519A0" w:rsidRDefault="00D20A2F" w:rsidP="009107BB">
            <w:pPr>
              <w:rPr>
                <w:highlight w:val="yellow"/>
              </w:rPr>
            </w:pPr>
          </w:p>
        </w:tc>
      </w:tr>
      <w:tr w:rsidR="00D20A2F" w:rsidRPr="006519A0" w14:paraId="78F1F46F" w14:textId="77777777" w:rsidTr="009107BB">
        <w:tc>
          <w:tcPr>
            <w:tcW w:w="3395" w:type="pct"/>
            <w:shd w:val="clear" w:color="auto" w:fill="FFFFFF"/>
            <w:vAlign w:val="center"/>
          </w:tcPr>
          <w:p w14:paraId="0C0C5934" w14:textId="77777777" w:rsidR="00D20A2F" w:rsidRPr="006519A0" w:rsidRDefault="00D20A2F" w:rsidP="006C0366">
            <w:pPr>
              <w:spacing w:after="0"/>
            </w:pPr>
            <w:r w:rsidRPr="006519A0">
              <w:t>Contamination Level (light, medium, heavy, extra heavy) *</w:t>
            </w:r>
          </w:p>
        </w:tc>
        <w:tc>
          <w:tcPr>
            <w:tcW w:w="1605" w:type="pct"/>
            <w:shd w:val="clear" w:color="auto" w:fill="FFFFFF"/>
            <w:vAlign w:val="center"/>
          </w:tcPr>
          <w:p w14:paraId="50C6E2A7" w14:textId="77777777" w:rsidR="00D20A2F" w:rsidRPr="006519A0" w:rsidRDefault="00D20A2F" w:rsidP="009107BB">
            <w:pPr>
              <w:rPr>
                <w:highlight w:val="yellow"/>
              </w:rPr>
            </w:pPr>
          </w:p>
        </w:tc>
      </w:tr>
      <w:tr w:rsidR="00D20A2F" w:rsidRPr="006519A0" w14:paraId="44A02FA9" w14:textId="77777777" w:rsidTr="009107BB">
        <w:tc>
          <w:tcPr>
            <w:tcW w:w="3395" w:type="pct"/>
            <w:shd w:val="clear" w:color="auto" w:fill="FFFFFF"/>
            <w:vAlign w:val="center"/>
          </w:tcPr>
          <w:p w14:paraId="753B495F" w14:textId="77777777" w:rsidR="00D20A2F" w:rsidRPr="006519A0" w:rsidRDefault="00D20A2F" w:rsidP="006C0366">
            <w:pPr>
              <w:spacing w:after="0"/>
            </w:pPr>
            <w:r w:rsidRPr="006519A0">
              <w:t>Average Annual Temperature</w:t>
            </w:r>
          </w:p>
        </w:tc>
        <w:tc>
          <w:tcPr>
            <w:tcW w:w="1605" w:type="pct"/>
            <w:shd w:val="clear" w:color="auto" w:fill="FFFFFF"/>
            <w:vAlign w:val="center"/>
          </w:tcPr>
          <w:p w14:paraId="7E7AB5DF" w14:textId="77777777" w:rsidR="00D20A2F" w:rsidRPr="006519A0" w:rsidRDefault="00D20A2F" w:rsidP="009107BB">
            <w:pPr>
              <w:rPr>
                <w:highlight w:val="yellow"/>
              </w:rPr>
            </w:pPr>
          </w:p>
        </w:tc>
      </w:tr>
      <w:tr w:rsidR="00D20A2F" w:rsidRPr="006519A0" w14:paraId="5B2AE3E4" w14:textId="77777777" w:rsidTr="009107BB">
        <w:tc>
          <w:tcPr>
            <w:tcW w:w="3395" w:type="pct"/>
            <w:shd w:val="clear" w:color="auto" w:fill="FFFFFF"/>
            <w:vAlign w:val="center"/>
          </w:tcPr>
          <w:p w14:paraId="505145C7" w14:textId="77777777" w:rsidR="00D20A2F" w:rsidRPr="006519A0" w:rsidRDefault="00D20A2F" w:rsidP="006C0366">
            <w:pPr>
              <w:spacing w:after="0"/>
            </w:pPr>
            <w:r w:rsidRPr="006519A0">
              <w:t>Average High Temperature</w:t>
            </w:r>
          </w:p>
        </w:tc>
        <w:tc>
          <w:tcPr>
            <w:tcW w:w="1605" w:type="pct"/>
            <w:shd w:val="clear" w:color="auto" w:fill="FFFFFF"/>
            <w:vAlign w:val="center"/>
          </w:tcPr>
          <w:p w14:paraId="58EEC5E6" w14:textId="77777777" w:rsidR="00D20A2F" w:rsidRPr="006519A0" w:rsidRDefault="00D20A2F" w:rsidP="009107BB">
            <w:pPr>
              <w:rPr>
                <w:highlight w:val="yellow"/>
              </w:rPr>
            </w:pPr>
          </w:p>
        </w:tc>
      </w:tr>
      <w:tr w:rsidR="00D20A2F" w:rsidRPr="006519A0" w14:paraId="3617D3A1" w14:textId="77777777" w:rsidTr="009107BB">
        <w:tc>
          <w:tcPr>
            <w:tcW w:w="3395" w:type="pct"/>
            <w:shd w:val="clear" w:color="auto" w:fill="FFFFFF"/>
            <w:vAlign w:val="center"/>
          </w:tcPr>
          <w:p w14:paraId="17758BC8" w14:textId="77777777" w:rsidR="00D20A2F" w:rsidRPr="006519A0" w:rsidRDefault="00D20A2F" w:rsidP="006C0366">
            <w:pPr>
              <w:spacing w:after="0"/>
            </w:pPr>
            <w:r w:rsidRPr="006519A0">
              <w:t>Extreme High Temperature</w:t>
            </w:r>
          </w:p>
        </w:tc>
        <w:tc>
          <w:tcPr>
            <w:tcW w:w="1605" w:type="pct"/>
            <w:shd w:val="clear" w:color="auto" w:fill="FFFFFF"/>
            <w:vAlign w:val="center"/>
          </w:tcPr>
          <w:p w14:paraId="138024FE" w14:textId="77777777" w:rsidR="00D20A2F" w:rsidRPr="006519A0" w:rsidRDefault="00D20A2F" w:rsidP="009107BB">
            <w:pPr>
              <w:rPr>
                <w:highlight w:val="yellow"/>
              </w:rPr>
            </w:pPr>
          </w:p>
        </w:tc>
      </w:tr>
      <w:tr w:rsidR="00D20A2F" w:rsidRPr="006519A0" w14:paraId="230D3733" w14:textId="77777777" w:rsidTr="009107BB">
        <w:tc>
          <w:tcPr>
            <w:tcW w:w="3395" w:type="pct"/>
            <w:shd w:val="clear" w:color="auto" w:fill="FFFFFF"/>
            <w:vAlign w:val="center"/>
          </w:tcPr>
          <w:p w14:paraId="4B1E9989" w14:textId="77777777" w:rsidR="00D20A2F" w:rsidRPr="006519A0" w:rsidRDefault="00D20A2F" w:rsidP="006C0366">
            <w:pPr>
              <w:spacing w:after="0"/>
            </w:pPr>
            <w:r w:rsidRPr="006519A0">
              <w:t>Average Low Temperature</w:t>
            </w:r>
          </w:p>
        </w:tc>
        <w:tc>
          <w:tcPr>
            <w:tcW w:w="1605" w:type="pct"/>
            <w:shd w:val="clear" w:color="auto" w:fill="FFFFFF"/>
            <w:vAlign w:val="center"/>
          </w:tcPr>
          <w:p w14:paraId="6FF4F2A2" w14:textId="77777777" w:rsidR="00D20A2F" w:rsidRPr="006519A0" w:rsidRDefault="00D20A2F" w:rsidP="009107BB">
            <w:pPr>
              <w:rPr>
                <w:highlight w:val="yellow"/>
              </w:rPr>
            </w:pPr>
          </w:p>
        </w:tc>
      </w:tr>
      <w:tr w:rsidR="00D20A2F" w:rsidRPr="006519A0" w14:paraId="67043B64" w14:textId="77777777" w:rsidTr="009107BB">
        <w:tc>
          <w:tcPr>
            <w:tcW w:w="3395" w:type="pct"/>
            <w:shd w:val="clear" w:color="auto" w:fill="FFFFFF"/>
            <w:vAlign w:val="center"/>
          </w:tcPr>
          <w:p w14:paraId="4D0B6D3A" w14:textId="77777777" w:rsidR="00D20A2F" w:rsidRPr="006519A0" w:rsidRDefault="00D20A2F" w:rsidP="006C0366">
            <w:pPr>
              <w:spacing w:after="0"/>
            </w:pPr>
            <w:r w:rsidRPr="006519A0">
              <w:t>Extreme Low Temperature</w:t>
            </w:r>
          </w:p>
        </w:tc>
        <w:tc>
          <w:tcPr>
            <w:tcW w:w="1605" w:type="pct"/>
            <w:shd w:val="clear" w:color="auto" w:fill="FFFFFF"/>
            <w:vAlign w:val="center"/>
          </w:tcPr>
          <w:p w14:paraId="4A6A31C5" w14:textId="77777777" w:rsidR="00D20A2F" w:rsidRPr="006519A0" w:rsidRDefault="00D20A2F" w:rsidP="009107BB">
            <w:pPr>
              <w:rPr>
                <w:highlight w:val="yellow"/>
              </w:rPr>
            </w:pPr>
          </w:p>
        </w:tc>
      </w:tr>
      <w:tr w:rsidR="00D20A2F" w:rsidRPr="006519A0" w14:paraId="294A0230" w14:textId="77777777" w:rsidTr="009107BB">
        <w:tc>
          <w:tcPr>
            <w:tcW w:w="3395" w:type="pct"/>
            <w:shd w:val="clear" w:color="auto" w:fill="FFFFFF"/>
            <w:vAlign w:val="center"/>
          </w:tcPr>
          <w:p w14:paraId="28674997" w14:textId="77777777" w:rsidR="00D20A2F" w:rsidRPr="006519A0" w:rsidRDefault="00D20A2F" w:rsidP="006C0366">
            <w:pPr>
              <w:spacing w:after="0"/>
            </w:pPr>
            <w:r w:rsidRPr="006519A0">
              <w:t>Average Annual Precipitation</w:t>
            </w:r>
          </w:p>
        </w:tc>
        <w:tc>
          <w:tcPr>
            <w:tcW w:w="1605" w:type="pct"/>
            <w:shd w:val="clear" w:color="auto" w:fill="FFFFFF"/>
            <w:vAlign w:val="center"/>
          </w:tcPr>
          <w:p w14:paraId="1D7EECAA" w14:textId="77777777" w:rsidR="00D20A2F" w:rsidRPr="006519A0" w:rsidRDefault="00D20A2F" w:rsidP="009107BB">
            <w:pPr>
              <w:rPr>
                <w:highlight w:val="yellow"/>
              </w:rPr>
            </w:pPr>
          </w:p>
        </w:tc>
      </w:tr>
      <w:tr w:rsidR="00D20A2F" w:rsidRPr="006519A0" w14:paraId="398DFD4B" w14:textId="77777777" w:rsidTr="009107BB">
        <w:tc>
          <w:tcPr>
            <w:tcW w:w="3395" w:type="pct"/>
            <w:shd w:val="clear" w:color="auto" w:fill="FFFFFF"/>
            <w:vAlign w:val="center"/>
          </w:tcPr>
          <w:p w14:paraId="1742A968" w14:textId="77777777" w:rsidR="00D20A2F" w:rsidRPr="006519A0" w:rsidRDefault="00D20A2F" w:rsidP="006C0366">
            <w:pPr>
              <w:spacing w:after="0"/>
            </w:pPr>
            <w:r w:rsidRPr="006519A0">
              <w:t>Maximum 24-hour Rainfall</w:t>
            </w:r>
          </w:p>
        </w:tc>
        <w:tc>
          <w:tcPr>
            <w:tcW w:w="1605" w:type="pct"/>
            <w:shd w:val="clear" w:color="auto" w:fill="FFFFFF"/>
            <w:vAlign w:val="center"/>
          </w:tcPr>
          <w:p w14:paraId="7369B692" w14:textId="77777777" w:rsidR="00D20A2F" w:rsidRPr="006519A0" w:rsidRDefault="00D20A2F" w:rsidP="009107BB">
            <w:pPr>
              <w:rPr>
                <w:highlight w:val="yellow"/>
              </w:rPr>
            </w:pPr>
          </w:p>
        </w:tc>
      </w:tr>
      <w:tr w:rsidR="00D20A2F" w:rsidRPr="006519A0" w14:paraId="45FBEC6E" w14:textId="77777777" w:rsidTr="009107BB">
        <w:tc>
          <w:tcPr>
            <w:tcW w:w="3395" w:type="pct"/>
            <w:shd w:val="clear" w:color="auto" w:fill="FFFFFF"/>
            <w:vAlign w:val="center"/>
          </w:tcPr>
          <w:p w14:paraId="173B02A3" w14:textId="77777777" w:rsidR="00D20A2F" w:rsidRPr="006519A0" w:rsidRDefault="00D20A2F" w:rsidP="006C0366">
            <w:pPr>
              <w:spacing w:after="0"/>
            </w:pPr>
            <w:r w:rsidRPr="006519A0">
              <w:t>Maximum 1-hour Rainfall</w:t>
            </w:r>
          </w:p>
        </w:tc>
        <w:tc>
          <w:tcPr>
            <w:tcW w:w="1605" w:type="pct"/>
            <w:shd w:val="clear" w:color="auto" w:fill="FFFFFF"/>
            <w:vAlign w:val="center"/>
          </w:tcPr>
          <w:p w14:paraId="4DE0D944" w14:textId="77777777" w:rsidR="00D20A2F" w:rsidRPr="006519A0" w:rsidRDefault="00D20A2F" w:rsidP="009107BB">
            <w:pPr>
              <w:rPr>
                <w:highlight w:val="yellow"/>
              </w:rPr>
            </w:pPr>
          </w:p>
        </w:tc>
      </w:tr>
      <w:tr w:rsidR="00D20A2F" w:rsidRPr="006519A0" w14:paraId="75941443" w14:textId="77777777" w:rsidTr="009107BB">
        <w:tc>
          <w:tcPr>
            <w:tcW w:w="3395" w:type="pct"/>
            <w:shd w:val="clear" w:color="auto" w:fill="FFFFFF"/>
            <w:vAlign w:val="center"/>
          </w:tcPr>
          <w:p w14:paraId="6CAA12EC" w14:textId="77777777" w:rsidR="00D20A2F" w:rsidRPr="006519A0" w:rsidRDefault="00D20A2F" w:rsidP="006C0366">
            <w:pPr>
              <w:spacing w:after="0"/>
            </w:pPr>
            <w:r w:rsidRPr="006519A0">
              <w:t>Maximum 24-hour Snowfall</w:t>
            </w:r>
          </w:p>
        </w:tc>
        <w:tc>
          <w:tcPr>
            <w:tcW w:w="1605" w:type="pct"/>
            <w:shd w:val="clear" w:color="auto" w:fill="FFFFFF"/>
            <w:vAlign w:val="center"/>
          </w:tcPr>
          <w:p w14:paraId="53A4D534" w14:textId="77777777" w:rsidR="00D20A2F" w:rsidRPr="006519A0" w:rsidRDefault="00D20A2F" w:rsidP="009107BB">
            <w:pPr>
              <w:rPr>
                <w:highlight w:val="yellow"/>
              </w:rPr>
            </w:pPr>
          </w:p>
        </w:tc>
      </w:tr>
      <w:tr w:rsidR="00D20A2F" w:rsidRPr="006519A0" w14:paraId="43813797" w14:textId="77777777" w:rsidTr="009107BB">
        <w:tc>
          <w:tcPr>
            <w:tcW w:w="3395" w:type="pct"/>
            <w:shd w:val="clear" w:color="auto" w:fill="FFFFFF"/>
            <w:vAlign w:val="center"/>
          </w:tcPr>
          <w:p w14:paraId="4CDA4F84" w14:textId="77777777" w:rsidR="00D20A2F" w:rsidRPr="006519A0" w:rsidRDefault="00D20A2F" w:rsidP="006C0366">
            <w:pPr>
              <w:spacing w:after="0"/>
            </w:pPr>
            <w:r w:rsidRPr="006519A0">
              <w:t>Ground Snow Load</w:t>
            </w:r>
          </w:p>
        </w:tc>
        <w:tc>
          <w:tcPr>
            <w:tcW w:w="1605" w:type="pct"/>
            <w:shd w:val="clear" w:color="auto" w:fill="FFFFFF"/>
            <w:vAlign w:val="center"/>
          </w:tcPr>
          <w:p w14:paraId="6E295A7C" w14:textId="77777777" w:rsidR="00D20A2F" w:rsidRPr="006519A0" w:rsidRDefault="00D20A2F" w:rsidP="009107BB">
            <w:pPr>
              <w:rPr>
                <w:highlight w:val="yellow"/>
              </w:rPr>
            </w:pPr>
          </w:p>
        </w:tc>
      </w:tr>
      <w:tr w:rsidR="00D20A2F" w:rsidRPr="006519A0" w14:paraId="0C5CF942" w14:textId="77777777" w:rsidTr="009107BB">
        <w:tc>
          <w:tcPr>
            <w:tcW w:w="3395" w:type="pct"/>
            <w:shd w:val="clear" w:color="auto" w:fill="FFFFFF"/>
            <w:vAlign w:val="center"/>
          </w:tcPr>
          <w:p w14:paraId="4F3E6F1A" w14:textId="77777777" w:rsidR="00D20A2F" w:rsidRPr="006519A0" w:rsidRDefault="00D20A2F" w:rsidP="006C0366">
            <w:pPr>
              <w:spacing w:after="0"/>
            </w:pPr>
            <w:r w:rsidRPr="006519A0">
              <w:t>Design Ice Load</w:t>
            </w:r>
          </w:p>
        </w:tc>
        <w:tc>
          <w:tcPr>
            <w:tcW w:w="1605" w:type="pct"/>
            <w:shd w:val="clear" w:color="auto" w:fill="FFFFFF"/>
            <w:vAlign w:val="center"/>
          </w:tcPr>
          <w:p w14:paraId="29390AB8" w14:textId="77777777" w:rsidR="00D20A2F" w:rsidRPr="006519A0" w:rsidRDefault="00D20A2F" w:rsidP="009107BB">
            <w:pPr>
              <w:rPr>
                <w:highlight w:val="yellow"/>
              </w:rPr>
            </w:pPr>
          </w:p>
        </w:tc>
      </w:tr>
      <w:tr w:rsidR="00D20A2F" w:rsidRPr="006519A0" w14:paraId="6672A306" w14:textId="77777777" w:rsidTr="009107BB">
        <w:tc>
          <w:tcPr>
            <w:tcW w:w="3395" w:type="pct"/>
            <w:shd w:val="clear" w:color="auto" w:fill="FFFFFF"/>
            <w:vAlign w:val="center"/>
          </w:tcPr>
          <w:p w14:paraId="65D3063B" w14:textId="77777777" w:rsidR="00D20A2F" w:rsidRPr="006519A0" w:rsidRDefault="00D20A2F" w:rsidP="006C0366">
            <w:pPr>
              <w:spacing w:after="0"/>
            </w:pPr>
            <w:r w:rsidRPr="006519A0">
              <w:t>Design Wind Speed</w:t>
            </w:r>
          </w:p>
        </w:tc>
        <w:tc>
          <w:tcPr>
            <w:tcW w:w="1605" w:type="pct"/>
            <w:shd w:val="clear" w:color="auto" w:fill="FFFFFF"/>
            <w:vAlign w:val="center"/>
          </w:tcPr>
          <w:p w14:paraId="6BA2FA8B" w14:textId="77777777" w:rsidR="00D20A2F" w:rsidRPr="006519A0" w:rsidRDefault="00D20A2F" w:rsidP="009107BB">
            <w:pPr>
              <w:rPr>
                <w:highlight w:val="yellow"/>
              </w:rPr>
            </w:pPr>
          </w:p>
        </w:tc>
      </w:tr>
      <w:tr w:rsidR="00D20A2F" w:rsidRPr="006519A0" w14:paraId="6D20CEF1" w14:textId="77777777" w:rsidTr="009107BB">
        <w:tc>
          <w:tcPr>
            <w:tcW w:w="3395" w:type="pct"/>
            <w:shd w:val="clear" w:color="auto" w:fill="FFFFFF"/>
            <w:vAlign w:val="center"/>
          </w:tcPr>
          <w:p w14:paraId="56E5192F" w14:textId="77777777" w:rsidR="00D20A2F" w:rsidRPr="006519A0" w:rsidRDefault="00D20A2F" w:rsidP="006C0366">
            <w:pPr>
              <w:spacing w:after="0"/>
            </w:pPr>
            <w:proofErr w:type="spellStart"/>
            <w:r w:rsidRPr="006519A0">
              <w:t>Isokeraunic</w:t>
            </w:r>
            <w:proofErr w:type="spellEnd"/>
            <w:r w:rsidRPr="006519A0">
              <w:t xml:space="preserve"> Level</w:t>
            </w:r>
          </w:p>
        </w:tc>
        <w:tc>
          <w:tcPr>
            <w:tcW w:w="1605" w:type="pct"/>
            <w:shd w:val="clear" w:color="auto" w:fill="FFFFFF"/>
            <w:vAlign w:val="center"/>
          </w:tcPr>
          <w:p w14:paraId="2E041184" w14:textId="77777777" w:rsidR="00D20A2F" w:rsidRPr="006519A0" w:rsidRDefault="00D20A2F" w:rsidP="009107BB">
            <w:pPr>
              <w:rPr>
                <w:highlight w:val="yellow"/>
              </w:rPr>
            </w:pPr>
          </w:p>
        </w:tc>
      </w:tr>
      <w:tr w:rsidR="00D20A2F" w:rsidRPr="006519A0" w14:paraId="15497DF9" w14:textId="77777777" w:rsidTr="009107BB">
        <w:tc>
          <w:tcPr>
            <w:tcW w:w="3395" w:type="pct"/>
            <w:shd w:val="clear" w:color="auto" w:fill="FFFFFF"/>
            <w:vAlign w:val="center"/>
          </w:tcPr>
          <w:p w14:paraId="1EAFD329" w14:textId="77777777" w:rsidR="00D20A2F" w:rsidRPr="006519A0" w:rsidRDefault="00D20A2F" w:rsidP="006C0366">
            <w:pPr>
              <w:spacing w:after="0"/>
            </w:pPr>
            <w:r w:rsidRPr="006519A0">
              <w:rPr>
                <w:lang w:val="en-GB"/>
              </w:rPr>
              <w:t>Seismic Referenced Code</w:t>
            </w:r>
          </w:p>
        </w:tc>
        <w:tc>
          <w:tcPr>
            <w:tcW w:w="1605" w:type="pct"/>
            <w:shd w:val="clear" w:color="auto" w:fill="FFFFFF"/>
            <w:vAlign w:val="center"/>
          </w:tcPr>
          <w:p w14:paraId="5A449D0A" w14:textId="77777777" w:rsidR="00D20A2F" w:rsidRPr="006519A0" w:rsidRDefault="00D20A2F" w:rsidP="009107BB">
            <w:pPr>
              <w:rPr>
                <w:highlight w:val="yellow"/>
              </w:rPr>
            </w:pPr>
          </w:p>
        </w:tc>
      </w:tr>
      <w:tr w:rsidR="00D20A2F" w:rsidRPr="006519A0" w14:paraId="25ACAA61" w14:textId="77777777" w:rsidTr="009107BB">
        <w:tc>
          <w:tcPr>
            <w:tcW w:w="3395" w:type="pct"/>
            <w:shd w:val="clear" w:color="auto" w:fill="FFFFFF"/>
            <w:vAlign w:val="center"/>
          </w:tcPr>
          <w:p w14:paraId="3F727E2B" w14:textId="77777777" w:rsidR="00D20A2F" w:rsidRPr="006519A0" w:rsidRDefault="00D20A2F" w:rsidP="006C0366">
            <w:pPr>
              <w:spacing w:after="0"/>
            </w:pPr>
            <w:r w:rsidRPr="006519A0">
              <w:rPr>
                <w:lang w:val="en-GB"/>
              </w:rPr>
              <w:t>Mapped Spectral Response Acceleration at Short Period (0.2- Second) S</w:t>
            </w:r>
            <w:r w:rsidRPr="006519A0">
              <w:rPr>
                <w:vertAlign w:val="subscript"/>
                <w:lang w:val="en-GB"/>
              </w:rPr>
              <w:t>S</w:t>
            </w:r>
          </w:p>
        </w:tc>
        <w:tc>
          <w:tcPr>
            <w:tcW w:w="1605" w:type="pct"/>
            <w:shd w:val="clear" w:color="auto" w:fill="FFFFFF"/>
            <w:vAlign w:val="center"/>
          </w:tcPr>
          <w:p w14:paraId="265F00C1" w14:textId="77777777" w:rsidR="00D20A2F" w:rsidRPr="006519A0" w:rsidRDefault="00D20A2F" w:rsidP="009107BB">
            <w:pPr>
              <w:rPr>
                <w:highlight w:val="yellow"/>
              </w:rPr>
            </w:pPr>
          </w:p>
        </w:tc>
      </w:tr>
      <w:tr w:rsidR="00D20A2F" w:rsidRPr="006519A0" w14:paraId="679C6ED2" w14:textId="77777777" w:rsidTr="009107BB">
        <w:tc>
          <w:tcPr>
            <w:tcW w:w="3395" w:type="pct"/>
            <w:shd w:val="clear" w:color="auto" w:fill="FFFFFF"/>
            <w:vAlign w:val="center"/>
          </w:tcPr>
          <w:p w14:paraId="6C1122E7" w14:textId="77777777" w:rsidR="00D20A2F" w:rsidRPr="006519A0" w:rsidRDefault="00D20A2F" w:rsidP="006C0366">
            <w:pPr>
              <w:spacing w:after="0"/>
            </w:pPr>
            <w:r w:rsidRPr="006519A0">
              <w:rPr>
                <w:lang w:val="en-GB"/>
              </w:rPr>
              <w:t>Mapped Spectral Response Acceleration at 1-Second Period S</w:t>
            </w:r>
            <w:r w:rsidRPr="006519A0">
              <w:rPr>
                <w:vertAlign w:val="subscript"/>
                <w:lang w:val="en-GB"/>
              </w:rPr>
              <w:t>1</w:t>
            </w:r>
          </w:p>
        </w:tc>
        <w:tc>
          <w:tcPr>
            <w:tcW w:w="1605" w:type="pct"/>
            <w:shd w:val="clear" w:color="auto" w:fill="FFFFFF"/>
            <w:vAlign w:val="center"/>
          </w:tcPr>
          <w:p w14:paraId="6874E5B0" w14:textId="77777777" w:rsidR="00D20A2F" w:rsidRPr="006519A0" w:rsidRDefault="00D20A2F" w:rsidP="009107BB">
            <w:pPr>
              <w:rPr>
                <w:highlight w:val="yellow"/>
              </w:rPr>
            </w:pPr>
          </w:p>
        </w:tc>
      </w:tr>
      <w:tr w:rsidR="00D20A2F" w:rsidRPr="006519A0" w14:paraId="17C4B484" w14:textId="77777777" w:rsidTr="009107BB">
        <w:tc>
          <w:tcPr>
            <w:tcW w:w="3395" w:type="pct"/>
            <w:shd w:val="clear" w:color="auto" w:fill="FFFFFF"/>
            <w:vAlign w:val="center"/>
          </w:tcPr>
          <w:p w14:paraId="77545EFA" w14:textId="77777777" w:rsidR="00D20A2F" w:rsidRPr="006519A0" w:rsidRDefault="00D20A2F" w:rsidP="006C0366">
            <w:pPr>
              <w:spacing w:after="0"/>
            </w:pPr>
            <w:r w:rsidRPr="006519A0">
              <w:rPr>
                <w:lang w:val="en-GB"/>
              </w:rPr>
              <w:lastRenderedPageBreak/>
              <w:t>Site Class</w:t>
            </w:r>
          </w:p>
        </w:tc>
        <w:tc>
          <w:tcPr>
            <w:tcW w:w="1605" w:type="pct"/>
            <w:shd w:val="clear" w:color="auto" w:fill="FFFFFF"/>
            <w:vAlign w:val="center"/>
          </w:tcPr>
          <w:p w14:paraId="7ACCA436" w14:textId="77777777" w:rsidR="00D20A2F" w:rsidRPr="006519A0" w:rsidRDefault="00D20A2F" w:rsidP="009107BB">
            <w:pPr>
              <w:rPr>
                <w:highlight w:val="yellow"/>
              </w:rPr>
            </w:pPr>
          </w:p>
        </w:tc>
      </w:tr>
      <w:tr w:rsidR="00D20A2F" w:rsidRPr="006519A0" w14:paraId="56316843" w14:textId="77777777" w:rsidTr="009107BB">
        <w:tc>
          <w:tcPr>
            <w:tcW w:w="3395" w:type="pct"/>
            <w:shd w:val="clear" w:color="auto" w:fill="FFFFFF"/>
            <w:vAlign w:val="center"/>
          </w:tcPr>
          <w:p w14:paraId="704DDA08" w14:textId="77777777" w:rsidR="00D20A2F" w:rsidRPr="006519A0" w:rsidRDefault="00D20A2F" w:rsidP="006C0366">
            <w:pPr>
              <w:spacing w:after="0"/>
              <w:rPr>
                <w:lang w:val="en-GB"/>
              </w:rPr>
            </w:pPr>
            <w:r w:rsidRPr="006519A0">
              <w:rPr>
                <w:lang w:val="en-GB"/>
              </w:rPr>
              <w:t>Seismic Design Category</w:t>
            </w:r>
          </w:p>
        </w:tc>
        <w:tc>
          <w:tcPr>
            <w:tcW w:w="1605" w:type="pct"/>
            <w:shd w:val="clear" w:color="auto" w:fill="FFFFFF"/>
            <w:vAlign w:val="center"/>
          </w:tcPr>
          <w:p w14:paraId="75B259F1" w14:textId="77777777" w:rsidR="00D20A2F" w:rsidRPr="006519A0" w:rsidRDefault="00D20A2F" w:rsidP="009107BB">
            <w:pPr>
              <w:rPr>
                <w:highlight w:val="yellow"/>
                <w:lang w:val="en-GB"/>
              </w:rPr>
            </w:pPr>
          </w:p>
        </w:tc>
      </w:tr>
    </w:tbl>
    <w:p w14:paraId="4079B9F7" w14:textId="77777777" w:rsidR="00D20A2F" w:rsidRPr="006519A0" w:rsidRDefault="00D20A2F" w:rsidP="00D20A2F"/>
    <w:p w14:paraId="18E01A97" w14:textId="77777777" w:rsidR="00D20A2F" w:rsidRDefault="00D20A2F" w:rsidP="0029327A">
      <w:pPr>
        <w:pStyle w:val="O-Title6"/>
        <w:jc w:val="both"/>
      </w:pPr>
      <w:r w:rsidRPr="006519A0">
        <w:t xml:space="preserve">*All equipment external bushing creepage distance shall be based on this criterion. </w:t>
      </w:r>
      <w:r>
        <w:t xml:space="preserve"> </w:t>
      </w:r>
      <w:r w:rsidRPr="006519A0">
        <w:t xml:space="preserve">If not available, medium (35mm/kV) shall be used. </w:t>
      </w:r>
      <w:r>
        <w:t xml:space="preserve"> </w:t>
      </w:r>
      <w:r w:rsidRPr="006519A0">
        <w:t>This factor is applied to nominal line to ground voltage.</w:t>
      </w:r>
    </w:p>
    <w:p w14:paraId="54091798" w14:textId="77777777" w:rsidR="000E4EF1" w:rsidRDefault="000E4EF1" w:rsidP="00140E0D"/>
    <w:p w14:paraId="34673C80" w14:textId="2A343B43" w:rsidR="00560D86" w:rsidRDefault="00560D86" w:rsidP="00140E0D"/>
    <w:p w14:paraId="30D2502F" w14:textId="43DDBD06" w:rsidR="00560D86" w:rsidRPr="006519A0" w:rsidRDefault="00560D86" w:rsidP="0010606C">
      <w:pPr>
        <w:pStyle w:val="AppendixEndText"/>
      </w:pPr>
      <w:r w:rsidRPr="00B44D36">
        <w:rPr>
          <w:b/>
        </w:rPr>
        <w:t xml:space="preserve">*** END OF </w:t>
      </w:r>
      <w:r w:rsidR="00255AAA">
        <w:rPr>
          <w:b/>
        </w:rPr>
        <w:t>APPENDIX 1</w:t>
      </w:r>
    </w:p>
    <w:sectPr w:rsidR="00560D86" w:rsidRPr="006519A0" w:rsidSect="00423732">
      <w:head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B53D" w14:textId="77777777" w:rsidR="00B04397" w:rsidRDefault="00B04397" w:rsidP="000D2C00">
      <w:r>
        <w:separator/>
      </w:r>
    </w:p>
    <w:p w14:paraId="7DD3EA3B" w14:textId="77777777" w:rsidR="00B04397" w:rsidRDefault="00B04397"/>
  </w:endnote>
  <w:endnote w:type="continuationSeparator" w:id="0">
    <w:p w14:paraId="02CD2EDE" w14:textId="77777777" w:rsidR="00B04397" w:rsidRDefault="00B04397" w:rsidP="000D2C00">
      <w:r>
        <w:continuationSeparator/>
      </w:r>
    </w:p>
    <w:p w14:paraId="148B9B78" w14:textId="77777777" w:rsidR="00B04397" w:rsidRDefault="00B04397"/>
  </w:endnote>
  <w:endnote w:type="continuationNotice" w:id="1">
    <w:p w14:paraId="5E70FC3A" w14:textId="77777777" w:rsidR="00B04397" w:rsidRDefault="00B04397"/>
    <w:p w14:paraId="2F891809" w14:textId="77777777" w:rsidR="00B04397" w:rsidRDefault="00B04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6BE1" w14:textId="0705B989" w:rsidR="00790B4A" w:rsidRPr="00037514" w:rsidRDefault="00790B4A" w:rsidP="000F3AC6">
    <w:pPr>
      <w:pStyle w:val="Footer"/>
      <w:pBdr>
        <w:top w:val="single" w:sz="4" w:space="12" w:color="auto"/>
      </w:pBd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694" w14:textId="48E37F62" w:rsidR="00790B4A" w:rsidRDefault="00790B4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D2F0" w14:textId="18F74CD0" w:rsidR="00D84C87" w:rsidRPr="00B505F2" w:rsidRDefault="00D84C87" w:rsidP="00B505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2387" w14:textId="77777777" w:rsidR="00D84C87" w:rsidRDefault="00D84C87" w:rsidP="00101633">
    <w:pPr>
      <w:pStyle w:val="Footer"/>
      <w:tabs>
        <w:tab w:val="left" w:pos="1056"/>
        <w:tab w:val="left" w:pos="4185"/>
      </w:tabs>
      <w:spacing w:after="0"/>
      <w:rPr>
        <w:noProof/>
      </w:rPr>
    </w:pPr>
  </w:p>
  <w:p w14:paraId="2EFDEE0D" w14:textId="77777777" w:rsidR="00D84C87" w:rsidRDefault="00D84C87" w:rsidP="002B0C6D">
    <w:pPr>
      <w:pStyle w:val="Footer"/>
      <w:pBdr>
        <w:top w:val="single" w:sz="4" w:space="0" w:color="auto"/>
      </w:pBdr>
      <w:tabs>
        <w:tab w:val="left" w:pos="1056"/>
        <w:tab w:val="left" w:pos="4185"/>
      </w:tabs>
    </w:pPr>
    <w:r>
      <w:rPr>
        <w:noProof/>
      </w:rPr>
      <w:tab/>
    </w:r>
    <w:r>
      <w:rPr>
        <w:noProof/>
      </w:rPr>
      <w:tab/>
    </w:r>
    <w:r>
      <w:rPr>
        <w:noProof/>
      </w:rPr>
      <w:tab/>
    </w:r>
    <w:r>
      <w:rPr>
        <w:noProof/>
      </w:rPr>
      <w:fldChar w:fldCharType="begin"/>
    </w:r>
    <w:r>
      <w:rPr>
        <w:noProof/>
      </w:rPr>
      <w:instrText xml:space="preserve"> PAGE   \* MERGEFORMAT </w:instrText>
    </w:r>
    <w:r>
      <w:rPr>
        <w:noProof/>
      </w:rP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23D5" w14:textId="72CBAD8D" w:rsidR="00D32EF6" w:rsidRDefault="00D32EF6" w:rsidP="00D6794F">
    <w:pPr>
      <w:pStyle w:val="Footer"/>
      <w:pBdr>
        <w:top w:val="single" w:sz="4" w:space="12" w:color="auto"/>
      </w:pBd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1048" w14:textId="77777777" w:rsidR="00B27A75" w:rsidRDefault="00B27A75" w:rsidP="00D47F0C">
    <w:pPr>
      <w:pStyle w:val="Footer"/>
      <w:spacing w:after="0"/>
    </w:pPr>
  </w:p>
  <w:p w14:paraId="6D127F4F" w14:textId="77A7F395" w:rsidR="00B27A75" w:rsidRDefault="00255AAA" w:rsidP="00D6794F">
    <w:pPr>
      <w:pStyle w:val="Footer"/>
      <w:pBdr>
        <w:top w:val="single" w:sz="4" w:space="12" w:color="auto"/>
      </w:pBdr>
      <w:jc w:val="center"/>
    </w:pPr>
    <w:r>
      <w:t>Appendix 1</w:t>
    </w:r>
    <w:r w:rsidR="00B27A75">
      <w:t xml:space="preserve"> </w:t>
    </w:r>
    <w:r w:rsidR="0003165E">
      <w:t>– Collector Substation</w:t>
    </w:r>
    <w:r w:rsidR="000420C4">
      <w:br/>
    </w:r>
    <w:r w:rsidR="0003165E">
      <w:t xml:space="preserve">Page </w:t>
    </w:r>
    <w:r w:rsidR="00B27A75">
      <w:fldChar w:fldCharType="begin"/>
    </w:r>
    <w:r w:rsidR="00B27A75">
      <w:instrText xml:space="preserve"> PAGE   \* MERGEFORMAT </w:instrText>
    </w:r>
    <w:r w:rsidR="00B27A75">
      <w:fldChar w:fldCharType="separate"/>
    </w:r>
    <w:r w:rsidR="00B27A75">
      <w:rPr>
        <w:noProof/>
      </w:rPr>
      <w:t>1</w:t>
    </w:r>
    <w:r w:rsidR="00B27A75">
      <w:rPr>
        <w:noProof/>
      </w:rPr>
      <w:fldChar w:fldCharType="end"/>
    </w:r>
    <w:r w:rsidR="00B27A75">
      <w:rPr>
        <w:noProof/>
      </w:rPr>
      <mc:AlternateContent>
        <mc:Choice Requires="wps">
          <w:drawing>
            <wp:anchor distT="0" distB="0" distL="114300" distR="114300" simplePos="0" relativeHeight="251658240" behindDoc="0" locked="0" layoutInCell="1" allowOverlap="1" wp14:anchorId="79AADBC7" wp14:editId="2ABE58A8">
              <wp:simplePos x="0" y="0"/>
              <wp:positionH relativeFrom="margin">
                <wp:posOffset>0</wp:posOffset>
              </wp:positionH>
              <wp:positionV relativeFrom="paragraph">
                <wp:posOffset>0</wp:posOffset>
              </wp:positionV>
              <wp:extent cx="2560320" cy="175260"/>
              <wp:effectExtent l="0" t="0" r="1143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75260"/>
                      </a:xfrm>
                      <a:prstGeom prst="rect">
                        <a:avLst/>
                      </a:prstGeom>
                      <a:noFill/>
                      <a:ln>
                        <a:noFill/>
                      </a:ln>
                    </wps:spPr>
                    <wps:txbx>
                      <w:txbxContent>
                        <w:p w14:paraId="6B41319E" w14:textId="77777777" w:rsidR="00B27A75" w:rsidRDefault="00B27A75"/>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AADBC7" id="_x0000_t202" coordsize="21600,21600" o:spt="202" path="m,l,21600r21600,l21600,xe">
              <v:stroke joinstyle="miter"/>
              <v:path gradientshapeok="t" o:connecttype="rect"/>
            </v:shapetype>
            <v:shape id="Text Box 2" o:spid="_x0000_s1026" type="#_x0000_t202" style="position:absolute;left:0;text-align:left;margin-left:0;margin-top:0;width:201.6pt;height:13.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" filled="f" stroked="f">
              <v:textbox style="mso-fit-shape-to-text:t" inset="0,0,0,0">
                <w:txbxContent>
                  <w:p w14:paraId="6B41319E" w14:textId="77777777" w:rsidR="00B27A75" w:rsidRDefault="00B27A75"/>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2669" w14:textId="77777777" w:rsidR="00B04397" w:rsidRDefault="00B04397" w:rsidP="000D2C00">
      <w:r>
        <w:separator/>
      </w:r>
    </w:p>
    <w:p w14:paraId="0FD64D6F" w14:textId="77777777" w:rsidR="00B04397" w:rsidRDefault="00B04397"/>
  </w:footnote>
  <w:footnote w:type="continuationSeparator" w:id="0">
    <w:p w14:paraId="693398A4" w14:textId="77777777" w:rsidR="00B04397" w:rsidRDefault="00B04397" w:rsidP="000D2C00">
      <w:r>
        <w:continuationSeparator/>
      </w:r>
    </w:p>
    <w:p w14:paraId="7B73C27C" w14:textId="77777777" w:rsidR="00B04397" w:rsidRDefault="00B04397"/>
  </w:footnote>
  <w:footnote w:type="continuationNotice" w:id="1">
    <w:p w14:paraId="494EEA9D" w14:textId="77777777" w:rsidR="00B04397" w:rsidRDefault="00B04397"/>
    <w:p w14:paraId="738B5D1A" w14:textId="77777777" w:rsidR="00B04397" w:rsidRDefault="00B04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070251A" w14:paraId="377DC5DE" w14:textId="77777777" w:rsidTr="00D400F5">
      <w:tc>
        <w:tcPr>
          <w:tcW w:w="3120" w:type="dxa"/>
        </w:tcPr>
        <w:p w14:paraId="14424B31" w14:textId="5933F9F4" w:rsidR="2070251A" w:rsidRDefault="2070251A" w:rsidP="2070251A">
          <w:pPr>
            <w:ind w:left="-115"/>
            <w:rPr>
              <w:rFonts w:eastAsia="Arial"/>
              <w:szCs w:val="24"/>
            </w:rPr>
          </w:pPr>
        </w:p>
      </w:tc>
      <w:tc>
        <w:tcPr>
          <w:tcW w:w="3120" w:type="dxa"/>
        </w:tcPr>
        <w:p w14:paraId="4060693C" w14:textId="134FA6B0" w:rsidR="2070251A" w:rsidRDefault="2070251A" w:rsidP="2070251A">
          <w:pPr>
            <w:jc w:val="center"/>
            <w:rPr>
              <w:rFonts w:eastAsia="Arial"/>
              <w:szCs w:val="24"/>
            </w:rPr>
          </w:pPr>
        </w:p>
      </w:tc>
      <w:tc>
        <w:tcPr>
          <w:tcW w:w="3120" w:type="dxa"/>
        </w:tcPr>
        <w:p w14:paraId="21B8A804" w14:textId="0884D534" w:rsidR="2070251A" w:rsidRDefault="2070251A" w:rsidP="2070251A">
          <w:pPr>
            <w:ind w:right="-115"/>
            <w:jc w:val="right"/>
            <w:rPr>
              <w:rFonts w:eastAsia="Arial"/>
              <w:szCs w:val="24"/>
            </w:rPr>
          </w:pPr>
        </w:p>
      </w:tc>
    </w:tr>
  </w:tbl>
  <w:p w14:paraId="7A2A36B9" w14:textId="6AA6587D" w:rsidR="2070251A" w:rsidRDefault="2070251A" w:rsidP="2070251A">
    <w:pPr>
      <w:rPr>
        <w:rFonts w:eastAsia="Arial"/>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3DA6" w14:textId="77777777" w:rsidR="00887D90" w:rsidRDefault="00887D90" w:rsidP="2070251A">
    <w:pPr>
      <w:rPr>
        <w:rFonts w:eastAsia="Arial"/>
        <w:szCs w:val="24"/>
      </w:rPr>
    </w:pPr>
  </w:p>
  <w:p w14:paraId="5B90DCED" w14:textId="77777777" w:rsidR="0032042E" w:rsidRDefault="0032042E" w:rsidP="2070251A">
    <w:pPr>
      <w:rPr>
        <w:rFonts w:eastAsia="Arial"/>
        <w:szCs w:val="24"/>
      </w:rPr>
    </w:pPr>
  </w:p>
  <w:p w14:paraId="28FD9CB8" w14:textId="77777777" w:rsidR="0032042E" w:rsidRDefault="0032042E" w:rsidP="2070251A">
    <w:pPr>
      <w:rPr>
        <w:rFonts w:eastAsia="Arial"/>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E074" w14:textId="77777777" w:rsidR="00D84C87" w:rsidRDefault="00D84C87" w:rsidP="00D400F5">
    <w:pPr>
      <w:rPr>
        <w:rFonts w:eastAsia="Arial"/>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CA22" w14:textId="77777777" w:rsidR="00D84C87" w:rsidRDefault="00D84C87" w:rsidP="00D400F5">
    <w:pPr>
      <w:rPr>
        <w:rFonts w:eastAsia="Arial"/>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350"/>
    </w:tblGrid>
    <w:tr w:rsidR="00855FC3" w14:paraId="5BED590D" w14:textId="77777777" w:rsidTr="009B6217">
      <w:tc>
        <w:tcPr>
          <w:tcW w:w="9350" w:type="dxa"/>
        </w:tcPr>
        <w:p w14:paraId="025397A5" w14:textId="77777777" w:rsidR="00855FC3" w:rsidRDefault="00855FC3" w:rsidP="00067899">
          <w:pPr>
            <w:pStyle w:val="Header"/>
            <w:spacing w:after="120"/>
            <w:jc w:val="center"/>
          </w:pPr>
          <w:r>
            <w:t>Attachment 4:  Example ROW</w:t>
          </w:r>
        </w:p>
      </w:tc>
    </w:tr>
  </w:tbl>
  <w:p w14:paraId="3B7E25D6" w14:textId="77777777" w:rsidR="00855FC3" w:rsidRDefault="00855F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55FC3" w14:paraId="71945D27" w14:textId="77777777" w:rsidTr="00D400F5">
      <w:tc>
        <w:tcPr>
          <w:tcW w:w="3120" w:type="dxa"/>
        </w:tcPr>
        <w:p w14:paraId="16344301" w14:textId="77777777" w:rsidR="00855FC3" w:rsidRDefault="00855FC3" w:rsidP="2070251A">
          <w:pPr>
            <w:pStyle w:val="Header"/>
            <w:ind w:left="-115"/>
            <w:rPr>
              <w:rFonts w:eastAsia="Arial"/>
              <w:szCs w:val="24"/>
            </w:rPr>
          </w:pPr>
        </w:p>
      </w:tc>
      <w:tc>
        <w:tcPr>
          <w:tcW w:w="3120" w:type="dxa"/>
        </w:tcPr>
        <w:p w14:paraId="6DFB3B7A" w14:textId="77777777" w:rsidR="00855FC3" w:rsidRDefault="00855FC3" w:rsidP="2070251A">
          <w:pPr>
            <w:pStyle w:val="Header"/>
            <w:jc w:val="center"/>
            <w:rPr>
              <w:rFonts w:eastAsia="Arial"/>
              <w:szCs w:val="24"/>
            </w:rPr>
          </w:pPr>
        </w:p>
      </w:tc>
      <w:tc>
        <w:tcPr>
          <w:tcW w:w="3120" w:type="dxa"/>
        </w:tcPr>
        <w:p w14:paraId="5A25A769" w14:textId="77777777" w:rsidR="00855FC3" w:rsidRDefault="00855FC3" w:rsidP="2070251A">
          <w:pPr>
            <w:pStyle w:val="Header"/>
            <w:ind w:right="-115"/>
            <w:jc w:val="right"/>
            <w:rPr>
              <w:rFonts w:eastAsia="Arial"/>
              <w:szCs w:val="24"/>
            </w:rPr>
          </w:pPr>
        </w:p>
      </w:tc>
    </w:tr>
  </w:tbl>
  <w:p w14:paraId="63C6A497" w14:textId="77777777" w:rsidR="00855FC3" w:rsidRDefault="00855FC3" w:rsidP="2070251A">
    <w:pPr>
      <w:pStyle w:val="Header"/>
      <w:rPr>
        <w:rFonts w:eastAsia="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A5EB3B2"/>
    <w:lvl w:ilvl="0">
      <w:start w:val="1"/>
      <w:numFmt w:val="decimal"/>
      <w:pStyle w:val="ListNumber4"/>
      <w:lvlText w:val="%1."/>
      <w:lvlJc w:val="left"/>
      <w:pPr>
        <w:tabs>
          <w:tab w:val="num" w:pos="1440"/>
        </w:tabs>
        <w:ind w:left="1440" w:hanging="360"/>
      </w:pPr>
    </w:lvl>
  </w:abstractNum>
  <w:abstractNum w:abstractNumId="1" w15:restartNumberingAfterBreak="0">
    <w:nsid w:val="FFFFFF88"/>
    <w:multiLevelType w:val="singleLevel"/>
    <w:tmpl w:val="BEE4C726"/>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0113547"/>
    <w:multiLevelType w:val="hybridMultilevel"/>
    <w:tmpl w:val="F5A8B580"/>
    <w:lvl w:ilvl="0" w:tplc="5E742544">
      <w:start w:val="1"/>
      <w:numFmt w:val="bullet"/>
      <w:pStyle w:val="Bullet2"/>
      <w:lvlText w:val=""/>
      <w:lvlJc w:val="left"/>
      <w:pPr>
        <w:ind w:left="3600" w:hanging="360"/>
      </w:pPr>
      <w:rPr>
        <w:rFonts w:ascii="Symbol" w:hAnsi="Symbol" w:hint="default"/>
        <w:b w:val="0"/>
        <w:i w:val="0"/>
        <w:sz w:val="20"/>
        <w:u w:color="7A9C49"/>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49D1A71"/>
    <w:multiLevelType w:val="multilevel"/>
    <w:tmpl w:val="D1764522"/>
    <w:name w:val="zzmpLegal3||Legal3|2|1|1|1|2|13||1|0|5||1|0|1||1|0|0||1|0|0||1|0|0||1|0|0||1|0|0||1|0|0||"/>
    <w:lvl w:ilvl="0">
      <w:start w:val="1"/>
      <w:numFmt w:val="decimal"/>
      <w:pStyle w:val="Legal3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3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3L3"/>
      <w:lvlText w:val="%1.%2.%3"/>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3">
      <w:start w:val="1"/>
      <w:numFmt w:val="decimal"/>
      <w:pStyle w:val="Legal3L4"/>
      <w:lvlText w:val="%1.%2.%3.%4"/>
      <w:lvlJc w:val="left"/>
      <w:pPr>
        <w:tabs>
          <w:tab w:val="num" w:pos="1008"/>
        </w:tabs>
        <w:ind w:left="720" w:hanging="720"/>
      </w:pPr>
      <w:rPr>
        <w:b w:val="0"/>
        <w:i w:val="0"/>
        <w:caps w:val="0"/>
        <w:strike w:val="0"/>
        <w:dstrike w:val="0"/>
        <w:outline w:val="0"/>
        <w:shadow w:val="0"/>
        <w:emboss w:val="0"/>
        <w:imprint w:val="0"/>
        <w:vanish w:val="0"/>
        <w:color w:val="auto"/>
        <w:u w:val="none"/>
        <w:effect w:val="none"/>
        <w:vertAlign w:val="baseline"/>
      </w:rPr>
    </w:lvl>
    <w:lvl w:ilvl="4">
      <w:start w:val="1"/>
      <w:numFmt w:val="lowerRoman"/>
      <w:pStyle w:val="Legal3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pStyle w:val="Legal3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pStyle w:val="Legal3L7"/>
      <w:lvlText w:val="(%7)"/>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7">
      <w:start w:val="1"/>
      <w:numFmt w:val="lowerRoman"/>
      <w:pStyle w:val="Legal3L8"/>
      <w:lvlText w:val="(%8)"/>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8">
      <w:start w:val="1"/>
      <w:numFmt w:val="decimal"/>
      <w:pStyle w:val="Legal3L9"/>
      <w:lvlText w:val="(%9)"/>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abstractNum>
  <w:abstractNum w:abstractNumId="4" w15:restartNumberingAfterBreak="0">
    <w:nsid w:val="0B212706"/>
    <w:multiLevelType w:val="multilevel"/>
    <w:tmpl w:val="0246A164"/>
    <w:name w:val="LegalFlushListTemplate"/>
    <w:styleLink w:val="LegalFlushList"/>
    <w:lvl w:ilvl="0">
      <w:start w:val="1"/>
      <w:numFmt w:val="decimal"/>
      <w:lvlRestart w:val="0"/>
      <w:pStyle w:val="LegalFlush1"/>
      <w:lvlText w:val="%1."/>
      <w:lvlJc w:val="left"/>
      <w:pPr>
        <w:tabs>
          <w:tab w:val="num" w:pos="720"/>
        </w:tabs>
        <w:ind w:left="720" w:hanging="720"/>
      </w:pPr>
      <w:rPr>
        <w:rFonts w:hint="default"/>
      </w:rPr>
    </w:lvl>
    <w:lvl w:ilvl="1">
      <w:start w:val="1"/>
      <w:numFmt w:val="decimal"/>
      <w:pStyle w:val="LegalFlush2"/>
      <w:lvlText w:val="%1.%2"/>
      <w:lvlJc w:val="left"/>
      <w:pPr>
        <w:tabs>
          <w:tab w:val="num" w:pos="720"/>
        </w:tabs>
        <w:ind w:left="720" w:hanging="720"/>
      </w:pPr>
      <w:rPr>
        <w:rFonts w:hint="default"/>
      </w:rPr>
    </w:lvl>
    <w:lvl w:ilvl="2">
      <w:start w:val="1"/>
      <w:numFmt w:val="decimal"/>
      <w:pStyle w:val="LegalFlush3"/>
      <w:lvlText w:val="%1.%2.%3"/>
      <w:lvlJc w:val="left"/>
      <w:pPr>
        <w:tabs>
          <w:tab w:val="num" w:pos="720"/>
        </w:tabs>
        <w:ind w:left="720" w:hanging="720"/>
      </w:pPr>
      <w:rPr>
        <w:rFonts w:hint="default"/>
      </w:rPr>
    </w:lvl>
    <w:lvl w:ilvl="3">
      <w:start w:val="1"/>
      <w:numFmt w:val="decimal"/>
      <w:pStyle w:val="LegalFlush4"/>
      <w:lvlText w:val="%1.%2.%3.%4"/>
      <w:lvlJc w:val="left"/>
      <w:pPr>
        <w:tabs>
          <w:tab w:val="num" w:pos="864"/>
        </w:tabs>
        <w:ind w:left="864" w:hanging="864"/>
      </w:pPr>
      <w:rPr>
        <w:rFonts w:hint="default"/>
      </w:rPr>
    </w:lvl>
    <w:lvl w:ilvl="4">
      <w:start w:val="1"/>
      <w:numFmt w:val="lowerRoman"/>
      <w:pStyle w:val="LegalFlush5"/>
      <w:lvlText w:val="(%5)"/>
      <w:lvlJc w:val="left"/>
      <w:pPr>
        <w:tabs>
          <w:tab w:val="num" w:pos="1440"/>
        </w:tabs>
        <w:ind w:left="1440" w:hanging="720"/>
      </w:pPr>
      <w:rPr>
        <w:rFonts w:hint="default"/>
      </w:rPr>
    </w:lvl>
    <w:lvl w:ilvl="5">
      <w:start w:val="1"/>
      <w:numFmt w:val="lowerRoman"/>
      <w:pStyle w:val="LegalFlush6"/>
      <w:lvlText w:val="(%6)"/>
      <w:lvlJc w:val="left"/>
      <w:pPr>
        <w:tabs>
          <w:tab w:val="num" w:pos="2160"/>
        </w:tabs>
        <w:ind w:left="2160" w:hanging="720"/>
      </w:pPr>
      <w:rPr>
        <w:rFonts w:hint="default"/>
      </w:rPr>
    </w:lvl>
    <w:lvl w:ilvl="6">
      <w:start w:val="1"/>
      <w:numFmt w:val="decimal"/>
      <w:pStyle w:val="LegalFlush7"/>
      <w:lvlText w:val="(%7)"/>
      <w:lvlJc w:val="left"/>
      <w:pPr>
        <w:tabs>
          <w:tab w:val="num" w:pos="2880"/>
        </w:tabs>
        <w:ind w:left="2880" w:hanging="720"/>
      </w:pPr>
      <w:rPr>
        <w:rFonts w:hint="default"/>
      </w:rPr>
    </w:lvl>
    <w:lvl w:ilvl="7">
      <w:start w:val="1"/>
      <w:numFmt w:val="upperLetter"/>
      <w:pStyle w:val="LegalFlush8"/>
      <w:lvlText w:val="(%8)"/>
      <w:lvlJc w:val="left"/>
      <w:pPr>
        <w:tabs>
          <w:tab w:val="num" w:pos="3600"/>
        </w:tabs>
        <w:ind w:left="3600" w:hanging="720"/>
      </w:pPr>
      <w:rPr>
        <w:rFonts w:hint="default"/>
      </w:rPr>
    </w:lvl>
    <w:lvl w:ilvl="8">
      <w:start w:val="1"/>
      <w:numFmt w:val="none"/>
      <w:lvlText w:val=""/>
      <w:lvlJc w:val="left"/>
      <w:pPr>
        <w:ind w:left="3240" w:hanging="360"/>
      </w:pPr>
      <w:rPr>
        <w:rFonts w:hint="default"/>
      </w:rPr>
    </w:lvl>
  </w:abstractNum>
  <w:abstractNum w:abstractNumId="5" w15:restartNumberingAfterBreak="0">
    <w:nsid w:val="1496626A"/>
    <w:multiLevelType w:val="hybridMultilevel"/>
    <w:tmpl w:val="D034F62A"/>
    <w:styleLink w:val="111111"/>
    <w:lvl w:ilvl="0" w:tplc="513CF06E">
      <w:start w:val="1"/>
      <w:numFmt w:val="decimal"/>
      <w:lvlText w:val="3.%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447AD"/>
    <w:multiLevelType w:val="singleLevel"/>
    <w:tmpl w:val="B3123E2A"/>
    <w:name w:val="O-Bullet ()"/>
    <w:lvl w:ilvl="0">
      <w:start w:val="1"/>
      <w:numFmt w:val="bullet"/>
      <w:pStyle w:val="O-Bullet"/>
      <w:lvlText w:val=""/>
      <w:lvlJc w:val="left"/>
      <w:pPr>
        <w:tabs>
          <w:tab w:val="num" w:pos="360"/>
        </w:tabs>
        <w:ind w:left="360" w:hanging="360"/>
      </w:pPr>
      <w:rPr>
        <w:rFonts w:ascii="Symbol" w:hAnsi="Symbol" w:hint="default"/>
        <w:sz w:val="20"/>
        <w:szCs w:val="20"/>
      </w:rPr>
    </w:lvl>
  </w:abstractNum>
  <w:abstractNum w:abstractNumId="8" w15:restartNumberingAfterBreak="0">
    <w:nsid w:val="1DA7382C"/>
    <w:multiLevelType w:val="hybridMultilevel"/>
    <w:tmpl w:val="97D4302C"/>
    <w:lvl w:ilvl="0" w:tplc="91002BF4">
      <w:start w:val="1"/>
      <w:numFmt w:val="bullet"/>
      <w:lvlText w:val=""/>
      <w:lvlJc w:val="left"/>
      <w:pPr>
        <w:ind w:left="360" w:hanging="360"/>
      </w:pPr>
      <w:rPr>
        <w:rFonts w:ascii="Symbol" w:hAnsi="Symbol" w:hint="default"/>
      </w:rPr>
    </w:lvl>
    <w:lvl w:ilvl="1" w:tplc="816A226A">
      <w:start w:val="1"/>
      <w:numFmt w:val="bullet"/>
      <w:lvlText w:val="o"/>
      <w:lvlJc w:val="left"/>
      <w:pPr>
        <w:ind w:left="1440" w:hanging="360"/>
      </w:pPr>
      <w:rPr>
        <w:rFonts w:ascii="Courier New" w:hAnsi="Courier New" w:hint="default"/>
      </w:rPr>
    </w:lvl>
    <w:lvl w:ilvl="2" w:tplc="86223CEE">
      <w:start w:val="1"/>
      <w:numFmt w:val="bullet"/>
      <w:lvlText w:val=""/>
      <w:lvlJc w:val="left"/>
      <w:pPr>
        <w:ind w:left="2160" w:hanging="360"/>
      </w:pPr>
      <w:rPr>
        <w:rFonts w:ascii="Wingdings" w:hAnsi="Wingdings" w:hint="default"/>
      </w:rPr>
    </w:lvl>
    <w:lvl w:ilvl="3" w:tplc="E8049510">
      <w:start w:val="1"/>
      <w:numFmt w:val="bullet"/>
      <w:lvlText w:val=""/>
      <w:lvlJc w:val="left"/>
      <w:pPr>
        <w:ind w:left="2880" w:hanging="360"/>
      </w:pPr>
      <w:rPr>
        <w:rFonts w:ascii="Symbol" w:hAnsi="Symbol" w:hint="default"/>
      </w:rPr>
    </w:lvl>
    <w:lvl w:ilvl="4" w:tplc="EA2E7B2C">
      <w:start w:val="1"/>
      <w:numFmt w:val="bullet"/>
      <w:lvlText w:val="o"/>
      <w:lvlJc w:val="left"/>
      <w:pPr>
        <w:ind w:left="3600" w:hanging="360"/>
      </w:pPr>
      <w:rPr>
        <w:rFonts w:ascii="Courier New" w:hAnsi="Courier New" w:hint="default"/>
      </w:rPr>
    </w:lvl>
    <w:lvl w:ilvl="5" w:tplc="E2989496">
      <w:start w:val="1"/>
      <w:numFmt w:val="bullet"/>
      <w:lvlText w:val=""/>
      <w:lvlJc w:val="left"/>
      <w:pPr>
        <w:ind w:left="4320" w:hanging="360"/>
      </w:pPr>
      <w:rPr>
        <w:rFonts w:ascii="Wingdings" w:hAnsi="Wingdings" w:hint="default"/>
      </w:rPr>
    </w:lvl>
    <w:lvl w:ilvl="6" w:tplc="BC883116">
      <w:start w:val="1"/>
      <w:numFmt w:val="bullet"/>
      <w:lvlText w:val=""/>
      <w:lvlJc w:val="left"/>
      <w:pPr>
        <w:ind w:left="5040" w:hanging="360"/>
      </w:pPr>
      <w:rPr>
        <w:rFonts w:ascii="Symbol" w:hAnsi="Symbol" w:hint="default"/>
      </w:rPr>
    </w:lvl>
    <w:lvl w:ilvl="7" w:tplc="6DFE2520">
      <w:start w:val="1"/>
      <w:numFmt w:val="bullet"/>
      <w:lvlText w:val="o"/>
      <w:lvlJc w:val="left"/>
      <w:pPr>
        <w:ind w:left="5760" w:hanging="360"/>
      </w:pPr>
      <w:rPr>
        <w:rFonts w:ascii="Courier New" w:hAnsi="Courier New" w:hint="default"/>
      </w:rPr>
    </w:lvl>
    <w:lvl w:ilvl="8" w:tplc="BE149040">
      <w:start w:val="1"/>
      <w:numFmt w:val="bullet"/>
      <w:lvlText w:val=""/>
      <w:lvlJc w:val="left"/>
      <w:pPr>
        <w:ind w:left="6480" w:hanging="360"/>
      </w:pPr>
      <w:rPr>
        <w:rFonts w:ascii="Wingdings" w:hAnsi="Wingdings" w:hint="default"/>
      </w:rPr>
    </w:lvl>
  </w:abstractNum>
  <w:abstractNum w:abstractNumId="9" w15:restartNumberingAfterBreak="0">
    <w:nsid w:val="20F22C1B"/>
    <w:multiLevelType w:val="hybridMultilevel"/>
    <w:tmpl w:val="CE284B6E"/>
    <w:lvl w:ilvl="0" w:tplc="07F46086">
      <w:start w:val="1"/>
      <w:numFmt w:val="bullet"/>
      <w:pStyle w:val="SolarBullet75"/>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2E21C6"/>
    <w:multiLevelType w:val="hybridMultilevel"/>
    <w:tmpl w:val="899215A4"/>
    <w:name w:val="O-Bullet 1&quot;"/>
    <w:lvl w:ilvl="0" w:tplc="776280B6">
      <w:start w:val="1"/>
      <w:numFmt w:val="bullet"/>
      <w:pStyle w:val="O-Bullet1"/>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76DA0"/>
    <w:multiLevelType w:val="multilevel"/>
    <w:tmpl w:val="198C52BC"/>
    <w:styleLink w:val="Style2"/>
    <w:lvl w:ilvl="0">
      <w:start w:val="1"/>
      <w:numFmt w:val="decimal"/>
      <w:lvlText w:val="%1"/>
      <w:lvlJc w:val="left"/>
      <w:pPr>
        <w:tabs>
          <w:tab w:val="num" w:pos="720"/>
        </w:tabs>
        <w:ind w:left="72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2700"/>
        </w:tabs>
        <w:ind w:left="270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1080"/>
        </w:tabs>
        <w:ind w:left="108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lvlText w:val="%1.%2.%3.%4"/>
      <w:lvlJc w:val="left"/>
      <w:pPr>
        <w:tabs>
          <w:tab w:val="num" w:pos="1008"/>
        </w:tabs>
        <w:ind w:left="0" w:firstLine="0"/>
      </w:pPr>
      <w:rPr>
        <w:rFonts w:hint="default"/>
        <w:b/>
        <w:i w:val="0"/>
        <w:caps w:val="0"/>
        <w:strike w:val="0"/>
        <w:dstrike w:val="0"/>
        <w:outline w:val="0"/>
        <w:shadow w:val="0"/>
        <w:emboss w:val="0"/>
        <w:imprint w:val="0"/>
        <w:vanish w:val="0"/>
        <w:color w:val="auto"/>
        <w:u w:val="none"/>
        <w:effect w:val="none"/>
        <w:vertAlign w:val="baseline"/>
      </w:rPr>
    </w:lvl>
    <w:lvl w:ilvl="4">
      <w:start w:val="1"/>
      <w:numFmt w:val="decimal"/>
      <w:isLgl/>
      <w:lvlText w:val="%1.%2.%3.%4.%5"/>
      <w:lvlJc w:val="left"/>
      <w:pPr>
        <w:tabs>
          <w:tab w:val="num" w:pos="720"/>
        </w:tabs>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2" w15:restartNumberingAfterBreak="0">
    <w:nsid w:val="29A25EFD"/>
    <w:multiLevelType w:val="multilevel"/>
    <w:tmpl w:val="7564F436"/>
    <w:lvl w:ilvl="0">
      <w:start w:val="1"/>
      <w:numFmt w:val="decimal"/>
      <w:lvlText w:val="%1.0"/>
      <w:lvlJc w:val="left"/>
      <w:pPr>
        <w:tabs>
          <w:tab w:val="num" w:pos="432"/>
        </w:tabs>
        <w:ind w:left="432" w:hanging="432"/>
      </w:pPr>
      <w:rPr>
        <w:rFonts w:hAnsi="Times New Roman Bold" w:hint="default"/>
        <w:b/>
        <w:bCs/>
        <w:i w:val="0"/>
        <w:color w:val="000000"/>
        <w:sz w:val="20"/>
        <w:szCs w:val="20"/>
      </w:rPr>
    </w:lvl>
    <w:lvl w:ilvl="1">
      <w:start w:val="1"/>
      <w:numFmt w:val="decimal"/>
      <w:pStyle w:val="BodyTextIndent"/>
      <w:lvlText w:val="%1.%2"/>
      <w:lvlJc w:val="left"/>
      <w:pPr>
        <w:tabs>
          <w:tab w:val="num" w:pos="936"/>
        </w:tabs>
        <w:ind w:left="936" w:hanging="504"/>
      </w:pPr>
      <w:rPr>
        <w:rFonts w:ascii="Times New Roman" w:hAnsi="Times New Roman" w:hint="default"/>
        <w:b w:val="0"/>
        <w:i w:val="0"/>
        <w:sz w:val="20"/>
        <w:szCs w:val="20"/>
      </w:rPr>
    </w:lvl>
    <w:lvl w:ilvl="2">
      <w:start w:val="1"/>
      <w:numFmt w:val="decimal"/>
      <w:lvlText w:val="%1.%2.%3"/>
      <w:lvlJc w:val="left"/>
      <w:pPr>
        <w:tabs>
          <w:tab w:val="num" w:pos="2160"/>
        </w:tabs>
        <w:ind w:left="2160" w:hanging="720"/>
      </w:pPr>
      <w:rPr>
        <w:rFonts w:ascii="Times New Roman" w:hAnsi="Times New Roman" w:hint="default"/>
        <w:b w:val="0"/>
        <w:i w:val="0"/>
        <w:sz w:val="20"/>
        <w:szCs w:val="20"/>
        <w:u w:val="none"/>
      </w:rPr>
    </w:lvl>
    <w:lvl w:ilvl="3">
      <w:start w:val="1"/>
      <w:numFmt w:val="decimal"/>
      <w:lvlText w:val="%1.%2.%3.%4"/>
      <w:lvlJc w:val="left"/>
      <w:pPr>
        <w:tabs>
          <w:tab w:val="num" w:pos="3294"/>
        </w:tabs>
        <w:ind w:left="3294" w:hanging="864"/>
      </w:pPr>
      <w:rPr>
        <w:rFonts w:hint="default"/>
        <w:b w:val="0"/>
        <w:i w:val="0"/>
        <w:sz w:val="20"/>
        <w:u w:val="none"/>
      </w:rPr>
    </w:lvl>
    <w:lvl w:ilvl="4">
      <w:start w:val="1"/>
      <w:numFmt w:val="decimal"/>
      <w:lvlText w:val="%1.%2.%3.%4.%5."/>
      <w:lvlJc w:val="left"/>
      <w:pPr>
        <w:tabs>
          <w:tab w:val="num" w:pos="3600"/>
        </w:tabs>
        <w:ind w:left="3600" w:hanging="1080"/>
      </w:pPr>
      <w:rPr>
        <w:rFonts w:hint="default"/>
        <w:b w:val="0"/>
        <w:i w:val="0"/>
        <w:sz w:val="20"/>
        <w:u w:val="none"/>
      </w:rPr>
    </w:lvl>
    <w:lvl w:ilvl="5">
      <w:start w:val="1"/>
      <w:numFmt w:val="upperLetter"/>
      <w:lvlText w:val="%6."/>
      <w:lvlJc w:val="left"/>
      <w:pPr>
        <w:tabs>
          <w:tab w:val="num" w:pos="3888"/>
        </w:tabs>
        <w:ind w:left="3888" w:hanging="288"/>
      </w:pPr>
      <w:rPr>
        <w:rFonts w:hint="default"/>
        <w:sz w:val="20"/>
      </w:rPr>
    </w:lvl>
    <w:lvl w:ilvl="6">
      <w:start w:val="1"/>
      <w:numFmt w:val="decimal"/>
      <w:lvlText w:val="%7."/>
      <w:lvlJc w:val="left"/>
      <w:pPr>
        <w:tabs>
          <w:tab w:val="num" w:pos="4176"/>
        </w:tabs>
        <w:ind w:left="4176" w:hanging="288"/>
      </w:pPr>
      <w:rPr>
        <w:rFonts w:hint="default"/>
        <w:sz w:val="20"/>
      </w:rPr>
    </w:lvl>
    <w:lvl w:ilvl="7">
      <w:start w:val="1"/>
      <w:numFmt w:val="lowerLetter"/>
      <w:lvlText w:val="%8."/>
      <w:lvlJc w:val="left"/>
      <w:pPr>
        <w:tabs>
          <w:tab w:val="num" w:pos="4392"/>
        </w:tabs>
        <w:ind w:left="4392" w:hanging="216"/>
      </w:pPr>
      <w:rPr>
        <w:rFonts w:hint="default"/>
      </w:rPr>
    </w:lvl>
    <w:lvl w:ilvl="8">
      <w:start w:val="1"/>
      <w:numFmt w:val="none"/>
      <w:lvlText w:val=""/>
      <w:lvlJc w:val="left"/>
      <w:pPr>
        <w:tabs>
          <w:tab w:val="num" w:pos="6696"/>
        </w:tabs>
        <w:ind w:left="6336" w:hanging="1440"/>
      </w:pPr>
      <w:rPr>
        <w:rFonts w:hint="default"/>
      </w:rPr>
    </w:lvl>
  </w:abstractNum>
  <w:abstractNum w:abstractNumId="13" w15:restartNumberingAfterBreak="0">
    <w:nsid w:val="2C172BB9"/>
    <w:multiLevelType w:val="multilevel"/>
    <w:tmpl w:val="05CCA310"/>
    <w:lvl w:ilvl="0">
      <w:start w:val="1"/>
      <w:numFmt w:val="decimal"/>
      <w:pStyle w:val="SolarAppendix5Heading1"/>
      <w:lvlText w:val="%1"/>
      <w:lvlJc w:val="left"/>
      <w:pPr>
        <w:ind w:left="360" w:hanging="360"/>
      </w:pPr>
      <w:rPr>
        <w:rFonts w:ascii="Arial" w:hAnsi="Arial" w:hint="default"/>
        <w:b/>
        <w:i w:val="0"/>
        <w:caps/>
        <w:sz w:val="28"/>
      </w:rPr>
    </w:lvl>
    <w:lvl w:ilvl="1">
      <w:start w:val="1"/>
      <w:numFmt w:val="decimal"/>
      <w:pStyle w:val="SolarAppendix5Heading2"/>
      <w:lvlText w:val="%1.%2"/>
      <w:lvlJc w:val="left"/>
      <w:pPr>
        <w:ind w:left="720" w:hanging="360"/>
      </w:pPr>
      <w:rPr>
        <w:rFonts w:ascii="Arial" w:hAnsi="Arial" w:hint="default"/>
        <w:b/>
        <w:i w:val="0"/>
        <w:sz w:val="20"/>
      </w:rPr>
    </w:lvl>
    <w:lvl w:ilvl="2">
      <w:start w:val="1"/>
      <w:numFmt w:val="decimal"/>
      <w:pStyle w:val="SolarAppendix5Heading3"/>
      <w:lvlText w:val="%1.%2.%3"/>
      <w:lvlJc w:val="left"/>
      <w:pPr>
        <w:ind w:left="360" w:hanging="360"/>
      </w:pPr>
      <w:rPr>
        <w:rFonts w:ascii="Arial" w:hAnsi="Arial" w:hint="default"/>
        <w:b/>
        <w:i w:val="0"/>
        <w:sz w:val="20"/>
      </w:rPr>
    </w:lvl>
    <w:lvl w:ilvl="3">
      <w:start w:val="1"/>
      <w:numFmt w:val="lowerLetter"/>
      <w:pStyle w:val="SolarAppendix5Heading4"/>
      <w:lvlText w:val="%4."/>
      <w:lvlJc w:val="left"/>
      <w:pPr>
        <w:ind w:left="720" w:hanging="360"/>
      </w:pPr>
      <w:rPr>
        <w:rFonts w:ascii="Arial" w:hAnsi="Arial" w:hint="default"/>
        <w:b w:val="0"/>
        <w:i w:val="0"/>
        <w:sz w:val="20"/>
      </w:rPr>
    </w:lvl>
    <w:lvl w:ilvl="4">
      <w:start w:val="1"/>
      <w:numFmt w:val="lowerRoman"/>
      <w:pStyle w:val="SolarAppendix5Heading5"/>
      <w:lvlText w:val="%5."/>
      <w:lvlJc w:val="left"/>
      <w:pPr>
        <w:ind w:left="1080" w:hanging="360"/>
      </w:pPr>
      <w:rPr>
        <w:rFonts w:ascii="Arial" w:hAnsi="Arial"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E36857"/>
    <w:multiLevelType w:val="hybridMultilevel"/>
    <w:tmpl w:val="EA9C1606"/>
    <w:name w:val="O-Bullet .5&quot;"/>
    <w:lvl w:ilvl="0" w:tplc="3F04CFB0">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3F4896"/>
    <w:multiLevelType w:val="hybridMultilevel"/>
    <w:tmpl w:val="5BD428A4"/>
    <w:lvl w:ilvl="0" w:tplc="751C4768">
      <w:start w:val="1"/>
      <w:numFmt w:val="bullet"/>
      <w:pStyle w:val="SolarBullet5"/>
      <w:lvlText w:val=""/>
      <w:lvlJc w:val="left"/>
      <w:pPr>
        <w:ind w:left="720" w:hanging="360"/>
      </w:pPr>
      <w:rPr>
        <w:rFonts w:ascii="Symbol" w:hAnsi="Symbol" w:hint="default"/>
      </w:rPr>
    </w:lvl>
    <w:lvl w:ilvl="1" w:tplc="B802C284">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72207"/>
    <w:multiLevelType w:val="multilevel"/>
    <w:tmpl w:val="5D562E06"/>
    <w:lvl w:ilvl="0">
      <w:start w:val="1"/>
      <w:numFmt w:val="decimal"/>
      <w:pStyle w:val="Legal5L1"/>
      <w:lvlText w:val="%1"/>
      <w:lvlJc w:val="left"/>
      <w:pPr>
        <w:tabs>
          <w:tab w:val="num" w:pos="1440"/>
        </w:tabs>
        <w:ind w:left="1440" w:hanging="720"/>
      </w:pPr>
      <w:rPr>
        <w:rFonts w:hint="default"/>
        <w:b/>
        <w:i w:val="0"/>
        <w:caps/>
        <w:smallCaps w:val="0"/>
        <w:strike w:val="0"/>
        <w:dstrike w:val="0"/>
        <w:outline w:val="0"/>
        <w:shadow w:val="0"/>
        <w:emboss w:val="0"/>
        <w:imprint w:val="0"/>
        <w:vanish w:val="0"/>
        <w:color w:val="auto"/>
        <w:u w:val="none"/>
        <w:effect w:val="none"/>
        <w:vertAlign w:val="baseline"/>
      </w:rPr>
    </w:lvl>
    <w:lvl w:ilvl="1">
      <w:start w:val="1"/>
      <w:numFmt w:val="decimal"/>
      <w:pStyle w:val="Legal5L2"/>
      <w:lvlText w:val="%1.%2"/>
      <w:lvlJc w:val="left"/>
      <w:pPr>
        <w:ind w:left="720" w:hanging="720"/>
      </w:pPr>
      <w:rPr>
        <w:rFonts w:hint="default"/>
        <w:b/>
        <w:i w:val="0"/>
        <w:caps w:val="0"/>
        <w:strike w:val="0"/>
        <w:dstrike w:val="0"/>
        <w:outline w:val="0"/>
        <w:shadow w:val="0"/>
        <w:emboss w:val="0"/>
        <w:imprint w:val="0"/>
        <w:vanish w:val="0"/>
        <w:color w:val="auto"/>
        <w:u w:val="none"/>
        <w:effect w:val="none"/>
        <w:vertAlign w:val="baseline"/>
      </w:rPr>
    </w:lvl>
    <w:lvl w:ilvl="2">
      <w:start w:val="1"/>
      <w:numFmt w:val="decimal"/>
      <w:pStyle w:val="Legal5L3"/>
      <w:lvlText w:val="%1.%2.%3"/>
      <w:lvlJc w:val="left"/>
      <w:pPr>
        <w:tabs>
          <w:tab w:val="num" w:pos="1080"/>
        </w:tabs>
        <w:ind w:left="720" w:hanging="720"/>
      </w:pPr>
      <w:rPr>
        <w:rFonts w:hint="default"/>
        <w:b/>
        <w:i w:val="0"/>
        <w:caps w:val="0"/>
        <w:strike w:val="0"/>
        <w:dstrike w:val="0"/>
        <w:outline w:val="0"/>
        <w:shadow w:val="0"/>
        <w:emboss w:val="0"/>
        <w:imprint w:val="0"/>
        <w:vanish w:val="0"/>
        <w:color w:val="auto"/>
        <w:u w:val="none"/>
        <w:effect w:val="none"/>
        <w:vertAlign w:val="baseline"/>
      </w:rPr>
    </w:lvl>
    <w:lvl w:ilvl="3">
      <w:start w:val="1"/>
      <w:numFmt w:val="decimal"/>
      <w:pStyle w:val="Legal5L4"/>
      <w:lvlText w:val="%1.%2.%3.%4"/>
      <w:lvlJc w:val="left"/>
      <w:pPr>
        <w:ind w:left="1440" w:hanging="1440"/>
      </w:pPr>
      <w:rPr>
        <w:rFonts w:hint="default"/>
      </w:rPr>
    </w:lvl>
    <w:lvl w:ilvl="4">
      <w:start w:val="1"/>
      <w:numFmt w:val="none"/>
      <w:pStyle w:val="Legal5L5"/>
      <w:isLgl/>
      <w:lvlText w:val=""/>
      <w:lvlJc w:val="left"/>
      <w:pPr>
        <w:ind w:left="720" w:hanging="720"/>
      </w:pPr>
      <w:rPr>
        <w:rFonts w:hint="default"/>
        <w:b w:val="0"/>
        <w:i w:val="0"/>
        <w:caps w:val="0"/>
        <w:strike w:val="0"/>
        <w:dstrike w:val="0"/>
        <w:outline w:val="0"/>
        <w:shadow w:val="0"/>
        <w:emboss w:val="0"/>
        <w:imprint w:val="0"/>
        <w:vanish w:val="0"/>
        <w:color w:val="auto"/>
        <w:u w:val="none"/>
        <w:effect w:val="none"/>
        <w:vertAlign w:val="baseline"/>
      </w:rPr>
    </w:lvl>
    <w:lvl w:ilvl="5">
      <w:start w:val="1"/>
      <w:numFmt w:val="decimal"/>
      <w:pStyle w:val="Legal5L6"/>
      <w:isLgl/>
      <w:lvlText w:val="%6."/>
      <w:lvlJc w:val="left"/>
      <w:pPr>
        <w:tabs>
          <w:tab w:val="num" w:pos="1440"/>
        </w:tabs>
        <w:ind w:left="1440" w:hanging="720"/>
      </w:pPr>
      <w:rPr>
        <w:rFonts w:hint="default"/>
        <w:b w:val="0"/>
        <w:i w:val="0"/>
        <w:caps w:val="0"/>
        <w:strike w:val="0"/>
        <w:dstrike w:val="0"/>
        <w:outline w:val="0"/>
        <w:shadow w:val="0"/>
        <w:emboss w:val="0"/>
        <w:imprint w:val="0"/>
        <w:vanish w:val="0"/>
        <w:color w:val="auto"/>
        <w:u w:val="none"/>
        <w:effect w:val="none"/>
        <w:vertAlign w:val="baseline"/>
      </w:rPr>
    </w:lvl>
    <w:lvl w:ilvl="6">
      <w:start w:val="1"/>
      <w:numFmt w:val="lowerLetter"/>
      <w:pStyle w:val="Legal5L7"/>
      <w:lvlText w:val="%7."/>
      <w:lvlJc w:val="left"/>
      <w:pPr>
        <w:tabs>
          <w:tab w:val="num" w:pos="2250"/>
        </w:tabs>
        <w:ind w:left="2250" w:hanging="720"/>
      </w:pPr>
      <w:rPr>
        <w:rFonts w:hint="default"/>
        <w:b w:val="0"/>
        <w:i w:val="0"/>
        <w:caps w:val="0"/>
        <w:strike w:val="0"/>
        <w:dstrike w:val="0"/>
        <w:outline w:val="0"/>
        <w:shadow w:val="0"/>
        <w:emboss w:val="0"/>
        <w:imprint w:val="0"/>
        <w:vanish w:val="0"/>
        <w:color w:val="auto"/>
        <w:u w:val="none"/>
        <w:effect w:val="none"/>
        <w:vertAlign w:val="baseline"/>
      </w:rPr>
    </w:lvl>
    <w:lvl w:ilvl="7">
      <w:start w:val="1"/>
      <w:numFmt w:val="lowerLetter"/>
      <w:pStyle w:val="Legal5L8"/>
      <w:lvlText w:val="%8)"/>
      <w:lvlJc w:val="left"/>
      <w:pPr>
        <w:tabs>
          <w:tab w:val="num" w:pos="2880"/>
        </w:tabs>
        <w:ind w:left="2880" w:hanging="720"/>
      </w:pPr>
      <w:rPr>
        <w:rFonts w:hint="default"/>
        <w:b w:val="0"/>
        <w:i w:val="0"/>
        <w:caps w:val="0"/>
        <w:strike w:val="0"/>
        <w:dstrike w:val="0"/>
        <w:outline w:val="0"/>
        <w:shadow w:val="0"/>
        <w:emboss w:val="0"/>
        <w:imprint w:val="0"/>
        <w:vanish w:val="0"/>
        <w:color w:val="auto"/>
        <w:u w:val="none"/>
        <w:effect w:val="none"/>
        <w:vertAlign w:val="baseline"/>
      </w:rPr>
    </w:lvl>
    <w:lvl w:ilvl="8">
      <w:start w:val="1"/>
      <w:numFmt w:val="lowerRoman"/>
      <w:pStyle w:val="Legal5L9"/>
      <w:lvlText w:val="%9."/>
      <w:lvlJc w:val="left"/>
      <w:pPr>
        <w:tabs>
          <w:tab w:val="num" w:pos="3600"/>
        </w:tabs>
        <w:ind w:left="3600" w:hanging="720"/>
      </w:pPr>
      <w:rPr>
        <w:rFonts w:hint="default"/>
        <w:b w:val="0"/>
        <w:i w:val="0"/>
        <w:caps w:val="0"/>
        <w:strike w:val="0"/>
        <w:dstrike w:val="0"/>
        <w:outline w:val="0"/>
        <w:shadow w:val="0"/>
        <w:emboss w:val="0"/>
        <w:imprint w:val="0"/>
        <w:vanish w:val="0"/>
        <w:color w:val="auto"/>
        <w:u w:val="none"/>
        <w:effect w:val="none"/>
        <w:vertAlign w:val="baseline"/>
      </w:rPr>
    </w:lvl>
  </w:abstractNum>
  <w:abstractNum w:abstractNumId="17" w15:restartNumberingAfterBreak="0">
    <w:nsid w:val="39B10657"/>
    <w:multiLevelType w:val="hybridMultilevel"/>
    <w:tmpl w:val="DF5C8548"/>
    <w:lvl w:ilvl="0" w:tplc="AF00446C">
      <w:start w:val="1"/>
      <w:numFmt w:val="bullet"/>
      <w:pStyle w:val="Bullet15"/>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9DD7723"/>
    <w:multiLevelType w:val="hybridMultilevel"/>
    <w:tmpl w:val="7A7EC066"/>
    <w:lvl w:ilvl="0" w:tplc="923C91F6">
      <w:start w:val="1"/>
      <w:numFmt w:val="bullet"/>
      <w:lvlText w:val=""/>
      <w:lvlJc w:val="left"/>
      <w:pPr>
        <w:ind w:left="360" w:hanging="360"/>
      </w:pPr>
      <w:rPr>
        <w:rFonts w:ascii="Symbol" w:hAnsi="Symbol" w:hint="default"/>
      </w:rPr>
    </w:lvl>
    <w:lvl w:ilvl="1" w:tplc="02A4C9D8">
      <w:start w:val="1"/>
      <w:numFmt w:val="bullet"/>
      <w:lvlText w:val="o"/>
      <w:lvlJc w:val="left"/>
      <w:pPr>
        <w:ind w:left="1440" w:hanging="360"/>
      </w:pPr>
      <w:rPr>
        <w:rFonts w:ascii="Courier New" w:hAnsi="Courier New" w:hint="default"/>
      </w:rPr>
    </w:lvl>
    <w:lvl w:ilvl="2" w:tplc="E4AE6ABC">
      <w:start w:val="1"/>
      <w:numFmt w:val="bullet"/>
      <w:lvlText w:val=""/>
      <w:lvlJc w:val="left"/>
      <w:pPr>
        <w:ind w:left="2160" w:hanging="360"/>
      </w:pPr>
      <w:rPr>
        <w:rFonts w:ascii="Wingdings" w:hAnsi="Wingdings" w:hint="default"/>
      </w:rPr>
    </w:lvl>
    <w:lvl w:ilvl="3" w:tplc="36A26988">
      <w:start w:val="1"/>
      <w:numFmt w:val="bullet"/>
      <w:lvlText w:val=""/>
      <w:lvlJc w:val="left"/>
      <w:pPr>
        <w:ind w:left="2880" w:hanging="360"/>
      </w:pPr>
      <w:rPr>
        <w:rFonts w:ascii="Symbol" w:hAnsi="Symbol" w:hint="default"/>
      </w:rPr>
    </w:lvl>
    <w:lvl w:ilvl="4" w:tplc="0AA48BD8">
      <w:start w:val="1"/>
      <w:numFmt w:val="bullet"/>
      <w:lvlText w:val="o"/>
      <w:lvlJc w:val="left"/>
      <w:pPr>
        <w:ind w:left="3600" w:hanging="360"/>
      </w:pPr>
      <w:rPr>
        <w:rFonts w:ascii="Courier New" w:hAnsi="Courier New" w:hint="default"/>
      </w:rPr>
    </w:lvl>
    <w:lvl w:ilvl="5" w:tplc="5D3ACF7A">
      <w:start w:val="1"/>
      <w:numFmt w:val="bullet"/>
      <w:lvlText w:val=""/>
      <w:lvlJc w:val="left"/>
      <w:pPr>
        <w:ind w:left="4320" w:hanging="360"/>
      </w:pPr>
      <w:rPr>
        <w:rFonts w:ascii="Wingdings" w:hAnsi="Wingdings" w:hint="default"/>
      </w:rPr>
    </w:lvl>
    <w:lvl w:ilvl="6" w:tplc="35BCD8F4">
      <w:start w:val="1"/>
      <w:numFmt w:val="bullet"/>
      <w:lvlText w:val=""/>
      <w:lvlJc w:val="left"/>
      <w:pPr>
        <w:ind w:left="5040" w:hanging="360"/>
      </w:pPr>
      <w:rPr>
        <w:rFonts w:ascii="Symbol" w:hAnsi="Symbol" w:hint="default"/>
      </w:rPr>
    </w:lvl>
    <w:lvl w:ilvl="7" w:tplc="9AE8235C">
      <w:start w:val="1"/>
      <w:numFmt w:val="bullet"/>
      <w:lvlText w:val="o"/>
      <w:lvlJc w:val="left"/>
      <w:pPr>
        <w:ind w:left="5760" w:hanging="360"/>
      </w:pPr>
      <w:rPr>
        <w:rFonts w:ascii="Courier New" w:hAnsi="Courier New" w:hint="default"/>
      </w:rPr>
    </w:lvl>
    <w:lvl w:ilvl="8" w:tplc="F4A064F8">
      <w:start w:val="1"/>
      <w:numFmt w:val="bullet"/>
      <w:lvlText w:val=""/>
      <w:lvlJc w:val="left"/>
      <w:pPr>
        <w:ind w:left="6480" w:hanging="360"/>
      </w:pPr>
      <w:rPr>
        <w:rFonts w:ascii="Wingdings" w:hAnsi="Wingdings" w:hint="default"/>
      </w:rPr>
    </w:lvl>
  </w:abstractNum>
  <w:abstractNum w:abstractNumId="19" w15:restartNumberingAfterBreak="0">
    <w:nsid w:val="3CDC0B1E"/>
    <w:multiLevelType w:val="hybridMultilevel"/>
    <w:tmpl w:val="2C8C7700"/>
    <w:lvl w:ilvl="0" w:tplc="CD30695E">
      <w:start w:val="1"/>
      <w:numFmt w:val="bullet"/>
      <w:pStyle w:val="SolarBullet125"/>
      <w:lvlText w:val=""/>
      <w:lvlJc w:val="left"/>
      <w:pPr>
        <w:ind w:left="1800" w:hanging="360"/>
      </w:pPr>
      <w:rPr>
        <w:rFonts w:ascii="Wingdings" w:hAnsi="Wingdings" w:hint="default"/>
        <w:b w:val="0"/>
        <w:i w:val="0"/>
        <w:sz w:val="16"/>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40F7056F"/>
    <w:multiLevelType w:val="hybridMultilevel"/>
    <w:tmpl w:val="488A5198"/>
    <w:lvl w:ilvl="0" w:tplc="663A40C0">
      <w:start w:val="24"/>
      <w:numFmt w:val="bullet"/>
      <w:pStyle w:val="SolarBullet1"/>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5A924F0"/>
    <w:multiLevelType w:val="multilevel"/>
    <w:tmpl w:val="9ACE5012"/>
    <w:name w:val="LegalComboListTemplate"/>
    <w:styleLink w:val="LegalComboList"/>
    <w:lvl w:ilvl="0">
      <w:start w:val="1"/>
      <w:numFmt w:val="decimal"/>
      <w:lvlRestart w:val="0"/>
      <w:lvlText w:val="%1."/>
      <w:lvlJc w:val="left"/>
      <w:pPr>
        <w:tabs>
          <w:tab w:val="num" w:pos="720"/>
        </w:tabs>
        <w:ind w:left="720" w:hanging="720"/>
      </w:pPr>
      <w:rPr>
        <w:b/>
        <w:sz w:val="22"/>
      </w:r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decimal"/>
      <w:lvlText w:val="(%6)"/>
      <w:lvlJc w:val="left"/>
      <w:pPr>
        <w:tabs>
          <w:tab w:val="num" w:pos="2880"/>
        </w:tabs>
        <w:ind w:left="2880" w:hanging="720"/>
      </w:pPr>
    </w:lvl>
    <w:lvl w:ilvl="6">
      <w:start w:val="1"/>
      <w:numFmt w:val="upperLetter"/>
      <w:lvlText w:val="(%7)"/>
      <w:lvlJc w:val="left"/>
      <w:pPr>
        <w:tabs>
          <w:tab w:val="num" w:pos="3600"/>
        </w:tabs>
        <w:ind w:left="3600" w:hanging="720"/>
      </w:pPr>
    </w:lvl>
    <w:lvl w:ilvl="7">
      <w:start w:val="24"/>
      <w:numFmt w:val="lowerLetter"/>
      <w:lvlRestart w:val="3"/>
      <w:lvlText w:val="(%8)"/>
      <w:lvlJc w:val="left"/>
      <w:pPr>
        <w:tabs>
          <w:tab w:val="num" w:pos="1440"/>
        </w:tabs>
        <w:ind w:left="1440" w:hanging="720"/>
      </w:pPr>
    </w:lvl>
    <w:lvl w:ilvl="8">
      <w:start w:val="1"/>
      <w:numFmt w:val="bullet"/>
      <w:lvlRestart w:val="0"/>
      <w:lvlText w:val=""/>
      <w:lvlJc w:val="left"/>
      <w:pPr>
        <w:tabs>
          <w:tab w:val="num" w:pos="1800"/>
        </w:tabs>
        <w:ind w:left="1800" w:hanging="360"/>
      </w:pPr>
      <w:rPr>
        <w:rFonts w:ascii="Symbol" w:hAnsi="Symbol" w:hint="default"/>
      </w:rPr>
    </w:lvl>
  </w:abstractNum>
  <w:abstractNum w:abstractNumId="22" w15:restartNumberingAfterBreak="0">
    <w:nsid w:val="47292FCD"/>
    <w:multiLevelType w:val="hybridMultilevel"/>
    <w:tmpl w:val="A2E22D26"/>
    <w:lvl w:ilvl="0" w:tplc="82B032E8">
      <w:start w:val="1"/>
      <w:numFmt w:val="bullet"/>
      <w:lvlText w:val=""/>
      <w:lvlJc w:val="left"/>
      <w:pPr>
        <w:ind w:left="360" w:hanging="360"/>
      </w:pPr>
      <w:rPr>
        <w:rFonts w:ascii="Symbol" w:hAnsi="Symbol" w:hint="default"/>
      </w:rPr>
    </w:lvl>
    <w:lvl w:ilvl="1" w:tplc="54F4AE6E">
      <w:start w:val="1"/>
      <w:numFmt w:val="bullet"/>
      <w:lvlText w:val="o"/>
      <w:lvlJc w:val="left"/>
      <w:pPr>
        <w:ind w:left="1440" w:hanging="360"/>
      </w:pPr>
      <w:rPr>
        <w:rFonts w:ascii="Courier New" w:hAnsi="Courier New" w:hint="default"/>
      </w:rPr>
    </w:lvl>
    <w:lvl w:ilvl="2" w:tplc="20409F1C">
      <w:start w:val="1"/>
      <w:numFmt w:val="bullet"/>
      <w:lvlText w:val=""/>
      <w:lvlJc w:val="left"/>
      <w:pPr>
        <w:ind w:left="2160" w:hanging="360"/>
      </w:pPr>
      <w:rPr>
        <w:rFonts w:ascii="Wingdings" w:hAnsi="Wingdings" w:hint="default"/>
      </w:rPr>
    </w:lvl>
    <w:lvl w:ilvl="3" w:tplc="6596BCA4">
      <w:start w:val="1"/>
      <w:numFmt w:val="bullet"/>
      <w:lvlText w:val=""/>
      <w:lvlJc w:val="left"/>
      <w:pPr>
        <w:ind w:left="2880" w:hanging="360"/>
      </w:pPr>
      <w:rPr>
        <w:rFonts w:ascii="Symbol" w:hAnsi="Symbol" w:hint="default"/>
      </w:rPr>
    </w:lvl>
    <w:lvl w:ilvl="4" w:tplc="6AE2B878">
      <w:start w:val="1"/>
      <w:numFmt w:val="bullet"/>
      <w:lvlText w:val="o"/>
      <w:lvlJc w:val="left"/>
      <w:pPr>
        <w:ind w:left="3600" w:hanging="360"/>
      </w:pPr>
      <w:rPr>
        <w:rFonts w:ascii="Courier New" w:hAnsi="Courier New" w:hint="default"/>
      </w:rPr>
    </w:lvl>
    <w:lvl w:ilvl="5" w:tplc="6A84A40E">
      <w:start w:val="1"/>
      <w:numFmt w:val="bullet"/>
      <w:lvlText w:val=""/>
      <w:lvlJc w:val="left"/>
      <w:pPr>
        <w:ind w:left="4320" w:hanging="360"/>
      </w:pPr>
      <w:rPr>
        <w:rFonts w:ascii="Wingdings" w:hAnsi="Wingdings" w:hint="default"/>
      </w:rPr>
    </w:lvl>
    <w:lvl w:ilvl="6" w:tplc="4FF84EFA">
      <w:start w:val="1"/>
      <w:numFmt w:val="bullet"/>
      <w:lvlText w:val=""/>
      <w:lvlJc w:val="left"/>
      <w:pPr>
        <w:ind w:left="5040" w:hanging="360"/>
      </w:pPr>
      <w:rPr>
        <w:rFonts w:ascii="Symbol" w:hAnsi="Symbol" w:hint="default"/>
      </w:rPr>
    </w:lvl>
    <w:lvl w:ilvl="7" w:tplc="59EE8922">
      <w:start w:val="1"/>
      <w:numFmt w:val="bullet"/>
      <w:lvlText w:val="o"/>
      <w:lvlJc w:val="left"/>
      <w:pPr>
        <w:ind w:left="5760" w:hanging="360"/>
      </w:pPr>
      <w:rPr>
        <w:rFonts w:ascii="Courier New" w:hAnsi="Courier New" w:hint="default"/>
      </w:rPr>
    </w:lvl>
    <w:lvl w:ilvl="8" w:tplc="490002F0">
      <w:start w:val="1"/>
      <w:numFmt w:val="bullet"/>
      <w:lvlText w:val=""/>
      <w:lvlJc w:val="left"/>
      <w:pPr>
        <w:ind w:left="6480" w:hanging="360"/>
      </w:pPr>
      <w:rPr>
        <w:rFonts w:ascii="Wingdings" w:hAnsi="Wingdings" w:hint="default"/>
      </w:rPr>
    </w:lvl>
  </w:abstractNum>
  <w:abstractNum w:abstractNumId="23" w15:restartNumberingAfterBreak="0">
    <w:nsid w:val="4C7F61A4"/>
    <w:multiLevelType w:val="multilevel"/>
    <w:tmpl w:val="52C0ECBC"/>
    <w:styleLink w:val="Solar"/>
    <w:lvl w:ilvl="0">
      <w:start w:val="1"/>
      <w:numFmt w:val="decimal"/>
      <w:lvlText w:val="%1.0"/>
      <w:lvlJc w:val="left"/>
      <w:pPr>
        <w:ind w:left="720" w:hanging="720"/>
      </w:pPr>
      <w:rPr>
        <w:rFonts w:ascii="Times New Roman Bold" w:hAnsi="Times New Roman Bold" w:hint="default"/>
        <w:b w:val="0"/>
        <w:i w:val="0"/>
        <w:color w:val="auto"/>
        <w:sz w:val="24"/>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720" w:hanging="720"/>
      </w:pPr>
      <w:rPr>
        <w:rFonts w:ascii="Times New Roman Bold" w:hAnsi="Times New Roman Bold" w:hint="default"/>
        <w:b/>
        <w:i w:val="0"/>
        <w:sz w:val="24"/>
      </w:rPr>
    </w:lvl>
    <w:lvl w:ilvl="3">
      <w:start w:val="1"/>
      <w:numFmt w:val="decimal"/>
      <w:lvlText w:val="%1.%2.%3.%4"/>
      <w:lvlJc w:val="left"/>
      <w:pPr>
        <w:ind w:left="720" w:hanging="720"/>
      </w:pPr>
      <w:rPr>
        <w:rFonts w:ascii="Times New Roman Bold" w:hAnsi="Times New Roman Bold" w:hint="default"/>
        <w:b/>
        <w:i w:val="0"/>
        <w:sz w:val="24"/>
      </w:rPr>
    </w:lvl>
    <w:lvl w:ilvl="4">
      <w:start w:val="1"/>
      <w:numFmt w:val="decimal"/>
      <w:lvlText w:val="%1.%2.%3.%4.%5"/>
      <w:lvlJc w:val="left"/>
      <w:pPr>
        <w:ind w:left="720" w:hanging="720"/>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4D6565ED"/>
    <w:multiLevelType w:val="multilevel"/>
    <w:tmpl w:val="322AF086"/>
    <w:styleLink w:val="Style1"/>
    <w:lvl w:ilvl="0">
      <w:start w:val="2"/>
      <w:numFmt w:val="decimal"/>
      <w:lvlText w:val="%1."/>
      <w:lvlJc w:val="left"/>
      <w:pPr>
        <w:ind w:left="45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1FC2FA"/>
    <w:multiLevelType w:val="hybridMultilevel"/>
    <w:tmpl w:val="52248C22"/>
    <w:lvl w:ilvl="0" w:tplc="8A08C676">
      <w:start w:val="1"/>
      <w:numFmt w:val="bullet"/>
      <w:lvlText w:val=""/>
      <w:lvlJc w:val="left"/>
      <w:pPr>
        <w:ind w:left="360" w:hanging="360"/>
      </w:pPr>
      <w:rPr>
        <w:rFonts w:ascii="Symbol" w:hAnsi="Symbol" w:hint="default"/>
      </w:rPr>
    </w:lvl>
    <w:lvl w:ilvl="1" w:tplc="5548196A">
      <w:start w:val="1"/>
      <w:numFmt w:val="bullet"/>
      <w:lvlText w:val="o"/>
      <w:lvlJc w:val="left"/>
      <w:pPr>
        <w:ind w:left="1440" w:hanging="360"/>
      </w:pPr>
      <w:rPr>
        <w:rFonts w:ascii="Courier New" w:hAnsi="Courier New" w:hint="default"/>
      </w:rPr>
    </w:lvl>
    <w:lvl w:ilvl="2" w:tplc="66F89406">
      <w:start w:val="1"/>
      <w:numFmt w:val="bullet"/>
      <w:lvlText w:val=""/>
      <w:lvlJc w:val="left"/>
      <w:pPr>
        <w:ind w:left="2160" w:hanging="360"/>
      </w:pPr>
      <w:rPr>
        <w:rFonts w:ascii="Wingdings" w:hAnsi="Wingdings" w:hint="default"/>
      </w:rPr>
    </w:lvl>
    <w:lvl w:ilvl="3" w:tplc="4080CF18">
      <w:start w:val="1"/>
      <w:numFmt w:val="bullet"/>
      <w:lvlText w:val=""/>
      <w:lvlJc w:val="left"/>
      <w:pPr>
        <w:ind w:left="2880" w:hanging="360"/>
      </w:pPr>
      <w:rPr>
        <w:rFonts w:ascii="Symbol" w:hAnsi="Symbol" w:hint="default"/>
      </w:rPr>
    </w:lvl>
    <w:lvl w:ilvl="4" w:tplc="8BCC8FBC">
      <w:start w:val="1"/>
      <w:numFmt w:val="bullet"/>
      <w:lvlText w:val="o"/>
      <w:lvlJc w:val="left"/>
      <w:pPr>
        <w:ind w:left="3600" w:hanging="360"/>
      </w:pPr>
      <w:rPr>
        <w:rFonts w:ascii="Courier New" w:hAnsi="Courier New" w:hint="default"/>
      </w:rPr>
    </w:lvl>
    <w:lvl w:ilvl="5" w:tplc="C2F26F72">
      <w:start w:val="1"/>
      <w:numFmt w:val="bullet"/>
      <w:lvlText w:val=""/>
      <w:lvlJc w:val="left"/>
      <w:pPr>
        <w:ind w:left="4320" w:hanging="360"/>
      </w:pPr>
      <w:rPr>
        <w:rFonts w:ascii="Wingdings" w:hAnsi="Wingdings" w:hint="default"/>
      </w:rPr>
    </w:lvl>
    <w:lvl w:ilvl="6" w:tplc="E5D842DC">
      <w:start w:val="1"/>
      <w:numFmt w:val="bullet"/>
      <w:lvlText w:val=""/>
      <w:lvlJc w:val="left"/>
      <w:pPr>
        <w:ind w:left="5040" w:hanging="360"/>
      </w:pPr>
      <w:rPr>
        <w:rFonts w:ascii="Symbol" w:hAnsi="Symbol" w:hint="default"/>
      </w:rPr>
    </w:lvl>
    <w:lvl w:ilvl="7" w:tplc="84A079FA">
      <w:start w:val="1"/>
      <w:numFmt w:val="bullet"/>
      <w:lvlText w:val="o"/>
      <w:lvlJc w:val="left"/>
      <w:pPr>
        <w:ind w:left="5760" w:hanging="360"/>
      </w:pPr>
      <w:rPr>
        <w:rFonts w:ascii="Courier New" w:hAnsi="Courier New" w:hint="default"/>
      </w:rPr>
    </w:lvl>
    <w:lvl w:ilvl="8" w:tplc="EBAA8618">
      <w:start w:val="1"/>
      <w:numFmt w:val="bullet"/>
      <w:lvlText w:val=""/>
      <w:lvlJc w:val="left"/>
      <w:pPr>
        <w:ind w:left="6480" w:hanging="360"/>
      </w:pPr>
      <w:rPr>
        <w:rFonts w:ascii="Wingdings" w:hAnsi="Wingdings" w:hint="default"/>
      </w:rPr>
    </w:lvl>
  </w:abstractNum>
  <w:abstractNum w:abstractNumId="26" w15:restartNumberingAfterBreak="0">
    <w:nsid w:val="5A46A277"/>
    <w:multiLevelType w:val="hybridMultilevel"/>
    <w:tmpl w:val="14101B70"/>
    <w:lvl w:ilvl="0" w:tplc="E8C8084E">
      <w:start w:val="1"/>
      <w:numFmt w:val="bullet"/>
      <w:lvlText w:val=""/>
      <w:lvlJc w:val="left"/>
      <w:pPr>
        <w:ind w:left="360" w:hanging="360"/>
      </w:pPr>
      <w:rPr>
        <w:rFonts w:ascii="Symbol" w:hAnsi="Symbol" w:hint="default"/>
      </w:rPr>
    </w:lvl>
    <w:lvl w:ilvl="1" w:tplc="13785392">
      <w:start w:val="1"/>
      <w:numFmt w:val="bullet"/>
      <w:lvlText w:val="o"/>
      <w:lvlJc w:val="left"/>
      <w:pPr>
        <w:ind w:left="1440" w:hanging="360"/>
      </w:pPr>
      <w:rPr>
        <w:rFonts w:ascii="Courier New" w:hAnsi="Courier New" w:hint="default"/>
      </w:rPr>
    </w:lvl>
    <w:lvl w:ilvl="2" w:tplc="82B4BD78">
      <w:start w:val="1"/>
      <w:numFmt w:val="bullet"/>
      <w:lvlText w:val=""/>
      <w:lvlJc w:val="left"/>
      <w:pPr>
        <w:ind w:left="2160" w:hanging="360"/>
      </w:pPr>
      <w:rPr>
        <w:rFonts w:ascii="Wingdings" w:hAnsi="Wingdings" w:hint="default"/>
      </w:rPr>
    </w:lvl>
    <w:lvl w:ilvl="3" w:tplc="586A586A">
      <w:start w:val="1"/>
      <w:numFmt w:val="bullet"/>
      <w:lvlText w:val=""/>
      <w:lvlJc w:val="left"/>
      <w:pPr>
        <w:ind w:left="2880" w:hanging="360"/>
      </w:pPr>
      <w:rPr>
        <w:rFonts w:ascii="Symbol" w:hAnsi="Symbol" w:hint="default"/>
      </w:rPr>
    </w:lvl>
    <w:lvl w:ilvl="4" w:tplc="72DE507E">
      <w:start w:val="1"/>
      <w:numFmt w:val="bullet"/>
      <w:lvlText w:val="o"/>
      <w:lvlJc w:val="left"/>
      <w:pPr>
        <w:ind w:left="3600" w:hanging="360"/>
      </w:pPr>
      <w:rPr>
        <w:rFonts w:ascii="Courier New" w:hAnsi="Courier New" w:hint="default"/>
      </w:rPr>
    </w:lvl>
    <w:lvl w:ilvl="5" w:tplc="7BF4BA66">
      <w:start w:val="1"/>
      <w:numFmt w:val="bullet"/>
      <w:lvlText w:val=""/>
      <w:lvlJc w:val="left"/>
      <w:pPr>
        <w:ind w:left="4320" w:hanging="360"/>
      </w:pPr>
      <w:rPr>
        <w:rFonts w:ascii="Wingdings" w:hAnsi="Wingdings" w:hint="default"/>
      </w:rPr>
    </w:lvl>
    <w:lvl w:ilvl="6" w:tplc="7D12B28E">
      <w:start w:val="1"/>
      <w:numFmt w:val="bullet"/>
      <w:lvlText w:val=""/>
      <w:lvlJc w:val="left"/>
      <w:pPr>
        <w:ind w:left="5040" w:hanging="360"/>
      </w:pPr>
      <w:rPr>
        <w:rFonts w:ascii="Symbol" w:hAnsi="Symbol" w:hint="default"/>
      </w:rPr>
    </w:lvl>
    <w:lvl w:ilvl="7" w:tplc="9B7A1352">
      <w:start w:val="1"/>
      <w:numFmt w:val="bullet"/>
      <w:lvlText w:val="o"/>
      <w:lvlJc w:val="left"/>
      <w:pPr>
        <w:ind w:left="5760" w:hanging="360"/>
      </w:pPr>
      <w:rPr>
        <w:rFonts w:ascii="Courier New" w:hAnsi="Courier New" w:hint="default"/>
      </w:rPr>
    </w:lvl>
    <w:lvl w:ilvl="8" w:tplc="B8808352">
      <w:start w:val="1"/>
      <w:numFmt w:val="bullet"/>
      <w:lvlText w:val=""/>
      <w:lvlJc w:val="left"/>
      <w:pPr>
        <w:ind w:left="6480" w:hanging="360"/>
      </w:pPr>
      <w:rPr>
        <w:rFonts w:ascii="Wingdings" w:hAnsi="Wingdings" w:hint="default"/>
      </w:rPr>
    </w:lvl>
  </w:abstractNum>
  <w:abstractNum w:abstractNumId="27" w15:restartNumberingAfterBreak="0">
    <w:nsid w:val="5C002DCC"/>
    <w:multiLevelType w:val="hybridMultilevel"/>
    <w:tmpl w:val="398ACEC8"/>
    <w:lvl w:ilvl="0" w:tplc="7CD466D6">
      <w:start w:val="1"/>
      <w:numFmt w:val="bullet"/>
      <w:pStyle w:val="SolarBulletNoIndentTabl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46ABF"/>
    <w:multiLevelType w:val="hybridMultilevel"/>
    <w:tmpl w:val="CAE2C914"/>
    <w:name w:val="FS Call Out Box Bullet"/>
    <w:styleLink w:val="LegalFlushList2"/>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829D3"/>
    <w:multiLevelType w:val="hybridMultilevel"/>
    <w:tmpl w:val="F4B2F3DC"/>
    <w:name w:val="Background"/>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E2B35C"/>
    <w:multiLevelType w:val="hybridMultilevel"/>
    <w:tmpl w:val="D6F042EE"/>
    <w:lvl w:ilvl="0" w:tplc="2CC6FE7A">
      <w:start w:val="1"/>
      <w:numFmt w:val="bullet"/>
      <w:lvlText w:val=""/>
      <w:lvlJc w:val="left"/>
      <w:pPr>
        <w:ind w:left="360" w:hanging="360"/>
      </w:pPr>
      <w:rPr>
        <w:rFonts w:ascii="Symbol" w:hAnsi="Symbol" w:hint="default"/>
      </w:rPr>
    </w:lvl>
    <w:lvl w:ilvl="1" w:tplc="231A230E">
      <w:start w:val="1"/>
      <w:numFmt w:val="bullet"/>
      <w:lvlText w:val="o"/>
      <w:lvlJc w:val="left"/>
      <w:pPr>
        <w:ind w:left="1440" w:hanging="360"/>
      </w:pPr>
      <w:rPr>
        <w:rFonts w:ascii="Courier New" w:hAnsi="Courier New" w:hint="default"/>
      </w:rPr>
    </w:lvl>
    <w:lvl w:ilvl="2" w:tplc="16AC030C">
      <w:start w:val="1"/>
      <w:numFmt w:val="bullet"/>
      <w:lvlText w:val=""/>
      <w:lvlJc w:val="left"/>
      <w:pPr>
        <w:ind w:left="2160" w:hanging="360"/>
      </w:pPr>
      <w:rPr>
        <w:rFonts w:ascii="Wingdings" w:hAnsi="Wingdings" w:hint="default"/>
      </w:rPr>
    </w:lvl>
    <w:lvl w:ilvl="3" w:tplc="3BC8CADA">
      <w:start w:val="1"/>
      <w:numFmt w:val="bullet"/>
      <w:lvlText w:val=""/>
      <w:lvlJc w:val="left"/>
      <w:pPr>
        <w:ind w:left="2880" w:hanging="360"/>
      </w:pPr>
      <w:rPr>
        <w:rFonts w:ascii="Symbol" w:hAnsi="Symbol" w:hint="default"/>
      </w:rPr>
    </w:lvl>
    <w:lvl w:ilvl="4" w:tplc="8A545752">
      <w:start w:val="1"/>
      <w:numFmt w:val="bullet"/>
      <w:lvlText w:val="o"/>
      <w:lvlJc w:val="left"/>
      <w:pPr>
        <w:ind w:left="3600" w:hanging="360"/>
      </w:pPr>
      <w:rPr>
        <w:rFonts w:ascii="Courier New" w:hAnsi="Courier New" w:hint="default"/>
      </w:rPr>
    </w:lvl>
    <w:lvl w:ilvl="5" w:tplc="76981F44">
      <w:start w:val="1"/>
      <w:numFmt w:val="bullet"/>
      <w:lvlText w:val=""/>
      <w:lvlJc w:val="left"/>
      <w:pPr>
        <w:ind w:left="4320" w:hanging="360"/>
      </w:pPr>
      <w:rPr>
        <w:rFonts w:ascii="Wingdings" w:hAnsi="Wingdings" w:hint="default"/>
      </w:rPr>
    </w:lvl>
    <w:lvl w:ilvl="6" w:tplc="D7EE6C40">
      <w:start w:val="1"/>
      <w:numFmt w:val="bullet"/>
      <w:lvlText w:val=""/>
      <w:lvlJc w:val="left"/>
      <w:pPr>
        <w:ind w:left="5040" w:hanging="360"/>
      </w:pPr>
      <w:rPr>
        <w:rFonts w:ascii="Symbol" w:hAnsi="Symbol" w:hint="default"/>
      </w:rPr>
    </w:lvl>
    <w:lvl w:ilvl="7" w:tplc="46D60A24">
      <w:start w:val="1"/>
      <w:numFmt w:val="bullet"/>
      <w:lvlText w:val="o"/>
      <w:lvlJc w:val="left"/>
      <w:pPr>
        <w:ind w:left="5760" w:hanging="360"/>
      </w:pPr>
      <w:rPr>
        <w:rFonts w:ascii="Courier New" w:hAnsi="Courier New" w:hint="default"/>
      </w:rPr>
    </w:lvl>
    <w:lvl w:ilvl="8" w:tplc="6DC486F0">
      <w:start w:val="1"/>
      <w:numFmt w:val="bullet"/>
      <w:lvlText w:val=""/>
      <w:lvlJc w:val="left"/>
      <w:pPr>
        <w:ind w:left="6480" w:hanging="360"/>
      </w:pPr>
      <w:rPr>
        <w:rFonts w:ascii="Wingdings" w:hAnsi="Wingdings" w:hint="default"/>
      </w:rPr>
    </w:lvl>
  </w:abstractNum>
  <w:abstractNum w:abstractNumId="31" w15:restartNumberingAfterBreak="0">
    <w:nsid w:val="735A20BF"/>
    <w:multiLevelType w:val="hybridMultilevel"/>
    <w:tmpl w:val="CEECDDFA"/>
    <w:name w:val="Parties"/>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97E0B7"/>
    <w:multiLevelType w:val="hybridMultilevel"/>
    <w:tmpl w:val="F1A0262E"/>
    <w:lvl w:ilvl="0" w:tplc="F7E81F14">
      <w:start w:val="1"/>
      <w:numFmt w:val="bullet"/>
      <w:lvlText w:val=""/>
      <w:lvlJc w:val="left"/>
      <w:pPr>
        <w:ind w:left="360" w:hanging="360"/>
      </w:pPr>
      <w:rPr>
        <w:rFonts w:ascii="Symbol" w:hAnsi="Symbol" w:hint="default"/>
      </w:rPr>
    </w:lvl>
    <w:lvl w:ilvl="1" w:tplc="A754D302">
      <w:start w:val="1"/>
      <w:numFmt w:val="bullet"/>
      <w:lvlText w:val="o"/>
      <w:lvlJc w:val="left"/>
      <w:pPr>
        <w:ind w:left="1440" w:hanging="360"/>
      </w:pPr>
      <w:rPr>
        <w:rFonts w:ascii="Courier New" w:hAnsi="Courier New" w:hint="default"/>
      </w:rPr>
    </w:lvl>
    <w:lvl w:ilvl="2" w:tplc="7E24B93E">
      <w:start w:val="1"/>
      <w:numFmt w:val="bullet"/>
      <w:lvlText w:val=""/>
      <w:lvlJc w:val="left"/>
      <w:pPr>
        <w:ind w:left="2160" w:hanging="360"/>
      </w:pPr>
      <w:rPr>
        <w:rFonts w:ascii="Wingdings" w:hAnsi="Wingdings" w:hint="default"/>
      </w:rPr>
    </w:lvl>
    <w:lvl w:ilvl="3" w:tplc="FDC2A080">
      <w:start w:val="1"/>
      <w:numFmt w:val="bullet"/>
      <w:lvlText w:val=""/>
      <w:lvlJc w:val="left"/>
      <w:pPr>
        <w:ind w:left="2880" w:hanging="360"/>
      </w:pPr>
      <w:rPr>
        <w:rFonts w:ascii="Symbol" w:hAnsi="Symbol" w:hint="default"/>
      </w:rPr>
    </w:lvl>
    <w:lvl w:ilvl="4" w:tplc="D188C3E6">
      <w:start w:val="1"/>
      <w:numFmt w:val="bullet"/>
      <w:lvlText w:val="o"/>
      <w:lvlJc w:val="left"/>
      <w:pPr>
        <w:ind w:left="3600" w:hanging="360"/>
      </w:pPr>
      <w:rPr>
        <w:rFonts w:ascii="Courier New" w:hAnsi="Courier New" w:hint="default"/>
      </w:rPr>
    </w:lvl>
    <w:lvl w:ilvl="5" w:tplc="C2DC23BA">
      <w:start w:val="1"/>
      <w:numFmt w:val="bullet"/>
      <w:lvlText w:val=""/>
      <w:lvlJc w:val="left"/>
      <w:pPr>
        <w:ind w:left="4320" w:hanging="360"/>
      </w:pPr>
      <w:rPr>
        <w:rFonts w:ascii="Wingdings" w:hAnsi="Wingdings" w:hint="default"/>
      </w:rPr>
    </w:lvl>
    <w:lvl w:ilvl="6" w:tplc="02C82ACA">
      <w:start w:val="1"/>
      <w:numFmt w:val="bullet"/>
      <w:lvlText w:val=""/>
      <w:lvlJc w:val="left"/>
      <w:pPr>
        <w:ind w:left="5040" w:hanging="360"/>
      </w:pPr>
      <w:rPr>
        <w:rFonts w:ascii="Symbol" w:hAnsi="Symbol" w:hint="default"/>
      </w:rPr>
    </w:lvl>
    <w:lvl w:ilvl="7" w:tplc="014AD804">
      <w:start w:val="1"/>
      <w:numFmt w:val="bullet"/>
      <w:lvlText w:val="o"/>
      <w:lvlJc w:val="left"/>
      <w:pPr>
        <w:ind w:left="5760" w:hanging="360"/>
      </w:pPr>
      <w:rPr>
        <w:rFonts w:ascii="Courier New" w:hAnsi="Courier New" w:hint="default"/>
      </w:rPr>
    </w:lvl>
    <w:lvl w:ilvl="8" w:tplc="B7780A2A">
      <w:start w:val="1"/>
      <w:numFmt w:val="bullet"/>
      <w:lvlText w:val=""/>
      <w:lvlJc w:val="left"/>
      <w:pPr>
        <w:ind w:left="6480" w:hanging="360"/>
      </w:pPr>
      <w:rPr>
        <w:rFonts w:ascii="Wingdings" w:hAnsi="Wingdings" w:hint="default"/>
      </w:rPr>
    </w:lvl>
  </w:abstractNum>
  <w:abstractNum w:abstractNumId="33" w15:restartNumberingAfterBreak="0">
    <w:nsid w:val="7BF131D7"/>
    <w:multiLevelType w:val="multilevel"/>
    <w:tmpl w:val="2D289B7C"/>
    <w:name w:val="zzmpLegal2||Legal2|2|1|1|1|0|13||1|0|5||1|0|0||1|0|0||1|0|0||1|0|0||1|0|0||1|0|0||1|0|0||"/>
    <w:lvl w:ilvl="0">
      <w:start w:val="1"/>
      <w:numFmt w:val="decimal"/>
      <w:pStyle w:val="Legal2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Legal2L2"/>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decimal"/>
      <w:pStyle w:val="Legal2L3"/>
      <w:lvlText w:val="%1.%2.%3"/>
      <w:lvlJc w:val="left"/>
      <w:pPr>
        <w:tabs>
          <w:tab w:val="num" w:pos="720"/>
        </w:tabs>
        <w:ind w:left="720" w:hanging="720"/>
      </w:pPr>
      <w:rPr>
        <w:b/>
        <w:bCs w:val="0"/>
        <w:i w:val="0"/>
        <w:caps w:val="0"/>
        <w:strike w:val="0"/>
        <w:dstrike w:val="0"/>
        <w:outline w:val="0"/>
        <w:shadow w:val="0"/>
        <w:emboss w:val="0"/>
        <w:imprint w:val="0"/>
        <w:vanish w:val="0"/>
        <w:color w:val="auto"/>
        <w:u w:val="none"/>
        <w:effect w:val="none"/>
        <w:vertAlign w:val="baseline"/>
      </w:rPr>
    </w:lvl>
    <w:lvl w:ilvl="3">
      <w:start w:val="1"/>
      <w:numFmt w:val="decimal"/>
      <w:pStyle w:val="Legal2L4"/>
      <w:lvlText w:val="%1.%2.%3.%4"/>
      <w:lvlJc w:val="left"/>
      <w:pPr>
        <w:tabs>
          <w:tab w:val="num" w:pos="1008"/>
        </w:tabs>
        <w:ind w:left="1008" w:hanging="1008"/>
      </w:pPr>
      <w:rPr>
        <w:b w:val="0"/>
        <w:i w:val="0"/>
        <w:caps w:val="0"/>
        <w:strike w:val="0"/>
        <w:dstrike w:val="0"/>
        <w:outline w:val="0"/>
        <w:shadow w:val="0"/>
        <w:emboss w:val="0"/>
        <w:imprint w:val="0"/>
        <w:vanish w:val="0"/>
        <w:color w:val="auto"/>
        <w:u w:val="none"/>
        <w:effect w:val="none"/>
        <w:vertAlign w:val="baseline"/>
      </w:rPr>
    </w:lvl>
    <w:lvl w:ilvl="4">
      <w:start w:val="1"/>
      <w:numFmt w:val="decimal"/>
      <w:pStyle w:val="Legal2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lowerLetter"/>
      <w:pStyle w:val="Legal2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Roman"/>
      <w:pStyle w:val="Legal2L7"/>
      <w:lvlText w:val="%7."/>
      <w:lvlJc w:val="left"/>
      <w:pPr>
        <w:tabs>
          <w:tab w:val="num" w:pos="5040"/>
        </w:tabs>
        <w:ind w:left="0" w:firstLine="4320"/>
      </w:pPr>
      <w:rPr>
        <w:b w:val="0"/>
        <w:i w:val="0"/>
        <w:caps w:val="0"/>
        <w:strike w:val="0"/>
        <w:dstrike w:val="0"/>
        <w:outline w:val="0"/>
        <w:shadow w:val="0"/>
        <w:emboss w:val="0"/>
        <w:imprint w:val="0"/>
        <w:vanish w:val="0"/>
        <w:color w:val="auto"/>
        <w:u w:val="none"/>
        <w:effect w:val="none"/>
        <w:vertAlign w:val="baseline"/>
      </w:rPr>
    </w:lvl>
    <w:lvl w:ilvl="7">
      <w:start w:val="1"/>
      <w:numFmt w:val="lowerLetter"/>
      <w:pStyle w:val="Legal2L8"/>
      <w:lvlText w:val="(%8)"/>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8">
      <w:start w:val="1"/>
      <w:numFmt w:val="lowerRoman"/>
      <w:pStyle w:val="Legal2L9"/>
      <w:lvlText w:val="(%9)"/>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abstractNum>
  <w:num w:numId="1" w16cid:durableId="524564358">
    <w:abstractNumId w:val="22"/>
  </w:num>
  <w:num w:numId="2" w16cid:durableId="1651136438">
    <w:abstractNumId w:val="30"/>
  </w:num>
  <w:num w:numId="3" w16cid:durableId="734621531">
    <w:abstractNumId w:val="26"/>
  </w:num>
  <w:num w:numId="4" w16cid:durableId="1113673404">
    <w:abstractNumId w:val="8"/>
  </w:num>
  <w:num w:numId="5" w16cid:durableId="1983147210">
    <w:abstractNumId w:val="25"/>
  </w:num>
  <w:num w:numId="6" w16cid:durableId="305546690">
    <w:abstractNumId w:val="32"/>
  </w:num>
  <w:num w:numId="7" w16cid:durableId="643388961">
    <w:abstractNumId w:val="18"/>
  </w:num>
  <w:num w:numId="8" w16cid:durableId="1026105314">
    <w:abstractNumId w:val="31"/>
  </w:num>
  <w:num w:numId="9" w16cid:durableId="2026898916">
    <w:abstractNumId w:val="29"/>
  </w:num>
  <w:num w:numId="10" w16cid:durableId="1687712584">
    <w:abstractNumId w:val="6"/>
  </w:num>
  <w:num w:numId="11" w16cid:durableId="741098236">
    <w:abstractNumId w:val="28"/>
  </w:num>
  <w:num w:numId="12" w16cid:durableId="1610892999">
    <w:abstractNumId w:val="7"/>
  </w:num>
  <w:num w:numId="13" w16cid:durableId="1245460245">
    <w:abstractNumId w:val="14"/>
  </w:num>
  <w:num w:numId="14" w16cid:durableId="354114876">
    <w:abstractNumId w:val="10"/>
  </w:num>
  <w:num w:numId="15" w16cid:durableId="1642298955">
    <w:abstractNumId w:val="24"/>
  </w:num>
  <w:num w:numId="16" w16cid:durableId="120924311">
    <w:abstractNumId w:val="21"/>
  </w:num>
  <w:num w:numId="17" w16cid:durableId="2126926088">
    <w:abstractNumId w:val="23"/>
  </w:num>
  <w:num w:numId="18" w16cid:durableId="1381856948">
    <w:abstractNumId w:val="17"/>
  </w:num>
  <w:num w:numId="19" w16cid:durableId="1249267748">
    <w:abstractNumId w:val="2"/>
  </w:num>
  <w:num w:numId="20" w16cid:durableId="750347710">
    <w:abstractNumId w:val="3"/>
  </w:num>
  <w:num w:numId="21" w16cid:durableId="709497533">
    <w:abstractNumId w:val="33"/>
  </w:num>
  <w:num w:numId="22" w16cid:durableId="1189178179">
    <w:abstractNumId w:val="15"/>
  </w:num>
  <w:num w:numId="23" w16cid:durableId="141895850">
    <w:abstractNumId w:val="9"/>
  </w:num>
  <w:num w:numId="24" w16cid:durableId="2071154776">
    <w:abstractNumId w:val="27"/>
  </w:num>
  <w:num w:numId="25" w16cid:durableId="1733579444">
    <w:abstractNumId w:val="20"/>
  </w:num>
  <w:num w:numId="26" w16cid:durableId="156267708">
    <w:abstractNumId w:val="11"/>
  </w:num>
  <w:num w:numId="27" w16cid:durableId="225188053">
    <w:abstractNumId w:val="1"/>
  </w:num>
  <w:num w:numId="28" w16cid:durableId="412554850">
    <w:abstractNumId w:val="0"/>
  </w:num>
  <w:num w:numId="29" w16cid:durableId="607157658">
    <w:abstractNumId w:val="19"/>
  </w:num>
  <w:num w:numId="30" w16cid:durableId="1230193092">
    <w:abstractNumId w:val="12"/>
  </w:num>
  <w:num w:numId="31" w16cid:durableId="1345983873">
    <w:abstractNumId w:val="4"/>
  </w:num>
  <w:num w:numId="32" w16cid:durableId="534389731">
    <w:abstractNumId w:val="5"/>
  </w:num>
  <w:num w:numId="33" w16cid:durableId="1546143315">
    <w:abstractNumId w:val="13"/>
  </w:num>
  <w:num w:numId="34" w16cid:durableId="24450249">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a, Janelle">
    <w15:presenceInfo w15:providerId="AD" w15:userId="S::jdana@entergy.com::be269baa-5551-491b-bdc0-012a7c0edb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TKD98IZ4.4156-1406-9549.3"/>
    <w:docVar w:name="zzmpFixedCurScheme" w:val="Legal2"/>
    <w:docVar w:name="zzmpFixedCurScheme_9.0" w:val="2zzmpLegal2"/>
    <w:docVar w:name="zzmpLegal2" w:val="||Legal2|2|1|1|1|0|13||1|0|5||1|0|0||1|0|0||1|0|0||1|0|0||1|0|0||1|0|0||1|0|0||"/>
    <w:docVar w:name="zzmpLegal3" w:val="||Legal3|2|1|1|1|2|13||1|0|5||1|0|1||1|0|0||1|0|0||1|0|0||1|0|0||1|0|0||1|0|0||"/>
    <w:docVar w:name="zzmpLegal5" w:val="||Legal5|2|1|1|1|0|13||1|0|5||1|0|1||1|0|0||1|0|0||1|0|0||1|0|0||1|0|0||1|0|0||"/>
    <w:docVar w:name="zzmpLTFontsClean" w:val="True"/>
    <w:docVar w:name="zzmpnSession" w:val="0.4139521"/>
  </w:docVars>
  <w:rsids>
    <w:rsidRoot w:val="00C20888"/>
    <w:rsid w:val="00000070"/>
    <w:rsid w:val="000000C2"/>
    <w:rsid w:val="00000BD2"/>
    <w:rsid w:val="00000F01"/>
    <w:rsid w:val="000016D6"/>
    <w:rsid w:val="00001809"/>
    <w:rsid w:val="00001838"/>
    <w:rsid w:val="00002222"/>
    <w:rsid w:val="0000257A"/>
    <w:rsid w:val="00002A38"/>
    <w:rsid w:val="00002CC1"/>
    <w:rsid w:val="00002EC5"/>
    <w:rsid w:val="000030D9"/>
    <w:rsid w:val="00004E55"/>
    <w:rsid w:val="00005417"/>
    <w:rsid w:val="00005445"/>
    <w:rsid w:val="00005C21"/>
    <w:rsid w:val="0000652F"/>
    <w:rsid w:val="00006659"/>
    <w:rsid w:val="00006844"/>
    <w:rsid w:val="00006ACD"/>
    <w:rsid w:val="00006F06"/>
    <w:rsid w:val="000072DD"/>
    <w:rsid w:val="000079DE"/>
    <w:rsid w:val="00010099"/>
    <w:rsid w:val="00010CE1"/>
    <w:rsid w:val="0001102F"/>
    <w:rsid w:val="00011659"/>
    <w:rsid w:val="00011EAB"/>
    <w:rsid w:val="000130D0"/>
    <w:rsid w:val="00013901"/>
    <w:rsid w:val="00013A6B"/>
    <w:rsid w:val="00014983"/>
    <w:rsid w:val="000150C5"/>
    <w:rsid w:val="000158ED"/>
    <w:rsid w:val="00015C25"/>
    <w:rsid w:val="00015C4F"/>
    <w:rsid w:val="00015CFC"/>
    <w:rsid w:val="00016416"/>
    <w:rsid w:val="000165CF"/>
    <w:rsid w:val="00016BD2"/>
    <w:rsid w:val="00016D32"/>
    <w:rsid w:val="00020198"/>
    <w:rsid w:val="00020B0F"/>
    <w:rsid w:val="00020F55"/>
    <w:rsid w:val="00021482"/>
    <w:rsid w:val="000217F1"/>
    <w:rsid w:val="00021862"/>
    <w:rsid w:val="000220C1"/>
    <w:rsid w:val="000223AB"/>
    <w:rsid w:val="0002260F"/>
    <w:rsid w:val="00022A16"/>
    <w:rsid w:val="00022BC6"/>
    <w:rsid w:val="0002317F"/>
    <w:rsid w:val="00023B56"/>
    <w:rsid w:val="00023DA8"/>
    <w:rsid w:val="00023F9C"/>
    <w:rsid w:val="0002420F"/>
    <w:rsid w:val="0002463F"/>
    <w:rsid w:val="00025CB9"/>
    <w:rsid w:val="00025CF0"/>
    <w:rsid w:val="00026161"/>
    <w:rsid w:val="000268BB"/>
    <w:rsid w:val="00026B0C"/>
    <w:rsid w:val="00026DB3"/>
    <w:rsid w:val="00027053"/>
    <w:rsid w:val="000274D4"/>
    <w:rsid w:val="00027A50"/>
    <w:rsid w:val="000308EA"/>
    <w:rsid w:val="00030DB9"/>
    <w:rsid w:val="00030EB6"/>
    <w:rsid w:val="00031116"/>
    <w:rsid w:val="0003165E"/>
    <w:rsid w:val="000322FC"/>
    <w:rsid w:val="0003250C"/>
    <w:rsid w:val="000334D4"/>
    <w:rsid w:val="00033AB3"/>
    <w:rsid w:val="00033F39"/>
    <w:rsid w:val="00034565"/>
    <w:rsid w:val="000346C8"/>
    <w:rsid w:val="00034BFA"/>
    <w:rsid w:val="000351A0"/>
    <w:rsid w:val="00036163"/>
    <w:rsid w:val="00036189"/>
    <w:rsid w:val="0003623D"/>
    <w:rsid w:val="00036808"/>
    <w:rsid w:val="000368B7"/>
    <w:rsid w:val="000372F9"/>
    <w:rsid w:val="00037514"/>
    <w:rsid w:val="00037916"/>
    <w:rsid w:val="00037BF1"/>
    <w:rsid w:val="00037D91"/>
    <w:rsid w:val="0004038E"/>
    <w:rsid w:val="000413DC"/>
    <w:rsid w:val="00041460"/>
    <w:rsid w:val="00041477"/>
    <w:rsid w:val="00041799"/>
    <w:rsid w:val="00041877"/>
    <w:rsid w:val="00041DD1"/>
    <w:rsid w:val="00041E4F"/>
    <w:rsid w:val="00041F08"/>
    <w:rsid w:val="000420C4"/>
    <w:rsid w:val="000424DE"/>
    <w:rsid w:val="00042883"/>
    <w:rsid w:val="00042B3F"/>
    <w:rsid w:val="00042B9C"/>
    <w:rsid w:val="00042E33"/>
    <w:rsid w:val="00042E95"/>
    <w:rsid w:val="00043ACB"/>
    <w:rsid w:val="000442F5"/>
    <w:rsid w:val="00044B75"/>
    <w:rsid w:val="000452A5"/>
    <w:rsid w:val="000453EA"/>
    <w:rsid w:val="0004566C"/>
    <w:rsid w:val="000459CB"/>
    <w:rsid w:val="0004608E"/>
    <w:rsid w:val="00046BAD"/>
    <w:rsid w:val="00046F86"/>
    <w:rsid w:val="000476A2"/>
    <w:rsid w:val="00047A2E"/>
    <w:rsid w:val="00050403"/>
    <w:rsid w:val="00051396"/>
    <w:rsid w:val="00051416"/>
    <w:rsid w:val="000514BC"/>
    <w:rsid w:val="0005150C"/>
    <w:rsid w:val="00051A67"/>
    <w:rsid w:val="00051C6A"/>
    <w:rsid w:val="00051D76"/>
    <w:rsid w:val="0005208C"/>
    <w:rsid w:val="000521DA"/>
    <w:rsid w:val="0005289C"/>
    <w:rsid w:val="00052B14"/>
    <w:rsid w:val="00052DDD"/>
    <w:rsid w:val="00053307"/>
    <w:rsid w:val="0005389E"/>
    <w:rsid w:val="0005414F"/>
    <w:rsid w:val="00054E78"/>
    <w:rsid w:val="00054F19"/>
    <w:rsid w:val="000552C4"/>
    <w:rsid w:val="0005565B"/>
    <w:rsid w:val="000556F0"/>
    <w:rsid w:val="000563D8"/>
    <w:rsid w:val="00056F23"/>
    <w:rsid w:val="000576EF"/>
    <w:rsid w:val="00057849"/>
    <w:rsid w:val="00057D97"/>
    <w:rsid w:val="000602EA"/>
    <w:rsid w:val="000613A8"/>
    <w:rsid w:val="0006158A"/>
    <w:rsid w:val="0006162F"/>
    <w:rsid w:val="00061C55"/>
    <w:rsid w:val="00061E2B"/>
    <w:rsid w:val="000621CF"/>
    <w:rsid w:val="000624A5"/>
    <w:rsid w:val="00063011"/>
    <w:rsid w:val="0006396C"/>
    <w:rsid w:val="00063EFA"/>
    <w:rsid w:val="000644F4"/>
    <w:rsid w:val="0006490D"/>
    <w:rsid w:val="0006591F"/>
    <w:rsid w:val="00066084"/>
    <w:rsid w:val="000668AF"/>
    <w:rsid w:val="000677DD"/>
    <w:rsid w:val="00067899"/>
    <w:rsid w:val="00067F6A"/>
    <w:rsid w:val="00071068"/>
    <w:rsid w:val="0007116A"/>
    <w:rsid w:val="00071503"/>
    <w:rsid w:val="000718D0"/>
    <w:rsid w:val="000720A7"/>
    <w:rsid w:val="00072533"/>
    <w:rsid w:val="000726EB"/>
    <w:rsid w:val="000728EA"/>
    <w:rsid w:val="00072F5A"/>
    <w:rsid w:val="0007394E"/>
    <w:rsid w:val="00073DED"/>
    <w:rsid w:val="0007404D"/>
    <w:rsid w:val="00074F9C"/>
    <w:rsid w:val="000751F9"/>
    <w:rsid w:val="00075623"/>
    <w:rsid w:val="00076343"/>
    <w:rsid w:val="00076676"/>
    <w:rsid w:val="00076B7F"/>
    <w:rsid w:val="00076BD7"/>
    <w:rsid w:val="00076D0C"/>
    <w:rsid w:val="00077110"/>
    <w:rsid w:val="00077359"/>
    <w:rsid w:val="000773C2"/>
    <w:rsid w:val="000773F8"/>
    <w:rsid w:val="00077782"/>
    <w:rsid w:val="00077BA6"/>
    <w:rsid w:val="00077C05"/>
    <w:rsid w:val="00077F23"/>
    <w:rsid w:val="00080630"/>
    <w:rsid w:val="0008090E"/>
    <w:rsid w:val="00081083"/>
    <w:rsid w:val="000810F7"/>
    <w:rsid w:val="0008117D"/>
    <w:rsid w:val="00081CC5"/>
    <w:rsid w:val="000820B5"/>
    <w:rsid w:val="000824F6"/>
    <w:rsid w:val="0008277C"/>
    <w:rsid w:val="00082A1E"/>
    <w:rsid w:val="00082BA7"/>
    <w:rsid w:val="00082FDE"/>
    <w:rsid w:val="000834D4"/>
    <w:rsid w:val="00083797"/>
    <w:rsid w:val="0008497D"/>
    <w:rsid w:val="00085227"/>
    <w:rsid w:val="00085427"/>
    <w:rsid w:val="00085E69"/>
    <w:rsid w:val="00086224"/>
    <w:rsid w:val="00086510"/>
    <w:rsid w:val="0008670C"/>
    <w:rsid w:val="00086D33"/>
    <w:rsid w:val="00086E30"/>
    <w:rsid w:val="000870AF"/>
    <w:rsid w:val="000873EE"/>
    <w:rsid w:val="000877EF"/>
    <w:rsid w:val="0008782C"/>
    <w:rsid w:val="00087D42"/>
    <w:rsid w:val="00090117"/>
    <w:rsid w:val="000909E0"/>
    <w:rsid w:val="0009122A"/>
    <w:rsid w:val="000915C6"/>
    <w:rsid w:val="00091FAD"/>
    <w:rsid w:val="0009291E"/>
    <w:rsid w:val="00092E4F"/>
    <w:rsid w:val="00092ED5"/>
    <w:rsid w:val="000930FE"/>
    <w:rsid w:val="00093160"/>
    <w:rsid w:val="0009342B"/>
    <w:rsid w:val="000945C7"/>
    <w:rsid w:val="00094824"/>
    <w:rsid w:val="00094860"/>
    <w:rsid w:val="00094A23"/>
    <w:rsid w:val="00094A75"/>
    <w:rsid w:val="00094ADE"/>
    <w:rsid w:val="00095251"/>
    <w:rsid w:val="0009563A"/>
    <w:rsid w:val="00096242"/>
    <w:rsid w:val="00096887"/>
    <w:rsid w:val="00096CC4"/>
    <w:rsid w:val="00096FA8"/>
    <w:rsid w:val="00097256"/>
    <w:rsid w:val="00097873"/>
    <w:rsid w:val="00097AA1"/>
    <w:rsid w:val="000A05A2"/>
    <w:rsid w:val="000A0631"/>
    <w:rsid w:val="000A09AB"/>
    <w:rsid w:val="000A0D08"/>
    <w:rsid w:val="000A10C1"/>
    <w:rsid w:val="000A1482"/>
    <w:rsid w:val="000A22DA"/>
    <w:rsid w:val="000A2927"/>
    <w:rsid w:val="000A2F00"/>
    <w:rsid w:val="000A3618"/>
    <w:rsid w:val="000A457A"/>
    <w:rsid w:val="000A46B0"/>
    <w:rsid w:val="000A4A98"/>
    <w:rsid w:val="000A5689"/>
    <w:rsid w:val="000A59A1"/>
    <w:rsid w:val="000A5A37"/>
    <w:rsid w:val="000A6907"/>
    <w:rsid w:val="000A6A16"/>
    <w:rsid w:val="000A6FC9"/>
    <w:rsid w:val="000A7361"/>
    <w:rsid w:val="000B07C0"/>
    <w:rsid w:val="000B1073"/>
    <w:rsid w:val="000B1B9D"/>
    <w:rsid w:val="000B25EB"/>
    <w:rsid w:val="000B27EC"/>
    <w:rsid w:val="000B2BC7"/>
    <w:rsid w:val="000B2E2B"/>
    <w:rsid w:val="000B2E88"/>
    <w:rsid w:val="000B30EB"/>
    <w:rsid w:val="000B3D11"/>
    <w:rsid w:val="000B51E1"/>
    <w:rsid w:val="000B64A9"/>
    <w:rsid w:val="000B656C"/>
    <w:rsid w:val="000B6781"/>
    <w:rsid w:val="000B7658"/>
    <w:rsid w:val="000B7935"/>
    <w:rsid w:val="000B7B1D"/>
    <w:rsid w:val="000C057D"/>
    <w:rsid w:val="000C073F"/>
    <w:rsid w:val="000C1FC9"/>
    <w:rsid w:val="000C26A2"/>
    <w:rsid w:val="000C2747"/>
    <w:rsid w:val="000C2894"/>
    <w:rsid w:val="000C2CEB"/>
    <w:rsid w:val="000C32FA"/>
    <w:rsid w:val="000C3305"/>
    <w:rsid w:val="000C3889"/>
    <w:rsid w:val="000C3976"/>
    <w:rsid w:val="000C3D71"/>
    <w:rsid w:val="000C4412"/>
    <w:rsid w:val="000C45E0"/>
    <w:rsid w:val="000C4AB6"/>
    <w:rsid w:val="000C4C57"/>
    <w:rsid w:val="000C4EF7"/>
    <w:rsid w:val="000C5353"/>
    <w:rsid w:val="000C62F6"/>
    <w:rsid w:val="000C6DE7"/>
    <w:rsid w:val="000C6E4F"/>
    <w:rsid w:val="000C71F3"/>
    <w:rsid w:val="000C72B3"/>
    <w:rsid w:val="000C740A"/>
    <w:rsid w:val="000C747B"/>
    <w:rsid w:val="000D0080"/>
    <w:rsid w:val="000D0794"/>
    <w:rsid w:val="000D0D2E"/>
    <w:rsid w:val="000D0D33"/>
    <w:rsid w:val="000D130F"/>
    <w:rsid w:val="000D13B0"/>
    <w:rsid w:val="000D1632"/>
    <w:rsid w:val="000D1A4C"/>
    <w:rsid w:val="000D21F6"/>
    <w:rsid w:val="000D27CD"/>
    <w:rsid w:val="000D2C00"/>
    <w:rsid w:val="000D3208"/>
    <w:rsid w:val="000D4305"/>
    <w:rsid w:val="000D461B"/>
    <w:rsid w:val="000D4CC9"/>
    <w:rsid w:val="000D527A"/>
    <w:rsid w:val="000D5306"/>
    <w:rsid w:val="000D576C"/>
    <w:rsid w:val="000D57F9"/>
    <w:rsid w:val="000D59E3"/>
    <w:rsid w:val="000D5D12"/>
    <w:rsid w:val="000D5E4F"/>
    <w:rsid w:val="000D617C"/>
    <w:rsid w:val="000D6D5E"/>
    <w:rsid w:val="000D700B"/>
    <w:rsid w:val="000D70C6"/>
    <w:rsid w:val="000D757F"/>
    <w:rsid w:val="000E0885"/>
    <w:rsid w:val="000E0991"/>
    <w:rsid w:val="000E0F92"/>
    <w:rsid w:val="000E1815"/>
    <w:rsid w:val="000E1C03"/>
    <w:rsid w:val="000E1CAF"/>
    <w:rsid w:val="000E279A"/>
    <w:rsid w:val="000E2B7A"/>
    <w:rsid w:val="000E2C56"/>
    <w:rsid w:val="000E2F3E"/>
    <w:rsid w:val="000E31D2"/>
    <w:rsid w:val="000E328C"/>
    <w:rsid w:val="000E3F72"/>
    <w:rsid w:val="000E41F2"/>
    <w:rsid w:val="000E4EF1"/>
    <w:rsid w:val="000E4F3A"/>
    <w:rsid w:val="000E57FB"/>
    <w:rsid w:val="000E5F35"/>
    <w:rsid w:val="000E642B"/>
    <w:rsid w:val="000E6A2B"/>
    <w:rsid w:val="000E6E60"/>
    <w:rsid w:val="000E6F9C"/>
    <w:rsid w:val="000E7A9D"/>
    <w:rsid w:val="000F0A97"/>
    <w:rsid w:val="000F0CAA"/>
    <w:rsid w:val="000F1013"/>
    <w:rsid w:val="000F16D3"/>
    <w:rsid w:val="000F1A15"/>
    <w:rsid w:val="000F1A1E"/>
    <w:rsid w:val="000F249F"/>
    <w:rsid w:val="000F2791"/>
    <w:rsid w:val="000F2B75"/>
    <w:rsid w:val="000F2D81"/>
    <w:rsid w:val="000F2DA2"/>
    <w:rsid w:val="000F3254"/>
    <w:rsid w:val="000F3605"/>
    <w:rsid w:val="000F36D0"/>
    <w:rsid w:val="000F3AC6"/>
    <w:rsid w:val="000F3CA6"/>
    <w:rsid w:val="000F3D97"/>
    <w:rsid w:val="000F4214"/>
    <w:rsid w:val="000F4241"/>
    <w:rsid w:val="000F497A"/>
    <w:rsid w:val="000F4D5F"/>
    <w:rsid w:val="000F51A4"/>
    <w:rsid w:val="000F5284"/>
    <w:rsid w:val="000F5285"/>
    <w:rsid w:val="000F55C9"/>
    <w:rsid w:val="000F560F"/>
    <w:rsid w:val="000F5701"/>
    <w:rsid w:val="000F5A19"/>
    <w:rsid w:val="000F5B7B"/>
    <w:rsid w:val="000F5F95"/>
    <w:rsid w:val="000F6F5C"/>
    <w:rsid w:val="000F7240"/>
    <w:rsid w:val="000F73CF"/>
    <w:rsid w:val="000F7832"/>
    <w:rsid w:val="000F7CA3"/>
    <w:rsid w:val="000F7CF2"/>
    <w:rsid w:val="000F7D67"/>
    <w:rsid w:val="000F7E43"/>
    <w:rsid w:val="00100E18"/>
    <w:rsid w:val="00100FF1"/>
    <w:rsid w:val="0010161A"/>
    <w:rsid w:val="00101633"/>
    <w:rsid w:val="0010180E"/>
    <w:rsid w:val="00101C04"/>
    <w:rsid w:val="001030D0"/>
    <w:rsid w:val="001035B9"/>
    <w:rsid w:val="00103C52"/>
    <w:rsid w:val="0010606C"/>
    <w:rsid w:val="00106212"/>
    <w:rsid w:val="001064E1"/>
    <w:rsid w:val="00106AB1"/>
    <w:rsid w:val="00106AB2"/>
    <w:rsid w:val="00106F21"/>
    <w:rsid w:val="0010712C"/>
    <w:rsid w:val="00107D27"/>
    <w:rsid w:val="00107DD5"/>
    <w:rsid w:val="0011164F"/>
    <w:rsid w:val="0011194E"/>
    <w:rsid w:val="00111F26"/>
    <w:rsid w:val="0011258E"/>
    <w:rsid w:val="0011339D"/>
    <w:rsid w:val="00113727"/>
    <w:rsid w:val="00113860"/>
    <w:rsid w:val="00113BFB"/>
    <w:rsid w:val="00113CC9"/>
    <w:rsid w:val="0011421E"/>
    <w:rsid w:val="001144FC"/>
    <w:rsid w:val="001147C9"/>
    <w:rsid w:val="001154FB"/>
    <w:rsid w:val="0011583A"/>
    <w:rsid w:val="00115A22"/>
    <w:rsid w:val="00115A5B"/>
    <w:rsid w:val="00116499"/>
    <w:rsid w:val="001164E5"/>
    <w:rsid w:val="0011664B"/>
    <w:rsid w:val="00116700"/>
    <w:rsid w:val="00117167"/>
    <w:rsid w:val="001172B6"/>
    <w:rsid w:val="00117C12"/>
    <w:rsid w:val="00120E8A"/>
    <w:rsid w:val="00120EBA"/>
    <w:rsid w:val="00120ECD"/>
    <w:rsid w:val="00120F76"/>
    <w:rsid w:val="001210C9"/>
    <w:rsid w:val="001216DC"/>
    <w:rsid w:val="00121AA1"/>
    <w:rsid w:val="00122021"/>
    <w:rsid w:val="0012207C"/>
    <w:rsid w:val="00122ADB"/>
    <w:rsid w:val="001238D2"/>
    <w:rsid w:val="00123A7A"/>
    <w:rsid w:val="00123A8B"/>
    <w:rsid w:val="0012400D"/>
    <w:rsid w:val="001241B8"/>
    <w:rsid w:val="0012474B"/>
    <w:rsid w:val="001247C9"/>
    <w:rsid w:val="001253C7"/>
    <w:rsid w:val="00125AB6"/>
    <w:rsid w:val="001262E1"/>
    <w:rsid w:val="001269DF"/>
    <w:rsid w:val="0012709F"/>
    <w:rsid w:val="00127442"/>
    <w:rsid w:val="00127899"/>
    <w:rsid w:val="00127CDC"/>
    <w:rsid w:val="001302D6"/>
    <w:rsid w:val="0013080A"/>
    <w:rsid w:val="00130EE0"/>
    <w:rsid w:val="00131991"/>
    <w:rsid w:val="00131BC7"/>
    <w:rsid w:val="00131F99"/>
    <w:rsid w:val="00132766"/>
    <w:rsid w:val="00132918"/>
    <w:rsid w:val="00133748"/>
    <w:rsid w:val="00133B62"/>
    <w:rsid w:val="00133B74"/>
    <w:rsid w:val="0013451D"/>
    <w:rsid w:val="00134884"/>
    <w:rsid w:val="00134952"/>
    <w:rsid w:val="00134C31"/>
    <w:rsid w:val="00134C81"/>
    <w:rsid w:val="00135815"/>
    <w:rsid w:val="00135FA1"/>
    <w:rsid w:val="00136218"/>
    <w:rsid w:val="001367EC"/>
    <w:rsid w:val="00136998"/>
    <w:rsid w:val="00136D7A"/>
    <w:rsid w:val="00136F08"/>
    <w:rsid w:val="00137386"/>
    <w:rsid w:val="00137BCA"/>
    <w:rsid w:val="00137F80"/>
    <w:rsid w:val="0014008C"/>
    <w:rsid w:val="00140E0D"/>
    <w:rsid w:val="001415DC"/>
    <w:rsid w:val="00141920"/>
    <w:rsid w:val="00141A57"/>
    <w:rsid w:val="00141D4A"/>
    <w:rsid w:val="0014297B"/>
    <w:rsid w:val="001429FC"/>
    <w:rsid w:val="00142BA1"/>
    <w:rsid w:val="00142E90"/>
    <w:rsid w:val="00143884"/>
    <w:rsid w:val="001445E8"/>
    <w:rsid w:val="00144997"/>
    <w:rsid w:val="00144F2A"/>
    <w:rsid w:val="0014524C"/>
    <w:rsid w:val="00145879"/>
    <w:rsid w:val="00145AA4"/>
    <w:rsid w:val="00145AD7"/>
    <w:rsid w:val="00145DCD"/>
    <w:rsid w:val="0014629C"/>
    <w:rsid w:val="00146BEF"/>
    <w:rsid w:val="00147E2D"/>
    <w:rsid w:val="00150426"/>
    <w:rsid w:val="0015057F"/>
    <w:rsid w:val="00150FC0"/>
    <w:rsid w:val="001513DD"/>
    <w:rsid w:val="00151607"/>
    <w:rsid w:val="00152349"/>
    <w:rsid w:val="001523AF"/>
    <w:rsid w:val="0015298A"/>
    <w:rsid w:val="00153842"/>
    <w:rsid w:val="00153B8B"/>
    <w:rsid w:val="00153CBC"/>
    <w:rsid w:val="00153E3E"/>
    <w:rsid w:val="001543B9"/>
    <w:rsid w:val="001549B7"/>
    <w:rsid w:val="00155286"/>
    <w:rsid w:val="001554E8"/>
    <w:rsid w:val="00155634"/>
    <w:rsid w:val="0015584E"/>
    <w:rsid w:val="0015592E"/>
    <w:rsid w:val="001559E0"/>
    <w:rsid w:val="00155D76"/>
    <w:rsid w:val="001562D7"/>
    <w:rsid w:val="0015635A"/>
    <w:rsid w:val="00156460"/>
    <w:rsid w:val="00157845"/>
    <w:rsid w:val="00157D28"/>
    <w:rsid w:val="00160A2B"/>
    <w:rsid w:val="00160BA4"/>
    <w:rsid w:val="00161178"/>
    <w:rsid w:val="001612CB"/>
    <w:rsid w:val="0016185A"/>
    <w:rsid w:val="00161C11"/>
    <w:rsid w:val="00161D3D"/>
    <w:rsid w:val="001621A6"/>
    <w:rsid w:val="001625CE"/>
    <w:rsid w:val="00162662"/>
    <w:rsid w:val="001626CD"/>
    <w:rsid w:val="00162FDA"/>
    <w:rsid w:val="00163078"/>
    <w:rsid w:val="001634E0"/>
    <w:rsid w:val="00164827"/>
    <w:rsid w:val="0016488B"/>
    <w:rsid w:val="00166C30"/>
    <w:rsid w:val="00166D66"/>
    <w:rsid w:val="001674AA"/>
    <w:rsid w:val="00167517"/>
    <w:rsid w:val="00167A23"/>
    <w:rsid w:val="00167AAB"/>
    <w:rsid w:val="00171C08"/>
    <w:rsid w:val="00172511"/>
    <w:rsid w:val="00172836"/>
    <w:rsid w:val="00172E63"/>
    <w:rsid w:val="00174004"/>
    <w:rsid w:val="00174524"/>
    <w:rsid w:val="00174813"/>
    <w:rsid w:val="00174E57"/>
    <w:rsid w:val="00174EF5"/>
    <w:rsid w:val="0017553D"/>
    <w:rsid w:val="00175DB9"/>
    <w:rsid w:val="0017624F"/>
    <w:rsid w:val="0017692E"/>
    <w:rsid w:val="0017711C"/>
    <w:rsid w:val="001772E8"/>
    <w:rsid w:val="001774EF"/>
    <w:rsid w:val="001778A4"/>
    <w:rsid w:val="00177B06"/>
    <w:rsid w:val="00177E42"/>
    <w:rsid w:val="00177FF3"/>
    <w:rsid w:val="001800DE"/>
    <w:rsid w:val="00180200"/>
    <w:rsid w:val="00180238"/>
    <w:rsid w:val="0018050C"/>
    <w:rsid w:val="00180519"/>
    <w:rsid w:val="001811AA"/>
    <w:rsid w:val="00181B27"/>
    <w:rsid w:val="00181B83"/>
    <w:rsid w:val="00181C33"/>
    <w:rsid w:val="00182C42"/>
    <w:rsid w:val="001834EE"/>
    <w:rsid w:val="00183EDA"/>
    <w:rsid w:val="0018409F"/>
    <w:rsid w:val="0018486D"/>
    <w:rsid w:val="001848B1"/>
    <w:rsid w:val="00184D51"/>
    <w:rsid w:val="00185103"/>
    <w:rsid w:val="001853CD"/>
    <w:rsid w:val="0018656D"/>
    <w:rsid w:val="00186C88"/>
    <w:rsid w:val="00186DFB"/>
    <w:rsid w:val="00186E3B"/>
    <w:rsid w:val="00187052"/>
    <w:rsid w:val="00187329"/>
    <w:rsid w:val="00187390"/>
    <w:rsid w:val="00190280"/>
    <w:rsid w:val="001902B5"/>
    <w:rsid w:val="0019030B"/>
    <w:rsid w:val="001904EE"/>
    <w:rsid w:val="001905AB"/>
    <w:rsid w:val="00191737"/>
    <w:rsid w:val="00191C59"/>
    <w:rsid w:val="001923C9"/>
    <w:rsid w:val="00193AA8"/>
    <w:rsid w:val="00193B85"/>
    <w:rsid w:val="0019415B"/>
    <w:rsid w:val="00194961"/>
    <w:rsid w:val="00194A09"/>
    <w:rsid w:val="00194AED"/>
    <w:rsid w:val="00194E14"/>
    <w:rsid w:val="00194E34"/>
    <w:rsid w:val="00195E02"/>
    <w:rsid w:val="00195FC2"/>
    <w:rsid w:val="001961F3"/>
    <w:rsid w:val="00197480"/>
    <w:rsid w:val="001974FA"/>
    <w:rsid w:val="001976BF"/>
    <w:rsid w:val="00197AB4"/>
    <w:rsid w:val="00197C20"/>
    <w:rsid w:val="001A0071"/>
    <w:rsid w:val="001A031C"/>
    <w:rsid w:val="001A0ECE"/>
    <w:rsid w:val="001A0EE2"/>
    <w:rsid w:val="001A13C9"/>
    <w:rsid w:val="001A1601"/>
    <w:rsid w:val="001A17A5"/>
    <w:rsid w:val="001A19B6"/>
    <w:rsid w:val="001A1EE8"/>
    <w:rsid w:val="001A2192"/>
    <w:rsid w:val="001A2325"/>
    <w:rsid w:val="001A2773"/>
    <w:rsid w:val="001A2D84"/>
    <w:rsid w:val="001A3E9F"/>
    <w:rsid w:val="001A4472"/>
    <w:rsid w:val="001A4586"/>
    <w:rsid w:val="001A4614"/>
    <w:rsid w:val="001A46F5"/>
    <w:rsid w:val="001A48A0"/>
    <w:rsid w:val="001A4946"/>
    <w:rsid w:val="001A4C02"/>
    <w:rsid w:val="001A4C5B"/>
    <w:rsid w:val="001A6086"/>
    <w:rsid w:val="001A6B0A"/>
    <w:rsid w:val="001A6C8A"/>
    <w:rsid w:val="001A7F2E"/>
    <w:rsid w:val="001B01AE"/>
    <w:rsid w:val="001B046F"/>
    <w:rsid w:val="001B0520"/>
    <w:rsid w:val="001B057D"/>
    <w:rsid w:val="001B07BB"/>
    <w:rsid w:val="001B25B4"/>
    <w:rsid w:val="001B2690"/>
    <w:rsid w:val="001B2872"/>
    <w:rsid w:val="001B2F5D"/>
    <w:rsid w:val="001B308B"/>
    <w:rsid w:val="001B43F2"/>
    <w:rsid w:val="001B4D10"/>
    <w:rsid w:val="001B4E88"/>
    <w:rsid w:val="001B5137"/>
    <w:rsid w:val="001B5A9C"/>
    <w:rsid w:val="001B5F85"/>
    <w:rsid w:val="001B60AD"/>
    <w:rsid w:val="001B6BC6"/>
    <w:rsid w:val="001B6D2C"/>
    <w:rsid w:val="001B72D4"/>
    <w:rsid w:val="001B7388"/>
    <w:rsid w:val="001B75D6"/>
    <w:rsid w:val="001B787F"/>
    <w:rsid w:val="001C00C6"/>
    <w:rsid w:val="001C0A67"/>
    <w:rsid w:val="001C1159"/>
    <w:rsid w:val="001C1500"/>
    <w:rsid w:val="001C1A37"/>
    <w:rsid w:val="001C1E74"/>
    <w:rsid w:val="001C2770"/>
    <w:rsid w:val="001C27C9"/>
    <w:rsid w:val="001C3A75"/>
    <w:rsid w:val="001C3AEA"/>
    <w:rsid w:val="001C3DFC"/>
    <w:rsid w:val="001C46EB"/>
    <w:rsid w:val="001C4F98"/>
    <w:rsid w:val="001C5111"/>
    <w:rsid w:val="001C5553"/>
    <w:rsid w:val="001C57FE"/>
    <w:rsid w:val="001C586C"/>
    <w:rsid w:val="001C59C1"/>
    <w:rsid w:val="001C5CF5"/>
    <w:rsid w:val="001C61AC"/>
    <w:rsid w:val="001C621E"/>
    <w:rsid w:val="001C798E"/>
    <w:rsid w:val="001C7DEA"/>
    <w:rsid w:val="001C7F67"/>
    <w:rsid w:val="001D00A6"/>
    <w:rsid w:val="001D0311"/>
    <w:rsid w:val="001D06B9"/>
    <w:rsid w:val="001D0838"/>
    <w:rsid w:val="001D085B"/>
    <w:rsid w:val="001D0C96"/>
    <w:rsid w:val="001D114B"/>
    <w:rsid w:val="001D126E"/>
    <w:rsid w:val="001D1311"/>
    <w:rsid w:val="001D162A"/>
    <w:rsid w:val="001D2608"/>
    <w:rsid w:val="001D2A97"/>
    <w:rsid w:val="001D311F"/>
    <w:rsid w:val="001D3A1B"/>
    <w:rsid w:val="001D4318"/>
    <w:rsid w:val="001D65AA"/>
    <w:rsid w:val="001D69CE"/>
    <w:rsid w:val="001D6A75"/>
    <w:rsid w:val="001D6B3E"/>
    <w:rsid w:val="001D7650"/>
    <w:rsid w:val="001D7CD4"/>
    <w:rsid w:val="001D7D36"/>
    <w:rsid w:val="001D7F35"/>
    <w:rsid w:val="001E0262"/>
    <w:rsid w:val="001E02DD"/>
    <w:rsid w:val="001E0520"/>
    <w:rsid w:val="001E1129"/>
    <w:rsid w:val="001E140F"/>
    <w:rsid w:val="001E1C9F"/>
    <w:rsid w:val="001E20A6"/>
    <w:rsid w:val="001E2779"/>
    <w:rsid w:val="001E2782"/>
    <w:rsid w:val="001E2B02"/>
    <w:rsid w:val="001E2B3D"/>
    <w:rsid w:val="001E2B54"/>
    <w:rsid w:val="001E3090"/>
    <w:rsid w:val="001E3435"/>
    <w:rsid w:val="001E3603"/>
    <w:rsid w:val="001E367F"/>
    <w:rsid w:val="001E36DE"/>
    <w:rsid w:val="001E37A7"/>
    <w:rsid w:val="001E381E"/>
    <w:rsid w:val="001E394F"/>
    <w:rsid w:val="001E3A18"/>
    <w:rsid w:val="001E3D50"/>
    <w:rsid w:val="001E3FA8"/>
    <w:rsid w:val="001E45E4"/>
    <w:rsid w:val="001E57A3"/>
    <w:rsid w:val="001E59F0"/>
    <w:rsid w:val="001E5C65"/>
    <w:rsid w:val="001E6652"/>
    <w:rsid w:val="001E66AC"/>
    <w:rsid w:val="001E6AB1"/>
    <w:rsid w:val="001E776A"/>
    <w:rsid w:val="001F02C0"/>
    <w:rsid w:val="001F02E2"/>
    <w:rsid w:val="001F02F1"/>
    <w:rsid w:val="001F055C"/>
    <w:rsid w:val="001F081A"/>
    <w:rsid w:val="001F0A42"/>
    <w:rsid w:val="001F1351"/>
    <w:rsid w:val="001F1A7D"/>
    <w:rsid w:val="001F1AE0"/>
    <w:rsid w:val="001F1D70"/>
    <w:rsid w:val="001F213F"/>
    <w:rsid w:val="001F2467"/>
    <w:rsid w:val="001F2529"/>
    <w:rsid w:val="001F31B8"/>
    <w:rsid w:val="001F38A3"/>
    <w:rsid w:val="001F3D69"/>
    <w:rsid w:val="001F429C"/>
    <w:rsid w:val="001F4509"/>
    <w:rsid w:val="001F452C"/>
    <w:rsid w:val="001F45E8"/>
    <w:rsid w:val="001F4769"/>
    <w:rsid w:val="001F4B46"/>
    <w:rsid w:val="001F4C4C"/>
    <w:rsid w:val="001F4CD4"/>
    <w:rsid w:val="001F4E99"/>
    <w:rsid w:val="001F52D6"/>
    <w:rsid w:val="001F53BC"/>
    <w:rsid w:val="001F54FD"/>
    <w:rsid w:val="001F5D7B"/>
    <w:rsid w:val="001F61B7"/>
    <w:rsid w:val="001F6A0A"/>
    <w:rsid w:val="001F6C41"/>
    <w:rsid w:val="001F6E38"/>
    <w:rsid w:val="001F6FAB"/>
    <w:rsid w:val="001F6FDE"/>
    <w:rsid w:val="001F7838"/>
    <w:rsid w:val="001F7D4A"/>
    <w:rsid w:val="001F7E4E"/>
    <w:rsid w:val="00200178"/>
    <w:rsid w:val="00200DA9"/>
    <w:rsid w:val="00200FA4"/>
    <w:rsid w:val="002019D6"/>
    <w:rsid w:val="00201E3E"/>
    <w:rsid w:val="0020213D"/>
    <w:rsid w:val="0020342D"/>
    <w:rsid w:val="00203447"/>
    <w:rsid w:val="0020375E"/>
    <w:rsid w:val="00204577"/>
    <w:rsid w:val="00207C27"/>
    <w:rsid w:val="00207C4B"/>
    <w:rsid w:val="00207ECD"/>
    <w:rsid w:val="00207FF1"/>
    <w:rsid w:val="002100C8"/>
    <w:rsid w:val="002100D9"/>
    <w:rsid w:val="00210594"/>
    <w:rsid w:val="00210658"/>
    <w:rsid w:val="0021093E"/>
    <w:rsid w:val="00210BF9"/>
    <w:rsid w:val="0021115A"/>
    <w:rsid w:val="00211772"/>
    <w:rsid w:val="002118B1"/>
    <w:rsid w:val="002121DE"/>
    <w:rsid w:val="00212304"/>
    <w:rsid w:val="0021241B"/>
    <w:rsid w:val="00212A72"/>
    <w:rsid w:val="00212D9D"/>
    <w:rsid w:val="00214031"/>
    <w:rsid w:val="00214151"/>
    <w:rsid w:val="00214636"/>
    <w:rsid w:val="00214C42"/>
    <w:rsid w:val="0021503A"/>
    <w:rsid w:val="00215D9B"/>
    <w:rsid w:val="002162FF"/>
    <w:rsid w:val="00216505"/>
    <w:rsid w:val="00216B5D"/>
    <w:rsid w:val="00217197"/>
    <w:rsid w:val="00217218"/>
    <w:rsid w:val="0021753F"/>
    <w:rsid w:val="002175FF"/>
    <w:rsid w:val="00217FBB"/>
    <w:rsid w:val="002204D2"/>
    <w:rsid w:val="00220D5E"/>
    <w:rsid w:val="00221B55"/>
    <w:rsid w:val="0022226F"/>
    <w:rsid w:val="0022228B"/>
    <w:rsid w:val="002223DF"/>
    <w:rsid w:val="002228C0"/>
    <w:rsid w:val="00222A2D"/>
    <w:rsid w:val="00222D18"/>
    <w:rsid w:val="00222DB2"/>
    <w:rsid w:val="00222DDF"/>
    <w:rsid w:val="0022307E"/>
    <w:rsid w:val="002233EA"/>
    <w:rsid w:val="002234B5"/>
    <w:rsid w:val="0022378B"/>
    <w:rsid w:val="00223AF3"/>
    <w:rsid w:val="00223E25"/>
    <w:rsid w:val="002249CC"/>
    <w:rsid w:val="00224D82"/>
    <w:rsid w:val="00224ED2"/>
    <w:rsid w:val="00225864"/>
    <w:rsid w:val="00225C6A"/>
    <w:rsid w:val="0022625F"/>
    <w:rsid w:val="0022682F"/>
    <w:rsid w:val="00226B5C"/>
    <w:rsid w:val="00226D2E"/>
    <w:rsid w:val="00227A0B"/>
    <w:rsid w:val="002308B3"/>
    <w:rsid w:val="00231919"/>
    <w:rsid w:val="00231F94"/>
    <w:rsid w:val="00232274"/>
    <w:rsid w:val="0023281D"/>
    <w:rsid w:val="00232ED1"/>
    <w:rsid w:val="00233062"/>
    <w:rsid w:val="0023324A"/>
    <w:rsid w:val="0023324F"/>
    <w:rsid w:val="00233552"/>
    <w:rsid w:val="00233CBF"/>
    <w:rsid w:val="00233EF0"/>
    <w:rsid w:val="00234339"/>
    <w:rsid w:val="00235A71"/>
    <w:rsid w:val="00235AE4"/>
    <w:rsid w:val="00236222"/>
    <w:rsid w:val="00236792"/>
    <w:rsid w:val="002404D0"/>
    <w:rsid w:val="0024051D"/>
    <w:rsid w:val="00240720"/>
    <w:rsid w:val="00240A4F"/>
    <w:rsid w:val="00240C3B"/>
    <w:rsid w:val="0024125D"/>
    <w:rsid w:val="00241765"/>
    <w:rsid w:val="00241F8B"/>
    <w:rsid w:val="00242E91"/>
    <w:rsid w:val="0024321C"/>
    <w:rsid w:val="0024342A"/>
    <w:rsid w:val="00243B1D"/>
    <w:rsid w:val="00243C93"/>
    <w:rsid w:val="00244FCB"/>
    <w:rsid w:val="00245112"/>
    <w:rsid w:val="00245C29"/>
    <w:rsid w:val="00246070"/>
    <w:rsid w:val="00247540"/>
    <w:rsid w:val="00247650"/>
    <w:rsid w:val="002501E9"/>
    <w:rsid w:val="00250FE2"/>
    <w:rsid w:val="00251097"/>
    <w:rsid w:val="002517B4"/>
    <w:rsid w:val="00251821"/>
    <w:rsid w:val="00251947"/>
    <w:rsid w:val="00251FF9"/>
    <w:rsid w:val="00252284"/>
    <w:rsid w:val="00252478"/>
    <w:rsid w:val="00252809"/>
    <w:rsid w:val="00252867"/>
    <w:rsid w:val="00252A6C"/>
    <w:rsid w:val="00252F7E"/>
    <w:rsid w:val="00253F04"/>
    <w:rsid w:val="0025402E"/>
    <w:rsid w:val="00254545"/>
    <w:rsid w:val="002545C2"/>
    <w:rsid w:val="00255265"/>
    <w:rsid w:val="00255AAA"/>
    <w:rsid w:val="00255C90"/>
    <w:rsid w:val="00256A4B"/>
    <w:rsid w:val="00257806"/>
    <w:rsid w:val="00257850"/>
    <w:rsid w:val="00257AD4"/>
    <w:rsid w:val="00257C6B"/>
    <w:rsid w:val="002603B1"/>
    <w:rsid w:val="00260A89"/>
    <w:rsid w:val="00260DEE"/>
    <w:rsid w:val="00261178"/>
    <w:rsid w:val="0026175F"/>
    <w:rsid w:val="00261792"/>
    <w:rsid w:val="00261902"/>
    <w:rsid w:val="00262029"/>
    <w:rsid w:val="002624AF"/>
    <w:rsid w:val="0026281D"/>
    <w:rsid w:val="00262E9F"/>
    <w:rsid w:val="00262F3C"/>
    <w:rsid w:val="0026326E"/>
    <w:rsid w:val="002635C3"/>
    <w:rsid w:val="00263707"/>
    <w:rsid w:val="00263A9E"/>
    <w:rsid w:val="00263D0B"/>
    <w:rsid w:val="00263EDA"/>
    <w:rsid w:val="00264093"/>
    <w:rsid w:val="00264650"/>
    <w:rsid w:val="00264E2E"/>
    <w:rsid w:val="002654AD"/>
    <w:rsid w:val="00265D42"/>
    <w:rsid w:val="00265EE3"/>
    <w:rsid w:val="00266271"/>
    <w:rsid w:val="00266AC1"/>
    <w:rsid w:val="00266CAB"/>
    <w:rsid w:val="0026719E"/>
    <w:rsid w:val="00267B62"/>
    <w:rsid w:val="00267EEA"/>
    <w:rsid w:val="002700CF"/>
    <w:rsid w:val="0027022A"/>
    <w:rsid w:val="0027044F"/>
    <w:rsid w:val="00270622"/>
    <w:rsid w:val="00270EE8"/>
    <w:rsid w:val="00271090"/>
    <w:rsid w:val="00271209"/>
    <w:rsid w:val="00271244"/>
    <w:rsid w:val="00272123"/>
    <w:rsid w:val="0027285A"/>
    <w:rsid w:val="0027296D"/>
    <w:rsid w:val="00272AFC"/>
    <w:rsid w:val="00273312"/>
    <w:rsid w:val="00273748"/>
    <w:rsid w:val="0027414F"/>
    <w:rsid w:val="00274B69"/>
    <w:rsid w:val="00274E69"/>
    <w:rsid w:val="00275096"/>
    <w:rsid w:val="002756C7"/>
    <w:rsid w:val="00275748"/>
    <w:rsid w:val="00275D63"/>
    <w:rsid w:val="00275D91"/>
    <w:rsid w:val="002761B5"/>
    <w:rsid w:val="00276222"/>
    <w:rsid w:val="00276FBA"/>
    <w:rsid w:val="00280624"/>
    <w:rsid w:val="00280CC7"/>
    <w:rsid w:val="0028129B"/>
    <w:rsid w:val="0028144D"/>
    <w:rsid w:val="002826F6"/>
    <w:rsid w:val="00282BED"/>
    <w:rsid w:val="00282DD4"/>
    <w:rsid w:val="00283222"/>
    <w:rsid w:val="00283654"/>
    <w:rsid w:val="002841E1"/>
    <w:rsid w:val="00284976"/>
    <w:rsid w:val="002852D8"/>
    <w:rsid w:val="00285371"/>
    <w:rsid w:val="0028553B"/>
    <w:rsid w:val="002857C5"/>
    <w:rsid w:val="00285EDC"/>
    <w:rsid w:val="00285FF8"/>
    <w:rsid w:val="0028629F"/>
    <w:rsid w:val="00286417"/>
    <w:rsid w:val="0028696A"/>
    <w:rsid w:val="0028701B"/>
    <w:rsid w:val="002873D3"/>
    <w:rsid w:val="002876F5"/>
    <w:rsid w:val="002879EF"/>
    <w:rsid w:val="00287A02"/>
    <w:rsid w:val="002903C2"/>
    <w:rsid w:val="002904DB"/>
    <w:rsid w:val="00291829"/>
    <w:rsid w:val="00291AFB"/>
    <w:rsid w:val="002928AD"/>
    <w:rsid w:val="00292F46"/>
    <w:rsid w:val="0029327A"/>
    <w:rsid w:val="002932E3"/>
    <w:rsid w:val="002933EC"/>
    <w:rsid w:val="0029360F"/>
    <w:rsid w:val="0029378E"/>
    <w:rsid w:val="002937E6"/>
    <w:rsid w:val="00293CF5"/>
    <w:rsid w:val="002944EB"/>
    <w:rsid w:val="00294667"/>
    <w:rsid w:val="00294686"/>
    <w:rsid w:val="00294831"/>
    <w:rsid w:val="0029541D"/>
    <w:rsid w:val="0029572F"/>
    <w:rsid w:val="00295D23"/>
    <w:rsid w:val="00296602"/>
    <w:rsid w:val="00296882"/>
    <w:rsid w:val="00296BD1"/>
    <w:rsid w:val="00296EAB"/>
    <w:rsid w:val="002970C8"/>
    <w:rsid w:val="00297BED"/>
    <w:rsid w:val="00297D70"/>
    <w:rsid w:val="00297F40"/>
    <w:rsid w:val="002A0947"/>
    <w:rsid w:val="002A0DF6"/>
    <w:rsid w:val="002A1A72"/>
    <w:rsid w:val="002A1C1B"/>
    <w:rsid w:val="002A2CD9"/>
    <w:rsid w:val="002A3F17"/>
    <w:rsid w:val="002A410A"/>
    <w:rsid w:val="002A4662"/>
    <w:rsid w:val="002A4B53"/>
    <w:rsid w:val="002A4D24"/>
    <w:rsid w:val="002A50B8"/>
    <w:rsid w:val="002A513E"/>
    <w:rsid w:val="002A591D"/>
    <w:rsid w:val="002A622B"/>
    <w:rsid w:val="002A65D6"/>
    <w:rsid w:val="002A6788"/>
    <w:rsid w:val="002A68C8"/>
    <w:rsid w:val="002A695B"/>
    <w:rsid w:val="002A69F9"/>
    <w:rsid w:val="002A6C2C"/>
    <w:rsid w:val="002A7336"/>
    <w:rsid w:val="002A7A78"/>
    <w:rsid w:val="002A7A98"/>
    <w:rsid w:val="002B066C"/>
    <w:rsid w:val="002B0B72"/>
    <w:rsid w:val="002B0C6D"/>
    <w:rsid w:val="002B0CB6"/>
    <w:rsid w:val="002B111B"/>
    <w:rsid w:val="002B126E"/>
    <w:rsid w:val="002B1915"/>
    <w:rsid w:val="002B1E8C"/>
    <w:rsid w:val="002B1E94"/>
    <w:rsid w:val="002B245A"/>
    <w:rsid w:val="002B288B"/>
    <w:rsid w:val="002B3335"/>
    <w:rsid w:val="002B33D6"/>
    <w:rsid w:val="002B34FD"/>
    <w:rsid w:val="002B37BA"/>
    <w:rsid w:val="002B446D"/>
    <w:rsid w:val="002B4918"/>
    <w:rsid w:val="002B4F1C"/>
    <w:rsid w:val="002B4F2A"/>
    <w:rsid w:val="002B5316"/>
    <w:rsid w:val="002B5ABE"/>
    <w:rsid w:val="002B5EA8"/>
    <w:rsid w:val="002B61FF"/>
    <w:rsid w:val="002B623F"/>
    <w:rsid w:val="002B66D3"/>
    <w:rsid w:val="002B6913"/>
    <w:rsid w:val="002B6B26"/>
    <w:rsid w:val="002B733B"/>
    <w:rsid w:val="002B75AE"/>
    <w:rsid w:val="002B7B7A"/>
    <w:rsid w:val="002C0AD8"/>
    <w:rsid w:val="002C103E"/>
    <w:rsid w:val="002C1452"/>
    <w:rsid w:val="002C20AD"/>
    <w:rsid w:val="002C249B"/>
    <w:rsid w:val="002C3A29"/>
    <w:rsid w:val="002C53C5"/>
    <w:rsid w:val="002C5EE5"/>
    <w:rsid w:val="002C63CE"/>
    <w:rsid w:val="002C63F9"/>
    <w:rsid w:val="002C6D59"/>
    <w:rsid w:val="002C733E"/>
    <w:rsid w:val="002C76DB"/>
    <w:rsid w:val="002C7D93"/>
    <w:rsid w:val="002D00D8"/>
    <w:rsid w:val="002D01EC"/>
    <w:rsid w:val="002D0816"/>
    <w:rsid w:val="002D0AD0"/>
    <w:rsid w:val="002D0F8F"/>
    <w:rsid w:val="002D111E"/>
    <w:rsid w:val="002D1596"/>
    <w:rsid w:val="002D1B5C"/>
    <w:rsid w:val="002D1D29"/>
    <w:rsid w:val="002D20C2"/>
    <w:rsid w:val="002D2144"/>
    <w:rsid w:val="002D28A2"/>
    <w:rsid w:val="002D2CE7"/>
    <w:rsid w:val="002D2FA4"/>
    <w:rsid w:val="002D32EA"/>
    <w:rsid w:val="002D37DE"/>
    <w:rsid w:val="002D3A64"/>
    <w:rsid w:val="002D3EB5"/>
    <w:rsid w:val="002D4857"/>
    <w:rsid w:val="002D55AE"/>
    <w:rsid w:val="002D5782"/>
    <w:rsid w:val="002D5A15"/>
    <w:rsid w:val="002D5B3E"/>
    <w:rsid w:val="002D5F44"/>
    <w:rsid w:val="002D6227"/>
    <w:rsid w:val="002D738A"/>
    <w:rsid w:val="002D7FD5"/>
    <w:rsid w:val="002E0432"/>
    <w:rsid w:val="002E0467"/>
    <w:rsid w:val="002E0568"/>
    <w:rsid w:val="002E0CF2"/>
    <w:rsid w:val="002E15A3"/>
    <w:rsid w:val="002E163E"/>
    <w:rsid w:val="002E1AC4"/>
    <w:rsid w:val="002E235E"/>
    <w:rsid w:val="002E30B2"/>
    <w:rsid w:val="002E3F72"/>
    <w:rsid w:val="002E433A"/>
    <w:rsid w:val="002E4F5E"/>
    <w:rsid w:val="002E54F9"/>
    <w:rsid w:val="002E5710"/>
    <w:rsid w:val="002E5969"/>
    <w:rsid w:val="002E5AE7"/>
    <w:rsid w:val="002E5FC3"/>
    <w:rsid w:val="002E6FEC"/>
    <w:rsid w:val="002E79E5"/>
    <w:rsid w:val="002E7DCC"/>
    <w:rsid w:val="002F095D"/>
    <w:rsid w:val="002F107E"/>
    <w:rsid w:val="002F1392"/>
    <w:rsid w:val="002F2789"/>
    <w:rsid w:val="002F3AD2"/>
    <w:rsid w:val="002F3C24"/>
    <w:rsid w:val="002F435B"/>
    <w:rsid w:val="002F45A9"/>
    <w:rsid w:val="002F4967"/>
    <w:rsid w:val="002F4BCE"/>
    <w:rsid w:val="002F520D"/>
    <w:rsid w:val="002F5558"/>
    <w:rsid w:val="002F5723"/>
    <w:rsid w:val="002F6263"/>
    <w:rsid w:val="002F7130"/>
    <w:rsid w:val="002F7211"/>
    <w:rsid w:val="002F75CA"/>
    <w:rsid w:val="002F7CFD"/>
    <w:rsid w:val="00300750"/>
    <w:rsid w:val="00300A96"/>
    <w:rsid w:val="00300BFD"/>
    <w:rsid w:val="003019EB"/>
    <w:rsid w:val="00301CAB"/>
    <w:rsid w:val="0030209D"/>
    <w:rsid w:val="0030238F"/>
    <w:rsid w:val="0030339F"/>
    <w:rsid w:val="003038DD"/>
    <w:rsid w:val="00303905"/>
    <w:rsid w:val="00303C0A"/>
    <w:rsid w:val="00304A92"/>
    <w:rsid w:val="00304AEC"/>
    <w:rsid w:val="00304D59"/>
    <w:rsid w:val="00305109"/>
    <w:rsid w:val="003054B5"/>
    <w:rsid w:val="00305FA4"/>
    <w:rsid w:val="00306668"/>
    <w:rsid w:val="00307267"/>
    <w:rsid w:val="00307A7B"/>
    <w:rsid w:val="00310276"/>
    <w:rsid w:val="0031028D"/>
    <w:rsid w:val="003107D5"/>
    <w:rsid w:val="0031140E"/>
    <w:rsid w:val="00311B19"/>
    <w:rsid w:val="00311B27"/>
    <w:rsid w:val="00311D1B"/>
    <w:rsid w:val="0031203B"/>
    <w:rsid w:val="0031283B"/>
    <w:rsid w:val="0031396D"/>
    <w:rsid w:val="00313A8F"/>
    <w:rsid w:val="00313B2B"/>
    <w:rsid w:val="00313C2D"/>
    <w:rsid w:val="00314032"/>
    <w:rsid w:val="00314398"/>
    <w:rsid w:val="00314AA8"/>
    <w:rsid w:val="00314B3D"/>
    <w:rsid w:val="003152D7"/>
    <w:rsid w:val="00315749"/>
    <w:rsid w:val="00315823"/>
    <w:rsid w:val="00316D4A"/>
    <w:rsid w:val="00316F00"/>
    <w:rsid w:val="00317E00"/>
    <w:rsid w:val="00320065"/>
    <w:rsid w:val="0032042E"/>
    <w:rsid w:val="0032105E"/>
    <w:rsid w:val="0032178F"/>
    <w:rsid w:val="00321918"/>
    <w:rsid w:val="0032233A"/>
    <w:rsid w:val="00323277"/>
    <w:rsid w:val="0032456B"/>
    <w:rsid w:val="003249AA"/>
    <w:rsid w:val="00324E69"/>
    <w:rsid w:val="0032511D"/>
    <w:rsid w:val="00325A39"/>
    <w:rsid w:val="00325AF6"/>
    <w:rsid w:val="00326753"/>
    <w:rsid w:val="00326784"/>
    <w:rsid w:val="00326BE8"/>
    <w:rsid w:val="00326D0A"/>
    <w:rsid w:val="0032722C"/>
    <w:rsid w:val="0032746C"/>
    <w:rsid w:val="003274BC"/>
    <w:rsid w:val="00327D8F"/>
    <w:rsid w:val="00327D93"/>
    <w:rsid w:val="003306F1"/>
    <w:rsid w:val="003309F2"/>
    <w:rsid w:val="00331453"/>
    <w:rsid w:val="00331E04"/>
    <w:rsid w:val="00331E06"/>
    <w:rsid w:val="00331EDB"/>
    <w:rsid w:val="003326ED"/>
    <w:rsid w:val="003327DE"/>
    <w:rsid w:val="00332AEC"/>
    <w:rsid w:val="00332DA1"/>
    <w:rsid w:val="00332FBB"/>
    <w:rsid w:val="003331B4"/>
    <w:rsid w:val="003336EF"/>
    <w:rsid w:val="00333799"/>
    <w:rsid w:val="00335109"/>
    <w:rsid w:val="00335DF1"/>
    <w:rsid w:val="00335F8F"/>
    <w:rsid w:val="00336947"/>
    <w:rsid w:val="00337424"/>
    <w:rsid w:val="0033763B"/>
    <w:rsid w:val="00337C4C"/>
    <w:rsid w:val="00337D9B"/>
    <w:rsid w:val="00340418"/>
    <w:rsid w:val="00340D6F"/>
    <w:rsid w:val="00340EAD"/>
    <w:rsid w:val="003411FB"/>
    <w:rsid w:val="00341253"/>
    <w:rsid w:val="003416BE"/>
    <w:rsid w:val="00341B61"/>
    <w:rsid w:val="00341B7C"/>
    <w:rsid w:val="00341E91"/>
    <w:rsid w:val="003421A0"/>
    <w:rsid w:val="0034346A"/>
    <w:rsid w:val="00343B78"/>
    <w:rsid w:val="00343B83"/>
    <w:rsid w:val="00343C99"/>
    <w:rsid w:val="00344049"/>
    <w:rsid w:val="0034454B"/>
    <w:rsid w:val="003457EF"/>
    <w:rsid w:val="0034685B"/>
    <w:rsid w:val="00346E72"/>
    <w:rsid w:val="00347620"/>
    <w:rsid w:val="00347AA1"/>
    <w:rsid w:val="00347BD7"/>
    <w:rsid w:val="003505C8"/>
    <w:rsid w:val="003506FC"/>
    <w:rsid w:val="0035098A"/>
    <w:rsid w:val="003517FA"/>
    <w:rsid w:val="00351974"/>
    <w:rsid w:val="00351F83"/>
    <w:rsid w:val="0035267D"/>
    <w:rsid w:val="00352D21"/>
    <w:rsid w:val="00353482"/>
    <w:rsid w:val="00353C64"/>
    <w:rsid w:val="003543BF"/>
    <w:rsid w:val="00354696"/>
    <w:rsid w:val="0035469E"/>
    <w:rsid w:val="003548AE"/>
    <w:rsid w:val="00355B67"/>
    <w:rsid w:val="00355BEA"/>
    <w:rsid w:val="00355F67"/>
    <w:rsid w:val="0035602A"/>
    <w:rsid w:val="003566F5"/>
    <w:rsid w:val="00356AC7"/>
    <w:rsid w:val="00357426"/>
    <w:rsid w:val="00357431"/>
    <w:rsid w:val="00357489"/>
    <w:rsid w:val="003578D9"/>
    <w:rsid w:val="00357A11"/>
    <w:rsid w:val="00357EED"/>
    <w:rsid w:val="00361E25"/>
    <w:rsid w:val="00361FB6"/>
    <w:rsid w:val="0036271C"/>
    <w:rsid w:val="003627AC"/>
    <w:rsid w:val="00362BF5"/>
    <w:rsid w:val="00362C96"/>
    <w:rsid w:val="00362E82"/>
    <w:rsid w:val="00362F3A"/>
    <w:rsid w:val="0036316F"/>
    <w:rsid w:val="00363C74"/>
    <w:rsid w:val="00363F34"/>
    <w:rsid w:val="003648E2"/>
    <w:rsid w:val="0036509C"/>
    <w:rsid w:val="00365275"/>
    <w:rsid w:val="00366754"/>
    <w:rsid w:val="00366AB9"/>
    <w:rsid w:val="00366FC7"/>
    <w:rsid w:val="003707D5"/>
    <w:rsid w:val="00371452"/>
    <w:rsid w:val="003717AC"/>
    <w:rsid w:val="00371B4A"/>
    <w:rsid w:val="00372654"/>
    <w:rsid w:val="00373258"/>
    <w:rsid w:val="00373821"/>
    <w:rsid w:val="00373C9A"/>
    <w:rsid w:val="00373D32"/>
    <w:rsid w:val="00373E87"/>
    <w:rsid w:val="00374426"/>
    <w:rsid w:val="00374C7C"/>
    <w:rsid w:val="003754E2"/>
    <w:rsid w:val="0037571B"/>
    <w:rsid w:val="00375931"/>
    <w:rsid w:val="003766C5"/>
    <w:rsid w:val="00376EAC"/>
    <w:rsid w:val="00377550"/>
    <w:rsid w:val="00377969"/>
    <w:rsid w:val="00377CAD"/>
    <w:rsid w:val="00377E07"/>
    <w:rsid w:val="0038006C"/>
    <w:rsid w:val="00380273"/>
    <w:rsid w:val="0038053E"/>
    <w:rsid w:val="00381031"/>
    <w:rsid w:val="00382FF8"/>
    <w:rsid w:val="00383795"/>
    <w:rsid w:val="00383A92"/>
    <w:rsid w:val="00383F75"/>
    <w:rsid w:val="00383F9E"/>
    <w:rsid w:val="003841A8"/>
    <w:rsid w:val="00384A5E"/>
    <w:rsid w:val="00384FCE"/>
    <w:rsid w:val="003852E8"/>
    <w:rsid w:val="003862D0"/>
    <w:rsid w:val="00386360"/>
    <w:rsid w:val="003865C2"/>
    <w:rsid w:val="00386765"/>
    <w:rsid w:val="003867F3"/>
    <w:rsid w:val="00386A7E"/>
    <w:rsid w:val="00387353"/>
    <w:rsid w:val="00387FFA"/>
    <w:rsid w:val="00390518"/>
    <w:rsid w:val="0039094E"/>
    <w:rsid w:val="00391624"/>
    <w:rsid w:val="003918CC"/>
    <w:rsid w:val="00391B4B"/>
    <w:rsid w:val="00391F03"/>
    <w:rsid w:val="00392090"/>
    <w:rsid w:val="003924B7"/>
    <w:rsid w:val="003924F7"/>
    <w:rsid w:val="00392D8B"/>
    <w:rsid w:val="003931D8"/>
    <w:rsid w:val="00393B6F"/>
    <w:rsid w:val="00393C67"/>
    <w:rsid w:val="00393DD2"/>
    <w:rsid w:val="00394D05"/>
    <w:rsid w:val="00394DF9"/>
    <w:rsid w:val="00394FFE"/>
    <w:rsid w:val="0039530B"/>
    <w:rsid w:val="00395996"/>
    <w:rsid w:val="00395ECE"/>
    <w:rsid w:val="00395EE6"/>
    <w:rsid w:val="003969ED"/>
    <w:rsid w:val="00397690"/>
    <w:rsid w:val="00397C6D"/>
    <w:rsid w:val="00397DFB"/>
    <w:rsid w:val="003A041A"/>
    <w:rsid w:val="003A0657"/>
    <w:rsid w:val="003A0EBA"/>
    <w:rsid w:val="003A134E"/>
    <w:rsid w:val="003A156E"/>
    <w:rsid w:val="003A1594"/>
    <w:rsid w:val="003A246E"/>
    <w:rsid w:val="003A29D4"/>
    <w:rsid w:val="003A3108"/>
    <w:rsid w:val="003A34DE"/>
    <w:rsid w:val="003A3632"/>
    <w:rsid w:val="003A3E09"/>
    <w:rsid w:val="003A3E29"/>
    <w:rsid w:val="003A4056"/>
    <w:rsid w:val="003A42EA"/>
    <w:rsid w:val="003A4791"/>
    <w:rsid w:val="003A4C1D"/>
    <w:rsid w:val="003A5DAF"/>
    <w:rsid w:val="003A60BA"/>
    <w:rsid w:val="003A6AA5"/>
    <w:rsid w:val="003A77D9"/>
    <w:rsid w:val="003A79CB"/>
    <w:rsid w:val="003A7A11"/>
    <w:rsid w:val="003B0065"/>
    <w:rsid w:val="003B03FF"/>
    <w:rsid w:val="003B06AE"/>
    <w:rsid w:val="003B06DE"/>
    <w:rsid w:val="003B0B7F"/>
    <w:rsid w:val="003B11DD"/>
    <w:rsid w:val="003B1378"/>
    <w:rsid w:val="003B2E5A"/>
    <w:rsid w:val="003B3A8A"/>
    <w:rsid w:val="003B3B9D"/>
    <w:rsid w:val="003B45B9"/>
    <w:rsid w:val="003B530A"/>
    <w:rsid w:val="003B5624"/>
    <w:rsid w:val="003B69D0"/>
    <w:rsid w:val="003B6B46"/>
    <w:rsid w:val="003B751C"/>
    <w:rsid w:val="003B77F6"/>
    <w:rsid w:val="003B7E03"/>
    <w:rsid w:val="003B7F97"/>
    <w:rsid w:val="003C21C0"/>
    <w:rsid w:val="003C2373"/>
    <w:rsid w:val="003C2ABA"/>
    <w:rsid w:val="003C3094"/>
    <w:rsid w:val="003C3117"/>
    <w:rsid w:val="003C31A1"/>
    <w:rsid w:val="003C33D3"/>
    <w:rsid w:val="003C3B1D"/>
    <w:rsid w:val="003C3DD3"/>
    <w:rsid w:val="003C4569"/>
    <w:rsid w:val="003C4A34"/>
    <w:rsid w:val="003C4A95"/>
    <w:rsid w:val="003C4E93"/>
    <w:rsid w:val="003C4F2B"/>
    <w:rsid w:val="003C52DA"/>
    <w:rsid w:val="003C532F"/>
    <w:rsid w:val="003C5ABF"/>
    <w:rsid w:val="003C60A9"/>
    <w:rsid w:val="003C63A8"/>
    <w:rsid w:val="003C68D9"/>
    <w:rsid w:val="003C69D1"/>
    <w:rsid w:val="003C6C6A"/>
    <w:rsid w:val="003C6DBC"/>
    <w:rsid w:val="003C701D"/>
    <w:rsid w:val="003D005C"/>
    <w:rsid w:val="003D0090"/>
    <w:rsid w:val="003D092E"/>
    <w:rsid w:val="003D0F20"/>
    <w:rsid w:val="003D1D3C"/>
    <w:rsid w:val="003D2A7B"/>
    <w:rsid w:val="003D2ECB"/>
    <w:rsid w:val="003D3236"/>
    <w:rsid w:val="003D3395"/>
    <w:rsid w:val="003D39C7"/>
    <w:rsid w:val="003D3AFA"/>
    <w:rsid w:val="003D3DE0"/>
    <w:rsid w:val="003D3E1B"/>
    <w:rsid w:val="003D471F"/>
    <w:rsid w:val="003D47AE"/>
    <w:rsid w:val="003D486C"/>
    <w:rsid w:val="003D546D"/>
    <w:rsid w:val="003D59F8"/>
    <w:rsid w:val="003D5BF4"/>
    <w:rsid w:val="003D5BF6"/>
    <w:rsid w:val="003D6EAA"/>
    <w:rsid w:val="003D7283"/>
    <w:rsid w:val="003E0E01"/>
    <w:rsid w:val="003E165A"/>
    <w:rsid w:val="003E1A05"/>
    <w:rsid w:val="003E3278"/>
    <w:rsid w:val="003E35CD"/>
    <w:rsid w:val="003E3AFC"/>
    <w:rsid w:val="003E3C93"/>
    <w:rsid w:val="003E44D8"/>
    <w:rsid w:val="003E5109"/>
    <w:rsid w:val="003E5292"/>
    <w:rsid w:val="003E5D35"/>
    <w:rsid w:val="003E699D"/>
    <w:rsid w:val="003E6CAA"/>
    <w:rsid w:val="003E6D00"/>
    <w:rsid w:val="003E7E4B"/>
    <w:rsid w:val="003F014A"/>
    <w:rsid w:val="003F0285"/>
    <w:rsid w:val="003F03E7"/>
    <w:rsid w:val="003F0408"/>
    <w:rsid w:val="003F0562"/>
    <w:rsid w:val="003F0799"/>
    <w:rsid w:val="003F0C79"/>
    <w:rsid w:val="003F142E"/>
    <w:rsid w:val="003F243C"/>
    <w:rsid w:val="003F253D"/>
    <w:rsid w:val="003F2F41"/>
    <w:rsid w:val="003F33BE"/>
    <w:rsid w:val="003F3B8D"/>
    <w:rsid w:val="003F3E7F"/>
    <w:rsid w:val="003F418E"/>
    <w:rsid w:val="003F43A7"/>
    <w:rsid w:val="003F4D4A"/>
    <w:rsid w:val="003F5333"/>
    <w:rsid w:val="003F5353"/>
    <w:rsid w:val="003F547E"/>
    <w:rsid w:val="003F62EA"/>
    <w:rsid w:val="003F65BD"/>
    <w:rsid w:val="003F69C1"/>
    <w:rsid w:val="003F6C63"/>
    <w:rsid w:val="003F7202"/>
    <w:rsid w:val="003F7446"/>
    <w:rsid w:val="003F782A"/>
    <w:rsid w:val="003F7DAE"/>
    <w:rsid w:val="003F7E5D"/>
    <w:rsid w:val="00400342"/>
    <w:rsid w:val="004009AE"/>
    <w:rsid w:val="00400B1B"/>
    <w:rsid w:val="004012D1"/>
    <w:rsid w:val="0040130B"/>
    <w:rsid w:val="00401AC8"/>
    <w:rsid w:val="00402122"/>
    <w:rsid w:val="00402129"/>
    <w:rsid w:val="0040295D"/>
    <w:rsid w:val="00402FEF"/>
    <w:rsid w:val="00403385"/>
    <w:rsid w:val="00403506"/>
    <w:rsid w:val="00403762"/>
    <w:rsid w:val="0040393A"/>
    <w:rsid w:val="004040A1"/>
    <w:rsid w:val="00404A8E"/>
    <w:rsid w:val="00404CA0"/>
    <w:rsid w:val="00405803"/>
    <w:rsid w:val="00405C7D"/>
    <w:rsid w:val="00406D17"/>
    <w:rsid w:val="00406D5C"/>
    <w:rsid w:val="004072B0"/>
    <w:rsid w:val="00407A85"/>
    <w:rsid w:val="00407C4A"/>
    <w:rsid w:val="00407D66"/>
    <w:rsid w:val="00410676"/>
    <w:rsid w:val="00410951"/>
    <w:rsid w:val="00410AC0"/>
    <w:rsid w:val="00410C0C"/>
    <w:rsid w:val="00410CA7"/>
    <w:rsid w:val="00410D2C"/>
    <w:rsid w:val="004113B7"/>
    <w:rsid w:val="004117AD"/>
    <w:rsid w:val="00413304"/>
    <w:rsid w:val="00413BFF"/>
    <w:rsid w:val="00414748"/>
    <w:rsid w:val="00414CBC"/>
    <w:rsid w:val="00414F49"/>
    <w:rsid w:val="004151D7"/>
    <w:rsid w:val="00415931"/>
    <w:rsid w:val="00415C38"/>
    <w:rsid w:val="00415D9F"/>
    <w:rsid w:val="00415ECE"/>
    <w:rsid w:val="00415F10"/>
    <w:rsid w:val="00416167"/>
    <w:rsid w:val="00416500"/>
    <w:rsid w:val="00417467"/>
    <w:rsid w:val="00417757"/>
    <w:rsid w:val="00420F06"/>
    <w:rsid w:val="00421129"/>
    <w:rsid w:val="004211A6"/>
    <w:rsid w:val="00421388"/>
    <w:rsid w:val="004213C3"/>
    <w:rsid w:val="00421E40"/>
    <w:rsid w:val="004223CD"/>
    <w:rsid w:val="004224EA"/>
    <w:rsid w:val="00422A15"/>
    <w:rsid w:val="00422B81"/>
    <w:rsid w:val="004235F6"/>
    <w:rsid w:val="00423732"/>
    <w:rsid w:val="0042396C"/>
    <w:rsid w:val="00423F25"/>
    <w:rsid w:val="00424294"/>
    <w:rsid w:val="004242B0"/>
    <w:rsid w:val="00424817"/>
    <w:rsid w:val="00424F8A"/>
    <w:rsid w:val="0042508D"/>
    <w:rsid w:val="004253D1"/>
    <w:rsid w:val="00425DB9"/>
    <w:rsid w:val="00425E04"/>
    <w:rsid w:val="004260E3"/>
    <w:rsid w:val="004263C3"/>
    <w:rsid w:val="004264E4"/>
    <w:rsid w:val="0042680D"/>
    <w:rsid w:val="00426D1C"/>
    <w:rsid w:val="00427E04"/>
    <w:rsid w:val="004301F0"/>
    <w:rsid w:val="00430201"/>
    <w:rsid w:val="00430C57"/>
    <w:rsid w:val="00430D88"/>
    <w:rsid w:val="00431492"/>
    <w:rsid w:val="004318E7"/>
    <w:rsid w:val="00432B86"/>
    <w:rsid w:val="00432C45"/>
    <w:rsid w:val="00432FF7"/>
    <w:rsid w:val="00433240"/>
    <w:rsid w:val="0043347C"/>
    <w:rsid w:val="004340CE"/>
    <w:rsid w:val="0043445C"/>
    <w:rsid w:val="00434594"/>
    <w:rsid w:val="004346BB"/>
    <w:rsid w:val="00434A04"/>
    <w:rsid w:val="00434D73"/>
    <w:rsid w:val="00434DC4"/>
    <w:rsid w:val="00434FD0"/>
    <w:rsid w:val="00435265"/>
    <w:rsid w:val="00435425"/>
    <w:rsid w:val="00436205"/>
    <w:rsid w:val="00436502"/>
    <w:rsid w:val="00436516"/>
    <w:rsid w:val="00436E76"/>
    <w:rsid w:val="00436FEC"/>
    <w:rsid w:val="00437B1F"/>
    <w:rsid w:val="004402ED"/>
    <w:rsid w:val="0044061E"/>
    <w:rsid w:val="0044099E"/>
    <w:rsid w:val="004413D8"/>
    <w:rsid w:val="0044245C"/>
    <w:rsid w:val="0044264B"/>
    <w:rsid w:val="0044268D"/>
    <w:rsid w:val="004429CB"/>
    <w:rsid w:val="00442C6C"/>
    <w:rsid w:val="00442ECD"/>
    <w:rsid w:val="00443123"/>
    <w:rsid w:val="004437A9"/>
    <w:rsid w:val="0044399C"/>
    <w:rsid w:val="004441C9"/>
    <w:rsid w:val="004446E9"/>
    <w:rsid w:val="004457E9"/>
    <w:rsid w:val="0044589B"/>
    <w:rsid w:val="00446251"/>
    <w:rsid w:val="00446735"/>
    <w:rsid w:val="00446795"/>
    <w:rsid w:val="00450100"/>
    <w:rsid w:val="004507C9"/>
    <w:rsid w:val="00450B26"/>
    <w:rsid w:val="004513A0"/>
    <w:rsid w:val="004519F0"/>
    <w:rsid w:val="004527DA"/>
    <w:rsid w:val="00452CEF"/>
    <w:rsid w:val="004530D6"/>
    <w:rsid w:val="00453B14"/>
    <w:rsid w:val="00453E7B"/>
    <w:rsid w:val="00454943"/>
    <w:rsid w:val="00456905"/>
    <w:rsid w:val="00456DAC"/>
    <w:rsid w:val="004575F7"/>
    <w:rsid w:val="00457753"/>
    <w:rsid w:val="004606AF"/>
    <w:rsid w:val="00460A83"/>
    <w:rsid w:val="00460CD6"/>
    <w:rsid w:val="00461140"/>
    <w:rsid w:val="00461998"/>
    <w:rsid w:val="00461CF9"/>
    <w:rsid w:val="00461EE2"/>
    <w:rsid w:val="00462053"/>
    <w:rsid w:val="004621A1"/>
    <w:rsid w:val="00462582"/>
    <w:rsid w:val="00462A49"/>
    <w:rsid w:val="00462CAF"/>
    <w:rsid w:val="00462D8F"/>
    <w:rsid w:val="00462F6C"/>
    <w:rsid w:val="0046313E"/>
    <w:rsid w:val="004632D8"/>
    <w:rsid w:val="004634F6"/>
    <w:rsid w:val="00463988"/>
    <w:rsid w:val="00463D53"/>
    <w:rsid w:val="004641DB"/>
    <w:rsid w:val="00464719"/>
    <w:rsid w:val="00464F00"/>
    <w:rsid w:val="00465046"/>
    <w:rsid w:val="004650EC"/>
    <w:rsid w:val="00465164"/>
    <w:rsid w:val="004652EA"/>
    <w:rsid w:val="004654F2"/>
    <w:rsid w:val="00465933"/>
    <w:rsid w:val="00466312"/>
    <w:rsid w:val="00466372"/>
    <w:rsid w:val="00466407"/>
    <w:rsid w:val="00466CF5"/>
    <w:rsid w:val="00467198"/>
    <w:rsid w:val="00467888"/>
    <w:rsid w:val="0046789B"/>
    <w:rsid w:val="00467D86"/>
    <w:rsid w:val="00470891"/>
    <w:rsid w:val="00470CCC"/>
    <w:rsid w:val="00471A91"/>
    <w:rsid w:val="0047244D"/>
    <w:rsid w:val="00472E72"/>
    <w:rsid w:val="00472F5C"/>
    <w:rsid w:val="00473808"/>
    <w:rsid w:val="00473C6D"/>
    <w:rsid w:val="004742C7"/>
    <w:rsid w:val="00474990"/>
    <w:rsid w:val="00474E91"/>
    <w:rsid w:val="00474FB6"/>
    <w:rsid w:val="00475552"/>
    <w:rsid w:val="00475E6F"/>
    <w:rsid w:val="00476224"/>
    <w:rsid w:val="004763FF"/>
    <w:rsid w:val="0047641D"/>
    <w:rsid w:val="00476445"/>
    <w:rsid w:val="004770D0"/>
    <w:rsid w:val="00477893"/>
    <w:rsid w:val="00477E72"/>
    <w:rsid w:val="00477EC6"/>
    <w:rsid w:val="00477F9E"/>
    <w:rsid w:val="00480109"/>
    <w:rsid w:val="00480644"/>
    <w:rsid w:val="00480E29"/>
    <w:rsid w:val="00481BC7"/>
    <w:rsid w:val="00482155"/>
    <w:rsid w:val="00482936"/>
    <w:rsid w:val="00482DF8"/>
    <w:rsid w:val="00482E30"/>
    <w:rsid w:val="0048304B"/>
    <w:rsid w:val="00483140"/>
    <w:rsid w:val="00483B56"/>
    <w:rsid w:val="00483BE0"/>
    <w:rsid w:val="004840A9"/>
    <w:rsid w:val="004845CD"/>
    <w:rsid w:val="00484ADA"/>
    <w:rsid w:val="004854B1"/>
    <w:rsid w:val="00485D77"/>
    <w:rsid w:val="00485FA8"/>
    <w:rsid w:val="004861DB"/>
    <w:rsid w:val="00486B7B"/>
    <w:rsid w:val="00486CFA"/>
    <w:rsid w:val="00487684"/>
    <w:rsid w:val="00487CEA"/>
    <w:rsid w:val="00487F37"/>
    <w:rsid w:val="00487F9B"/>
    <w:rsid w:val="00490308"/>
    <w:rsid w:val="00490D3F"/>
    <w:rsid w:val="004914B3"/>
    <w:rsid w:val="004920D2"/>
    <w:rsid w:val="004920F7"/>
    <w:rsid w:val="00492119"/>
    <w:rsid w:val="004925BB"/>
    <w:rsid w:val="00492698"/>
    <w:rsid w:val="0049301E"/>
    <w:rsid w:val="0049312A"/>
    <w:rsid w:val="0049342C"/>
    <w:rsid w:val="00493814"/>
    <w:rsid w:val="00493DA7"/>
    <w:rsid w:val="00494350"/>
    <w:rsid w:val="0049438B"/>
    <w:rsid w:val="004945CC"/>
    <w:rsid w:val="004952BD"/>
    <w:rsid w:val="00495A94"/>
    <w:rsid w:val="00495CDC"/>
    <w:rsid w:val="00495D9B"/>
    <w:rsid w:val="004960CF"/>
    <w:rsid w:val="00496E6F"/>
    <w:rsid w:val="00497674"/>
    <w:rsid w:val="004978A1"/>
    <w:rsid w:val="00497BC5"/>
    <w:rsid w:val="004A00BD"/>
    <w:rsid w:val="004A010B"/>
    <w:rsid w:val="004A0357"/>
    <w:rsid w:val="004A0CA4"/>
    <w:rsid w:val="004A1431"/>
    <w:rsid w:val="004A14C0"/>
    <w:rsid w:val="004A190D"/>
    <w:rsid w:val="004A1F08"/>
    <w:rsid w:val="004A28F1"/>
    <w:rsid w:val="004A3066"/>
    <w:rsid w:val="004A30A6"/>
    <w:rsid w:val="004A3115"/>
    <w:rsid w:val="004A3124"/>
    <w:rsid w:val="004A35B8"/>
    <w:rsid w:val="004A3697"/>
    <w:rsid w:val="004A380B"/>
    <w:rsid w:val="004A44A6"/>
    <w:rsid w:val="004A44F8"/>
    <w:rsid w:val="004A4D4E"/>
    <w:rsid w:val="004A5099"/>
    <w:rsid w:val="004A5789"/>
    <w:rsid w:val="004A5902"/>
    <w:rsid w:val="004A5968"/>
    <w:rsid w:val="004A5ABB"/>
    <w:rsid w:val="004A6049"/>
    <w:rsid w:val="004A7CE2"/>
    <w:rsid w:val="004B0323"/>
    <w:rsid w:val="004B064E"/>
    <w:rsid w:val="004B0D60"/>
    <w:rsid w:val="004B1165"/>
    <w:rsid w:val="004B14DA"/>
    <w:rsid w:val="004B1FE8"/>
    <w:rsid w:val="004B39CE"/>
    <w:rsid w:val="004B3CC4"/>
    <w:rsid w:val="004B462E"/>
    <w:rsid w:val="004B4CA9"/>
    <w:rsid w:val="004B5243"/>
    <w:rsid w:val="004B5562"/>
    <w:rsid w:val="004B5AF0"/>
    <w:rsid w:val="004B5B1F"/>
    <w:rsid w:val="004B69F3"/>
    <w:rsid w:val="004B6AF9"/>
    <w:rsid w:val="004B7755"/>
    <w:rsid w:val="004B7A0B"/>
    <w:rsid w:val="004B7B29"/>
    <w:rsid w:val="004B7D6D"/>
    <w:rsid w:val="004B7F3B"/>
    <w:rsid w:val="004C02A9"/>
    <w:rsid w:val="004C0A68"/>
    <w:rsid w:val="004C0AC6"/>
    <w:rsid w:val="004C1152"/>
    <w:rsid w:val="004C147A"/>
    <w:rsid w:val="004C21EB"/>
    <w:rsid w:val="004C28BD"/>
    <w:rsid w:val="004C2BDD"/>
    <w:rsid w:val="004C2C1C"/>
    <w:rsid w:val="004C2CEB"/>
    <w:rsid w:val="004C36FB"/>
    <w:rsid w:val="004C3ECC"/>
    <w:rsid w:val="004C4014"/>
    <w:rsid w:val="004C43FA"/>
    <w:rsid w:val="004C5782"/>
    <w:rsid w:val="004C70D0"/>
    <w:rsid w:val="004C71D6"/>
    <w:rsid w:val="004C752A"/>
    <w:rsid w:val="004C7D8F"/>
    <w:rsid w:val="004D0D28"/>
    <w:rsid w:val="004D10BF"/>
    <w:rsid w:val="004D15AF"/>
    <w:rsid w:val="004D1B4C"/>
    <w:rsid w:val="004D1B92"/>
    <w:rsid w:val="004D2218"/>
    <w:rsid w:val="004D258A"/>
    <w:rsid w:val="004D2720"/>
    <w:rsid w:val="004D2A36"/>
    <w:rsid w:val="004D34FD"/>
    <w:rsid w:val="004D3FED"/>
    <w:rsid w:val="004D441F"/>
    <w:rsid w:val="004D4723"/>
    <w:rsid w:val="004D525D"/>
    <w:rsid w:val="004D5404"/>
    <w:rsid w:val="004D60F3"/>
    <w:rsid w:val="004D62FD"/>
    <w:rsid w:val="004D66B0"/>
    <w:rsid w:val="004D6A1F"/>
    <w:rsid w:val="004D6E0D"/>
    <w:rsid w:val="004D75C8"/>
    <w:rsid w:val="004D7B19"/>
    <w:rsid w:val="004E0A5B"/>
    <w:rsid w:val="004E15D9"/>
    <w:rsid w:val="004E21B3"/>
    <w:rsid w:val="004E220C"/>
    <w:rsid w:val="004E22AD"/>
    <w:rsid w:val="004E2B09"/>
    <w:rsid w:val="004E3257"/>
    <w:rsid w:val="004E3370"/>
    <w:rsid w:val="004E3C0A"/>
    <w:rsid w:val="004E3D04"/>
    <w:rsid w:val="004E4D68"/>
    <w:rsid w:val="004E5072"/>
    <w:rsid w:val="004E58AD"/>
    <w:rsid w:val="004E5A16"/>
    <w:rsid w:val="004E5C87"/>
    <w:rsid w:val="004E5F9F"/>
    <w:rsid w:val="004E624C"/>
    <w:rsid w:val="004E6810"/>
    <w:rsid w:val="004E6B60"/>
    <w:rsid w:val="004E6C4A"/>
    <w:rsid w:val="004E73B0"/>
    <w:rsid w:val="004E759A"/>
    <w:rsid w:val="004E78A5"/>
    <w:rsid w:val="004F05CF"/>
    <w:rsid w:val="004F08A5"/>
    <w:rsid w:val="004F0906"/>
    <w:rsid w:val="004F0A37"/>
    <w:rsid w:val="004F0B4C"/>
    <w:rsid w:val="004F137D"/>
    <w:rsid w:val="004F15DD"/>
    <w:rsid w:val="004F2AA5"/>
    <w:rsid w:val="004F2EB4"/>
    <w:rsid w:val="004F43B0"/>
    <w:rsid w:val="004F4571"/>
    <w:rsid w:val="004F498D"/>
    <w:rsid w:val="004F50E0"/>
    <w:rsid w:val="004F5FC5"/>
    <w:rsid w:val="004F62A3"/>
    <w:rsid w:val="004F645A"/>
    <w:rsid w:val="004F659F"/>
    <w:rsid w:val="004F66D3"/>
    <w:rsid w:val="004F69C4"/>
    <w:rsid w:val="004F69DD"/>
    <w:rsid w:val="004F71C4"/>
    <w:rsid w:val="004F7616"/>
    <w:rsid w:val="004F7C52"/>
    <w:rsid w:val="005001C3"/>
    <w:rsid w:val="0050078E"/>
    <w:rsid w:val="005009F7"/>
    <w:rsid w:val="00500A9D"/>
    <w:rsid w:val="00500B67"/>
    <w:rsid w:val="00501394"/>
    <w:rsid w:val="00501505"/>
    <w:rsid w:val="00501624"/>
    <w:rsid w:val="00502168"/>
    <w:rsid w:val="005024F3"/>
    <w:rsid w:val="005027C6"/>
    <w:rsid w:val="0050378E"/>
    <w:rsid w:val="00503CD9"/>
    <w:rsid w:val="005045C2"/>
    <w:rsid w:val="00504C27"/>
    <w:rsid w:val="00504D55"/>
    <w:rsid w:val="00505115"/>
    <w:rsid w:val="0050548B"/>
    <w:rsid w:val="00505788"/>
    <w:rsid w:val="00505D5F"/>
    <w:rsid w:val="0050623B"/>
    <w:rsid w:val="0050641F"/>
    <w:rsid w:val="005064FC"/>
    <w:rsid w:val="00506904"/>
    <w:rsid w:val="00506B0B"/>
    <w:rsid w:val="00506B2C"/>
    <w:rsid w:val="00506C26"/>
    <w:rsid w:val="0050773C"/>
    <w:rsid w:val="00507961"/>
    <w:rsid w:val="00510AA0"/>
    <w:rsid w:val="00510CBB"/>
    <w:rsid w:val="00510D4B"/>
    <w:rsid w:val="0051184B"/>
    <w:rsid w:val="00512868"/>
    <w:rsid w:val="0051291B"/>
    <w:rsid w:val="00512A73"/>
    <w:rsid w:val="00513538"/>
    <w:rsid w:val="00513AF3"/>
    <w:rsid w:val="005142CE"/>
    <w:rsid w:val="0051434E"/>
    <w:rsid w:val="00514460"/>
    <w:rsid w:val="00515051"/>
    <w:rsid w:val="0051643C"/>
    <w:rsid w:val="00516C59"/>
    <w:rsid w:val="00516DC8"/>
    <w:rsid w:val="0051716D"/>
    <w:rsid w:val="005173D1"/>
    <w:rsid w:val="005175A2"/>
    <w:rsid w:val="00517815"/>
    <w:rsid w:val="00517866"/>
    <w:rsid w:val="005217E6"/>
    <w:rsid w:val="00522FC3"/>
    <w:rsid w:val="005231C4"/>
    <w:rsid w:val="00523370"/>
    <w:rsid w:val="00523950"/>
    <w:rsid w:val="0052398E"/>
    <w:rsid w:val="00523AF1"/>
    <w:rsid w:val="005242F6"/>
    <w:rsid w:val="005243E2"/>
    <w:rsid w:val="00524E5F"/>
    <w:rsid w:val="005250B0"/>
    <w:rsid w:val="005252DA"/>
    <w:rsid w:val="005254F1"/>
    <w:rsid w:val="00525D9A"/>
    <w:rsid w:val="0052628D"/>
    <w:rsid w:val="005263A7"/>
    <w:rsid w:val="00526C0A"/>
    <w:rsid w:val="005274EB"/>
    <w:rsid w:val="00527A35"/>
    <w:rsid w:val="00527AE9"/>
    <w:rsid w:val="005304BF"/>
    <w:rsid w:val="00530E1F"/>
    <w:rsid w:val="0053115E"/>
    <w:rsid w:val="005312D9"/>
    <w:rsid w:val="00531D31"/>
    <w:rsid w:val="00532460"/>
    <w:rsid w:val="0053270F"/>
    <w:rsid w:val="005327C5"/>
    <w:rsid w:val="00532D5E"/>
    <w:rsid w:val="005331B1"/>
    <w:rsid w:val="00533292"/>
    <w:rsid w:val="0053377E"/>
    <w:rsid w:val="00533C4F"/>
    <w:rsid w:val="00533C73"/>
    <w:rsid w:val="00534C59"/>
    <w:rsid w:val="0053500E"/>
    <w:rsid w:val="0053557A"/>
    <w:rsid w:val="00536107"/>
    <w:rsid w:val="00536700"/>
    <w:rsid w:val="00536E03"/>
    <w:rsid w:val="00536FAB"/>
    <w:rsid w:val="00540030"/>
    <w:rsid w:val="00540136"/>
    <w:rsid w:val="00540138"/>
    <w:rsid w:val="005403C8"/>
    <w:rsid w:val="00540DFF"/>
    <w:rsid w:val="00541571"/>
    <w:rsid w:val="00541C52"/>
    <w:rsid w:val="00541DB7"/>
    <w:rsid w:val="00542351"/>
    <w:rsid w:val="00542902"/>
    <w:rsid w:val="00542904"/>
    <w:rsid w:val="00542EEC"/>
    <w:rsid w:val="00543100"/>
    <w:rsid w:val="00543711"/>
    <w:rsid w:val="00544011"/>
    <w:rsid w:val="005441A6"/>
    <w:rsid w:val="005446DF"/>
    <w:rsid w:val="00544A43"/>
    <w:rsid w:val="00544A69"/>
    <w:rsid w:val="00544D6C"/>
    <w:rsid w:val="00544F0C"/>
    <w:rsid w:val="00545201"/>
    <w:rsid w:val="00545363"/>
    <w:rsid w:val="0054620C"/>
    <w:rsid w:val="00546775"/>
    <w:rsid w:val="005467F8"/>
    <w:rsid w:val="00546808"/>
    <w:rsid w:val="00546D2C"/>
    <w:rsid w:val="00550A80"/>
    <w:rsid w:val="00550BC5"/>
    <w:rsid w:val="0055153A"/>
    <w:rsid w:val="0055157A"/>
    <w:rsid w:val="00551E99"/>
    <w:rsid w:val="00551FE2"/>
    <w:rsid w:val="00552004"/>
    <w:rsid w:val="005523DF"/>
    <w:rsid w:val="00552921"/>
    <w:rsid w:val="00552D8C"/>
    <w:rsid w:val="00553A1E"/>
    <w:rsid w:val="00553D8F"/>
    <w:rsid w:val="005542E7"/>
    <w:rsid w:val="00554993"/>
    <w:rsid w:val="00554A31"/>
    <w:rsid w:val="00554DBD"/>
    <w:rsid w:val="00554F66"/>
    <w:rsid w:val="00556306"/>
    <w:rsid w:val="005563C1"/>
    <w:rsid w:val="00556B72"/>
    <w:rsid w:val="005575EE"/>
    <w:rsid w:val="005579A5"/>
    <w:rsid w:val="00557F3E"/>
    <w:rsid w:val="00560329"/>
    <w:rsid w:val="00560D86"/>
    <w:rsid w:val="00560E06"/>
    <w:rsid w:val="005610E0"/>
    <w:rsid w:val="005613E9"/>
    <w:rsid w:val="00561714"/>
    <w:rsid w:val="005618F6"/>
    <w:rsid w:val="00561CAA"/>
    <w:rsid w:val="00561D99"/>
    <w:rsid w:val="005624CA"/>
    <w:rsid w:val="00562C38"/>
    <w:rsid w:val="0056336B"/>
    <w:rsid w:val="00563452"/>
    <w:rsid w:val="005644E7"/>
    <w:rsid w:val="005647CB"/>
    <w:rsid w:val="00565678"/>
    <w:rsid w:val="005658FE"/>
    <w:rsid w:val="0056609C"/>
    <w:rsid w:val="0056631D"/>
    <w:rsid w:val="00566433"/>
    <w:rsid w:val="00566A43"/>
    <w:rsid w:val="0056705A"/>
    <w:rsid w:val="00567505"/>
    <w:rsid w:val="005676E9"/>
    <w:rsid w:val="005676FB"/>
    <w:rsid w:val="005677B8"/>
    <w:rsid w:val="00567B2B"/>
    <w:rsid w:val="00567C86"/>
    <w:rsid w:val="00570122"/>
    <w:rsid w:val="005706A7"/>
    <w:rsid w:val="00570871"/>
    <w:rsid w:val="00570E8C"/>
    <w:rsid w:val="0057163B"/>
    <w:rsid w:val="00571688"/>
    <w:rsid w:val="00571794"/>
    <w:rsid w:val="00571A19"/>
    <w:rsid w:val="005728D7"/>
    <w:rsid w:val="00572F1B"/>
    <w:rsid w:val="00574713"/>
    <w:rsid w:val="00574799"/>
    <w:rsid w:val="00574B90"/>
    <w:rsid w:val="00574BAC"/>
    <w:rsid w:val="00575B34"/>
    <w:rsid w:val="00575E46"/>
    <w:rsid w:val="00575F22"/>
    <w:rsid w:val="00576B4D"/>
    <w:rsid w:val="00576E07"/>
    <w:rsid w:val="005771E4"/>
    <w:rsid w:val="005775F1"/>
    <w:rsid w:val="005778DD"/>
    <w:rsid w:val="00577E4F"/>
    <w:rsid w:val="005805BD"/>
    <w:rsid w:val="005805C4"/>
    <w:rsid w:val="0058144D"/>
    <w:rsid w:val="005818B5"/>
    <w:rsid w:val="00581E31"/>
    <w:rsid w:val="00582B83"/>
    <w:rsid w:val="00582D34"/>
    <w:rsid w:val="00582D79"/>
    <w:rsid w:val="005830F5"/>
    <w:rsid w:val="005832CF"/>
    <w:rsid w:val="0058395C"/>
    <w:rsid w:val="00584782"/>
    <w:rsid w:val="005847BE"/>
    <w:rsid w:val="00584989"/>
    <w:rsid w:val="00585DA3"/>
    <w:rsid w:val="00586469"/>
    <w:rsid w:val="0058668E"/>
    <w:rsid w:val="005869C6"/>
    <w:rsid w:val="00586A8C"/>
    <w:rsid w:val="00586B5D"/>
    <w:rsid w:val="00587217"/>
    <w:rsid w:val="005874F2"/>
    <w:rsid w:val="00587732"/>
    <w:rsid w:val="005904C8"/>
    <w:rsid w:val="00590AD7"/>
    <w:rsid w:val="00591522"/>
    <w:rsid w:val="00592138"/>
    <w:rsid w:val="00592AF6"/>
    <w:rsid w:val="00592D4A"/>
    <w:rsid w:val="00593F18"/>
    <w:rsid w:val="005942B6"/>
    <w:rsid w:val="00594D27"/>
    <w:rsid w:val="005950E4"/>
    <w:rsid w:val="005954C0"/>
    <w:rsid w:val="0059585A"/>
    <w:rsid w:val="00595E39"/>
    <w:rsid w:val="005961BD"/>
    <w:rsid w:val="00596ACC"/>
    <w:rsid w:val="00596BB4"/>
    <w:rsid w:val="00596BDE"/>
    <w:rsid w:val="00597418"/>
    <w:rsid w:val="00597A0A"/>
    <w:rsid w:val="00597CE2"/>
    <w:rsid w:val="005A0231"/>
    <w:rsid w:val="005A0355"/>
    <w:rsid w:val="005A05C0"/>
    <w:rsid w:val="005A0F5E"/>
    <w:rsid w:val="005A110F"/>
    <w:rsid w:val="005A1E22"/>
    <w:rsid w:val="005A2291"/>
    <w:rsid w:val="005A263C"/>
    <w:rsid w:val="005A27A9"/>
    <w:rsid w:val="005A2948"/>
    <w:rsid w:val="005A2F8C"/>
    <w:rsid w:val="005A350A"/>
    <w:rsid w:val="005A39D3"/>
    <w:rsid w:val="005A3C97"/>
    <w:rsid w:val="005A3D55"/>
    <w:rsid w:val="005A421B"/>
    <w:rsid w:val="005A457F"/>
    <w:rsid w:val="005A45CB"/>
    <w:rsid w:val="005A53E7"/>
    <w:rsid w:val="005A5574"/>
    <w:rsid w:val="005A56B9"/>
    <w:rsid w:val="005A57B4"/>
    <w:rsid w:val="005A58D3"/>
    <w:rsid w:val="005A6D13"/>
    <w:rsid w:val="005A6E6F"/>
    <w:rsid w:val="005A752E"/>
    <w:rsid w:val="005A79C9"/>
    <w:rsid w:val="005A7B28"/>
    <w:rsid w:val="005B0029"/>
    <w:rsid w:val="005B1043"/>
    <w:rsid w:val="005B117B"/>
    <w:rsid w:val="005B13C7"/>
    <w:rsid w:val="005B1742"/>
    <w:rsid w:val="005B1765"/>
    <w:rsid w:val="005B17B9"/>
    <w:rsid w:val="005B30C7"/>
    <w:rsid w:val="005B3AD5"/>
    <w:rsid w:val="005B3BCB"/>
    <w:rsid w:val="005B42A8"/>
    <w:rsid w:val="005B44B1"/>
    <w:rsid w:val="005B4A61"/>
    <w:rsid w:val="005B4C2C"/>
    <w:rsid w:val="005B521F"/>
    <w:rsid w:val="005B5544"/>
    <w:rsid w:val="005B5659"/>
    <w:rsid w:val="005B565F"/>
    <w:rsid w:val="005B5E1E"/>
    <w:rsid w:val="005B5FAB"/>
    <w:rsid w:val="005B6C70"/>
    <w:rsid w:val="005B712D"/>
    <w:rsid w:val="005B729A"/>
    <w:rsid w:val="005B798E"/>
    <w:rsid w:val="005B7E36"/>
    <w:rsid w:val="005C05C5"/>
    <w:rsid w:val="005C06F0"/>
    <w:rsid w:val="005C0C72"/>
    <w:rsid w:val="005C0CE2"/>
    <w:rsid w:val="005C0FA3"/>
    <w:rsid w:val="005C19B7"/>
    <w:rsid w:val="005C1F3B"/>
    <w:rsid w:val="005C2177"/>
    <w:rsid w:val="005C21A8"/>
    <w:rsid w:val="005C2D5D"/>
    <w:rsid w:val="005C2E16"/>
    <w:rsid w:val="005C35F1"/>
    <w:rsid w:val="005C3DED"/>
    <w:rsid w:val="005C4CED"/>
    <w:rsid w:val="005C5197"/>
    <w:rsid w:val="005C52DA"/>
    <w:rsid w:val="005C558E"/>
    <w:rsid w:val="005C5660"/>
    <w:rsid w:val="005C59BD"/>
    <w:rsid w:val="005C5B4F"/>
    <w:rsid w:val="005C6554"/>
    <w:rsid w:val="005C658C"/>
    <w:rsid w:val="005C69C0"/>
    <w:rsid w:val="005C6E50"/>
    <w:rsid w:val="005C70E1"/>
    <w:rsid w:val="005C73AC"/>
    <w:rsid w:val="005C789E"/>
    <w:rsid w:val="005C7B59"/>
    <w:rsid w:val="005D067B"/>
    <w:rsid w:val="005D0B09"/>
    <w:rsid w:val="005D1C97"/>
    <w:rsid w:val="005D2361"/>
    <w:rsid w:val="005D2637"/>
    <w:rsid w:val="005D27CB"/>
    <w:rsid w:val="005D30AE"/>
    <w:rsid w:val="005D3D1C"/>
    <w:rsid w:val="005D4149"/>
    <w:rsid w:val="005D51FE"/>
    <w:rsid w:val="005D5851"/>
    <w:rsid w:val="005D603A"/>
    <w:rsid w:val="005D6630"/>
    <w:rsid w:val="005D70F0"/>
    <w:rsid w:val="005D7110"/>
    <w:rsid w:val="005D7B4E"/>
    <w:rsid w:val="005D7DF8"/>
    <w:rsid w:val="005E09C0"/>
    <w:rsid w:val="005E0C4E"/>
    <w:rsid w:val="005E12EF"/>
    <w:rsid w:val="005E190C"/>
    <w:rsid w:val="005E1C4F"/>
    <w:rsid w:val="005E2616"/>
    <w:rsid w:val="005E28FD"/>
    <w:rsid w:val="005E323B"/>
    <w:rsid w:val="005E398C"/>
    <w:rsid w:val="005E3C8D"/>
    <w:rsid w:val="005E42B3"/>
    <w:rsid w:val="005E4978"/>
    <w:rsid w:val="005E4CC2"/>
    <w:rsid w:val="005E5267"/>
    <w:rsid w:val="005E5B25"/>
    <w:rsid w:val="005E6354"/>
    <w:rsid w:val="005E7220"/>
    <w:rsid w:val="005E7B57"/>
    <w:rsid w:val="005E7C1F"/>
    <w:rsid w:val="005E7DAA"/>
    <w:rsid w:val="005F07EE"/>
    <w:rsid w:val="005F082F"/>
    <w:rsid w:val="005F0B30"/>
    <w:rsid w:val="005F0E81"/>
    <w:rsid w:val="005F0FB8"/>
    <w:rsid w:val="005F2AF5"/>
    <w:rsid w:val="005F3B40"/>
    <w:rsid w:val="005F40FA"/>
    <w:rsid w:val="005F4392"/>
    <w:rsid w:val="005F46CB"/>
    <w:rsid w:val="005F46FE"/>
    <w:rsid w:val="005F4B1D"/>
    <w:rsid w:val="005F4B53"/>
    <w:rsid w:val="005F5A6D"/>
    <w:rsid w:val="005F6513"/>
    <w:rsid w:val="005F66F9"/>
    <w:rsid w:val="005F7285"/>
    <w:rsid w:val="005F7846"/>
    <w:rsid w:val="005F7EBC"/>
    <w:rsid w:val="00600C74"/>
    <w:rsid w:val="00600C97"/>
    <w:rsid w:val="00600F9C"/>
    <w:rsid w:val="00601AEF"/>
    <w:rsid w:val="00601E10"/>
    <w:rsid w:val="0060237D"/>
    <w:rsid w:val="0060249D"/>
    <w:rsid w:val="00602982"/>
    <w:rsid w:val="00602D4B"/>
    <w:rsid w:val="00602FAA"/>
    <w:rsid w:val="006030AD"/>
    <w:rsid w:val="006031E8"/>
    <w:rsid w:val="00603400"/>
    <w:rsid w:val="006036F1"/>
    <w:rsid w:val="006039F0"/>
    <w:rsid w:val="00603A3D"/>
    <w:rsid w:val="00603D4C"/>
    <w:rsid w:val="00604815"/>
    <w:rsid w:val="006050C3"/>
    <w:rsid w:val="00605D14"/>
    <w:rsid w:val="00605E2A"/>
    <w:rsid w:val="00606007"/>
    <w:rsid w:val="006063BC"/>
    <w:rsid w:val="00606412"/>
    <w:rsid w:val="006069FE"/>
    <w:rsid w:val="00607451"/>
    <w:rsid w:val="00607B5B"/>
    <w:rsid w:val="00607B5F"/>
    <w:rsid w:val="00607D9B"/>
    <w:rsid w:val="00607F5A"/>
    <w:rsid w:val="006107C7"/>
    <w:rsid w:val="0061097A"/>
    <w:rsid w:val="006110A1"/>
    <w:rsid w:val="006121BA"/>
    <w:rsid w:val="0061288B"/>
    <w:rsid w:val="006128A4"/>
    <w:rsid w:val="00612AA2"/>
    <w:rsid w:val="00612B95"/>
    <w:rsid w:val="00613CAC"/>
    <w:rsid w:val="00614A58"/>
    <w:rsid w:val="006150B7"/>
    <w:rsid w:val="006151B2"/>
    <w:rsid w:val="006151EE"/>
    <w:rsid w:val="0061587B"/>
    <w:rsid w:val="00615C62"/>
    <w:rsid w:val="00617036"/>
    <w:rsid w:val="00617C82"/>
    <w:rsid w:val="0062053D"/>
    <w:rsid w:val="0062146F"/>
    <w:rsid w:val="0062147C"/>
    <w:rsid w:val="0062187D"/>
    <w:rsid w:val="00621F35"/>
    <w:rsid w:val="0062203E"/>
    <w:rsid w:val="0062207C"/>
    <w:rsid w:val="006224E7"/>
    <w:rsid w:val="00622AD4"/>
    <w:rsid w:val="00622EC8"/>
    <w:rsid w:val="006239AB"/>
    <w:rsid w:val="00623A3C"/>
    <w:rsid w:val="00623A95"/>
    <w:rsid w:val="0062405A"/>
    <w:rsid w:val="006242B5"/>
    <w:rsid w:val="00624600"/>
    <w:rsid w:val="00624814"/>
    <w:rsid w:val="00624CCD"/>
    <w:rsid w:val="00624D6C"/>
    <w:rsid w:val="00624EF4"/>
    <w:rsid w:val="00625B57"/>
    <w:rsid w:val="00626F33"/>
    <w:rsid w:val="00630096"/>
    <w:rsid w:val="0063095C"/>
    <w:rsid w:val="00631069"/>
    <w:rsid w:val="00631359"/>
    <w:rsid w:val="006317BF"/>
    <w:rsid w:val="00634177"/>
    <w:rsid w:val="006341C6"/>
    <w:rsid w:val="0063431D"/>
    <w:rsid w:val="00634E74"/>
    <w:rsid w:val="006350F7"/>
    <w:rsid w:val="00635126"/>
    <w:rsid w:val="006352BF"/>
    <w:rsid w:val="0063625C"/>
    <w:rsid w:val="00636616"/>
    <w:rsid w:val="006367E4"/>
    <w:rsid w:val="00636C41"/>
    <w:rsid w:val="00636D8A"/>
    <w:rsid w:val="0063703B"/>
    <w:rsid w:val="00637351"/>
    <w:rsid w:val="00637F22"/>
    <w:rsid w:val="00640516"/>
    <w:rsid w:val="006407FF"/>
    <w:rsid w:val="00640AE7"/>
    <w:rsid w:val="00641599"/>
    <w:rsid w:val="00642424"/>
    <w:rsid w:val="0064254A"/>
    <w:rsid w:val="00642D49"/>
    <w:rsid w:val="00643428"/>
    <w:rsid w:val="00643B69"/>
    <w:rsid w:val="00644FFE"/>
    <w:rsid w:val="006450C8"/>
    <w:rsid w:val="00645517"/>
    <w:rsid w:val="00645DC5"/>
    <w:rsid w:val="0064611D"/>
    <w:rsid w:val="006467A5"/>
    <w:rsid w:val="00646D5E"/>
    <w:rsid w:val="00646DCD"/>
    <w:rsid w:val="006471DD"/>
    <w:rsid w:val="00647317"/>
    <w:rsid w:val="0064739B"/>
    <w:rsid w:val="00647E2E"/>
    <w:rsid w:val="006505DD"/>
    <w:rsid w:val="006506B5"/>
    <w:rsid w:val="00650778"/>
    <w:rsid w:val="00650BF3"/>
    <w:rsid w:val="006513BD"/>
    <w:rsid w:val="006516C1"/>
    <w:rsid w:val="006517E1"/>
    <w:rsid w:val="0065198E"/>
    <w:rsid w:val="006519A0"/>
    <w:rsid w:val="0065226E"/>
    <w:rsid w:val="00652779"/>
    <w:rsid w:val="00652C39"/>
    <w:rsid w:val="006531E0"/>
    <w:rsid w:val="00653587"/>
    <w:rsid w:val="00653F7C"/>
    <w:rsid w:val="00654883"/>
    <w:rsid w:val="0065492A"/>
    <w:rsid w:val="00654F17"/>
    <w:rsid w:val="00655A7D"/>
    <w:rsid w:val="00655D61"/>
    <w:rsid w:val="006567E9"/>
    <w:rsid w:val="0065683D"/>
    <w:rsid w:val="00656AF7"/>
    <w:rsid w:val="00656B44"/>
    <w:rsid w:val="00656FF6"/>
    <w:rsid w:val="006605FE"/>
    <w:rsid w:val="00660FB7"/>
    <w:rsid w:val="0066137E"/>
    <w:rsid w:val="006615A9"/>
    <w:rsid w:val="00662002"/>
    <w:rsid w:val="0066291A"/>
    <w:rsid w:val="00662C32"/>
    <w:rsid w:val="006631AB"/>
    <w:rsid w:val="006632C2"/>
    <w:rsid w:val="0066364A"/>
    <w:rsid w:val="00663D34"/>
    <w:rsid w:val="00664244"/>
    <w:rsid w:val="00664276"/>
    <w:rsid w:val="006651DA"/>
    <w:rsid w:val="00665212"/>
    <w:rsid w:val="0066528F"/>
    <w:rsid w:val="00665406"/>
    <w:rsid w:val="00665442"/>
    <w:rsid w:val="00665806"/>
    <w:rsid w:val="00665DC6"/>
    <w:rsid w:val="00666067"/>
    <w:rsid w:val="00666085"/>
    <w:rsid w:val="00666589"/>
    <w:rsid w:val="0066677A"/>
    <w:rsid w:val="00666A7A"/>
    <w:rsid w:val="00666DF3"/>
    <w:rsid w:val="00667260"/>
    <w:rsid w:val="006676FB"/>
    <w:rsid w:val="00670356"/>
    <w:rsid w:val="00670726"/>
    <w:rsid w:val="00670979"/>
    <w:rsid w:val="00670A8F"/>
    <w:rsid w:val="00670B68"/>
    <w:rsid w:val="00671167"/>
    <w:rsid w:val="00671B73"/>
    <w:rsid w:val="00671E05"/>
    <w:rsid w:val="00672E7E"/>
    <w:rsid w:val="006748D1"/>
    <w:rsid w:val="00674E22"/>
    <w:rsid w:val="00675DF3"/>
    <w:rsid w:val="006760B3"/>
    <w:rsid w:val="00676C10"/>
    <w:rsid w:val="00676CD9"/>
    <w:rsid w:val="00677597"/>
    <w:rsid w:val="00677962"/>
    <w:rsid w:val="00677A68"/>
    <w:rsid w:val="00680045"/>
    <w:rsid w:val="0068142B"/>
    <w:rsid w:val="00681776"/>
    <w:rsid w:val="0068180F"/>
    <w:rsid w:val="0068225E"/>
    <w:rsid w:val="00682E86"/>
    <w:rsid w:val="006832D9"/>
    <w:rsid w:val="00683866"/>
    <w:rsid w:val="00683F92"/>
    <w:rsid w:val="00684560"/>
    <w:rsid w:val="00684D53"/>
    <w:rsid w:val="00684DC6"/>
    <w:rsid w:val="006856DA"/>
    <w:rsid w:val="00685733"/>
    <w:rsid w:val="00685EB9"/>
    <w:rsid w:val="00686013"/>
    <w:rsid w:val="00686776"/>
    <w:rsid w:val="00686B0A"/>
    <w:rsid w:val="00686B8B"/>
    <w:rsid w:val="00686DE2"/>
    <w:rsid w:val="00686FEB"/>
    <w:rsid w:val="00687709"/>
    <w:rsid w:val="00687A70"/>
    <w:rsid w:val="00687BB6"/>
    <w:rsid w:val="00687D9E"/>
    <w:rsid w:val="00687E25"/>
    <w:rsid w:val="00687EBC"/>
    <w:rsid w:val="00687FE6"/>
    <w:rsid w:val="00690179"/>
    <w:rsid w:val="00690339"/>
    <w:rsid w:val="00690638"/>
    <w:rsid w:val="00690A86"/>
    <w:rsid w:val="00690C2D"/>
    <w:rsid w:val="00690DD6"/>
    <w:rsid w:val="00690E6F"/>
    <w:rsid w:val="00690EC7"/>
    <w:rsid w:val="006911F1"/>
    <w:rsid w:val="00691585"/>
    <w:rsid w:val="00691EDD"/>
    <w:rsid w:val="00691FD5"/>
    <w:rsid w:val="0069212C"/>
    <w:rsid w:val="00692248"/>
    <w:rsid w:val="006925EA"/>
    <w:rsid w:val="006926E4"/>
    <w:rsid w:val="006930E6"/>
    <w:rsid w:val="006931A8"/>
    <w:rsid w:val="006931DB"/>
    <w:rsid w:val="00693BF3"/>
    <w:rsid w:val="00693D8B"/>
    <w:rsid w:val="00693E81"/>
    <w:rsid w:val="00693EA6"/>
    <w:rsid w:val="00693FBD"/>
    <w:rsid w:val="00693FDF"/>
    <w:rsid w:val="00694361"/>
    <w:rsid w:val="00695601"/>
    <w:rsid w:val="0069633E"/>
    <w:rsid w:val="006963B6"/>
    <w:rsid w:val="00696561"/>
    <w:rsid w:val="00696869"/>
    <w:rsid w:val="006968B7"/>
    <w:rsid w:val="00696934"/>
    <w:rsid w:val="006A0218"/>
    <w:rsid w:val="006A0724"/>
    <w:rsid w:val="006A077D"/>
    <w:rsid w:val="006A0F24"/>
    <w:rsid w:val="006A1362"/>
    <w:rsid w:val="006A1378"/>
    <w:rsid w:val="006A15AC"/>
    <w:rsid w:val="006A2726"/>
    <w:rsid w:val="006A375B"/>
    <w:rsid w:val="006A389C"/>
    <w:rsid w:val="006A3E7A"/>
    <w:rsid w:val="006A47E7"/>
    <w:rsid w:val="006A4B16"/>
    <w:rsid w:val="006A5112"/>
    <w:rsid w:val="006A5234"/>
    <w:rsid w:val="006A58EE"/>
    <w:rsid w:val="006A5F26"/>
    <w:rsid w:val="006A68C7"/>
    <w:rsid w:val="006A7156"/>
    <w:rsid w:val="006A7456"/>
    <w:rsid w:val="006A7618"/>
    <w:rsid w:val="006A76A0"/>
    <w:rsid w:val="006A76D9"/>
    <w:rsid w:val="006A77CD"/>
    <w:rsid w:val="006A7A51"/>
    <w:rsid w:val="006A7A9F"/>
    <w:rsid w:val="006A7C93"/>
    <w:rsid w:val="006A7F30"/>
    <w:rsid w:val="006B006C"/>
    <w:rsid w:val="006B0079"/>
    <w:rsid w:val="006B0286"/>
    <w:rsid w:val="006B0CF4"/>
    <w:rsid w:val="006B0D16"/>
    <w:rsid w:val="006B1125"/>
    <w:rsid w:val="006B14EC"/>
    <w:rsid w:val="006B178D"/>
    <w:rsid w:val="006B1B17"/>
    <w:rsid w:val="006B24F7"/>
    <w:rsid w:val="006B283F"/>
    <w:rsid w:val="006B2A03"/>
    <w:rsid w:val="006B34FD"/>
    <w:rsid w:val="006B3DEA"/>
    <w:rsid w:val="006B4A49"/>
    <w:rsid w:val="006B5FE3"/>
    <w:rsid w:val="006B622D"/>
    <w:rsid w:val="006B64BB"/>
    <w:rsid w:val="006B7671"/>
    <w:rsid w:val="006C01F5"/>
    <w:rsid w:val="006C0366"/>
    <w:rsid w:val="006C0597"/>
    <w:rsid w:val="006C0887"/>
    <w:rsid w:val="006C090B"/>
    <w:rsid w:val="006C0B7B"/>
    <w:rsid w:val="006C0BB1"/>
    <w:rsid w:val="006C0D9B"/>
    <w:rsid w:val="006C1013"/>
    <w:rsid w:val="006C1FEC"/>
    <w:rsid w:val="006C2464"/>
    <w:rsid w:val="006C24A9"/>
    <w:rsid w:val="006C2663"/>
    <w:rsid w:val="006C28ED"/>
    <w:rsid w:val="006C2CDB"/>
    <w:rsid w:val="006C2D1F"/>
    <w:rsid w:val="006C303B"/>
    <w:rsid w:val="006C3504"/>
    <w:rsid w:val="006C3862"/>
    <w:rsid w:val="006C4098"/>
    <w:rsid w:val="006C43E8"/>
    <w:rsid w:val="006C4622"/>
    <w:rsid w:val="006C510A"/>
    <w:rsid w:val="006C515A"/>
    <w:rsid w:val="006C54B2"/>
    <w:rsid w:val="006C582B"/>
    <w:rsid w:val="006C60CC"/>
    <w:rsid w:val="006C61EB"/>
    <w:rsid w:val="006C63D3"/>
    <w:rsid w:val="006C65EC"/>
    <w:rsid w:val="006C7D3D"/>
    <w:rsid w:val="006C7ECD"/>
    <w:rsid w:val="006D077A"/>
    <w:rsid w:val="006D1367"/>
    <w:rsid w:val="006D1727"/>
    <w:rsid w:val="006D17E1"/>
    <w:rsid w:val="006D1B50"/>
    <w:rsid w:val="006D1C2A"/>
    <w:rsid w:val="006D1CF4"/>
    <w:rsid w:val="006D2793"/>
    <w:rsid w:val="006D28FD"/>
    <w:rsid w:val="006D2C08"/>
    <w:rsid w:val="006D3440"/>
    <w:rsid w:val="006D3AD9"/>
    <w:rsid w:val="006D3C59"/>
    <w:rsid w:val="006D4449"/>
    <w:rsid w:val="006D4515"/>
    <w:rsid w:val="006D48FD"/>
    <w:rsid w:val="006D4A3F"/>
    <w:rsid w:val="006D4B3E"/>
    <w:rsid w:val="006D5A48"/>
    <w:rsid w:val="006D5D44"/>
    <w:rsid w:val="006D637A"/>
    <w:rsid w:val="006D6BB5"/>
    <w:rsid w:val="006D6DB4"/>
    <w:rsid w:val="006D6DED"/>
    <w:rsid w:val="006D6FFE"/>
    <w:rsid w:val="006D76E0"/>
    <w:rsid w:val="006D786C"/>
    <w:rsid w:val="006D7B85"/>
    <w:rsid w:val="006E024E"/>
    <w:rsid w:val="006E10E5"/>
    <w:rsid w:val="006E114A"/>
    <w:rsid w:val="006E1799"/>
    <w:rsid w:val="006E1BD1"/>
    <w:rsid w:val="006E1CF6"/>
    <w:rsid w:val="006E1EA9"/>
    <w:rsid w:val="006E22F8"/>
    <w:rsid w:val="006E2394"/>
    <w:rsid w:val="006E245B"/>
    <w:rsid w:val="006E2689"/>
    <w:rsid w:val="006E270B"/>
    <w:rsid w:val="006E43A0"/>
    <w:rsid w:val="006E4510"/>
    <w:rsid w:val="006E4AEB"/>
    <w:rsid w:val="006E62FB"/>
    <w:rsid w:val="006E64AD"/>
    <w:rsid w:val="006E6696"/>
    <w:rsid w:val="006E6C36"/>
    <w:rsid w:val="006E6D71"/>
    <w:rsid w:val="006E7008"/>
    <w:rsid w:val="006E74EF"/>
    <w:rsid w:val="006E7696"/>
    <w:rsid w:val="006E7FF4"/>
    <w:rsid w:val="006F0179"/>
    <w:rsid w:val="006F052F"/>
    <w:rsid w:val="006F08C3"/>
    <w:rsid w:val="006F0CE7"/>
    <w:rsid w:val="006F1190"/>
    <w:rsid w:val="006F1D64"/>
    <w:rsid w:val="006F2039"/>
    <w:rsid w:val="006F275C"/>
    <w:rsid w:val="006F28A9"/>
    <w:rsid w:val="006F2B81"/>
    <w:rsid w:val="006F34FF"/>
    <w:rsid w:val="006F3A54"/>
    <w:rsid w:val="006F3B67"/>
    <w:rsid w:val="006F3E1A"/>
    <w:rsid w:val="006F4B12"/>
    <w:rsid w:val="006F4DA7"/>
    <w:rsid w:val="006F5A16"/>
    <w:rsid w:val="006F5A56"/>
    <w:rsid w:val="006F60E6"/>
    <w:rsid w:val="006F63EF"/>
    <w:rsid w:val="006F64FD"/>
    <w:rsid w:val="006F666C"/>
    <w:rsid w:val="006F6D64"/>
    <w:rsid w:val="006F6FFE"/>
    <w:rsid w:val="006F7DE8"/>
    <w:rsid w:val="006F7F57"/>
    <w:rsid w:val="007005E7"/>
    <w:rsid w:val="0070096D"/>
    <w:rsid w:val="00700E50"/>
    <w:rsid w:val="0070188A"/>
    <w:rsid w:val="00702432"/>
    <w:rsid w:val="00702676"/>
    <w:rsid w:val="00702957"/>
    <w:rsid w:val="007039BA"/>
    <w:rsid w:val="00703D91"/>
    <w:rsid w:val="00703F1D"/>
    <w:rsid w:val="00704183"/>
    <w:rsid w:val="0070428B"/>
    <w:rsid w:val="00704AD8"/>
    <w:rsid w:val="007053F6"/>
    <w:rsid w:val="00705A2D"/>
    <w:rsid w:val="00705A45"/>
    <w:rsid w:val="00705E7E"/>
    <w:rsid w:val="0070608D"/>
    <w:rsid w:val="007061CB"/>
    <w:rsid w:val="0070647B"/>
    <w:rsid w:val="007073C3"/>
    <w:rsid w:val="0070752E"/>
    <w:rsid w:val="007077E2"/>
    <w:rsid w:val="00707920"/>
    <w:rsid w:val="00707BF2"/>
    <w:rsid w:val="00707E8B"/>
    <w:rsid w:val="00710195"/>
    <w:rsid w:val="007106B8"/>
    <w:rsid w:val="00710A96"/>
    <w:rsid w:val="00710FC0"/>
    <w:rsid w:val="00710FF3"/>
    <w:rsid w:val="007111A6"/>
    <w:rsid w:val="00711682"/>
    <w:rsid w:val="00711A39"/>
    <w:rsid w:val="00711D0F"/>
    <w:rsid w:val="00711EE5"/>
    <w:rsid w:val="00711EF4"/>
    <w:rsid w:val="0071201D"/>
    <w:rsid w:val="00712AA8"/>
    <w:rsid w:val="00713AA3"/>
    <w:rsid w:val="00713B46"/>
    <w:rsid w:val="007156EF"/>
    <w:rsid w:val="00715B3E"/>
    <w:rsid w:val="00716015"/>
    <w:rsid w:val="00716160"/>
    <w:rsid w:val="007162CB"/>
    <w:rsid w:val="00716F03"/>
    <w:rsid w:val="00717210"/>
    <w:rsid w:val="007174BD"/>
    <w:rsid w:val="00717B14"/>
    <w:rsid w:val="00717CA6"/>
    <w:rsid w:val="00717D31"/>
    <w:rsid w:val="007204C5"/>
    <w:rsid w:val="00721167"/>
    <w:rsid w:val="00721642"/>
    <w:rsid w:val="00722601"/>
    <w:rsid w:val="007227BD"/>
    <w:rsid w:val="00722ABE"/>
    <w:rsid w:val="00722FF1"/>
    <w:rsid w:val="00723091"/>
    <w:rsid w:val="007235FA"/>
    <w:rsid w:val="00723E52"/>
    <w:rsid w:val="00724304"/>
    <w:rsid w:val="00724415"/>
    <w:rsid w:val="0072447A"/>
    <w:rsid w:val="00724852"/>
    <w:rsid w:val="0072488A"/>
    <w:rsid w:val="00724DA8"/>
    <w:rsid w:val="00725F76"/>
    <w:rsid w:val="007265C3"/>
    <w:rsid w:val="00726703"/>
    <w:rsid w:val="0072681F"/>
    <w:rsid w:val="00726CFC"/>
    <w:rsid w:val="0072729F"/>
    <w:rsid w:val="00727D39"/>
    <w:rsid w:val="00727D9E"/>
    <w:rsid w:val="007300F9"/>
    <w:rsid w:val="00730A61"/>
    <w:rsid w:val="00730CF9"/>
    <w:rsid w:val="007311FE"/>
    <w:rsid w:val="00731BA9"/>
    <w:rsid w:val="007321CB"/>
    <w:rsid w:val="007326AE"/>
    <w:rsid w:val="007328F7"/>
    <w:rsid w:val="00733194"/>
    <w:rsid w:val="007338D6"/>
    <w:rsid w:val="00733BF0"/>
    <w:rsid w:val="00733D79"/>
    <w:rsid w:val="0073471B"/>
    <w:rsid w:val="00734F45"/>
    <w:rsid w:val="00735548"/>
    <w:rsid w:val="00735841"/>
    <w:rsid w:val="00735C6E"/>
    <w:rsid w:val="00735D5A"/>
    <w:rsid w:val="00735F3E"/>
    <w:rsid w:val="00736987"/>
    <w:rsid w:val="00736F49"/>
    <w:rsid w:val="0073736A"/>
    <w:rsid w:val="00737AA0"/>
    <w:rsid w:val="00737DB5"/>
    <w:rsid w:val="00737F19"/>
    <w:rsid w:val="00741B8B"/>
    <w:rsid w:val="00741DB3"/>
    <w:rsid w:val="00741E02"/>
    <w:rsid w:val="00742009"/>
    <w:rsid w:val="00742147"/>
    <w:rsid w:val="007421B7"/>
    <w:rsid w:val="007426D9"/>
    <w:rsid w:val="00742779"/>
    <w:rsid w:val="00742CFC"/>
    <w:rsid w:val="007435CB"/>
    <w:rsid w:val="00743612"/>
    <w:rsid w:val="007442B8"/>
    <w:rsid w:val="00745055"/>
    <w:rsid w:val="00745CF0"/>
    <w:rsid w:val="00745FE5"/>
    <w:rsid w:val="00746C21"/>
    <w:rsid w:val="00747E3F"/>
    <w:rsid w:val="007513C3"/>
    <w:rsid w:val="007514DE"/>
    <w:rsid w:val="00751DDD"/>
    <w:rsid w:val="00751EA5"/>
    <w:rsid w:val="0075235A"/>
    <w:rsid w:val="0075241B"/>
    <w:rsid w:val="007527A9"/>
    <w:rsid w:val="00752E97"/>
    <w:rsid w:val="00753573"/>
    <w:rsid w:val="0075381A"/>
    <w:rsid w:val="00753A00"/>
    <w:rsid w:val="00753C95"/>
    <w:rsid w:val="00754261"/>
    <w:rsid w:val="00754E05"/>
    <w:rsid w:val="00755263"/>
    <w:rsid w:val="00756A32"/>
    <w:rsid w:val="00757291"/>
    <w:rsid w:val="00757341"/>
    <w:rsid w:val="007575B6"/>
    <w:rsid w:val="007602F3"/>
    <w:rsid w:val="00760C16"/>
    <w:rsid w:val="00761864"/>
    <w:rsid w:val="00761BDA"/>
    <w:rsid w:val="00762557"/>
    <w:rsid w:val="00762A96"/>
    <w:rsid w:val="00762DF2"/>
    <w:rsid w:val="00763D9E"/>
    <w:rsid w:val="0076406F"/>
    <w:rsid w:val="007642D6"/>
    <w:rsid w:val="00764628"/>
    <w:rsid w:val="00764BB4"/>
    <w:rsid w:val="00765AE0"/>
    <w:rsid w:val="00766518"/>
    <w:rsid w:val="00766548"/>
    <w:rsid w:val="00766615"/>
    <w:rsid w:val="007668C7"/>
    <w:rsid w:val="007668F1"/>
    <w:rsid w:val="00766E36"/>
    <w:rsid w:val="0076702D"/>
    <w:rsid w:val="00767B18"/>
    <w:rsid w:val="00767FF5"/>
    <w:rsid w:val="00770045"/>
    <w:rsid w:val="007716F7"/>
    <w:rsid w:val="007719BB"/>
    <w:rsid w:val="00771AA3"/>
    <w:rsid w:val="00771EB9"/>
    <w:rsid w:val="00772584"/>
    <w:rsid w:val="00772854"/>
    <w:rsid w:val="00773305"/>
    <w:rsid w:val="0077365E"/>
    <w:rsid w:val="00774C0B"/>
    <w:rsid w:val="00774E78"/>
    <w:rsid w:val="00775A62"/>
    <w:rsid w:val="00775DD9"/>
    <w:rsid w:val="00776965"/>
    <w:rsid w:val="007769B9"/>
    <w:rsid w:val="00777B9D"/>
    <w:rsid w:val="00777E3B"/>
    <w:rsid w:val="00777E57"/>
    <w:rsid w:val="00780BBB"/>
    <w:rsid w:val="00780DA4"/>
    <w:rsid w:val="007812CE"/>
    <w:rsid w:val="0078141F"/>
    <w:rsid w:val="00781B4B"/>
    <w:rsid w:val="00781BFD"/>
    <w:rsid w:val="00781C34"/>
    <w:rsid w:val="007828DD"/>
    <w:rsid w:val="00782A04"/>
    <w:rsid w:val="007833F2"/>
    <w:rsid w:val="007842B6"/>
    <w:rsid w:val="00784500"/>
    <w:rsid w:val="0078460C"/>
    <w:rsid w:val="0078486F"/>
    <w:rsid w:val="00785C42"/>
    <w:rsid w:val="0078614A"/>
    <w:rsid w:val="00786D3A"/>
    <w:rsid w:val="00787063"/>
    <w:rsid w:val="007870E1"/>
    <w:rsid w:val="007873B1"/>
    <w:rsid w:val="00787EF1"/>
    <w:rsid w:val="007902A2"/>
    <w:rsid w:val="00790B4A"/>
    <w:rsid w:val="00790F8D"/>
    <w:rsid w:val="00791207"/>
    <w:rsid w:val="007914AD"/>
    <w:rsid w:val="007914D6"/>
    <w:rsid w:val="0079164A"/>
    <w:rsid w:val="00792141"/>
    <w:rsid w:val="0079226B"/>
    <w:rsid w:val="00793D55"/>
    <w:rsid w:val="00794350"/>
    <w:rsid w:val="00794861"/>
    <w:rsid w:val="00795A29"/>
    <w:rsid w:val="00796A58"/>
    <w:rsid w:val="00796CAD"/>
    <w:rsid w:val="00797072"/>
    <w:rsid w:val="0079725A"/>
    <w:rsid w:val="00797DD0"/>
    <w:rsid w:val="007A014B"/>
    <w:rsid w:val="007A0231"/>
    <w:rsid w:val="007A02E9"/>
    <w:rsid w:val="007A0976"/>
    <w:rsid w:val="007A0AD8"/>
    <w:rsid w:val="007A10E6"/>
    <w:rsid w:val="007A10EA"/>
    <w:rsid w:val="007A27EF"/>
    <w:rsid w:val="007A288D"/>
    <w:rsid w:val="007A2F09"/>
    <w:rsid w:val="007A349C"/>
    <w:rsid w:val="007A399A"/>
    <w:rsid w:val="007A3C8E"/>
    <w:rsid w:val="007A3F85"/>
    <w:rsid w:val="007A45C6"/>
    <w:rsid w:val="007A49C8"/>
    <w:rsid w:val="007A4AB9"/>
    <w:rsid w:val="007A4C19"/>
    <w:rsid w:val="007A5256"/>
    <w:rsid w:val="007A5454"/>
    <w:rsid w:val="007A56AE"/>
    <w:rsid w:val="007A5745"/>
    <w:rsid w:val="007A5AAB"/>
    <w:rsid w:val="007A662A"/>
    <w:rsid w:val="007A6679"/>
    <w:rsid w:val="007A6AD3"/>
    <w:rsid w:val="007A6B2F"/>
    <w:rsid w:val="007A7016"/>
    <w:rsid w:val="007A719C"/>
    <w:rsid w:val="007A73E2"/>
    <w:rsid w:val="007B08DE"/>
    <w:rsid w:val="007B098B"/>
    <w:rsid w:val="007B0B6B"/>
    <w:rsid w:val="007B0D2F"/>
    <w:rsid w:val="007B10AE"/>
    <w:rsid w:val="007B113B"/>
    <w:rsid w:val="007B13E3"/>
    <w:rsid w:val="007B1600"/>
    <w:rsid w:val="007B1D91"/>
    <w:rsid w:val="007B1DC2"/>
    <w:rsid w:val="007B2279"/>
    <w:rsid w:val="007B2286"/>
    <w:rsid w:val="007B2436"/>
    <w:rsid w:val="007B2E95"/>
    <w:rsid w:val="007B37BB"/>
    <w:rsid w:val="007B3AE7"/>
    <w:rsid w:val="007B4923"/>
    <w:rsid w:val="007B4949"/>
    <w:rsid w:val="007B4A70"/>
    <w:rsid w:val="007B4A71"/>
    <w:rsid w:val="007B4D3B"/>
    <w:rsid w:val="007B511F"/>
    <w:rsid w:val="007B52A8"/>
    <w:rsid w:val="007B5667"/>
    <w:rsid w:val="007B5C66"/>
    <w:rsid w:val="007B5CE1"/>
    <w:rsid w:val="007B64C3"/>
    <w:rsid w:val="007B6758"/>
    <w:rsid w:val="007B68B6"/>
    <w:rsid w:val="007B6D74"/>
    <w:rsid w:val="007B6FA6"/>
    <w:rsid w:val="007B7EB0"/>
    <w:rsid w:val="007B7F51"/>
    <w:rsid w:val="007C02C9"/>
    <w:rsid w:val="007C05F1"/>
    <w:rsid w:val="007C0DB7"/>
    <w:rsid w:val="007C14DA"/>
    <w:rsid w:val="007C19E8"/>
    <w:rsid w:val="007C2308"/>
    <w:rsid w:val="007C2A87"/>
    <w:rsid w:val="007C4676"/>
    <w:rsid w:val="007C4F7D"/>
    <w:rsid w:val="007C514D"/>
    <w:rsid w:val="007C56F9"/>
    <w:rsid w:val="007C6284"/>
    <w:rsid w:val="007C651B"/>
    <w:rsid w:val="007C6C0F"/>
    <w:rsid w:val="007C72B4"/>
    <w:rsid w:val="007C7D5A"/>
    <w:rsid w:val="007D01FD"/>
    <w:rsid w:val="007D03D4"/>
    <w:rsid w:val="007D0743"/>
    <w:rsid w:val="007D0779"/>
    <w:rsid w:val="007D0A88"/>
    <w:rsid w:val="007D152D"/>
    <w:rsid w:val="007D1AD8"/>
    <w:rsid w:val="007D232A"/>
    <w:rsid w:val="007D23FE"/>
    <w:rsid w:val="007D2415"/>
    <w:rsid w:val="007D25B3"/>
    <w:rsid w:val="007D2A7C"/>
    <w:rsid w:val="007D3097"/>
    <w:rsid w:val="007D3636"/>
    <w:rsid w:val="007D365A"/>
    <w:rsid w:val="007D40B4"/>
    <w:rsid w:val="007D42B9"/>
    <w:rsid w:val="007D4F0C"/>
    <w:rsid w:val="007D4F73"/>
    <w:rsid w:val="007D54B3"/>
    <w:rsid w:val="007D5F82"/>
    <w:rsid w:val="007D6D6F"/>
    <w:rsid w:val="007D7329"/>
    <w:rsid w:val="007D73D7"/>
    <w:rsid w:val="007D75F9"/>
    <w:rsid w:val="007D7821"/>
    <w:rsid w:val="007D7B99"/>
    <w:rsid w:val="007E0858"/>
    <w:rsid w:val="007E0A49"/>
    <w:rsid w:val="007E0CEB"/>
    <w:rsid w:val="007E1533"/>
    <w:rsid w:val="007E15FB"/>
    <w:rsid w:val="007E1F16"/>
    <w:rsid w:val="007E2DFF"/>
    <w:rsid w:val="007E3706"/>
    <w:rsid w:val="007E3D99"/>
    <w:rsid w:val="007E4596"/>
    <w:rsid w:val="007E45FC"/>
    <w:rsid w:val="007E4807"/>
    <w:rsid w:val="007E4912"/>
    <w:rsid w:val="007E4D5E"/>
    <w:rsid w:val="007E525D"/>
    <w:rsid w:val="007E54AE"/>
    <w:rsid w:val="007E57DD"/>
    <w:rsid w:val="007E6099"/>
    <w:rsid w:val="007E6701"/>
    <w:rsid w:val="007E67BC"/>
    <w:rsid w:val="007E6E32"/>
    <w:rsid w:val="007E7694"/>
    <w:rsid w:val="007E76E4"/>
    <w:rsid w:val="007E7795"/>
    <w:rsid w:val="007E7ADB"/>
    <w:rsid w:val="007E7CAA"/>
    <w:rsid w:val="007E7DE6"/>
    <w:rsid w:val="007E7EE8"/>
    <w:rsid w:val="007E7FBA"/>
    <w:rsid w:val="007F008F"/>
    <w:rsid w:val="007F029B"/>
    <w:rsid w:val="007F0632"/>
    <w:rsid w:val="007F0E58"/>
    <w:rsid w:val="007F12FE"/>
    <w:rsid w:val="007F155C"/>
    <w:rsid w:val="007F2AAC"/>
    <w:rsid w:val="007F2C51"/>
    <w:rsid w:val="007F3017"/>
    <w:rsid w:val="007F33C5"/>
    <w:rsid w:val="007F347B"/>
    <w:rsid w:val="007F34D9"/>
    <w:rsid w:val="007F3656"/>
    <w:rsid w:val="007F4430"/>
    <w:rsid w:val="007F5F5C"/>
    <w:rsid w:val="007F67EF"/>
    <w:rsid w:val="007F690A"/>
    <w:rsid w:val="007F6C5F"/>
    <w:rsid w:val="007F76FF"/>
    <w:rsid w:val="0080019B"/>
    <w:rsid w:val="00800E71"/>
    <w:rsid w:val="00800F30"/>
    <w:rsid w:val="00801130"/>
    <w:rsid w:val="00802425"/>
    <w:rsid w:val="008027DB"/>
    <w:rsid w:val="008027F6"/>
    <w:rsid w:val="008029EC"/>
    <w:rsid w:val="00802EA9"/>
    <w:rsid w:val="00803885"/>
    <w:rsid w:val="00803DFB"/>
    <w:rsid w:val="00803EA3"/>
    <w:rsid w:val="0080416E"/>
    <w:rsid w:val="00804232"/>
    <w:rsid w:val="0080438C"/>
    <w:rsid w:val="008046B1"/>
    <w:rsid w:val="0080490C"/>
    <w:rsid w:val="0080499F"/>
    <w:rsid w:val="00804D82"/>
    <w:rsid w:val="0080533C"/>
    <w:rsid w:val="00805605"/>
    <w:rsid w:val="008057BC"/>
    <w:rsid w:val="00806435"/>
    <w:rsid w:val="008067EF"/>
    <w:rsid w:val="008068D3"/>
    <w:rsid w:val="00807058"/>
    <w:rsid w:val="008102A1"/>
    <w:rsid w:val="00811EC5"/>
    <w:rsid w:val="0081309D"/>
    <w:rsid w:val="008134A9"/>
    <w:rsid w:val="00813B26"/>
    <w:rsid w:val="00813FB4"/>
    <w:rsid w:val="0081401E"/>
    <w:rsid w:val="00814830"/>
    <w:rsid w:val="00814B39"/>
    <w:rsid w:val="008150B9"/>
    <w:rsid w:val="0081634F"/>
    <w:rsid w:val="0081660D"/>
    <w:rsid w:val="00816D4F"/>
    <w:rsid w:val="00817981"/>
    <w:rsid w:val="00817A50"/>
    <w:rsid w:val="00820060"/>
    <w:rsid w:val="0082023F"/>
    <w:rsid w:val="00820AB4"/>
    <w:rsid w:val="0082159F"/>
    <w:rsid w:val="008219C9"/>
    <w:rsid w:val="00821D24"/>
    <w:rsid w:val="00822052"/>
    <w:rsid w:val="00822609"/>
    <w:rsid w:val="008231AB"/>
    <w:rsid w:val="00823411"/>
    <w:rsid w:val="008234CA"/>
    <w:rsid w:val="00823B92"/>
    <w:rsid w:val="00823BD7"/>
    <w:rsid w:val="00823E9B"/>
    <w:rsid w:val="00824B1C"/>
    <w:rsid w:val="00824BFB"/>
    <w:rsid w:val="00825329"/>
    <w:rsid w:val="0082575D"/>
    <w:rsid w:val="00825B2F"/>
    <w:rsid w:val="00826088"/>
    <w:rsid w:val="008261CC"/>
    <w:rsid w:val="0082631D"/>
    <w:rsid w:val="00826DA9"/>
    <w:rsid w:val="008274B3"/>
    <w:rsid w:val="00827722"/>
    <w:rsid w:val="0082797D"/>
    <w:rsid w:val="00830637"/>
    <w:rsid w:val="00830EF4"/>
    <w:rsid w:val="0083105E"/>
    <w:rsid w:val="0083144F"/>
    <w:rsid w:val="0083155D"/>
    <w:rsid w:val="008322F8"/>
    <w:rsid w:val="008324E7"/>
    <w:rsid w:val="00832559"/>
    <w:rsid w:val="00832674"/>
    <w:rsid w:val="008330F7"/>
    <w:rsid w:val="00833169"/>
    <w:rsid w:val="00833E48"/>
    <w:rsid w:val="00834EDE"/>
    <w:rsid w:val="00835AFF"/>
    <w:rsid w:val="00835EA4"/>
    <w:rsid w:val="00837795"/>
    <w:rsid w:val="00837AEF"/>
    <w:rsid w:val="008400AA"/>
    <w:rsid w:val="008404AB"/>
    <w:rsid w:val="00840747"/>
    <w:rsid w:val="00840863"/>
    <w:rsid w:val="008411F4"/>
    <w:rsid w:val="00841EB1"/>
    <w:rsid w:val="00842001"/>
    <w:rsid w:val="00842312"/>
    <w:rsid w:val="008424B6"/>
    <w:rsid w:val="00842735"/>
    <w:rsid w:val="00842884"/>
    <w:rsid w:val="008429B2"/>
    <w:rsid w:val="008435D4"/>
    <w:rsid w:val="0084360F"/>
    <w:rsid w:val="008439CC"/>
    <w:rsid w:val="00843D69"/>
    <w:rsid w:val="00843DDB"/>
    <w:rsid w:val="00843F0D"/>
    <w:rsid w:val="00844C16"/>
    <w:rsid w:val="00845033"/>
    <w:rsid w:val="008452AF"/>
    <w:rsid w:val="008457D2"/>
    <w:rsid w:val="00845992"/>
    <w:rsid w:val="00846425"/>
    <w:rsid w:val="0084708A"/>
    <w:rsid w:val="00847102"/>
    <w:rsid w:val="00847543"/>
    <w:rsid w:val="00847BA7"/>
    <w:rsid w:val="008500BD"/>
    <w:rsid w:val="008501E8"/>
    <w:rsid w:val="00850968"/>
    <w:rsid w:val="0085155C"/>
    <w:rsid w:val="00851870"/>
    <w:rsid w:val="00851D78"/>
    <w:rsid w:val="008520D2"/>
    <w:rsid w:val="00852202"/>
    <w:rsid w:val="00852A01"/>
    <w:rsid w:val="00852BEC"/>
    <w:rsid w:val="0085310E"/>
    <w:rsid w:val="00853386"/>
    <w:rsid w:val="00853E66"/>
    <w:rsid w:val="00855850"/>
    <w:rsid w:val="00855C9A"/>
    <w:rsid w:val="00855FC3"/>
    <w:rsid w:val="008561AE"/>
    <w:rsid w:val="00856E70"/>
    <w:rsid w:val="00857157"/>
    <w:rsid w:val="008572E7"/>
    <w:rsid w:val="00860004"/>
    <w:rsid w:val="008605E2"/>
    <w:rsid w:val="00860A28"/>
    <w:rsid w:val="008614DD"/>
    <w:rsid w:val="00861746"/>
    <w:rsid w:val="00861886"/>
    <w:rsid w:val="00862BFA"/>
    <w:rsid w:val="008640DE"/>
    <w:rsid w:val="00864D4B"/>
    <w:rsid w:val="008652CF"/>
    <w:rsid w:val="0086551B"/>
    <w:rsid w:val="0086551F"/>
    <w:rsid w:val="00865733"/>
    <w:rsid w:val="00865CC3"/>
    <w:rsid w:val="00866023"/>
    <w:rsid w:val="008667F6"/>
    <w:rsid w:val="00866D9F"/>
    <w:rsid w:val="00867198"/>
    <w:rsid w:val="00867509"/>
    <w:rsid w:val="008675E2"/>
    <w:rsid w:val="00867823"/>
    <w:rsid w:val="00867A2F"/>
    <w:rsid w:val="00867AD7"/>
    <w:rsid w:val="008702FC"/>
    <w:rsid w:val="0087032E"/>
    <w:rsid w:val="00870C79"/>
    <w:rsid w:val="00870CA7"/>
    <w:rsid w:val="00870DA8"/>
    <w:rsid w:val="00871851"/>
    <w:rsid w:val="00875896"/>
    <w:rsid w:val="00876020"/>
    <w:rsid w:val="008764DD"/>
    <w:rsid w:val="0087672A"/>
    <w:rsid w:val="00876F6A"/>
    <w:rsid w:val="0087727A"/>
    <w:rsid w:val="008775C0"/>
    <w:rsid w:val="00877CEF"/>
    <w:rsid w:val="00877ED9"/>
    <w:rsid w:val="00877F3D"/>
    <w:rsid w:val="00881360"/>
    <w:rsid w:val="0088209B"/>
    <w:rsid w:val="008821FB"/>
    <w:rsid w:val="008823C7"/>
    <w:rsid w:val="00882862"/>
    <w:rsid w:val="0088295A"/>
    <w:rsid w:val="00882D40"/>
    <w:rsid w:val="00882F69"/>
    <w:rsid w:val="00882FAB"/>
    <w:rsid w:val="00884204"/>
    <w:rsid w:val="00884455"/>
    <w:rsid w:val="00884E7C"/>
    <w:rsid w:val="00885D08"/>
    <w:rsid w:val="00885D63"/>
    <w:rsid w:val="00886862"/>
    <w:rsid w:val="008871F8"/>
    <w:rsid w:val="00887564"/>
    <w:rsid w:val="00887850"/>
    <w:rsid w:val="008879A3"/>
    <w:rsid w:val="00887AA3"/>
    <w:rsid w:val="00887AF6"/>
    <w:rsid w:val="00887D90"/>
    <w:rsid w:val="00887F56"/>
    <w:rsid w:val="00890B5A"/>
    <w:rsid w:val="00890BFB"/>
    <w:rsid w:val="0089112C"/>
    <w:rsid w:val="008916EC"/>
    <w:rsid w:val="00891D4B"/>
    <w:rsid w:val="00892624"/>
    <w:rsid w:val="008929F6"/>
    <w:rsid w:val="00892E2C"/>
    <w:rsid w:val="00893872"/>
    <w:rsid w:val="00893A62"/>
    <w:rsid w:val="00894082"/>
    <w:rsid w:val="00894423"/>
    <w:rsid w:val="00894D4B"/>
    <w:rsid w:val="00895670"/>
    <w:rsid w:val="00895A0F"/>
    <w:rsid w:val="00895A30"/>
    <w:rsid w:val="00895EB2"/>
    <w:rsid w:val="008962AF"/>
    <w:rsid w:val="00896823"/>
    <w:rsid w:val="00896A00"/>
    <w:rsid w:val="00896A5D"/>
    <w:rsid w:val="00897249"/>
    <w:rsid w:val="008974F2"/>
    <w:rsid w:val="008A02BD"/>
    <w:rsid w:val="008A0817"/>
    <w:rsid w:val="008A12D9"/>
    <w:rsid w:val="008A1B9C"/>
    <w:rsid w:val="008A2355"/>
    <w:rsid w:val="008A24AB"/>
    <w:rsid w:val="008A2888"/>
    <w:rsid w:val="008A3DA9"/>
    <w:rsid w:val="008A417A"/>
    <w:rsid w:val="008A5A2B"/>
    <w:rsid w:val="008A5DE5"/>
    <w:rsid w:val="008A677E"/>
    <w:rsid w:val="008A6C08"/>
    <w:rsid w:val="008A7142"/>
    <w:rsid w:val="008B04B0"/>
    <w:rsid w:val="008B05F3"/>
    <w:rsid w:val="008B06B1"/>
    <w:rsid w:val="008B082E"/>
    <w:rsid w:val="008B10D7"/>
    <w:rsid w:val="008B198A"/>
    <w:rsid w:val="008B217E"/>
    <w:rsid w:val="008B2F5C"/>
    <w:rsid w:val="008B4198"/>
    <w:rsid w:val="008B4B32"/>
    <w:rsid w:val="008B4C20"/>
    <w:rsid w:val="008B525E"/>
    <w:rsid w:val="008B52C2"/>
    <w:rsid w:val="008B5969"/>
    <w:rsid w:val="008B62D7"/>
    <w:rsid w:val="008B6469"/>
    <w:rsid w:val="008B676A"/>
    <w:rsid w:val="008B75C9"/>
    <w:rsid w:val="008B7610"/>
    <w:rsid w:val="008B77E1"/>
    <w:rsid w:val="008B783B"/>
    <w:rsid w:val="008B7982"/>
    <w:rsid w:val="008B7A46"/>
    <w:rsid w:val="008C012F"/>
    <w:rsid w:val="008C0380"/>
    <w:rsid w:val="008C0676"/>
    <w:rsid w:val="008C188F"/>
    <w:rsid w:val="008C18BA"/>
    <w:rsid w:val="008C1DAF"/>
    <w:rsid w:val="008C27B3"/>
    <w:rsid w:val="008C2804"/>
    <w:rsid w:val="008C2C07"/>
    <w:rsid w:val="008C31A9"/>
    <w:rsid w:val="008C327B"/>
    <w:rsid w:val="008C4664"/>
    <w:rsid w:val="008C4EEC"/>
    <w:rsid w:val="008C5027"/>
    <w:rsid w:val="008C5310"/>
    <w:rsid w:val="008C543E"/>
    <w:rsid w:val="008C69FF"/>
    <w:rsid w:val="008C6A9A"/>
    <w:rsid w:val="008C75A7"/>
    <w:rsid w:val="008C78C4"/>
    <w:rsid w:val="008C7AA8"/>
    <w:rsid w:val="008D0155"/>
    <w:rsid w:val="008D091E"/>
    <w:rsid w:val="008D1A80"/>
    <w:rsid w:val="008D1F5D"/>
    <w:rsid w:val="008D23AD"/>
    <w:rsid w:val="008D27C0"/>
    <w:rsid w:val="008D2CFA"/>
    <w:rsid w:val="008D336F"/>
    <w:rsid w:val="008D381E"/>
    <w:rsid w:val="008D550F"/>
    <w:rsid w:val="008D63E8"/>
    <w:rsid w:val="008D66F9"/>
    <w:rsid w:val="008D6894"/>
    <w:rsid w:val="008D7F1F"/>
    <w:rsid w:val="008E00D8"/>
    <w:rsid w:val="008E061F"/>
    <w:rsid w:val="008E0B78"/>
    <w:rsid w:val="008E0DC1"/>
    <w:rsid w:val="008E1832"/>
    <w:rsid w:val="008E2004"/>
    <w:rsid w:val="008E204A"/>
    <w:rsid w:val="008E26FC"/>
    <w:rsid w:val="008E2ECD"/>
    <w:rsid w:val="008E3082"/>
    <w:rsid w:val="008E30B6"/>
    <w:rsid w:val="008E33CC"/>
    <w:rsid w:val="008E35C2"/>
    <w:rsid w:val="008E36ED"/>
    <w:rsid w:val="008E3EF7"/>
    <w:rsid w:val="008E4042"/>
    <w:rsid w:val="008E42AB"/>
    <w:rsid w:val="008E43B3"/>
    <w:rsid w:val="008E4842"/>
    <w:rsid w:val="008E4B31"/>
    <w:rsid w:val="008E56D7"/>
    <w:rsid w:val="008E5D8D"/>
    <w:rsid w:val="008E614B"/>
    <w:rsid w:val="008E6331"/>
    <w:rsid w:val="008E64BC"/>
    <w:rsid w:val="008E6FFC"/>
    <w:rsid w:val="008E74A2"/>
    <w:rsid w:val="008E76DD"/>
    <w:rsid w:val="008E7B6E"/>
    <w:rsid w:val="008E7D9D"/>
    <w:rsid w:val="008E7F0E"/>
    <w:rsid w:val="008F00D7"/>
    <w:rsid w:val="008F06ED"/>
    <w:rsid w:val="008F0EEB"/>
    <w:rsid w:val="008F0FCD"/>
    <w:rsid w:val="008F1102"/>
    <w:rsid w:val="008F11E4"/>
    <w:rsid w:val="008F1A9E"/>
    <w:rsid w:val="008F21EC"/>
    <w:rsid w:val="008F2BE5"/>
    <w:rsid w:val="008F318D"/>
    <w:rsid w:val="008F32CA"/>
    <w:rsid w:val="008F3757"/>
    <w:rsid w:val="008F3BB6"/>
    <w:rsid w:val="008F3C0B"/>
    <w:rsid w:val="008F44C5"/>
    <w:rsid w:val="008F484A"/>
    <w:rsid w:val="008F4C7A"/>
    <w:rsid w:val="008F4CDF"/>
    <w:rsid w:val="008F55C2"/>
    <w:rsid w:val="008F5E98"/>
    <w:rsid w:val="008F5F1D"/>
    <w:rsid w:val="008F6C62"/>
    <w:rsid w:val="008F71B1"/>
    <w:rsid w:val="008F72C8"/>
    <w:rsid w:val="008F7440"/>
    <w:rsid w:val="008F7A8D"/>
    <w:rsid w:val="00900261"/>
    <w:rsid w:val="00900557"/>
    <w:rsid w:val="0090074B"/>
    <w:rsid w:val="00900CBD"/>
    <w:rsid w:val="00901A67"/>
    <w:rsid w:val="00901F9F"/>
    <w:rsid w:val="009021CD"/>
    <w:rsid w:val="00902226"/>
    <w:rsid w:val="0090278A"/>
    <w:rsid w:val="00902997"/>
    <w:rsid w:val="00902E1D"/>
    <w:rsid w:val="009034CE"/>
    <w:rsid w:val="0090381F"/>
    <w:rsid w:val="009038F5"/>
    <w:rsid w:val="009040D6"/>
    <w:rsid w:val="00904436"/>
    <w:rsid w:val="009049A3"/>
    <w:rsid w:val="00904A83"/>
    <w:rsid w:val="00905CA8"/>
    <w:rsid w:val="00905D19"/>
    <w:rsid w:val="0090684F"/>
    <w:rsid w:val="0090738C"/>
    <w:rsid w:val="00907A56"/>
    <w:rsid w:val="00907B70"/>
    <w:rsid w:val="00907BF2"/>
    <w:rsid w:val="00907E9D"/>
    <w:rsid w:val="00907F68"/>
    <w:rsid w:val="00910275"/>
    <w:rsid w:val="0091056F"/>
    <w:rsid w:val="009107AF"/>
    <w:rsid w:val="00910B10"/>
    <w:rsid w:val="009115FE"/>
    <w:rsid w:val="00911619"/>
    <w:rsid w:val="00911743"/>
    <w:rsid w:val="009118C0"/>
    <w:rsid w:val="0091202D"/>
    <w:rsid w:val="009123C2"/>
    <w:rsid w:val="009131A2"/>
    <w:rsid w:val="009137CD"/>
    <w:rsid w:val="00913DA9"/>
    <w:rsid w:val="009142B3"/>
    <w:rsid w:val="0091459E"/>
    <w:rsid w:val="009145CD"/>
    <w:rsid w:val="00914A53"/>
    <w:rsid w:val="00914FC6"/>
    <w:rsid w:val="009154E2"/>
    <w:rsid w:val="00915EF2"/>
    <w:rsid w:val="00916AE4"/>
    <w:rsid w:val="00917D34"/>
    <w:rsid w:val="00920141"/>
    <w:rsid w:val="0092146C"/>
    <w:rsid w:val="00921646"/>
    <w:rsid w:val="0092191C"/>
    <w:rsid w:val="00921F9E"/>
    <w:rsid w:val="00922119"/>
    <w:rsid w:val="00922CCB"/>
    <w:rsid w:val="00922DCF"/>
    <w:rsid w:val="00924060"/>
    <w:rsid w:val="00924B0E"/>
    <w:rsid w:val="009256D4"/>
    <w:rsid w:val="009258DF"/>
    <w:rsid w:val="00925FDD"/>
    <w:rsid w:val="009268B5"/>
    <w:rsid w:val="00926B3B"/>
    <w:rsid w:val="00930AA5"/>
    <w:rsid w:val="00930BC2"/>
    <w:rsid w:val="00930D3F"/>
    <w:rsid w:val="009313C7"/>
    <w:rsid w:val="0093165E"/>
    <w:rsid w:val="0093170D"/>
    <w:rsid w:val="009319A2"/>
    <w:rsid w:val="00931F40"/>
    <w:rsid w:val="00931FB3"/>
    <w:rsid w:val="0093241D"/>
    <w:rsid w:val="0093320D"/>
    <w:rsid w:val="00933290"/>
    <w:rsid w:val="00933C2F"/>
    <w:rsid w:val="0093468B"/>
    <w:rsid w:val="0093592A"/>
    <w:rsid w:val="0093616B"/>
    <w:rsid w:val="009364FE"/>
    <w:rsid w:val="00937871"/>
    <w:rsid w:val="00937ED9"/>
    <w:rsid w:val="00940601"/>
    <w:rsid w:val="00940AC3"/>
    <w:rsid w:val="00940F94"/>
    <w:rsid w:val="0094126C"/>
    <w:rsid w:val="009412A2"/>
    <w:rsid w:val="009412AA"/>
    <w:rsid w:val="009415F9"/>
    <w:rsid w:val="009417BA"/>
    <w:rsid w:val="0094191B"/>
    <w:rsid w:val="0094229D"/>
    <w:rsid w:val="0094235F"/>
    <w:rsid w:val="009427F0"/>
    <w:rsid w:val="009429AD"/>
    <w:rsid w:val="009429DB"/>
    <w:rsid w:val="00942BAF"/>
    <w:rsid w:val="00942D56"/>
    <w:rsid w:val="009439E6"/>
    <w:rsid w:val="0094413D"/>
    <w:rsid w:val="00944263"/>
    <w:rsid w:val="00944487"/>
    <w:rsid w:val="00945BC1"/>
    <w:rsid w:val="0094660B"/>
    <w:rsid w:val="0094667B"/>
    <w:rsid w:val="00946F19"/>
    <w:rsid w:val="0094738E"/>
    <w:rsid w:val="00947502"/>
    <w:rsid w:val="009478F1"/>
    <w:rsid w:val="00950F8A"/>
    <w:rsid w:val="0095110F"/>
    <w:rsid w:val="00951A31"/>
    <w:rsid w:val="00951E05"/>
    <w:rsid w:val="00951FA3"/>
    <w:rsid w:val="00952B7F"/>
    <w:rsid w:val="0095327E"/>
    <w:rsid w:val="0095338E"/>
    <w:rsid w:val="0095362F"/>
    <w:rsid w:val="00953DA9"/>
    <w:rsid w:val="00953DF5"/>
    <w:rsid w:val="009546A7"/>
    <w:rsid w:val="00954AAF"/>
    <w:rsid w:val="00954DC5"/>
    <w:rsid w:val="0095543A"/>
    <w:rsid w:val="009555A3"/>
    <w:rsid w:val="009556DC"/>
    <w:rsid w:val="0095576F"/>
    <w:rsid w:val="00955B4A"/>
    <w:rsid w:val="009563C0"/>
    <w:rsid w:val="00956675"/>
    <w:rsid w:val="009566FE"/>
    <w:rsid w:val="009572C2"/>
    <w:rsid w:val="00957A67"/>
    <w:rsid w:val="00957DD8"/>
    <w:rsid w:val="009601CD"/>
    <w:rsid w:val="0096020D"/>
    <w:rsid w:val="009603EE"/>
    <w:rsid w:val="00960667"/>
    <w:rsid w:val="00960F07"/>
    <w:rsid w:val="009611C5"/>
    <w:rsid w:val="00961510"/>
    <w:rsid w:val="00962646"/>
    <w:rsid w:val="00964027"/>
    <w:rsid w:val="00964A70"/>
    <w:rsid w:val="009650BE"/>
    <w:rsid w:val="0096537F"/>
    <w:rsid w:val="00965949"/>
    <w:rsid w:val="00965E43"/>
    <w:rsid w:val="00965FE0"/>
    <w:rsid w:val="009660D7"/>
    <w:rsid w:val="009663C4"/>
    <w:rsid w:val="00966BD3"/>
    <w:rsid w:val="00967ADB"/>
    <w:rsid w:val="00967DF6"/>
    <w:rsid w:val="00970337"/>
    <w:rsid w:val="00970815"/>
    <w:rsid w:val="00970C68"/>
    <w:rsid w:val="00970CAD"/>
    <w:rsid w:val="00970DBD"/>
    <w:rsid w:val="00970EB0"/>
    <w:rsid w:val="009716A6"/>
    <w:rsid w:val="00971CBE"/>
    <w:rsid w:val="00971DFA"/>
    <w:rsid w:val="00972087"/>
    <w:rsid w:val="009722AF"/>
    <w:rsid w:val="0097260A"/>
    <w:rsid w:val="0097307E"/>
    <w:rsid w:val="00973A26"/>
    <w:rsid w:val="00973D10"/>
    <w:rsid w:val="009742F7"/>
    <w:rsid w:val="00974492"/>
    <w:rsid w:val="00974654"/>
    <w:rsid w:val="00974AAA"/>
    <w:rsid w:val="0097503A"/>
    <w:rsid w:val="009750B5"/>
    <w:rsid w:val="0097525C"/>
    <w:rsid w:val="009758E8"/>
    <w:rsid w:val="00975976"/>
    <w:rsid w:val="00975F54"/>
    <w:rsid w:val="0097633C"/>
    <w:rsid w:val="00977318"/>
    <w:rsid w:val="00977470"/>
    <w:rsid w:val="00977A37"/>
    <w:rsid w:val="0098044F"/>
    <w:rsid w:val="0098054B"/>
    <w:rsid w:val="0098081E"/>
    <w:rsid w:val="00980FC5"/>
    <w:rsid w:val="0098148E"/>
    <w:rsid w:val="00981714"/>
    <w:rsid w:val="00981EDB"/>
    <w:rsid w:val="00982BB7"/>
    <w:rsid w:val="00982C89"/>
    <w:rsid w:val="00982C9E"/>
    <w:rsid w:val="00982CFF"/>
    <w:rsid w:val="00983011"/>
    <w:rsid w:val="0098340D"/>
    <w:rsid w:val="00983520"/>
    <w:rsid w:val="009837A8"/>
    <w:rsid w:val="00984A47"/>
    <w:rsid w:val="00984AA9"/>
    <w:rsid w:val="00984BD3"/>
    <w:rsid w:val="0098586B"/>
    <w:rsid w:val="009858C3"/>
    <w:rsid w:val="0098590F"/>
    <w:rsid w:val="00985E14"/>
    <w:rsid w:val="00985E31"/>
    <w:rsid w:val="00986E36"/>
    <w:rsid w:val="00987C03"/>
    <w:rsid w:val="00991D56"/>
    <w:rsid w:val="00992640"/>
    <w:rsid w:val="0099332E"/>
    <w:rsid w:val="0099410F"/>
    <w:rsid w:val="00994613"/>
    <w:rsid w:val="009946A2"/>
    <w:rsid w:val="00994C08"/>
    <w:rsid w:val="00995436"/>
    <w:rsid w:val="00995BB2"/>
    <w:rsid w:val="00996209"/>
    <w:rsid w:val="00996404"/>
    <w:rsid w:val="0099648A"/>
    <w:rsid w:val="009968CB"/>
    <w:rsid w:val="009971E2"/>
    <w:rsid w:val="0099792C"/>
    <w:rsid w:val="00997B9F"/>
    <w:rsid w:val="00997E2B"/>
    <w:rsid w:val="009A03A2"/>
    <w:rsid w:val="009A069F"/>
    <w:rsid w:val="009A07B1"/>
    <w:rsid w:val="009A0982"/>
    <w:rsid w:val="009A0B18"/>
    <w:rsid w:val="009A10E8"/>
    <w:rsid w:val="009A1117"/>
    <w:rsid w:val="009A1344"/>
    <w:rsid w:val="009A14A2"/>
    <w:rsid w:val="009A16B3"/>
    <w:rsid w:val="009A1FC2"/>
    <w:rsid w:val="009A20DD"/>
    <w:rsid w:val="009A23A9"/>
    <w:rsid w:val="009A2413"/>
    <w:rsid w:val="009A24DF"/>
    <w:rsid w:val="009A2818"/>
    <w:rsid w:val="009A2D9E"/>
    <w:rsid w:val="009A2DF7"/>
    <w:rsid w:val="009A2FCE"/>
    <w:rsid w:val="009A318B"/>
    <w:rsid w:val="009A3353"/>
    <w:rsid w:val="009A4395"/>
    <w:rsid w:val="009A43F4"/>
    <w:rsid w:val="009A51F0"/>
    <w:rsid w:val="009A5C40"/>
    <w:rsid w:val="009A5E22"/>
    <w:rsid w:val="009A5FD4"/>
    <w:rsid w:val="009A6875"/>
    <w:rsid w:val="009A6ED7"/>
    <w:rsid w:val="009A6FD2"/>
    <w:rsid w:val="009A76D3"/>
    <w:rsid w:val="009A78A0"/>
    <w:rsid w:val="009A7C1F"/>
    <w:rsid w:val="009A7D08"/>
    <w:rsid w:val="009A7F8D"/>
    <w:rsid w:val="009B02FA"/>
    <w:rsid w:val="009B0D6C"/>
    <w:rsid w:val="009B0ED4"/>
    <w:rsid w:val="009B13C7"/>
    <w:rsid w:val="009B1AA7"/>
    <w:rsid w:val="009B1F1E"/>
    <w:rsid w:val="009B260E"/>
    <w:rsid w:val="009B2630"/>
    <w:rsid w:val="009B2FBF"/>
    <w:rsid w:val="009B3193"/>
    <w:rsid w:val="009B31EC"/>
    <w:rsid w:val="009B3454"/>
    <w:rsid w:val="009B3A53"/>
    <w:rsid w:val="009B3FF4"/>
    <w:rsid w:val="009B40C0"/>
    <w:rsid w:val="009B44DE"/>
    <w:rsid w:val="009B4B3F"/>
    <w:rsid w:val="009B4D2F"/>
    <w:rsid w:val="009B51DD"/>
    <w:rsid w:val="009B5749"/>
    <w:rsid w:val="009B5952"/>
    <w:rsid w:val="009B5E22"/>
    <w:rsid w:val="009B5E3D"/>
    <w:rsid w:val="009B60C0"/>
    <w:rsid w:val="009B60EF"/>
    <w:rsid w:val="009B6217"/>
    <w:rsid w:val="009B651B"/>
    <w:rsid w:val="009B67F9"/>
    <w:rsid w:val="009B6BE2"/>
    <w:rsid w:val="009B6FAB"/>
    <w:rsid w:val="009B76E4"/>
    <w:rsid w:val="009B78EC"/>
    <w:rsid w:val="009B7A3A"/>
    <w:rsid w:val="009B7BC7"/>
    <w:rsid w:val="009C007C"/>
    <w:rsid w:val="009C06F8"/>
    <w:rsid w:val="009C07B4"/>
    <w:rsid w:val="009C0932"/>
    <w:rsid w:val="009C0E77"/>
    <w:rsid w:val="009C0EBA"/>
    <w:rsid w:val="009C16A8"/>
    <w:rsid w:val="009C17EE"/>
    <w:rsid w:val="009C1C10"/>
    <w:rsid w:val="009C20BC"/>
    <w:rsid w:val="009C28D6"/>
    <w:rsid w:val="009C32DD"/>
    <w:rsid w:val="009C3308"/>
    <w:rsid w:val="009C3354"/>
    <w:rsid w:val="009C399D"/>
    <w:rsid w:val="009C3E0D"/>
    <w:rsid w:val="009C4A22"/>
    <w:rsid w:val="009C4FDD"/>
    <w:rsid w:val="009C5204"/>
    <w:rsid w:val="009C5698"/>
    <w:rsid w:val="009C584B"/>
    <w:rsid w:val="009C587F"/>
    <w:rsid w:val="009C600E"/>
    <w:rsid w:val="009C7413"/>
    <w:rsid w:val="009D0101"/>
    <w:rsid w:val="009D099A"/>
    <w:rsid w:val="009D0F3B"/>
    <w:rsid w:val="009D177B"/>
    <w:rsid w:val="009D1FE0"/>
    <w:rsid w:val="009D2315"/>
    <w:rsid w:val="009D3057"/>
    <w:rsid w:val="009D3C69"/>
    <w:rsid w:val="009D3D16"/>
    <w:rsid w:val="009D3D86"/>
    <w:rsid w:val="009D403A"/>
    <w:rsid w:val="009D4118"/>
    <w:rsid w:val="009D42F2"/>
    <w:rsid w:val="009D45F5"/>
    <w:rsid w:val="009D5175"/>
    <w:rsid w:val="009D547D"/>
    <w:rsid w:val="009D54AD"/>
    <w:rsid w:val="009D5EC0"/>
    <w:rsid w:val="009D63F4"/>
    <w:rsid w:val="009D7180"/>
    <w:rsid w:val="009D7457"/>
    <w:rsid w:val="009D7A1E"/>
    <w:rsid w:val="009D7E7B"/>
    <w:rsid w:val="009E085E"/>
    <w:rsid w:val="009E11A5"/>
    <w:rsid w:val="009E1362"/>
    <w:rsid w:val="009E1888"/>
    <w:rsid w:val="009E1CC8"/>
    <w:rsid w:val="009E2268"/>
    <w:rsid w:val="009E27F8"/>
    <w:rsid w:val="009E2867"/>
    <w:rsid w:val="009E29AC"/>
    <w:rsid w:val="009E2FFC"/>
    <w:rsid w:val="009E3DD1"/>
    <w:rsid w:val="009E4184"/>
    <w:rsid w:val="009E43E9"/>
    <w:rsid w:val="009E4B21"/>
    <w:rsid w:val="009E55CD"/>
    <w:rsid w:val="009E57C7"/>
    <w:rsid w:val="009E5950"/>
    <w:rsid w:val="009E6D9C"/>
    <w:rsid w:val="009E7144"/>
    <w:rsid w:val="009E7946"/>
    <w:rsid w:val="009E7A40"/>
    <w:rsid w:val="009E7D0D"/>
    <w:rsid w:val="009E7F40"/>
    <w:rsid w:val="009E7F55"/>
    <w:rsid w:val="009F0139"/>
    <w:rsid w:val="009F072F"/>
    <w:rsid w:val="009F0784"/>
    <w:rsid w:val="009F09D4"/>
    <w:rsid w:val="009F0A37"/>
    <w:rsid w:val="009F0B1A"/>
    <w:rsid w:val="009F0BC5"/>
    <w:rsid w:val="009F0E56"/>
    <w:rsid w:val="009F1187"/>
    <w:rsid w:val="009F19A3"/>
    <w:rsid w:val="009F2573"/>
    <w:rsid w:val="009F33F3"/>
    <w:rsid w:val="009F37FB"/>
    <w:rsid w:val="009F3FC1"/>
    <w:rsid w:val="009F432C"/>
    <w:rsid w:val="009F457B"/>
    <w:rsid w:val="009F459E"/>
    <w:rsid w:val="009F478E"/>
    <w:rsid w:val="009F482A"/>
    <w:rsid w:val="009F4F76"/>
    <w:rsid w:val="009F509E"/>
    <w:rsid w:val="009F544D"/>
    <w:rsid w:val="009F5AAD"/>
    <w:rsid w:val="009F60FB"/>
    <w:rsid w:val="009F6456"/>
    <w:rsid w:val="009F6897"/>
    <w:rsid w:val="009F6B75"/>
    <w:rsid w:val="009F6D62"/>
    <w:rsid w:val="009F6E0B"/>
    <w:rsid w:val="009F6F30"/>
    <w:rsid w:val="00A0044A"/>
    <w:rsid w:val="00A00FA6"/>
    <w:rsid w:val="00A01027"/>
    <w:rsid w:val="00A01EDE"/>
    <w:rsid w:val="00A02109"/>
    <w:rsid w:val="00A02290"/>
    <w:rsid w:val="00A02800"/>
    <w:rsid w:val="00A02C61"/>
    <w:rsid w:val="00A04AE9"/>
    <w:rsid w:val="00A04D9D"/>
    <w:rsid w:val="00A0528A"/>
    <w:rsid w:val="00A05ED2"/>
    <w:rsid w:val="00A06A42"/>
    <w:rsid w:val="00A06A48"/>
    <w:rsid w:val="00A078EA"/>
    <w:rsid w:val="00A07C6E"/>
    <w:rsid w:val="00A07E96"/>
    <w:rsid w:val="00A1002F"/>
    <w:rsid w:val="00A10387"/>
    <w:rsid w:val="00A103A3"/>
    <w:rsid w:val="00A1050E"/>
    <w:rsid w:val="00A10D28"/>
    <w:rsid w:val="00A10F92"/>
    <w:rsid w:val="00A11355"/>
    <w:rsid w:val="00A115D8"/>
    <w:rsid w:val="00A128E1"/>
    <w:rsid w:val="00A132AD"/>
    <w:rsid w:val="00A133F8"/>
    <w:rsid w:val="00A13B15"/>
    <w:rsid w:val="00A13DA7"/>
    <w:rsid w:val="00A14D6C"/>
    <w:rsid w:val="00A14E1C"/>
    <w:rsid w:val="00A14FFC"/>
    <w:rsid w:val="00A15245"/>
    <w:rsid w:val="00A15BE3"/>
    <w:rsid w:val="00A15F69"/>
    <w:rsid w:val="00A16150"/>
    <w:rsid w:val="00A16257"/>
    <w:rsid w:val="00A168B7"/>
    <w:rsid w:val="00A16D78"/>
    <w:rsid w:val="00A173F8"/>
    <w:rsid w:val="00A1784C"/>
    <w:rsid w:val="00A17899"/>
    <w:rsid w:val="00A2001E"/>
    <w:rsid w:val="00A205E2"/>
    <w:rsid w:val="00A20B18"/>
    <w:rsid w:val="00A20F0E"/>
    <w:rsid w:val="00A21FDE"/>
    <w:rsid w:val="00A22620"/>
    <w:rsid w:val="00A2293F"/>
    <w:rsid w:val="00A22989"/>
    <w:rsid w:val="00A22AF0"/>
    <w:rsid w:val="00A22C5F"/>
    <w:rsid w:val="00A23FEC"/>
    <w:rsid w:val="00A2432E"/>
    <w:rsid w:val="00A25F17"/>
    <w:rsid w:val="00A26985"/>
    <w:rsid w:val="00A27856"/>
    <w:rsid w:val="00A27A35"/>
    <w:rsid w:val="00A27AF4"/>
    <w:rsid w:val="00A27C0D"/>
    <w:rsid w:val="00A30117"/>
    <w:rsid w:val="00A3013C"/>
    <w:rsid w:val="00A30463"/>
    <w:rsid w:val="00A3070E"/>
    <w:rsid w:val="00A30901"/>
    <w:rsid w:val="00A3093B"/>
    <w:rsid w:val="00A3130C"/>
    <w:rsid w:val="00A31552"/>
    <w:rsid w:val="00A31707"/>
    <w:rsid w:val="00A31972"/>
    <w:rsid w:val="00A31B6E"/>
    <w:rsid w:val="00A31B74"/>
    <w:rsid w:val="00A31CCB"/>
    <w:rsid w:val="00A321AC"/>
    <w:rsid w:val="00A32AA5"/>
    <w:rsid w:val="00A33172"/>
    <w:rsid w:val="00A34115"/>
    <w:rsid w:val="00A34605"/>
    <w:rsid w:val="00A34E4E"/>
    <w:rsid w:val="00A3526C"/>
    <w:rsid w:val="00A35567"/>
    <w:rsid w:val="00A355C1"/>
    <w:rsid w:val="00A35693"/>
    <w:rsid w:val="00A3588A"/>
    <w:rsid w:val="00A3671E"/>
    <w:rsid w:val="00A36A9C"/>
    <w:rsid w:val="00A36CE5"/>
    <w:rsid w:val="00A373EB"/>
    <w:rsid w:val="00A37542"/>
    <w:rsid w:val="00A37672"/>
    <w:rsid w:val="00A377F1"/>
    <w:rsid w:val="00A37DD6"/>
    <w:rsid w:val="00A40170"/>
    <w:rsid w:val="00A404F4"/>
    <w:rsid w:val="00A405A1"/>
    <w:rsid w:val="00A407ED"/>
    <w:rsid w:val="00A4087C"/>
    <w:rsid w:val="00A4094F"/>
    <w:rsid w:val="00A41E51"/>
    <w:rsid w:val="00A41F23"/>
    <w:rsid w:val="00A41F25"/>
    <w:rsid w:val="00A42292"/>
    <w:rsid w:val="00A428D2"/>
    <w:rsid w:val="00A43295"/>
    <w:rsid w:val="00A43FDC"/>
    <w:rsid w:val="00A4477A"/>
    <w:rsid w:val="00A449E1"/>
    <w:rsid w:val="00A44AE5"/>
    <w:rsid w:val="00A44F97"/>
    <w:rsid w:val="00A451F6"/>
    <w:rsid w:val="00A4539C"/>
    <w:rsid w:val="00A45673"/>
    <w:rsid w:val="00A45D04"/>
    <w:rsid w:val="00A45D58"/>
    <w:rsid w:val="00A4603F"/>
    <w:rsid w:val="00A46EED"/>
    <w:rsid w:val="00A50AA4"/>
    <w:rsid w:val="00A511E9"/>
    <w:rsid w:val="00A51741"/>
    <w:rsid w:val="00A5208C"/>
    <w:rsid w:val="00A520FD"/>
    <w:rsid w:val="00A52630"/>
    <w:rsid w:val="00A5291C"/>
    <w:rsid w:val="00A529DD"/>
    <w:rsid w:val="00A533F6"/>
    <w:rsid w:val="00A5367E"/>
    <w:rsid w:val="00A53759"/>
    <w:rsid w:val="00A541A8"/>
    <w:rsid w:val="00A54810"/>
    <w:rsid w:val="00A54D9D"/>
    <w:rsid w:val="00A54E3E"/>
    <w:rsid w:val="00A55201"/>
    <w:rsid w:val="00A5565B"/>
    <w:rsid w:val="00A55C49"/>
    <w:rsid w:val="00A55CAA"/>
    <w:rsid w:val="00A55FBA"/>
    <w:rsid w:val="00A562A3"/>
    <w:rsid w:val="00A565D6"/>
    <w:rsid w:val="00A565F6"/>
    <w:rsid w:val="00A56D83"/>
    <w:rsid w:val="00A57043"/>
    <w:rsid w:val="00A570CC"/>
    <w:rsid w:val="00A57538"/>
    <w:rsid w:val="00A57A55"/>
    <w:rsid w:val="00A57B92"/>
    <w:rsid w:val="00A603DF"/>
    <w:rsid w:val="00A6042C"/>
    <w:rsid w:val="00A60891"/>
    <w:rsid w:val="00A609F9"/>
    <w:rsid w:val="00A61097"/>
    <w:rsid w:val="00A611D3"/>
    <w:rsid w:val="00A61347"/>
    <w:rsid w:val="00A61350"/>
    <w:rsid w:val="00A61479"/>
    <w:rsid w:val="00A61529"/>
    <w:rsid w:val="00A61AE1"/>
    <w:rsid w:val="00A6203D"/>
    <w:rsid w:val="00A62230"/>
    <w:rsid w:val="00A62652"/>
    <w:rsid w:val="00A627D7"/>
    <w:rsid w:val="00A62BC0"/>
    <w:rsid w:val="00A63224"/>
    <w:rsid w:val="00A63235"/>
    <w:rsid w:val="00A6338B"/>
    <w:rsid w:val="00A6362E"/>
    <w:rsid w:val="00A639A3"/>
    <w:rsid w:val="00A63E26"/>
    <w:rsid w:val="00A641C9"/>
    <w:rsid w:val="00A641D5"/>
    <w:rsid w:val="00A64843"/>
    <w:rsid w:val="00A653E4"/>
    <w:rsid w:val="00A653EA"/>
    <w:rsid w:val="00A659CC"/>
    <w:rsid w:val="00A661AC"/>
    <w:rsid w:val="00A666AF"/>
    <w:rsid w:val="00A6670C"/>
    <w:rsid w:val="00A704F2"/>
    <w:rsid w:val="00A71685"/>
    <w:rsid w:val="00A71E0E"/>
    <w:rsid w:val="00A72006"/>
    <w:rsid w:val="00A722FC"/>
    <w:rsid w:val="00A72461"/>
    <w:rsid w:val="00A72B1E"/>
    <w:rsid w:val="00A72F93"/>
    <w:rsid w:val="00A74CBA"/>
    <w:rsid w:val="00A74CBC"/>
    <w:rsid w:val="00A74E90"/>
    <w:rsid w:val="00A75003"/>
    <w:rsid w:val="00A75671"/>
    <w:rsid w:val="00A75CBD"/>
    <w:rsid w:val="00A767CE"/>
    <w:rsid w:val="00A76B93"/>
    <w:rsid w:val="00A77104"/>
    <w:rsid w:val="00A77B2D"/>
    <w:rsid w:val="00A77DEE"/>
    <w:rsid w:val="00A80B51"/>
    <w:rsid w:val="00A8118F"/>
    <w:rsid w:val="00A813FA"/>
    <w:rsid w:val="00A81F44"/>
    <w:rsid w:val="00A82C5E"/>
    <w:rsid w:val="00A82C65"/>
    <w:rsid w:val="00A83286"/>
    <w:rsid w:val="00A83604"/>
    <w:rsid w:val="00A83AE3"/>
    <w:rsid w:val="00A83C5F"/>
    <w:rsid w:val="00A84E90"/>
    <w:rsid w:val="00A8545B"/>
    <w:rsid w:val="00A85744"/>
    <w:rsid w:val="00A85E08"/>
    <w:rsid w:val="00A85F37"/>
    <w:rsid w:val="00A85F56"/>
    <w:rsid w:val="00A86012"/>
    <w:rsid w:val="00A8675D"/>
    <w:rsid w:val="00A86A0E"/>
    <w:rsid w:val="00A87572"/>
    <w:rsid w:val="00A90530"/>
    <w:rsid w:val="00A90B21"/>
    <w:rsid w:val="00A90C6C"/>
    <w:rsid w:val="00A90FB0"/>
    <w:rsid w:val="00A91065"/>
    <w:rsid w:val="00A922AE"/>
    <w:rsid w:val="00A923D1"/>
    <w:rsid w:val="00A9332B"/>
    <w:rsid w:val="00A9412B"/>
    <w:rsid w:val="00A94216"/>
    <w:rsid w:val="00A94947"/>
    <w:rsid w:val="00A949C6"/>
    <w:rsid w:val="00A94AF0"/>
    <w:rsid w:val="00A9505B"/>
    <w:rsid w:val="00A95448"/>
    <w:rsid w:val="00A9591B"/>
    <w:rsid w:val="00A95E7F"/>
    <w:rsid w:val="00A96600"/>
    <w:rsid w:val="00A9706E"/>
    <w:rsid w:val="00A978BB"/>
    <w:rsid w:val="00AA030C"/>
    <w:rsid w:val="00AA08B2"/>
    <w:rsid w:val="00AA1155"/>
    <w:rsid w:val="00AA1195"/>
    <w:rsid w:val="00AA1847"/>
    <w:rsid w:val="00AA1C1A"/>
    <w:rsid w:val="00AA1EDF"/>
    <w:rsid w:val="00AA213A"/>
    <w:rsid w:val="00AA2314"/>
    <w:rsid w:val="00AA2391"/>
    <w:rsid w:val="00AA2443"/>
    <w:rsid w:val="00AA2509"/>
    <w:rsid w:val="00AA2DEE"/>
    <w:rsid w:val="00AA3166"/>
    <w:rsid w:val="00AA31E3"/>
    <w:rsid w:val="00AA345C"/>
    <w:rsid w:val="00AA380C"/>
    <w:rsid w:val="00AA436F"/>
    <w:rsid w:val="00AA4418"/>
    <w:rsid w:val="00AA4A1B"/>
    <w:rsid w:val="00AA5562"/>
    <w:rsid w:val="00AA6688"/>
    <w:rsid w:val="00AA66A7"/>
    <w:rsid w:val="00AA6D61"/>
    <w:rsid w:val="00AA7512"/>
    <w:rsid w:val="00AB0674"/>
    <w:rsid w:val="00AB06D3"/>
    <w:rsid w:val="00AB0E28"/>
    <w:rsid w:val="00AB0E96"/>
    <w:rsid w:val="00AB10CF"/>
    <w:rsid w:val="00AB1457"/>
    <w:rsid w:val="00AB158A"/>
    <w:rsid w:val="00AB19C2"/>
    <w:rsid w:val="00AB1EB8"/>
    <w:rsid w:val="00AB2816"/>
    <w:rsid w:val="00AB2885"/>
    <w:rsid w:val="00AB2D90"/>
    <w:rsid w:val="00AB33C7"/>
    <w:rsid w:val="00AB3D8F"/>
    <w:rsid w:val="00AB4993"/>
    <w:rsid w:val="00AB4C3D"/>
    <w:rsid w:val="00AB6606"/>
    <w:rsid w:val="00AB708F"/>
    <w:rsid w:val="00AB741A"/>
    <w:rsid w:val="00AB7C35"/>
    <w:rsid w:val="00AC03D1"/>
    <w:rsid w:val="00AC0C4D"/>
    <w:rsid w:val="00AC1179"/>
    <w:rsid w:val="00AC14E1"/>
    <w:rsid w:val="00AC16E7"/>
    <w:rsid w:val="00AC2363"/>
    <w:rsid w:val="00AC373D"/>
    <w:rsid w:val="00AC3A1E"/>
    <w:rsid w:val="00AC3E32"/>
    <w:rsid w:val="00AC4297"/>
    <w:rsid w:val="00AC48F7"/>
    <w:rsid w:val="00AC5803"/>
    <w:rsid w:val="00AC5AC2"/>
    <w:rsid w:val="00AC5FEE"/>
    <w:rsid w:val="00AC64F5"/>
    <w:rsid w:val="00AC6CD9"/>
    <w:rsid w:val="00AC74A5"/>
    <w:rsid w:val="00AC7983"/>
    <w:rsid w:val="00AC79E2"/>
    <w:rsid w:val="00AC7F14"/>
    <w:rsid w:val="00AD097B"/>
    <w:rsid w:val="00AD229E"/>
    <w:rsid w:val="00AD23D7"/>
    <w:rsid w:val="00AD271D"/>
    <w:rsid w:val="00AD2A8B"/>
    <w:rsid w:val="00AD2CF1"/>
    <w:rsid w:val="00AD32F0"/>
    <w:rsid w:val="00AD3AAA"/>
    <w:rsid w:val="00AD423E"/>
    <w:rsid w:val="00AD43EC"/>
    <w:rsid w:val="00AD4A0D"/>
    <w:rsid w:val="00AD4F4A"/>
    <w:rsid w:val="00AD5596"/>
    <w:rsid w:val="00AD5A55"/>
    <w:rsid w:val="00AD6840"/>
    <w:rsid w:val="00AD6A0B"/>
    <w:rsid w:val="00AD6B07"/>
    <w:rsid w:val="00AD6CAF"/>
    <w:rsid w:val="00AD6ECB"/>
    <w:rsid w:val="00AD6FAF"/>
    <w:rsid w:val="00AD79A7"/>
    <w:rsid w:val="00AD7E74"/>
    <w:rsid w:val="00AE02CB"/>
    <w:rsid w:val="00AE059C"/>
    <w:rsid w:val="00AE0629"/>
    <w:rsid w:val="00AE08EF"/>
    <w:rsid w:val="00AE1920"/>
    <w:rsid w:val="00AE28E7"/>
    <w:rsid w:val="00AE3E13"/>
    <w:rsid w:val="00AE41BE"/>
    <w:rsid w:val="00AE425F"/>
    <w:rsid w:val="00AE491A"/>
    <w:rsid w:val="00AE4BDE"/>
    <w:rsid w:val="00AE4E41"/>
    <w:rsid w:val="00AE5931"/>
    <w:rsid w:val="00AE5A7A"/>
    <w:rsid w:val="00AE5BAD"/>
    <w:rsid w:val="00AE6637"/>
    <w:rsid w:val="00AE6785"/>
    <w:rsid w:val="00AE6D20"/>
    <w:rsid w:val="00AE6D49"/>
    <w:rsid w:val="00AE7305"/>
    <w:rsid w:val="00AE7990"/>
    <w:rsid w:val="00AE7DC9"/>
    <w:rsid w:val="00AE7E38"/>
    <w:rsid w:val="00AE7ED9"/>
    <w:rsid w:val="00AF00D9"/>
    <w:rsid w:val="00AF0619"/>
    <w:rsid w:val="00AF072A"/>
    <w:rsid w:val="00AF1391"/>
    <w:rsid w:val="00AF258F"/>
    <w:rsid w:val="00AF2EE7"/>
    <w:rsid w:val="00AF317A"/>
    <w:rsid w:val="00AF32DF"/>
    <w:rsid w:val="00AF3AF9"/>
    <w:rsid w:val="00AF3CA3"/>
    <w:rsid w:val="00AF448D"/>
    <w:rsid w:val="00AF4988"/>
    <w:rsid w:val="00AF4DB4"/>
    <w:rsid w:val="00AF4DC9"/>
    <w:rsid w:val="00AF509C"/>
    <w:rsid w:val="00AF5791"/>
    <w:rsid w:val="00AF5C86"/>
    <w:rsid w:val="00AF67FD"/>
    <w:rsid w:val="00AF688A"/>
    <w:rsid w:val="00AF6A31"/>
    <w:rsid w:val="00AF7119"/>
    <w:rsid w:val="00B0000F"/>
    <w:rsid w:val="00B001B3"/>
    <w:rsid w:val="00B0026F"/>
    <w:rsid w:val="00B0027E"/>
    <w:rsid w:val="00B00955"/>
    <w:rsid w:val="00B00FF3"/>
    <w:rsid w:val="00B0144B"/>
    <w:rsid w:val="00B027EC"/>
    <w:rsid w:val="00B02BB5"/>
    <w:rsid w:val="00B02E67"/>
    <w:rsid w:val="00B03558"/>
    <w:rsid w:val="00B0361C"/>
    <w:rsid w:val="00B03652"/>
    <w:rsid w:val="00B03AED"/>
    <w:rsid w:val="00B0414D"/>
    <w:rsid w:val="00B04151"/>
    <w:rsid w:val="00B041C0"/>
    <w:rsid w:val="00B04397"/>
    <w:rsid w:val="00B04DAE"/>
    <w:rsid w:val="00B04FF0"/>
    <w:rsid w:val="00B0519F"/>
    <w:rsid w:val="00B05D7D"/>
    <w:rsid w:val="00B064C2"/>
    <w:rsid w:val="00B06B1B"/>
    <w:rsid w:val="00B07514"/>
    <w:rsid w:val="00B07D97"/>
    <w:rsid w:val="00B10F2C"/>
    <w:rsid w:val="00B11782"/>
    <w:rsid w:val="00B11C9A"/>
    <w:rsid w:val="00B120F4"/>
    <w:rsid w:val="00B12346"/>
    <w:rsid w:val="00B1238F"/>
    <w:rsid w:val="00B129F4"/>
    <w:rsid w:val="00B12C35"/>
    <w:rsid w:val="00B13103"/>
    <w:rsid w:val="00B14165"/>
    <w:rsid w:val="00B1422C"/>
    <w:rsid w:val="00B142BD"/>
    <w:rsid w:val="00B14B2D"/>
    <w:rsid w:val="00B14DF5"/>
    <w:rsid w:val="00B14FB4"/>
    <w:rsid w:val="00B15037"/>
    <w:rsid w:val="00B1570E"/>
    <w:rsid w:val="00B16131"/>
    <w:rsid w:val="00B16B65"/>
    <w:rsid w:val="00B16BD5"/>
    <w:rsid w:val="00B16F5A"/>
    <w:rsid w:val="00B1750E"/>
    <w:rsid w:val="00B17757"/>
    <w:rsid w:val="00B179C5"/>
    <w:rsid w:val="00B2016B"/>
    <w:rsid w:val="00B2101F"/>
    <w:rsid w:val="00B214B2"/>
    <w:rsid w:val="00B22CEB"/>
    <w:rsid w:val="00B22EB6"/>
    <w:rsid w:val="00B23540"/>
    <w:rsid w:val="00B23598"/>
    <w:rsid w:val="00B23E4B"/>
    <w:rsid w:val="00B248AF"/>
    <w:rsid w:val="00B24E0C"/>
    <w:rsid w:val="00B251F5"/>
    <w:rsid w:val="00B253A3"/>
    <w:rsid w:val="00B253CA"/>
    <w:rsid w:val="00B2639A"/>
    <w:rsid w:val="00B27402"/>
    <w:rsid w:val="00B27833"/>
    <w:rsid w:val="00B27A0A"/>
    <w:rsid w:val="00B27A75"/>
    <w:rsid w:val="00B27DAC"/>
    <w:rsid w:val="00B27E15"/>
    <w:rsid w:val="00B304FB"/>
    <w:rsid w:val="00B30754"/>
    <w:rsid w:val="00B308FF"/>
    <w:rsid w:val="00B30EC1"/>
    <w:rsid w:val="00B31F5D"/>
    <w:rsid w:val="00B3242E"/>
    <w:rsid w:val="00B325D6"/>
    <w:rsid w:val="00B32A16"/>
    <w:rsid w:val="00B32DA1"/>
    <w:rsid w:val="00B334E6"/>
    <w:rsid w:val="00B33A42"/>
    <w:rsid w:val="00B33B0C"/>
    <w:rsid w:val="00B34239"/>
    <w:rsid w:val="00B3432F"/>
    <w:rsid w:val="00B34992"/>
    <w:rsid w:val="00B34F7B"/>
    <w:rsid w:val="00B35505"/>
    <w:rsid w:val="00B35C2C"/>
    <w:rsid w:val="00B35E7C"/>
    <w:rsid w:val="00B3616C"/>
    <w:rsid w:val="00B36317"/>
    <w:rsid w:val="00B366D5"/>
    <w:rsid w:val="00B36B09"/>
    <w:rsid w:val="00B375BE"/>
    <w:rsid w:val="00B403B4"/>
    <w:rsid w:val="00B40CB5"/>
    <w:rsid w:val="00B41554"/>
    <w:rsid w:val="00B41699"/>
    <w:rsid w:val="00B4172D"/>
    <w:rsid w:val="00B41C23"/>
    <w:rsid w:val="00B420AB"/>
    <w:rsid w:val="00B421AF"/>
    <w:rsid w:val="00B42916"/>
    <w:rsid w:val="00B429D7"/>
    <w:rsid w:val="00B42E04"/>
    <w:rsid w:val="00B43448"/>
    <w:rsid w:val="00B43543"/>
    <w:rsid w:val="00B4358B"/>
    <w:rsid w:val="00B4363F"/>
    <w:rsid w:val="00B43D3B"/>
    <w:rsid w:val="00B442C6"/>
    <w:rsid w:val="00B44D36"/>
    <w:rsid w:val="00B45050"/>
    <w:rsid w:val="00B457C0"/>
    <w:rsid w:val="00B45996"/>
    <w:rsid w:val="00B461D9"/>
    <w:rsid w:val="00B463E5"/>
    <w:rsid w:val="00B4641D"/>
    <w:rsid w:val="00B470E4"/>
    <w:rsid w:val="00B4716F"/>
    <w:rsid w:val="00B472DC"/>
    <w:rsid w:val="00B47F21"/>
    <w:rsid w:val="00B50225"/>
    <w:rsid w:val="00B505F2"/>
    <w:rsid w:val="00B517CB"/>
    <w:rsid w:val="00B51BE0"/>
    <w:rsid w:val="00B520F5"/>
    <w:rsid w:val="00B52849"/>
    <w:rsid w:val="00B52D69"/>
    <w:rsid w:val="00B52FEF"/>
    <w:rsid w:val="00B53578"/>
    <w:rsid w:val="00B53A8C"/>
    <w:rsid w:val="00B53F86"/>
    <w:rsid w:val="00B54216"/>
    <w:rsid w:val="00B547AA"/>
    <w:rsid w:val="00B55406"/>
    <w:rsid w:val="00B556DE"/>
    <w:rsid w:val="00B55C6A"/>
    <w:rsid w:val="00B561DF"/>
    <w:rsid w:val="00B56689"/>
    <w:rsid w:val="00B57147"/>
    <w:rsid w:val="00B57763"/>
    <w:rsid w:val="00B57798"/>
    <w:rsid w:val="00B5793F"/>
    <w:rsid w:val="00B57BDE"/>
    <w:rsid w:val="00B60F14"/>
    <w:rsid w:val="00B61404"/>
    <w:rsid w:val="00B6216C"/>
    <w:rsid w:val="00B62CEB"/>
    <w:rsid w:val="00B630D0"/>
    <w:rsid w:val="00B63189"/>
    <w:rsid w:val="00B6320D"/>
    <w:rsid w:val="00B63B5C"/>
    <w:rsid w:val="00B63F04"/>
    <w:rsid w:val="00B64BF8"/>
    <w:rsid w:val="00B65814"/>
    <w:rsid w:val="00B65979"/>
    <w:rsid w:val="00B65AA8"/>
    <w:rsid w:val="00B65D3A"/>
    <w:rsid w:val="00B65F0A"/>
    <w:rsid w:val="00B662FB"/>
    <w:rsid w:val="00B66F67"/>
    <w:rsid w:val="00B670E6"/>
    <w:rsid w:val="00B6758F"/>
    <w:rsid w:val="00B679DB"/>
    <w:rsid w:val="00B67DD4"/>
    <w:rsid w:val="00B67E77"/>
    <w:rsid w:val="00B700F9"/>
    <w:rsid w:val="00B701CB"/>
    <w:rsid w:val="00B702AE"/>
    <w:rsid w:val="00B7073E"/>
    <w:rsid w:val="00B70CBC"/>
    <w:rsid w:val="00B71445"/>
    <w:rsid w:val="00B725B5"/>
    <w:rsid w:val="00B73926"/>
    <w:rsid w:val="00B73F5B"/>
    <w:rsid w:val="00B73F5C"/>
    <w:rsid w:val="00B74D37"/>
    <w:rsid w:val="00B7593B"/>
    <w:rsid w:val="00B75FB1"/>
    <w:rsid w:val="00B76309"/>
    <w:rsid w:val="00B76540"/>
    <w:rsid w:val="00B7686B"/>
    <w:rsid w:val="00B76A3F"/>
    <w:rsid w:val="00B770D3"/>
    <w:rsid w:val="00B7771D"/>
    <w:rsid w:val="00B80412"/>
    <w:rsid w:val="00B80CBA"/>
    <w:rsid w:val="00B80E6E"/>
    <w:rsid w:val="00B80F39"/>
    <w:rsid w:val="00B81200"/>
    <w:rsid w:val="00B82177"/>
    <w:rsid w:val="00B82A2F"/>
    <w:rsid w:val="00B82A68"/>
    <w:rsid w:val="00B833EA"/>
    <w:rsid w:val="00B8390B"/>
    <w:rsid w:val="00B83C8C"/>
    <w:rsid w:val="00B83D9B"/>
    <w:rsid w:val="00B84E02"/>
    <w:rsid w:val="00B852A7"/>
    <w:rsid w:val="00B85A4B"/>
    <w:rsid w:val="00B8647B"/>
    <w:rsid w:val="00B86CD2"/>
    <w:rsid w:val="00B8713C"/>
    <w:rsid w:val="00B87BD5"/>
    <w:rsid w:val="00B87BE0"/>
    <w:rsid w:val="00B90980"/>
    <w:rsid w:val="00B90CB7"/>
    <w:rsid w:val="00B910F6"/>
    <w:rsid w:val="00B91102"/>
    <w:rsid w:val="00B913C3"/>
    <w:rsid w:val="00B915F2"/>
    <w:rsid w:val="00B91C88"/>
    <w:rsid w:val="00B9207D"/>
    <w:rsid w:val="00B92146"/>
    <w:rsid w:val="00B92310"/>
    <w:rsid w:val="00B924FC"/>
    <w:rsid w:val="00B92745"/>
    <w:rsid w:val="00B927D9"/>
    <w:rsid w:val="00B9286A"/>
    <w:rsid w:val="00B92999"/>
    <w:rsid w:val="00B929F3"/>
    <w:rsid w:val="00B92B1C"/>
    <w:rsid w:val="00B930FE"/>
    <w:rsid w:val="00B93221"/>
    <w:rsid w:val="00B93244"/>
    <w:rsid w:val="00B93FA9"/>
    <w:rsid w:val="00B9626C"/>
    <w:rsid w:val="00B96B7D"/>
    <w:rsid w:val="00B97A3D"/>
    <w:rsid w:val="00B97B5B"/>
    <w:rsid w:val="00B97DD6"/>
    <w:rsid w:val="00BA09AB"/>
    <w:rsid w:val="00BA0BD2"/>
    <w:rsid w:val="00BA0D44"/>
    <w:rsid w:val="00BA112C"/>
    <w:rsid w:val="00BA1140"/>
    <w:rsid w:val="00BA206F"/>
    <w:rsid w:val="00BA20A4"/>
    <w:rsid w:val="00BA40A3"/>
    <w:rsid w:val="00BA418C"/>
    <w:rsid w:val="00BA41C2"/>
    <w:rsid w:val="00BA4B37"/>
    <w:rsid w:val="00BA4C9A"/>
    <w:rsid w:val="00BA4E61"/>
    <w:rsid w:val="00BA4F57"/>
    <w:rsid w:val="00BA54AC"/>
    <w:rsid w:val="00BA56D7"/>
    <w:rsid w:val="00BA5D34"/>
    <w:rsid w:val="00BA6245"/>
    <w:rsid w:val="00BA67CE"/>
    <w:rsid w:val="00BA68B6"/>
    <w:rsid w:val="00BA75BB"/>
    <w:rsid w:val="00BA7FA0"/>
    <w:rsid w:val="00BB06FA"/>
    <w:rsid w:val="00BB17A2"/>
    <w:rsid w:val="00BB19FF"/>
    <w:rsid w:val="00BB1D24"/>
    <w:rsid w:val="00BB1E2C"/>
    <w:rsid w:val="00BB287B"/>
    <w:rsid w:val="00BB2C75"/>
    <w:rsid w:val="00BB2D73"/>
    <w:rsid w:val="00BB2DB9"/>
    <w:rsid w:val="00BB3031"/>
    <w:rsid w:val="00BB33CA"/>
    <w:rsid w:val="00BB34A6"/>
    <w:rsid w:val="00BB34B8"/>
    <w:rsid w:val="00BB3A9E"/>
    <w:rsid w:val="00BB43FF"/>
    <w:rsid w:val="00BB4972"/>
    <w:rsid w:val="00BB4D48"/>
    <w:rsid w:val="00BB6344"/>
    <w:rsid w:val="00BB6E77"/>
    <w:rsid w:val="00BB7114"/>
    <w:rsid w:val="00BB73FB"/>
    <w:rsid w:val="00BB7496"/>
    <w:rsid w:val="00BB773C"/>
    <w:rsid w:val="00BB7F30"/>
    <w:rsid w:val="00BC00EB"/>
    <w:rsid w:val="00BC08D4"/>
    <w:rsid w:val="00BC0A6B"/>
    <w:rsid w:val="00BC10AD"/>
    <w:rsid w:val="00BC180A"/>
    <w:rsid w:val="00BC239F"/>
    <w:rsid w:val="00BC251F"/>
    <w:rsid w:val="00BC2543"/>
    <w:rsid w:val="00BC25DE"/>
    <w:rsid w:val="00BC29EB"/>
    <w:rsid w:val="00BC3211"/>
    <w:rsid w:val="00BC403C"/>
    <w:rsid w:val="00BC4F03"/>
    <w:rsid w:val="00BC54AE"/>
    <w:rsid w:val="00BC5B0E"/>
    <w:rsid w:val="00BC5D1C"/>
    <w:rsid w:val="00BC6416"/>
    <w:rsid w:val="00BC68AD"/>
    <w:rsid w:val="00BC7239"/>
    <w:rsid w:val="00BC77A0"/>
    <w:rsid w:val="00BC785C"/>
    <w:rsid w:val="00BC7EDF"/>
    <w:rsid w:val="00BD049B"/>
    <w:rsid w:val="00BD04F2"/>
    <w:rsid w:val="00BD0506"/>
    <w:rsid w:val="00BD0839"/>
    <w:rsid w:val="00BD110E"/>
    <w:rsid w:val="00BD125E"/>
    <w:rsid w:val="00BD1919"/>
    <w:rsid w:val="00BD1A2D"/>
    <w:rsid w:val="00BD1F61"/>
    <w:rsid w:val="00BD21F4"/>
    <w:rsid w:val="00BD2541"/>
    <w:rsid w:val="00BD2D85"/>
    <w:rsid w:val="00BD37C2"/>
    <w:rsid w:val="00BD3EB6"/>
    <w:rsid w:val="00BD452F"/>
    <w:rsid w:val="00BD4794"/>
    <w:rsid w:val="00BD4A8E"/>
    <w:rsid w:val="00BD63B0"/>
    <w:rsid w:val="00BD74C9"/>
    <w:rsid w:val="00BD78D7"/>
    <w:rsid w:val="00BD7CF1"/>
    <w:rsid w:val="00BD7F0C"/>
    <w:rsid w:val="00BE060D"/>
    <w:rsid w:val="00BE09AA"/>
    <w:rsid w:val="00BE0A77"/>
    <w:rsid w:val="00BE12DD"/>
    <w:rsid w:val="00BE1594"/>
    <w:rsid w:val="00BE1A75"/>
    <w:rsid w:val="00BE1B4D"/>
    <w:rsid w:val="00BE1CDF"/>
    <w:rsid w:val="00BE1DC7"/>
    <w:rsid w:val="00BE241D"/>
    <w:rsid w:val="00BE2758"/>
    <w:rsid w:val="00BE2BB6"/>
    <w:rsid w:val="00BE3240"/>
    <w:rsid w:val="00BE38F7"/>
    <w:rsid w:val="00BE3C5F"/>
    <w:rsid w:val="00BE46ED"/>
    <w:rsid w:val="00BE48C4"/>
    <w:rsid w:val="00BE4F42"/>
    <w:rsid w:val="00BE5F25"/>
    <w:rsid w:val="00BE6555"/>
    <w:rsid w:val="00BE6A5E"/>
    <w:rsid w:val="00BE6ADC"/>
    <w:rsid w:val="00BE7293"/>
    <w:rsid w:val="00BE7303"/>
    <w:rsid w:val="00BE7354"/>
    <w:rsid w:val="00BE748C"/>
    <w:rsid w:val="00BE7729"/>
    <w:rsid w:val="00BE7865"/>
    <w:rsid w:val="00BE7F23"/>
    <w:rsid w:val="00BF08A4"/>
    <w:rsid w:val="00BF0C15"/>
    <w:rsid w:val="00BF0F36"/>
    <w:rsid w:val="00BF107C"/>
    <w:rsid w:val="00BF115C"/>
    <w:rsid w:val="00BF1675"/>
    <w:rsid w:val="00BF1A07"/>
    <w:rsid w:val="00BF1D76"/>
    <w:rsid w:val="00BF1F9B"/>
    <w:rsid w:val="00BF1FAF"/>
    <w:rsid w:val="00BF2B3D"/>
    <w:rsid w:val="00BF2E9F"/>
    <w:rsid w:val="00BF358E"/>
    <w:rsid w:val="00BF395F"/>
    <w:rsid w:val="00BF454F"/>
    <w:rsid w:val="00BF49E9"/>
    <w:rsid w:val="00BF4A52"/>
    <w:rsid w:val="00BF51DC"/>
    <w:rsid w:val="00BF594D"/>
    <w:rsid w:val="00BF5AFA"/>
    <w:rsid w:val="00BF6332"/>
    <w:rsid w:val="00BF6C71"/>
    <w:rsid w:val="00BF7215"/>
    <w:rsid w:val="00BF7460"/>
    <w:rsid w:val="00C000BD"/>
    <w:rsid w:val="00C005C4"/>
    <w:rsid w:val="00C007F8"/>
    <w:rsid w:val="00C012D8"/>
    <w:rsid w:val="00C0136B"/>
    <w:rsid w:val="00C0144B"/>
    <w:rsid w:val="00C0165C"/>
    <w:rsid w:val="00C0250F"/>
    <w:rsid w:val="00C030C0"/>
    <w:rsid w:val="00C0403E"/>
    <w:rsid w:val="00C04190"/>
    <w:rsid w:val="00C041CA"/>
    <w:rsid w:val="00C043DF"/>
    <w:rsid w:val="00C04931"/>
    <w:rsid w:val="00C04CBB"/>
    <w:rsid w:val="00C04E78"/>
    <w:rsid w:val="00C04FC2"/>
    <w:rsid w:val="00C0548C"/>
    <w:rsid w:val="00C063BB"/>
    <w:rsid w:val="00C065A6"/>
    <w:rsid w:val="00C06AEB"/>
    <w:rsid w:val="00C06D85"/>
    <w:rsid w:val="00C076F8"/>
    <w:rsid w:val="00C07960"/>
    <w:rsid w:val="00C07E72"/>
    <w:rsid w:val="00C07FE1"/>
    <w:rsid w:val="00C10231"/>
    <w:rsid w:val="00C111AF"/>
    <w:rsid w:val="00C120AB"/>
    <w:rsid w:val="00C126CE"/>
    <w:rsid w:val="00C12A7E"/>
    <w:rsid w:val="00C1364B"/>
    <w:rsid w:val="00C13965"/>
    <w:rsid w:val="00C13BF5"/>
    <w:rsid w:val="00C142FD"/>
    <w:rsid w:val="00C14D5F"/>
    <w:rsid w:val="00C14EE5"/>
    <w:rsid w:val="00C15C0B"/>
    <w:rsid w:val="00C1605A"/>
    <w:rsid w:val="00C16082"/>
    <w:rsid w:val="00C175E2"/>
    <w:rsid w:val="00C17986"/>
    <w:rsid w:val="00C20689"/>
    <w:rsid w:val="00C207D0"/>
    <w:rsid w:val="00C20888"/>
    <w:rsid w:val="00C20A8F"/>
    <w:rsid w:val="00C20AC0"/>
    <w:rsid w:val="00C20C11"/>
    <w:rsid w:val="00C210A4"/>
    <w:rsid w:val="00C217F7"/>
    <w:rsid w:val="00C21887"/>
    <w:rsid w:val="00C21993"/>
    <w:rsid w:val="00C21EF0"/>
    <w:rsid w:val="00C2212A"/>
    <w:rsid w:val="00C2247D"/>
    <w:rsid w:val="00C224EC"/>
    <w:rsid w:val="00C22706"/>
    <w:rsid w:val="00C23062"/>
    <w:rsid w:val="00C230A5"/>
    <w:rsid w:val="00C23667"/>
    <w:rsid w:val="00C236FB"/>
    <w:rsid w:val="00C238D5"/>
    <w:rsid w:val="00C23DB2"/>
    <w:rsid w:val="00C241D9"/>
    <w:rsid w:val="00C246F0"/>
    <w:rsid w:val="00C24F95"/>
    <w:rsid w:val="00C25EAD"/>
    <w:rsid w:val="00C2718F"/>
    <w:rsid w:val="00C272B9"/>
    <w:rsid w:val="00C27673"/>
    <w:rsid w:val="00C30379"/>
    <w:rsid w:val="00C3053F"/>
    <w:rsid w:val="00C305AF"/>
    <w:rsid w:val="00C305C8"/>
    <w:rsid w:val="00C30681"/>
    <w:rsid w:val="00C307D0"/>
    <w:rsid w:val="00C30C74"/>
    <w:rsid w:val="00C32024"/>
    <w:rsid w:val="00C3245C"/>
    <w:rsid w:val="00C32933"/>
    <w:rsid w:val="00C32D8E"/>
    <w:rsid w:val="00C3319D"/>
    <w:rsid w:val="00C333FD"/>
    <w:rsid w:val="00C335EE"/>
    <w:rsid w:val="00C33E76"/>
    <w:rsid w:val="00C34185"/>
    <w:rsid w:val="00C352FF"/>
    <w:rsid w:val="00C359CE"/>
    <w:rsid w:val="00C35A0C"/>
    <w:rsid w:val="00C35BC3"/>
    <w:rsid w:val="00C35E73"/>
    <w:rsid w:val="00C365C6"/>
    <w:rsid w:val="00C3661B"/>
    <w:rsid w:val="00C36C2C"/>
    <w:rsid w:val="00C36CD0"/>
    <w:rsid w:val="00C36F66"/>
    <w:rsid w:val="00C3749E"/>
    <w:rsid w:val="00C37529"/>
    <w:rsid w:val="00C37651"/>
    <w:rsid w:val="00C37E48"/>
    <w:rsid w:val="00C409FE"/>
    <w:rsid w:val="00C40A72"/>
    <w:rsid w:val="00C41488"/>
    <w:rsid w:val="00C41B20"/>
    <w:rsid w:val="00C41CC6"/>
    <w:rsid w:val="00C41FF2"/>
    <w:rsid w:val="00C4205B"/>
    <w:rsid w:val="00C42118"/>
    <w:rsid w:val="00C4254F"/>
    <w:rsid w:val="00C42AFC"/>
    <w:rsid w:val="00C43876"/>
    <w:rsid w:val="00C43CE5"/>
    <w:rsid w:val="00C43EA2"/>
    <w:rsid w:val="00C443A9"/>
    <w:rsid w:val="00C44581"/>
    <w:rsid w:val="00C447D7"/>
    <w:rsid w:val="00C448D3"/>
    <w:rsid w:val="00C4505C"/>
    <w:rsid w:val="00C45672"/>
    <w:rsid w:val="00C45811"/>
    <w:rsid w:val="00C45DDF"/>
    <w:rsid w:val="00C4666F"/>
    <w:rsid w:val="00C46756"/>
    <w:rsid w:val="00C46983"/>
    <w:rsid w:val="00C47194"/>
    <w:rsid w:val="00C47599"/>
    <w:rsid w:val="00C47625"/>
    <w:rsid w:val="00C479CE"/>
    <w:rsid w:val="00C47A60"/>
    <w:rsid w:val="00C50223"/>
    <w:rsid w:val="00C50971"/>
    <w:rsid w:val="00C51A13"/>
    <w:rsid w:val="00C51A53"/>
    <w:rsid w:val="00C529F6"/>
    <w:rsid w:val="00C52B60"/>
    <w:rsid w:val="00C53080"/>
    <w:rsid w:val="00C53922"/>
    <w:rsid w:val="00C53B32"/>
    <w:rsid w:val="00C548F3"/>
    <w:rsid w:val="00C54C76"/>
    <w:rsid w:val="00C55A93"/>
    <w:rsid w:val="00C55AC1"/>
    <w:rsid w:val="00C56A13"/>
    <w:rsid w:val="00C57558"/>
    <w:rsid w:val="00C5765A"/>
    <w:rsid w:val="00C576D0"/>
    <w:rsid w:val="00C57973"/>
    <w:rsid w:val="00C60685"/>
    <w:rsid w:val="00C6070B"/>
    <w:rsid w:val="00C60BBC"/>
    <w:rsid w:val="00C60CF5"/>
    <w:rsid w:val="00C617F5"/>
    <w:rsid w:val="00C61C11"/>
    <w:rsid w:val="00C6238B"/>
    <w:rsid w:val="00C6241D"/>
    <w:rsid w:val="00C63661"/>
    <w:rsid w:val="00C63A32"/>
    <w:rsid w:val="00C63D79"/>
    <w:rsid w:val="00C64277"/>
    <w:rsid w:val="00C65A77"/>
    <w:rsid w:val="00C66548"/>
    <w:rsid w:val="00C6694D"/>
    <w:rsid w:val="00C66C35"/>
    <w:rsid w:val="00C67067"/>
    <w:rsid w:val="00C6710F"/>
    <w:rsid w:val="00C671E6"/>
    <w:rsid w:val="00C675DE"/>
    <w:rsid w:val="00C70297"/>
    <w:rsid w:val="00C7037B"/>
    <w:rsid w:val="00C7048C"/>
    <w:rsid w:val="00C70C50"/>
    <w:rsid w:val="00C7129D"/>
    <w:rsid w:val="00C71B60"/>
    <w:rsid w:val="00C720B3"/>
    <w:rsid w:val="00C7280D"/>
    <w:rsid w:val="00C72951"/>
    <w:rsid w:val="00C72C5A"/>
    <w:rsid w:val="00C737F9"/>
    <w:rsid w:val="00C73A7F"/>
    <w:rsid w:val="00C73DB1"/>
    <w:rsid w:val="00C7408F"/>
    <w:rsid w:val="00C741AD"/>
    <w:rsid w:val="00C74600"/>
    <w:rsid w:val="00C748C3"/>
    <w:rsid w:val="00C75441"/>
    <w:rsid w:val="00C754A4"/>
    <w:rsid w:val="00C756E2"/>
    <w:rsid w:val="00C7583C"/>
    <w:rsid w:val="00C7589F"/>
    <w:rsid w:val="00C76456"/>
    <w:rsid w:val="00C767E0"/>
    <w:rsid w:val="00C768B8"/>
    <w:rsid w:val="00C76BFA"/>
    <w:rsid w:val="00C76C53"/>
    <w:rsid w:val="00C76C93"/>
    <w:rsid w:val="00C76DCA"/>
    <w:rsid w:val="00C76F6B"/>
    <w:rsid w:val="00C773DD"/>
    <w:rsid w:val="00C7747F"/>
    <w:rsid w:val="00C7771B"/>
    <w:rsid w:val="00C803EB"/>
    <w:rsid w:val="00C804C6"/>
    <w:rsid w:val="00C8053C"/>
    <w:rsid w:val="00C80A27"/>
    <w:rsid w:val="00C81246"/>
    <w:rsid w:val="00C82073"/>
    <w:rsid w:val="00C8273D"/>
    <w:rsid w:val="00C832D6"/>
    <w:rsid w:val="00C837C3"/>
    <w:rsid w:val="00C83EFF"/>
    <w:rsid w:val="00C843CA"/>
    <w:rsid w:val="00C85091"/>
    <w:rsid w:val="00C85265"/>
    <w:rsid w:val="00C85495"/>
    <w:rsid w:val="00C85896"/>
    <w:rsid w:val="00C860A7"/>
    <w:rsid w:val="00C860EE"/>
    <w:rsid w:val="00C861B4"/>
    <w:rsid w:val="00C8696C"/>
    <w:rsid w:val="00C86BA7"/>
    <w:rsid w:val="00C86C2B"/>
    <w:rsid w:val="00C874E4"/>
    <w:rsid w:val="00C87847"/>
    <w:rsid w:val="00C87E93"/>
    <w:rsid w:val="00C87F3B"/>
    <w:rsid w:val="00C902B4"/>
    <w:rsid w:val="00C90C05"/>
    <w:rsid w:val="00C91482"/>
    <w:rsid w:val="00C91929"/>
    <w:rsid w:val="00C91A00"/>
    <w:rsid w:val="00C91CDC"/>
    <w:rsid w:val="00C91FBE"/>
    <w:rsid w:val="00C921DB"/>
    <w:rsid w:val="00C92708"/>
    <w:rsid w:val="00C92739"/>
    <w:rsid w:val="00C9280F"/>
    <w:rsid w:val="00C92A62"/>
    <w:rsid w:val="00C92A80"/>
    <w:rsid w:val="00C92D9D"/>
    <w:rsid w:val="00C931A6"/>
    <w:rsid w:val="00C9365E"/>
    <w:rsid w:val="00C93F6B"/>
    <w:rsid w:val="00C945F6"/>
    <w:rsid w:val="00C954B7"/>
    <w:rsid w:val="00C95654"/>
    <w:rsid w:val="00C956D5"/>
    <w:rsid w:val="00C96812"/>
    <w:rsid w:val="00C96832"/>
    <w:rsid w:val="00C96953"/>
    <w:rsid w:val="00C96B9B"/>
    <w:rsid w:val="00C96CA7"/>
    <w:rsid w:val="00C97373"/>
    <w:rsid w:val="00C97412"/>
    <w:rsid w:val="00C9754C"/>
    <w:rsid w:val="00C97C54"/>
    <w:rsid w:val="00CA05D6"/>
    <w:rsid w:val="00CA0F82"/>
    <w:rsid w:val="00CA114B"/>
    <w:rsid w:val="00CA1E57"/>
    <w:rsid w:val="00CA1FA2"/>
    <w:rsid w:val="00CA2A92"/>
    <w:rsid w:val="00CA3112"/>
    <w:rsid w:val="00CA362D"/>
    <w:rsid w:val="00CA3EEA"/>
    <w:rsid w:val="00CA42D8"/>
    <w:rsid w:val="00CA4A40"/>
    <w:rsid w:val="00CA59E7"/>
    <w:rsid w:val="00CA6330"/>
    <w:rsid w:val="00CA666B"/>
    <w:rsid w:val="00CA6C09"/>
    <w:rsid w:val="00CA7501"/>
    <w:rsid w:val="00CA793B"/>
    <w:rsid w:val="00CA7CAD"/>
    <w:rsid w:val="00CB0433"/>
    <w:rsid w:val="00CB07E6"/>
    <w:rsid w:val="00CB085E"/>
    <w:rsid w:val="00CB0A25"/>
    <w:rsid w:val="00CB0A69"/>
    <w:rsid w:val="00CB0C50"/>
    <w:rsid w:val="00CB1647"/>
    <w:rsid w:val="00CB1ED5"/>
    <w:rsid w:val="00CB2108"/>
    <w:rsid w:val="00CB2217"/>
    <w:rsid w:val="00CB25CE"/>
    <w:rsid w:val="00CB2B2B"/>
    <w:rsid w:val="00CB3502"/>
    <w:rsid w:val="00CB3ACE"/>
    <w:rsid w:val="00CB3B99"/>
    <w:rsid w:val="00CB3BC7"/>
    <w:rsid w:val="00CB5775"/>
    <w:rsid w:val="00CB5792"/>
    <w:rsid w:val="00CB584D"/>
    <w:rsid w:val="00CB5870"/>
    <w:rsid w:val="00CB59AB"/>
    <w:rsid w:val="00CB5FD4"/>
    <w:rsid w:val="00CB618C"/>
    <w:rsid w:val="00CB66A4"/>
    <w:rsid w:val="00CB6DAB"/>
    <w:rsid w:val="00CB715B"/>
    <w:rsid w:val="00CB71DB"/>
    <w:rsid w:val="00CB7737"/>
    <w:rsid w:val="00CC010B"/>
    <w:rsid w:val="00CC0158"/>
    <w:rsid w:val="00CC03AE"/>
    <w:rsid w:val="00CC05CA"/>
    <w:rsid w:val="00CC08B5"/>
    <w:rsid w:val="00CC0C03"/>
    <w:rsid w:val="00CC0EA5"/>
    <w:rsid w:val="00CC0EC9"/>
    <w:rsid w:val="00CC120C"/>
    <w:rsid w:val="00CC1477"/>
    <w:rsid w:val="00CC14BD"/>
    <w:rsid w:val="00CC1533"/>
    <w:rsid w:val="00CC1718"/>
    <w:rsid w:val="00CC172D"/>
    <w:rsid w:val="00CC263A"/>
    <w:rsid w:val="00CC2A7C"/>
    <w:rsid w:val="00CC3D98"/>
    <w:rsid w:val="00CC4484"/>
    <w:rsid w:val="00CC4967"/>
    <w:rsid w:val="00CC49DB"/>
    <w:rsid w:val="00CC582C"/>
    <w:rsid w:val="00CC60CF"/>
    <w:rsid w:val="00CC6EB7"/>
    <w:rsid w:val="00CC706E"/>
    <w:rsid w:val="00CC737A"/>
    <w:rsid w:val="00CC7447"/>
    <w:rsid w:val="00CC7531"/>
    <w:rsid w:val="00CC78D7"/>
    <w:rsid w:val="00CC7F2F"/>
    <w:rsid w:val="00CD0213"/>
    <w:rsid w:val="00CD03AA"/>
    <w:rsid w:val="00CD0CE7"/>
    <w:rsid w:val="00CD0D37"/>
    <w:rsid w:val="00CD103C"/>
    <w:rsid w:val="00CD1F21"/>
    <w:rsid w:val="00CD2609"/>
    <w:rsid w:val="00CD2F1D"/>
    <w:rsid w:val="00CD338F"/>
    <w:rsid w:val="00CD33DC"/>
    <w:rsid w:val="00CD424E"/>
    <w:rsid w:val="00CD4327"/>
    <w:rsid w:val="00CD4B6B"/>
    <w:rsid w:val="00CD5D38"/>
    <w:rsid w:val="00CD689A"/>
    <w:rsid w:val="00CD6CC4"/>
    <w:rsid w:val="00CD6D73"/>
    <w:rsid w:val="00CD705A"/>
    <w:rsid w:val="00CD72DD"/>
    <w:rsid w:val="00CD78BE"/>
    <w:rsid w:val="00CD78D1"/>
    <w:rsid w:val="00CE0029"/>
    <w:rsid w:val="00CE0243"/>
    <w:rsid w:val="00CE0770"/>
    <w:rsid w:val="00CE0D11"/>
    <w:rsid w:val="00CE17AF"/>
    <w:rsid w:val="00CE1C31"/>
    <w:rsid w:val="00CE2544"/>
    <w:rsid w:val="00CE2711"/>
    <w:rsid w:val="00CE29BB"/>
    <w:rsid w:val="00CE2F63"/>
    <w:rsid w:val="00CE36AB"/>
    <w:rsid w:val="00CE39E4"/>
    <w:rsid w:val="00CE400D"/>
    <w:rsid w:val="00CE4049"/>
    <w:rsid w:val="00CE4F10"/>
    <w:rsid w:val="00CE525D"/>
    <w:rsid w:val="00CE5564"/>
    <w:rsid w:val="00CE5651"/>
    <w:rsid w:val="00CE5935"/>
    <w:rsid w:val="00CE6059"/>
    <w:rsid w:val="00CE6227"/>
    <w:rsid w:val="00CE661F"/>
    <w:rsid w:val="00CE67D8"/>
    <w:rsid w:val="00CE6CB9"/>
    <w:rsid w:val="00CE6FBC"/>
    <w:rsid w:val="00CE70F4"/>
    <w:rsid w:val="00CE7663"/>
    <w:rsid w:val="00CE7A31"/>
    <w:rsid w:val="00CE7BC2"/>
    <w:rsid w:val="00CE7BF3"/>
    <w:rsid w:val="00CEEA61"/>
    <w:rsid w:val="00CF0CD0"/>
    <w:rsid w:val="00CF0DBA"/>
    <w:rsid w:val="00CF1209"/>
    <w:rsid w:val="00CF121A"/>
    <w:rsid w:val="00CF1925"/>
    <w:rsid w:val="00CF1982"/>
    <w:rsid w:val="00CF1A27"/>
    <w:rsid w:val="00CF24F7"/>
    <w:rsid w:val="00CF2557"/>
    <w:rsid w:val="00CF2BC9"/>
    <w:rsid w:val="00CF3338"/>
    <w:rsid w:val="00CF3687"/>
    <w:rsid w:val="00CF3883"/>
    <w:rsid w:val="00CF3F18"/>
    <w:rsid w:val="00CF5370"/>
    <w:rsid w:val="00CF5493"/>
    <w:rsid w:val="00CF5771"/>
    <w:rsid w:val="00CF5832"/>
    <w:rsid w:val="00CF598B"/>
    <w:rsid w:val="00CF5BDD"/>
    <w:rsid w:val="00CF5F65"/>
    <w:rsid w:val="00CF6244"/>
    <w:rsid w:val="00CF6704"/>
    <w:rsid w:val="00CF6D61"/>
    <w:rsid w:val="00CF6E9B"/>
    <w:rsid w:val="00CF6FB1"/>
    <w:rsid w:val="00D00344"/>
    <w:rsid w:val="00D0107A"/>
    <w:rsid w:val="00D01555"/>
    <w:rsid w:val="00D0244D"/>
    <w:rsid w:val="00D02F79"/>
    <w:rsid w:val="00D033CA"/>
    <w:rsid w:val="00D03519"/>
    <w:rsid w:val="00D04AB3"/>
    <w:rsid w:val="00D04D10"/>
    <w:rsid w:val="00D0570B"/>
    <w:rsid w:val="00D07195"/>
    <w:rsid w:val="00D07B74"/>
    <w:rsid w:val="00D1022B"/>
    <w:rsid w:val="00D108FB"/>
    <w:rsid w:val="00D10C8C"/>
    <w:rsid w:val="00D110F4"/>
    <w:rsid w:val="00D113E2"/>
    <w:rsid w:val="00D11A0F"/>
    <w:rsid w:val="00D11D0D"/>
    <w:rsid w:val="00D12B86"/>
    <w:rsid w:val="00D12F8F"/>
    <w:rsid w:val="00D136B8"/>
    <w:rsid w:val="00D13C07"/>
    <w:rsid w:val="00D13F42"/>
    <w:rsid w:val="00D14998"/>
    <w:rsid w:val="00D14E00"/>
    <w:rsid w:val="00D14EA7"/>
    <w:rsid w:val="00D1585C"/>
    <w:rsid w:val="00D163BD"/>
    <w:rsid w:val="00D16B23"/>
    <w:rsid w:val="00D16F35"/>
    <w:rsid w:val="00D20114"/>
    <w:rsid w:val="00D20396"/>
    <w:rsid w:val="00D204E4"/>
    <w:rsid w:val="00D206B7"/>
    <w:rsid w:val="00D20914"/>
    <w:rsid w:val="00D20A2F"/>
    <w:rsid w:val="00D210B7"/>
    <w:rsid w:val="00D21248"/>
    <w:rsid w:val="00D21882"/>
    <w:rsid w:val="00D2253D"/>
    <w:rsid w:val="00D227A4"/>
    <w:rsid w:val="00D23247"/>
    <w:rsid w:val="00D239D3"/>
    <w:rsid w:val="00D239DA"/>
    <w:rsid w:val="00D23B79"/>
    <w:rsid w:val="00D23D8A"/>
    <w:rsid w:val="00D24025"/>
    <w:rsid w:val="00D2435F"/>
    <w:rsid w:val="00D24F8F"/>
    <w:rsid w:val="00D24FD4"/>
    <w:rsid w:val="00D25370"/>
    <w:rsid w:val="00D258BE"/>
    <w:rsid w:val="00D25FC6"/>
    <w:rsid w:val="00D26129"/>
    <w:rsid w:val="00D265B8"/>
    <w:rsid w:val="00D268DE"/>
    <w:rsid w:val="00D26F78"/>
    <w:rsid w:val="00D2711D"/>
    <w:rsid w:val="00D2718A"/>
    <w:rsid w:val="00D27226"/>
    <w:rsid w:val="00D279F5"/>
    <w:rsid w:val="00D27D49"/>
    <w:rsid w:val="00D3073F"/>
    <w:rsid w:val="00D307DE"/>
    <w:rsid w:val="00D30D23"/>
    <w:rsid w:val="00D30DEA"/>
    <w:rsid w:val="00D30EBB"/>
    <w:rsid w:val="00D30FE3"/>
    <w:rsid w:val="00D3113A"/>
    <w:rsid w:val="00D31D5D"/>
    <w:rsid w:val="00D322F6"/>
    <w:rsid w:val="00D32AA5"/>
    <w:rsid w:val="00D32BC6"/>
    <w:rsid w:val="00D32EF6"/>
    <w:rsid w:val="00D33088"/>
    <w:rsid w:val="00D3371C"/>
    <w:rsid w:val="00D34B8F"/>
    <w:rsid w:val="00D34E31"/>
    <w:rsid w:val="00D35628"/>
    <w:rsid w:val="00D35D92"/>
    <w:rsid w:val="00D35E85"/>
    <w:rsid w:val="00D36078"/>
    <w:rsid w:val="00D360EC"/>
    <w:rsid w:val="00D36465"/>
    <w:rsid w:val="00D36EC1"/>
    <w:rsid w:val="00D36F33"/>
    <w:rsid w:val="00D37050"/>
    <w:rsid w:val="00D370E3"/>
    <w:rsid w:val="00D37199"/>
    <w:rsid w:val="00D37465"/>
    <w:rsid w:val="00D37669"/>
    <w:rsid w:val="00D3782A"/>
    <w:rsid w:val="00D37F65"/>
    <w:rsid w:val="00D400F5"/>
    <w:rsid w:val="00D4063E"/>
    <w:rsid w:val="00D4120B"/>
    <w:rsid w:val="00D417DC"/>
    <w:rsid w:val="00D424F3"/>
    <w:rsid w:val="00D42BC4"/>
    <w:rsid w:val="00D430B3"/>
    <w:rsid w:val="00D43290"/>
    <w:rsid w:val="00D445A4"/>
    <w:rsid w:val="00D44A9F"/>
    <w:rsid w:val="00D451AD"/>
    <w:rsid w:val="00D45331"/>
    <w:rsid w:val="00D45732"/>
    <w:rsid w:val="00D4581A"/>
    <w:rsid w:val="00D45C19"/>
    <w:rsid w:val="00D45C7B"/>
    <w:rsid w:val="00D45D9E"/>
    <w:rsid w:val="00D46374"/>
    <w:rsid w:val="00D46528"/>
    <w:rsid w:val="00D466FC"/>
    <w:rsid w:val="00D47310"/>
    <w:rsid w:val="00D47332"/>
    <w:rsid w:val="00D47F0C"/>
    <w:rsid w:val="00D500A4"/>
    <w:rsid w:val="00D500BD"/>
    <w:rsid w:val="00D50348"/>
    <w:rsid w:val="00D50C73"/>
    <w:rsid w:val="00D50D53"/>
    <w:rsid w:val="00D51453"/>
    <w:rsid w:val="00D51499"/>
    <w:rsid w:val="00D517F5"/>
    <w:rsid w:val="00D519A9"/>
    <w:rsid w:val="00D5236C"/>
    <w:rsid w:val="00D524BB"/>
    <w:rsid w:val="00D524C3"/>
    <w:rsid w:val="00D525CE"/>
    <w:rsid w:val="00D52807"/>
    <w:rsid w:val="00D52AB0"/>
    <w:rsid w:val="00D52D5D"/>
    <w:rsid w:val="00D52D9C"/>
    <w:rsid w:val="00D53550"/>
    <w:rsid w:val="00D53B0D"/>
    <w:rsid w:val="00D53F23"/>
    <w:rsid w:val="00D54525"/>
    <w:rsid w:val="00D54585"/>
    <w:rsid w:val="00D549E2"/>
    <w:rsid w:val="00D557BF"/>
    <w:rsid w:val="00D558E5"/>
    <w:rsid w:val="00D559DB"/>
    <w:rsid w:val="00D55AC1"/>
    <w:rsid w:val="00D55F67"/>
    <w:rsid w:val="00D56371"/>
    <w:rsid w:val="00D56868"/>
    <w:rsid w:val="00D56B0E"/>
    <w:rsid w:val="00D56DE5"/>
    <w:rsid w:val="00D56E2B"/>
    <w:rsid w:val="00D57C69"/>
    <w:rsid w:val="00D604DF"/>
    <w:rsid w:val="00D60E03"/>
    <w:rsid w:val="00D60E54"/>
    <w:rsid w:val="00D61CDF"/>
    <w:rsid w:val="00D61F2A"/>
    <w:rsid w:val="00D62E00"/>
    <w:rsid w:val="00D62EC6"/>
    <w:rsid w:val="00D63994"/>
    <w:rsid w:val="00D63AC5"/>
    <w:rsid w:val="00D63F88"/>
    <w:rsid w:val="00D64601"/>
    <w:rsid w:val="00D6494D"/>
    <w:rsid w:val="00D65941"/>
    <w:rsid w:val="00D65F4F"/>
    <w:rsid w:val="00D660AC"/>
    <w:rsid w:val="00D6794F"/>
    <w:rsid w:val="00D67E20"/>
    <w:rsid w:val="00D7023F"/>
    <w:rsid w:val="00D703D3"/>
    <w:rsid w:val="00D70434"/>
    <w:rsid w:val="00D7076B"/>
    <w:rsid w:val="00D707F3"/>
    <w:rsid w:val="00D7096C"/>
    <w:rsid w:val="00D70B7C"/>
    <w:rsid w:val="00D7172D"/>
    <w:rsid w:val="00D718CB"/>
    <w:rsid w:val="00D718DA"/>
    <w:rsid w:val="00D72011"/>
    <w:rsid w:val="00D720E6"/>
    <w:rsid w:val="00D72768"/>
    <w:rsid w:val="00D73885"/>
    <w:rsid w:val="00D73B05"/>
    <w:rsid w:val="00D73B79"/>
    <w:rsid w:val="00D73CEA"/>
    <w:rsid w:val="00D73EEA"/>
    <w:rsid w:val="00D7447C"/>
    <w:rsid w:val="00D74C1F"/>
    <w:rsid w:val="00D74DFE"/>
    <w:rsid w:val="00D75169"/>
    <w:rsid w:val="00D756B4"/>
    <w:rsid w:val="00D75A4E"/>
    <w:rsid w:val="00D75BAA"/>
    <w:rsid w:val="00D75C51"/>
    <w:rsid w:val="00D76031"/>
    <w:rsid w:val="00D767D7"/>
    <w:rsid w:val="00D7724E"/>
    <w:rsid w:val="00D77577"/>
    <w:rsid w:val="00D77FF1"/>
    <w:rsid w:val="00D8006C"/>
    <w:rsid w:val="00D809C0"/>
    <w:rsid w:val="00D80EF4"/>
    <w:rsid w:val="00D81855"/>
    <w:rsid w:val="00D81AE9"/>
    <w:rsid w:val="00D81C82"/>
    <w:rsid w:val="00D81F81"/>
    <w:rsid w:val="00D82290"/>
    <w:rsid w:val="00D825E0"/>
    <w:rsid w:val="00D82CF8"/>
    <w:rsid w:val="00D82FA3"/>
    <w:rsid w:val="00D83335"/>
    <w:rsid w:val="00D844B7"/>
    <w:rsid w:val="00D84C87"/>
    <w:rsid w:val="00D852F1"/>
    <w:rsid w:val="00D867A8"/>
    <w:rsid w:val="00D8696A"/>
    <w:rsid w:val="00D86E64"/>
    <w:rsid w:val="00D86ED2"/>
    <w:rsid w:val="00D8750E"/>
    <w:rsid w:val="00D87673"/>
    <w:rsid w:val="00D878DC"/>
    <w:rsid w:val="00D87D8E"/>
    <w:rsid w:val="00D901C9"/>
    <w:rsid w:val="00D9041F"/>
    <w:rsid w:val="00D924A9"/>
    <w:rsid w:val="00D92D52"/>
    <w:rsid w:val="00D93959"/>
    <w:rsid w:val="00D94A91"/>
    <w:rsid w:val="00D94C1C"/>
    <w:rsid w:val="00D9502B"/>
    <w:rsid w:val="00D951B1"/>
    <w:rsid w:val="00D957D5"/>
    <w:rsid w:val="00D9582C"/>
    <w:rsid w:val="00D959EC"/>
    <w:rsid w:val="00D95B8E"/>
    <w:rsid w:val="00D95C54"/>
    <w:rsid w:val="00D95D63"/>
    <w:rsid w:val="00D96112"/>
    <w:rsid w:val="00D96673"/>
    <w:rsid w:val="00D96F1D"/>
    <w:rsid w:val="00D973F5"/>
    <w:rsid w:val="00D97730"/>
    <w:rsid w:val="00D97973"/>
    <w:rsid w:val="00DA07A1"/>
    <w:rsid w:val="00DA0C28"/>
    <w:rsid w:val="00DA0C9C"/>
    <w:rsid w:val="00DA0E43"/>
    <w:rsid w:val="00DA0FF3"/>
    <w:rsid w:val="00DA10FC"/>
    <w:rsid w:val="00DA15EE"/>
    <w:rsid w:val="00DA18FD"/>
    <w:rsid w:val="00DA1AF1"/>
    <w:rsid w:val="00DA1E89"/>
    <w:rsid w:val="00DA2DDB"/>
    <w:rsid w:val="00DA3157"/>
    <w:rsid w:val="00DA3732"/>
    <w:rsid w:val="00DA3B8B"/>
    <w:rsid w:val="00DA3D20"/>
    <w:rsid w:val="00DA3DC0"/>
    <w:rsid w:val="00DA6040"/>
    <w:rsid w:val="00DA6196"/>
    <w:rsid w:val="00DA6EB2"/>
    <w:rsid w:val="00DA7127"/>
    <w:rsid w:val="00DA745E"/>
    <w:rsid w:val="00DA767F"/>
    <w:rsid w:val="00DB0160"/>
    <w:rsid w:val="00DB03AA"/>
    <w:rsid w:val="00DB0795"/>
    <w:rsid w:val="00DB08B7"/>
    <w:rsid w:val="00DB0AAE"/>
    <w:rsid w:val="00DB0C3A"/>
    <w:rsid w:val="00DB0CA2"/>
    <w:rsid w:val="00DB0D7D"/>
    <w:rsid w:val="00DB1639"/>
    <w:rsid w:val="00DB2EC9"/>
    <w:rsid w:val="00DB3445"/>
    <w:rsid w:val="00DB358D"/>
    <w:rsid w:val="00DB39D4"/>
    <w:rsid w:val="00DB39DE"/>
    <w:rsid w:val="00DB3D08"/>
    <w:rsid w:val="00DB3F15"/>
    <w:rsid w:val="00DB4168"/>
    <w:rsid w:val="00DB44AA"/>
    <w:rsid w:val="00DB4931"/>
    <w:rsid w:val="00DB4BAD"/>
    <w:rsid w:val="00DB4FD0"/>
    <w:rsid w:val="00DB54DD"/>
    <w:rsid w:val="00DB5561"/>
    <w:rsid w:val="00DB61AA"/>
    <w:rsid w:val="00DB6928"/>
    <w:rsid w:val="00DB746F"/>
    <w:rsid w:val="00DB76B0"/>
    <w:rsid w:val="00DB7995"/>
    <w:rsid w:val="00DB7BDC"/>
    <w:rsid w:val="00DC084D"/>
    <w:rsid w:val="00DC0DC5"/>
    <w:rsid w:val="00DC14A9"/>
    <w:rsid w:val="00DC182F"/>
    <w:rsid w:val="00DC18B0"/>
    <w:rsid w:val="00DC1C58"/>
    <w:rsid w:val="00DC1C9A"/>
    <w:rsid w:val="00DC1D9D"/>
    <w:rsid w:val="00DC2094"/>
    <w:rsid w:val="00DC21F7"/>
    <w:rsid w:val="00DC2528"/>
    <w:rsid w:val="00DC282D"/>
    <w:rsid w:val="00DC28BB"/>
    <w:rsid w:val="00DC2E26"/>
    <w:rsid w:val="00DC2F3F"/>
    <w:rsid w:val="00DC385B"/>
    <w:rsid w:val="00DC3CBC"/>
    <w:rsid w:val="00DC3E6F"/>
    <w:rsid w:val="00DC3EF9"/>
    <w:rsid w:val="00DC44EF"/>
    <w:rsid w:val="00DC4B06"/>
    <w:rsid w:val="00DC4F49"/>
    <w:rsid w:val="00DC5239"/>
    <w:rsid w:val="00DC5951"/>
    <w:rsid w:val="00DC5AC3"/>
    <w:rsid w:val="00DC5DBE"/>
    <w:rsid w:val="00DC5E43"/>
    <w:rsid w:val="00DC60F6"/>
    <w:rsid w:val="00DC62D9"/>
    <w:rsid w:val="00DC6A1A"/>
    <w:rsid w:val="00DC6E51"/>
    <w:rsid w:val="00DC71CD"/>
    <w:rsid w:val="00DC7E11"/>
    <w:rsid w:val="00DD0A91"/>
    <w:rsid w:val="00DD172B"/>
    <w:rsid w:val="00DD197B"/>
    <w:rsid w:val="00DD26A1"/>
    <w:rsid w:val="00DD3153"/>
    <w:rsid w:val="00DD366D"/>
    <w:rsid w:val="00DD37A9"/>
    <w:rsid w:val="00DD3C58"/>
    <w:rsid w:val="00DD4017"/>
    <w:rsid w:val="00DD4280"/>
    <w:rsid w:val="00DD4906"/>
    <w:rsid w:val="00DD4959"/>
    <w:rsid w:val="00DD5049"/>
    <w:rsid w:val="00DD5102"/>
    <w:rsid w:val="00DD59C7"/>
    <w:rsid w:val="00DD5F6D"/>
    <w:rsid w:val="00DD6156"/>
    <w:rsid w:val="00DD6172"/>
    <w:rsid w:val="00DD642D"/>
    <w:rsid w:val="00DD655E"/>
    <w:rsid w:val="00DD6577"/>
    <w:rsid w:val="00DD6E42"/>
    <w:rsid w:val="00DD7935"/>
    <w:rsid w:val="00DD7D92"/>
    <w:rsid w:val="00DE05A7"/>
    <w:rsid w:val="00DE05D3"/>
    <w:rsid w:val="00DE0A7B"/>
    <w:rsid w:val="00DE114A"/>
    <w:rsid w:val="00DE1827"/>
    <w:rsid w:val="00DE1BD1"/>
    <w:rsid w:val="00DE1C8E"/>
    <w:rsid w:val="00DE1CB2"/>
    <w:rsid w:val="00DE1E6A"/>
    <w:rsid w:val="00DE1FFE"/>
    <w:rsid w:val="00DE2341"/>
    <w:rsid w:val="00DE2855"/>
    <w:rsid w:val="00DE2A9D"/>
    <w:rsid w:val="00DE2DF5"/>
    <w:rsid w:val="00DE31F2"/>
    <w:rsid w:val="00DE3B74"/>
    <w:rsid w:val="00DE3E3F"/>
    <w:rsid w:val="00DE4C93"/>
    <w:rsid w:val="00DE55DE"/>
    <w:rsid w:val="00DE5934"/>
    <w:rsid w:val="00DE5E08"/>
    <w:rsid w:val="00DE5F0F"/>
    <w:rsid w:val="00DE6B78"/>
    <w:rsid w:val="00DE7429"/>
    <w:rsid w:val="00DE7612"/>
    <w:rsid w:val="00DE765E"/>
    <w:rsid w:val="00DE7F29"/>
    <w:rsid w:val="00DF1717"/>
    <w:rsid w:val="00DF22B0"/>
    <w:rsid w:val="00DF26E9"/>
    <w:rsid w:val="00DF2951"/>
    <w:rsid w:val="00DF2B88"/>
    <w:rsid w:val="00DF2E68"/>
    <w:rsid w:val="00DF2F2E"/>
    <w:rsid w:val="00DF32DB"/>
    <w:rsid w:val="00DF378D"/>
    <w:rsid w:val="00DF37B5"/>
    <w:rsid w:val="00DF3838"/>
    <w:rsid w:val="00DF3F2B"/>
    <w:rsid w:val="00DF473B"/>
    <w:rsid w:val="00DF4B05"/>
    <w:rsid w:val="00DF4E11"/>
    <w:rsid w:val="00DF5274"/>
    <w:rsid w:val="00DF5304"/>
    <w:rsid w:val="00DF537B"/>
    <w:rsid w:val="00DF5672"/>
    <w:rsid w:val="00DF5FFB"/>
    <w:rsid w:val="00DF64B3"/>
    <w:rsid w:val="00DF6A61"/>
    <w:rsid w:val="00DF6B8B"/>
    <w:rsid w:val="00DF6CD1"/>
    <w:rsid w:val="00DF73CB"/>
    <w:rsid w:val="00DF7CAC"/>
    <w:rsid w:val="00E00408"/>
    <w:rsid w:val="00E005D7"/>
    <w:rsid w:val="00E00805"/>
    <w:rsid w:val="00E00881"/>
    <w:rsid w:val="00E01BFE"/>
    <w:rsid w:val="00E02597"/>
    <w:rsid w:val="00E02B7F"/>
    <w:rsid w:val="00E03F22"/>
    <w:rsid w:val="00E04B8F"/>
    <w:rsid w:val="00E04FE9"/>
    <w:rsid w:val="00E054D3"/>
    <w:rsid w:val="00E05A42"/>
    <w:rsid w:val="00E0787C"/>
    <w:rsid w:val="00E10420"/>
    <w:rsid w:val="00E10FCF"/>
    <w:rsid w:val="00E1113F"/>
    <w:rsid w:val="00E11FCC"/>
    <w:rsid w:val="00E12463"/>
    <w:rsid w:val="00E126FB"/>
    <w:rsid w:val="00E12C49"/>
    <w:rsid w:val="00E12FB6"/>
    <w:rsid w:val="00E148DD"/>
    <w:rsid w:val="00E14B26"/>
    <w:rsid w:val="00E14DFF"/>
    <w:rsid w:val="00E152B6"/>
    <w:rsid w:val="00E15A55"/>
    <w:rsid w:val="00E1693A"/>
    <w:rsid w:val="00E200B2"/>
    <w:rsid w:val="00E202A9"/>
    <w:rsid w:val="00E20BA4"/>
    <w:rsid w:val="00E20D06"/>
    <w:rsid w:val="00E20FC8"/>
    <w:rsid w:val="00E2148D"/>
    <w:rsid w:val="00E216E2"/>
    <w:rsid w:val="00E21984"/>
    <w:rsid w:val="00E21DD3"/>
    <w:rsid w:val="00E2210D"/>
    <w:rsid w:val="00E223E5"/>
    <w:rsid w:val="00E226D9"/>
    <w:rsid w:val="00E22B42"/>
    <w:rsid w:val="00E230F0"/>
    <w:rsid w:val="00E23654"/>
    <w:rsid w:val="00E23767"/>
    <w:rsid w:val="00E23B95"/>
    <w:rsid w:val="00E23C3B"/>
    <w:rsid w:val="00E23E51"/>
    <w:rsid w:val="00E24152"/>
    <w:rsid w:val="00E244EE"/>
    <w:rsid w:val="00E24950"/>
    <w:rsid w:val="00E24D20"/>
    <w:rsid w:val="00E24D75"/>
    <w:rsid w:val="00E2516D"/>
    <w:rsid w:val="00E25209"/>
    <w:rsid w:val="00E25524"/>
    <w:rsid w:val="00E2554A"/>
    <w:rsid w:val="00E2585E"/>
    <w:rsid w:val="00E25B55"/>
    <w:rsid w:val="00E26499"/>
    <w:rsid w:val="00E266C1"/>
    <w:rsid w:val="00E26AB7"/>
    <w:rsid w:val="00E26DED"/>
    <w:rsid w:val="00E26E61"/>
    <w:rsid w:val="00E26E91"/>
    <w:rsid w:val="00E26F7E"/>
    <w:rsid w:val="00E26F82"/>
    <w:rsid w:val="00E270C1"/>
    <w:rsid w:val="00E27153"/>
    <w:rsid w:val="00E27164"/>
    <w:rsid w:val="00E272D7"/>
    <w:rsid w:val="00E27D42"/>
    <w:rsid w:val="00E27EEB"/>
    <w:rsid w:val="00E306A9"/>
    <w:rsid w:val="00E3096C"/>
    <w:rsid w:val="00E31F11"/>
    <w:rsid w:val="00E32191"/>
    <w:rsid w:val="00E321A8"/>
    <w:rsid w:val="00E326D5"/>
    <w:rsid w:val="00E32737"/>
    <w:rsid w:val="00E32B22"/>
    <w:rsid w:val="00E32C44"/>
    <w:rsid w:val="00E33279"/>
    <w:rsid w:val="00E3351C"/>
    <w:rsid w:val="00E33546"/>
    <w:rsid w:val="00E335A8"/>
    <w:rsid w:val="00E3434D"/>
    <w:rsid w:val="00E3470E"/>
    <w:rsid w:val="00E34941"/>
    <w:rsid w:val="00E35AA4"/>
    <w:rsid w:val="00E36875"/>
    <w:rsid w:val="00E379E9"/>
    <w:rsid w:val="00E37FDF"/>
    <w:rsid w:val="00E40164"/>
    <w:rsid w:val="00E404DD"/>
    <w:rsid w:val="00E412B2"/>
    <w:rsid w:val="00E418F1"/>
    <w:rsid w:val="00E422B2"/>
    <w:rsid w:val="00E42904"/>
    <w:rsid w:val="00E42C32"/>
    <w:rsid w:val="00E430DF"/>
    <w:rsid w:val="00E43638"/>
    <w:rsid w:val="00E43CB9"/>
    <w:rsid w:val="00E4424F"/>
    <w:rsid w:val="00E442A9"/>
    <w:rsid w:val="00E44F95"/>
    <w:rsid w:val="00E45871"/>
    <w:rsid w:val="00E45D4C"/>
    <w:rsid w:val="00E4600A"/>
    <w:rsid w:val="00E465D6"/>
    <w:rsid w:val="00E46640"/>
    <w:rsid w:val="00E4688D"/>
    <w:rsid w:val="00E473C6"/>
    <w:rsid w:val="00E47A2F"/>
    <w:rsid w:val="00E47D8B"/>
    <w:rsid w:val="00E50475"/>
    <w:rsid w:val="00E508E2"/>
    <w:rsid w:val="00E5123C"/>
    <w:rsid w:val="00E514C7"/>
    <w:rsid w:val="00E51603"/>
    <w:rsid w:val="00E51B33"/>
    <w:rsid w:val="00E51B9D"/>
    <w:rsid w:val="00E51EE1"/>
    <w:rsid w:val="00E52ABC"/>
    <w:rsid w:val="00E52BF9"/>
    <w:rsid w:val="00E5308E"/>
    <w:rsid w:val="00E53D03"/>
    <w:rsid w:val="00E540E2"/>
    <w:rsid w:val="00E549F6"/>
    <w:rsid w:val="00E55384"/>
    <w:rsid w:val="00E5644B"/>
    <w:rsid w:val="00E5652B"/>
    <w:rsid w:val="00E56B68"/>
    <w:rsid w:val="00E57094"/>
    <w:rsid w:val="00E5737F"/>
    <w:rsid w:val="00E57C04"/>
    <w:rsid w:val="00E60B5C"/>
    <w:rsid w:val="00E61E27"/>
    <w:rsid w:val="00E629CC"/>
    <w:rsid w:val="00E62DB1"/>
    <w:rsid w:val="00E632EA"/>
    <w:rsid w:val="00E6346B"/>
    <w:rsid w:val="00E637BE"/>
    <w:rsid w:val="00E637D1"/>
    <w:rsid w:val="00E64841"/>
    <w:rsid w:val="00E6484A"/>
    <w:rsid w:val="00E64851"/>
    <w:rsid w:val="00E6511F"/>
    <w:rsid w:val="00E653BA"/>
    <w:rsid w:val="00E656A8"/>
    <w:rsid w:val="00E65DCB"/>
    <w:rsid w:val="00E66251"/>
    <w:rsid w:val="00E66CBB"/>
    <w:rsid w:val="00E672EC"/>
    <w:rsid w:val="00E67510"/>
    <w:rsid w:val="00E70001"/>
    <w:rsid w:val="00E7004A"/>
    <w:rsid w:val="00E70EEB"/>
    <w:rsid w:val="00E70F9B"/>
    <w:rsid w:val="00E71C27"/>
    <w:rsid w:val="00E71C4F"/>
    <w:rsid w:val="00E7203E"/>
    <w:rsid w:val="00E722F6"/>
    <w:rsid w:val="00E72500"/>
    <w:rsid w:val="00E72C29"/>
    <w:rsid w:val="00E734DB"/>
    <w:rsid w:val="00E740AA"/>
    <w:rsid w:val="00E74826"/>
    <w:rsid w:val="00E74D36"/>
    <w:rsid w:val="00E75399"/>
    <w:rsid w:val="00E75BE7"/>
    <w:rsid w:val="00E75F69"/>
    <w:rsid w:val="00E76463"/>
    <w:rsid w:val="00E7690E"/>
    <w:rsid w:val="00E76ADF"/>
    <w:rsid w:val="00E76B0A"/>
    <w:rsid w:val="00E76EAC"/>
    <w:rsid w:val="00E76EE2"/>
    <w:rsid w:val="00E77373"/>
    <w:rsid w:val="00E774EB"/>
    <w:rsid w:val="00E77CAC"/>
    <w:rsid w:val="00E77EB8"/>
    <w:rsid w:val="00E80151"/>
    <w:rsid w:val="00E804F0"/>
    <w:rsid w:val="00E8103A"/>
    <w:rsid w:val="00E8107C"/>
    <w:rsid w:val="00E81262"/>
    <w:rsid w:val="00E82885"/>
    <w:rsid w:val="00E828AB"/>
    <w:rsid w:val="00E82F5E"/>
    <w:rsid w:val="00E83253"/>
    <w:rsid w:val="00E83363"/>
    <w:rsid w:val="00E8365A"/>
    <w:rsid w:val="00E8431D"/>
    <w:rsid w:val="00E844B9"/>
    <w:rsid w:val="00E84AA8"/>
    <w:rsid w:val="00E8501B"/>
    <w:rsid w:val="00E85BD6"/>
    <w:rsid w:val="00E862AA"/>
    <w:rsid w:val="00E86445"/>
    <w:rsid w:val="00E8662A"/>
    <w:rsid w:val="00E867FC"/>
    <w:rsid w:val="00E86F22"/>
    <w:rsid w:val="00E8722C"/>
    <w:rsid w:val="00E87526"/>
    <w:rsid w:val="00E87BB5"/>
    <w:rsid w:val="00E87C4C"/>
    <w:rsid w:val="00E87F95"/>
    <w:rsid w:val="00E9109E"/>
    <w:rsid w:val="00E915F9"/>
    <w:rsid w:val="00E91889"/>
    <w:rsid w:val="00E91A94"/>
    <w:rsid w:val="00E91C94"/>
    <w:rsid w:val="00E91F68"/>
    <w:rsid w:val="00E92013"/>
    <w:rsid w:val="00E9261E"/>
    <w:rsid w:val="00E9264C"/>
    <w:rsid w:val="00E9312C"/>
    <w:rsid w:val="00E93594"/>
    <w:rsid w:val="00E9395F"/>
    <w:rsid w:val="00E939D5"/>
    <w:rsid w:val="00E945BA"/>
    <w:rsid w:val="00E945D7"/>
    <w:rsid w:val="00E94815"/>
    <w:rsid w:val="00E94FB2"/>
    <w:rsid w:val="00E95BE4"/>
    <w:rsid w:val="00E96ECB"/>
    <w:rsid w:val="00E97347"/>
    <w:rsid w:val="00E97892"/>
    <w:rsid w:val="00E97B03"/>
    <w:rsid w:val="00EA02AB"/>
    <w:rsid w:val="00EA0389"/>
    <w:rsid w:val="00EA048C"/>
    <w:rsid w:val="00EA09D6"/>
    <w:rsid w:val="00EA0F50"/>
    <w:rsid w:val="00EA11FC"/>
    <w:rsid w:val="00EA123D"/>
    <w:rsid w:val="00EA14B1"/>
    <w:rsid w:val="00EA17C9"/>
    <w:rsid w:val="00EA21D0"/>
    <w:rsid w:val="00EA23B5"/>
    <w:rsid w:val="00EA2679"/>
    <w:rsid w:val="00EA2BA0"/>
    <w:rsid w:val="00EA2E6E"/>
    <w:rsid w:val="00EA38D5"/>
    <w:rsid w:val="00EA3C23"/>
    <w:rsid w:val="00EA43AF"/>
    <w:rsid w:val="00EA4E37"/>
    <w:rsid w:val="00EA4FE4"/>
    <w:rsid w:val="00EA68BB"/>
    <w:rsid w:val="00EA697D"/>
    <w:rsid w:val="00EA7187"/>
    <w:rsid w:val="00EA7A70"/>
    <w:rsid w:val="00EA7BBD"/>
    <w:rsid w:val="00EA7C42"/>
    <w:rsid w:val="00EA7DC0"/>
    <w:rsid w:val="00EA7E66"/>
    <w:rsid w:val="00EB083C"/>
    <w:rsid w:val="00EB0A34"/>
    <w:rsid w:val="00EB0BB4"/>
    <w:rsid w:val="00EB0C2A"/>
    <w:rsid w:val="00EB1957"/>
    <w:rsid w:val="00EB23D6"/>
    <w:rsid w:val="00EB25F6"/>
    <w:rsid w:val="00EB2887"/>
    <w:rsid w:val="00EB3478"/>
    <w:rsid w:val="00EB46F5"/>
    <w:rsid w:val="00EB4FF2"/>
    <w:rsid w:val="00EB57CC"/>
    <w:rsid w:val="00EB5911"/>
    <w:rsid w:val="00EB6300"/>
    <w:rsid w:val="00EB68C6"/>
    <w:rsid w:val="00EB6B4A"/>
    <w:rsid w:val="00EB6CA0"/>
    <w:rsid w:val="00EB729C"/>
    <w:rsid w:val="00EB73B5"/>
    <w:rsid w:val="00EC0149"/>
    <w:rsid w:val="00EC0D81"/>
    <w:rsid w:val="00EC120A"/>
    <w:rsid w:val="00EC1272"/>
    <w:rsid w:val="00EC2692"/>
    <w:rsid w:val="00EC2A15"/>
    <w:rsid w:val="00EC2CFA"/>
    <w:rsid w:val="00EC31CA"/>
    <w:rsid w:val="00EC3C80"/>
    <w:rsid w:val="00EC47B2"/>
    <w:rsid w:val="00EC4D1E"/>
    <w:rsid w:val="00EC5747"/>
    <w:rsid w:val="00EC5BB5"/>
    <w:rsid w:val="00EC5EB2"/>
    <w:rsid w:val="00EC60FD"/>
    <w:rsid w:val="00EC664E"/>
    <w:rsid w:val="00EC6657"/>
    <w:rsid w:val="00EC6877"/>
    <w:rsid w:val="00EC72E3"/>
    <w:rsid w:val="00EC74AE"/>
    <w:rsid w:val="00EC75C8"/>
    <w:rsid w:val="00EC762B"/>
    <w:rsid w:val="00EC7BAA"/>
    <w:rsid w:val="00EC7EA6"/>
    <w:rsid w:val="00ED0147"/>
    <w:rsid w:val="00ED01CC"/>
    <w:rsid w:val="00ED1A29"/>
    <w:rsid w:val="00ED1F7D"/>
    <w:rsid w:val="00ED229A"/>
    <w:rsid w:val="00ED28E4"/>
    <w:rsid w:val="00ED29DF"/>
    <w:rsid w:val="00ED2EA0"/>
    <w:rsid w:val="00ED3133"/>
    <w:rsid w:val="00ED45E4"/>
    <w:rsid w:val="00ED4630"/>
    <w:rsid w:val="00ED48F8"/>
    <w:rsid w:val="00ED4EF4"/>
    <w:rsid w:val="00ED5800"/>
    <w:rsid w:val="00ED5804"/>
    <w:rsid w:val="00ED59A8"/>
    <w:rsid w:val="00ED5AC7"/>
    <w:rsid w:val="00ED5D35"/>
    <w:rsid w:val="00ED747F"/>
    <w:rsid w:val="00ED7861"/>
    <w:rsid w:val="00ED787A"/>
    <w:rsid w:val="00ED797B"/>
    <w:rsid w:val="00EE03A7"/>
    <w:rsid w:val="00EE0427"/>
    <w:rsid w:val="00EE0B21"/>
    <w:rsid w:val="00EE1972"/>
    <w:rsid w:val="00EE2248"/>
    <w:rsid w:val="00EE2EB3"/>
    <w:rsid w:val="00EE3067"/>
    <w:rsid w:val="00EE3760"/>
    <w:rsid w:val="00EE3A2A"/>
    <w:rsid w:val="00EE3C6F"/>
    <w:rsid w:val="00EE3CC2"/>
    <w:rsid w:val="00EE4746"/>
    <w:rsid w:val="00EE4F95"/>
    <w:rsid w:val="00EE505F"/>
    <w:rsid w:val="00EE55B8"/>
    <w:rsid w:val="00EE567E"/>
    <w:rsid w:val="00EE5EC4"/>
    <w:rsid w:val="00EE63CB"/>
    <w:rsid w:val="00EF091D"/>
    <w:rsid w:val="00EF1124"/>
    <w:rsid w:val="00EF12CA"/>
    <w:rsid w:val="00EF18F1"/>
    <w:rsid w:val="00EF2021"/>
    <w:rsid w:val="00EF2101"/>
    <w:rsid w:val="00EF26C9"/>
    <w:rsid w:val="00EF2B44"/>
    <w:rsid w:val="00EF44A5"/>
    <w:rsid w:val="00EF54F7"/>
    <w:rsid w:val="00EF5EA1"/>
    <w:rsid w:val="00EF7DDB"/>
    <w:rsid w:val="00EF7DE3"/>
    <w:rsid w:val="00F007D8"/>
    <w:rsid w:val="00F0098F"/>
    <w:rsid w:val="00F00AB6"/>
    <w:rsid w:val="00F01024"/>
    <w:rsid w:val="00F019F8"/>
    <w:rsid w:val="00F020B3"/>
    <w:rsid w:val="00F02C35"/>
    <w:rsid w:val="00F046D0"/>
    <w:rsid w:val="00F04F64"/>
    <w:rsid w:val="00F052CD"/>
    <w:rsid w:val="00F05790"/>
    <w:rsid w:val="00F06075"/>
    <w:rsid w:val="00F06764"/>
    <w:rsid w:val="00F06D43"/>
    <w:rsid w:val="00F07096"/>
    <w:rsid w:val="00F07325"/>
    <w:rsid w:val="00F0748A"/>
    <w:rsid w:val="00F07B06"/>
    <w:rsid w:val="00F107CD"/>
    <w:rsid w:val="00F11AA4"/>
    <w:rsid w:val="00F12386"/>
    <w:rsid w:val="00F12C14"/>
    <w:rsid w:val="00F1333C"/>
    <w:rsid w:val="00F134DF"/>
    <w:rsid w:val="00F1366B"/>
    <w:rsid w:val="00F13DDC"/>
    <w:rsid w:val="00F13F9D"/>
    <w:rsid w:val="00F14C68"/>
    <w:rsid w:val="00F14C9F"/>
    <w:rsid w:val="00F16011"/>
    <w:rsid w:val="00F16096"/>
    <w:rsid w:val="00F16B32"/>
    <w:rsid w:val="00F16EAC"/>
    <w:rsid w:val="00F16F13"/>
    <w:rsid w:val="00F17770"/>
    <w:rsid w:val="00F178F3"/>
    <w:rsid w:val="00F17C86"/>
    <w:rsid w:val="00F17D87"/>
    <w:rsid w:val="00F20322"/>
    <w:rsid w:val="00F20A8B"/>
    <w:rsid w:val="00F21781"/>
    <w:rsid w:val="00F21F00"/>
    <w:rsid w:val="00F22017"/>
    <w:rsid w:val="00F223D7"/>
    <w:rsid w:val="00F227CB"/>
    <w:rsid w:val="00F24068"/>
    <w:rsid w:val="00F24191"/>
    <w:rsid w:val="00F2462D"/>
    <w:rsid w:val="00F24995"/>
    <w:rsid w:val="00F25014"/>
    <w:rsid w:val="00F2512B"/>
    <w:rsid w:val="00F2539B"/>
    <w:rsid w:val="00F25990"/>
    <w:rsid w:val="00F259FD"/>
    <w:rsid w:val="00F25AAA"/>
    <w:rsid w:val="00F25C6A"/>
    <w:rsid w:val="00F26187"/>
    <w:rsid w:val="00F263E7"/>
    <w:rsid w:val="00F265DA"/>
    <w:rsid w:val="00F26C3C"/>
    <w:rsid w:val="00F26D0B"/>
    <w:rsid w:val="00F27131"/>
    <w:rsid w:val="00F27232"/>
    <w:rsid w:val="00F272D7"/>
    <w:rsid w:val="00F27D72"/>
    <w:rsid w:val="00F3020A"/>
    <w:rsid w:val="00F30211"/>
    <w:rsid w:val="00F307FD"/>
    <w:rsid w:val="00F30C57"/>
    <w:rsid w:val="00F30F4C"/>
    <w:rsid w:val="00F310DF"/>
    <w:rsid w:val="00F3183C"/>
    <w:rsid w:val="00F31A2A"/>
    <w:rsid w:val="00F31D79"/>
    <w:rsid w:val="00F32438"/>
    <w:rsid w:val="00F32562"/>
    <w:rsid w:val="00F33347"/>
    <w:rsid w:val="00F33391"/>
    <w:rsid w:val="00F33652"/>
    <w:rsid w:val="00F34BBD"/>
    <w:rsid w:val="00F34FE6"/>
    <w:rsid w:val="00F35A20"/>
    <w:rsid w:val="00F35BB3"/>
    <w:rsid w:val="00F35F65"/>
    <w:rsid w:val="00F3701E"/>
    <w:rsid w:val="00F37045"/>
    <w:rsid w:val="00F37362"/>
    <w:rsid w:val="00F404D3"/>
    <w:rsid w:val="00F40997"/>
    <w:rsid w:val="00F411D6"/>
    <w:rsid w:val="00F4166F"/>
    <w:rsid w:val="00F41C82"/>
    <w:rsid w:val="00F41CED"/>
    <w:rsid w:val="00F41F8C"/>
    <w:rsid w:val="00F42522"/>
    <w:rsid w:val="00F42AF2"/>
    <w:rsid w:val="00F42E94"/>
    <w:rsid w:val="00F43012"/>
    <w:rsid w:val="00F4314D"/>
    <w:rsid w:val="00F43234"/>
    <w:rsid w:val="00F4343F"/>
    <w:rsid w:val="00F4366C"/>
    <w:rsid w:val="00F43C4F"/>
    <w:rsid w:val="00F43C74"/>
    <w:rsid w:val="00F43E1B"/>
    <w:rsid w:val="00F43EEB"/>
    <w:rsid w:val="00F442A8"/>
    <w:rsid w:val="00F447E2"/>
    <w:rsid w:val="00F44D2D"/>
    <w:rsid w:val="00F44F6C"/>
    <w:rsid w:val="00F454DB"/>
    <w:rsid w:val="00F458A7"/>
    <w:rsid w:val="00F45A46"/>
    <w:rsid w:val="00F460AE"/>
    <w:rsid w:val="00F4614F"/>
    <w:rsid w:val="00F471D6"/>
    <w:rsid w:val="00F4770F"/>
    <w:rsid w:val="00F477B4"/>
    <w:rsid w:val="00F4780D"/>
    <w:rsid w:val="00F47E5E"/>
    <w:rsid w:val="00F503BF"/>
    <w:rsid w:val="00F50504"/>
    <w:rsid w:val="00F51290"/>
    <w:rsid w:val="00F52894"/>
    <w:rsid w:val="00F52897"/>
    <w:rsid w:val="00F52B80"/>
    <w:rsid w:val="00F52DFE"/>
    <w:rsid w:val="00F532E4"/>
    <w:rsid w:val="00F538C4"/>
    <w:rsid w:val="00F53ADC"/>
    <w:rsid w:val="00F545F3"/>
    <w:rsid w:val="00F546C1"/>
    <w:rsid w:val="00F548CA"/>
    <w:rsid w:val="00F54DCD"/>
    <w:rsid w:val="00F54EB7"/>
    <w:rsid w:val="00F55223"/>
    <w:rsid w:val="00F556EC"/>
    <w:rsid w:val="00F55CC4"/>
    <w:rsid w:val="00F55FF1"/>
    <w:rsid w:val="00F56395"/>
    <w:rsid w:val="00F57745"/>
    <w:rsid w:val="00F57D5E"/>
    <w:rsid w:val="00F600FA"/>
    <w:rsid w:val="00F60554"/>
    <w:rsid w:val="00F61046"/>
    <w:rsid w:val="00F610C4"/>
    <w:rsid w:val="00F614D2"/>
    <w:rsid w:val="00F615EC"/>
    <w:rsid w:val="00F617D6"/>
    <w:rsid w:val="00F618F9"/>
    <w:rsid w:val="00F61A5E"/>
    <w:rsid w:val="00F61CEA"/>
    <w:rsid w:val="00F62556"/>
    <w:rsid w:val="00F626DA"/>
    <w:rsid w:val="00F6311D"/>
    <w:rsid w:val="00F64698"/>
    <w:rsid w:val="00F64B7E"/>
    <w:rsid w:val="00F66473"/>
    <w:rsid w:val="00F668CC"/>
    <w:rsid w:val="00F66A50"/>
    <w:rsid w:val="00F67196"/>
    <w:rsid w:val="00F67200"/>
    <w:rsid w:val="00F673CD"/>
    <w:rsid w:val="00F67807"/>
    <w:rsid w:val="00F7169A"/>
    <w:rsid w:val="00F72E8A"/>
    <w:rsid w:val="00F73D2D"/>
    <w:rsid w:val="00F74479"/>
    <w:rsid w:val="00F74591"/>
    <w:rsid w:val="00F749F6"/>
    <w:rsid w:val="00F74A42"/>
    <w:rsid w:val="00F75AA9"/>
    <w:rsid w:val="00F75BEA"/>
    <w:rsid w:val="00F75BF5"/>
    <w:rsid w:val="00F765D1"/>
    <w:rsid w:val="00F766B7"/>
    <w:rsid w:val="00F77851"/>
    <w:rsid w:val="00F7792A"/>
    <w:rsid w:val="00F77DBD"/>
    <w:rsid w:val="00F803CC"/>
    <w:rsid w:val="00F80791"/>
    <w:rsid w:val="00F8085A"/>
    <w:rsid w:val="00F80B02"/>
    <w:rsid w:val="00F80B5B"/>
    <w:rsid w:val="00F80F8F"/>
    <w:rsid w:val="00F8153C"/>
    <w:rsid w:val="00F817C2"/>
    <w:rsid w:val="00F81879"/>
    <w:rsid w:val="00F82310"/>
    <w:rsid w:val="00F82451"/>
    <w:rsid w:val="00F82803"/>
    <w:rsid w:val="00F8283E"/>
    <w:rsid w:val="00F82ABF"/>
    <w:rsid w:val="00F83E5C"/>
    <w:rsid w:val="00F84723"/>
    <w:rsid w:val="00F84786"/>
    <w:rsid w:val="00F8533D"/>
    <w:rsid w:val="00F85E88"/>
    <w:rsid w:val="00F85FD3"/>
    <w:rsid w:val="00F86421"/>
    <w:rsid w:val="00F86533"/>
    <w:rsid w:val="00F8670F"/>
    <w:rsid w:val="00F870E9"/>
    <w:rsid w:val="00F873A2"/>
    <w:rsid w:val="00F87A61"/>
    <w:rsid w:val="00F87B4E"/>
    <w:rsid w:val="00F90084"/>
    <w:rsid w:val="00F90403"/>
    <w:rsid w:val="00F907DA"/>
    <w:rsid w:val="00F90EED"/>
    <w:rsid w:val="00F90F43"/>
    <w:rsid w:val="00F912FD"/>
    <w:rsid w:val="00F918E4"/>
    <w:rsid w:val="00F9204A"/>
    <w:rsid w:val="00F925BB"/>
    <w:rsid w:val="00F92976"/>
    <w:rsid w:val="00F92CA4"/>
    <w:rsid w:val="00F92FA5"/>
    <w:rsid w:val="00F9313C"/>
    <w:rsid w:val="00F93601"/>
    <w:rsid w:val="00F93855"/>
    <w:rsid w:val="00F9390A"/>
    <w:rsid w:val="00F93D10"/>
    <w:rsid w:val="00F94046"/>
    <w:rsid w:val="00F94401"/>
    <w:rsid w:val="00F947EC"/>
    <w:rsid w:val="00F9611A"/>
    <w:rsid w:val="00F964CD"/>
    <w:rsid w:val="00F965AA"/>
    <w:rsid w:val="00F96986"/>
    <w:rsid w:val="00F96EAA"/>
    <w:rsid w:val="00F9758B"/>
    <w:rsid w:val="00FA07BE"/>
    <w:rsid w:val="00FA0C40"/>
    <w:rsid w:val="00FA0D5D"/>
    <w:rsid w:val="00FA0E98"/>
    <w:rsid w:val="00FA0FFA"/>
    <w:rsid w:val="00FA144D"/>
    <w:rsid w:val="00FA1A00"/>
    <w:rsid w:val="00FA1C3C"/>
    <w:rsid w:val="00FA21B1"/>
    <w:rsid w:val="00FA24A0"/>
    <w:rsid w:val="00FA29CD"/>
    <w:rsid w:val="00FA2B33"/>
    <w:rsid w:val="00FA2E00"/>
    <w:rsid w:val="00FA360E"/>
    <w:rsid w:val="00FA36C0"/>
    <w:rsid w:val="00FA36D2"/>
    <w:rsid w:val="00FA3830"/>
    <w:rsid w:val="00FA3A83"/>
    <w:rsid w:val="00FA3CEB"/>
    <w:rsid w:val="00FA3F1B"/>
    <w:rsid w:val="00FA45C4"/>
    <w:rsid w:val="00FA46AF"/>
    <w:rsid w:val="00FA4934"/>
    <w:rsid w:val="00FA4B8D"/>
    <w:rsid w:val="00FA4CE5"/>
    <w:rsid w:val="00FA4D63"/>
    <w:rsid w:val="00FA4F88"/>
    <w:rsid w:val="00FA5560"/>
    <w:rsid w:val="00FA57E3"/>
    <w:rsid w:val="00FA70CE"/>
    <w:rsid w:val="00FA715E"/>
    <w:rsid w:val="00FA7FD5"/>
    <w:rsid w:val="00FB00E5"/>
    <w:rsid w:val="00FB0502"/>
    <w:rsid w:val="00FB083C"/>
    <w:rsid w:val="00FB0B18"/>
    <w:rsid w:val="00FB1409"/>
    <w:rsid w:val="00FB1E6D"/>
    <w:rsid w:val="00FB257E"/>
    <w:rsid w:val="00FB2828"/>
    <w:rsid w:val="00FB2C62"/>
    <w:rsid w:val="00FB31B2"/>
    <w:rsid w:val="00FB34B6"/>
    <w:rsid w:val="00FB3F92"/>
    <w:rsid w:val="00FB4A38"/>
    <w:rsid w:val="00FB5591"/>
    <w:rsid w:val="00FB630F"/>
    <w:rsid w:val="00FB6535"/>
    <w:rsid w:val="00FB687B"/>
    <w:rsid w:val="00FB699C"/>
    <w:rsid w:val="00FB7493"/>
    <w:rsid w:val="00FB756B"/>
    <w:rsid w:val="00FB7E8E"/>
    <w:rsid w:val="00FC00D4"/>
    <w:rsid w:val="00FC0D51"/>
    <w:rsid w:val="00FC1937"/>
    <w:rsid w:val="00FC1CF7"/>
    <w:rsid w:val="00FC1E79"/>
    <w:rsid w:val="00FC374F"/>
    <w:rsid w:val="00FC3F4A"/>
    <w:rsid w:val="00FC48A7"/>
    <w:rsid w:val="00FC4AEF"/>
    <w:rsid w:val="00FC5033"/>
    <w:rsid w:val="00FC519F"/>
    <w:rsid w:val="00FC5B12"/>
    <w:rsid w:val="00FC5FC2"/>
    <w:rsid w:val="00FC7A19"/>
    <w:rsid w:val="00FD046B"/>
    <w:rsid w:val="00FD0AA8"/>
    <w:rsid w:val="00FD0EA8"/>
    <w:rsid w:val="00FD0F43"/>
    <w:rsid w:val="00FD1AA0"/>
    <w:rsid w:val="00FD1AB0"/>
    <w:rsid w:val="00FD1DF8"/>
    <w:rsid w:val="00FD208A"/>
    <w:rsid w:val="00FD23BD"/>
    <w:rsid w:val="00FD279C"/>
    <w:rsid w:val="00FD29A5"/>
    <w:rsid w:val="00FD2BD6"/>
    <w:rsid w:val="00FD3078"/>
    <w:rsid w:val="00FD39A3"/>
    <w:rsid w:val="00FD3A38"/>
    <w:rsid w:val="00FD47ED"/>
    <w:rsid w:val="00FD489E"/>
    <w:rsid w:val="00FD4A92"/>
    <w:rsid w:val="00FD4C78"/>
    <w:rsid w:val="00FD4E48"/>
    <w:rsid w:val="00FD5429"/>
    <w:rsid w:val="00FD58AA"/>
    <w:rsid w:val="00FD5905"/>
    <w:rsid w:val="00FD5FAC"/>
    <w:rsid w:val="00FD669C"/>
    <w:rsid w:val="00FD684C"/>
    <w:rsid w:val="00FD6F32"/>
    <w:rsid w:val="00FD77AF"/>
    <w:rsid w:val="00FD78E0"/>
    <w:rsid w:val="00FE0126"/>
    <w:rsid w:val="00FE0884"/>
    <w:rsid w:val="00FE08D5"/>
    <w:rsid w:val="00FE0B2A"/>
    <w:rsid w:val="00FE10A8"/>
    <w:rsid w:val="00FE179C"/>
    <w:rsid w:val="00FE1AC2"/>
    <w:rsid w:val="00FE1DC6"/>
    <w:rsid w:val="00FE3C22"/>
    <w:rsid w:val="00FE3E9A"/>
    <w:rsid w:val="00FE49FC"/>
    <w:rsid w:val="00FE4CF2"/>
    <w:rsid w:val="00FE4DAC"/>
    <w:rsid w:val="00FE5336"/>
    <w:rsid w:val="00FE553B"/>
    <w:rsid w:val="00FE5BA7"/>
    <w:rsid w:val="00FE62CC"/>
    <w:rsid w:val="00FE6372"/>
    <w:rsid w:val="00FE6468"/>
    <w:rsid w:val="00FE687B"/>
    <w:rsid w:val="00FE6997"/>
    <w:rsid w:val="00FE6B77"/>
    <w:rsid w:val="00FE6E01"/>
    <w:rsid w:val="00FE6EEE"/>
    <w:rsid w:val="00FE7483"/>
    <w:rsid w:val="00FE7504"/>
    <w:rsid w:val="00FE7D45"/>
    <w:rsid w:val="00FF1479"/>
    <w:rsid w:val="00FF1EBF"/>
    <w:rsid w:val="00FF2537"/>
    <w:rsid w:val="00FF2594"/>
    <w:rsid w:val="00FF2A90"/>
    <w:rsid w:val="00FF2C2D"/>
    <w:rsid w:val="00FF3113"/>
    <w:rsid w:val="00FF31AA"/>
    <w:rsid w:val="00FF31B5"/>
    <w:rsid w:val="00FF3222"/>
    <w:rsid w:val="00FF345F"/>
    <w:rsid w:val="00FF3821"/>
    <w:rsid w:val="00FF3B0E"/>
    <w:rsid w:val="00FF3B7D"/>
    <w:rsid w:val="00FF4152"/>
    <w:rsid w:val="00FF4A2E"/>
    <w:rsid w:val="00FF4FBA"/>
    <w:rsid w:val="00FF57CD"/>
    <w:rsid w:val="00FF5B0F"/>
    <w:rsid w:val="00FF5B10"/>
    <w:rsid w:val="00FF6156"/>
    <w:rsid w:val="00FF6586"/>
    <w:rsid w:val="00FF7245"/>
    <w:rsid w:val="00FF7FC1"/>
    <w:rsid w:val="00FF7FD4"/>
    <w:rsid w:val="01559B6F"/>
    <w:rsid w:val="02509669"/>
    <w:rsid w:val="029E458A"/>
    <w:rsid w:val="031A7596"/>
    <w:rsid w:val="03DCE896"/>
    <w:rsid w:val="03E7FB83"/>
    <w:rsid w:val="04FA0DF6"/>
    <w:rsid w:val="05311196"/>
    <w:rsid w:val="07311AD9"/>
    <w:rsid w:val="07607AC2"/>
    <w:rsid w:val="07D2BC04"/>
    <w:rsid w:val="0823A2D9"/>
    <w:rsid w:val="085E749B"/>
    <w:rsid w:val="08EF20D6"/>
    <w:rsid w:val="0A0A6E0D"/>
    <w:rsid w:val="0A285BC7"/>
    <w:rsid w:val="0B2A1DA3"/>
    <w:rsid w:val="0C28078F"/>
    <w:rsid w:val="0C47C5F8"/>
    <w:rsid w:val="0D54AC5A"/>
    <w:rsid w:val="0DA8B21E"/>
    <w:rsid w:val="0E49CEC4"/>
    <w:rsid w:val="0EA88756"/>
    <w:rsid w:val="10168697"/>
    <w:rsid w:val="10201F15"/>
    <w:rsid w:val="10277035"/>
    <w:rsid w:val="102EEEC6"/>
    <w:rsid w:val="10728A8C"/>
    <w:rsid w:val="10AD3F31"/>
    <w:rsid w:val="110563D7"/>
    <w:rsid w:val="11092303"/>
    <w:rsid w:val="115C47C1"/>
    <w:rsid w:val="11912BAB"/>
    <w:rsid w:val="11BD14F1"/>
    <w:rsid w:val="11D6C2FB"/>
    <w:rsid w:val="11FB1FFB"/>
    <w:rsid w:val="1301D16D"/>
    <w:rsid w:val="1353285D"/>
    <w:rsid w:val="1458FB68"/>
    <w:rsid w:val="1493A34F"/>
    <w:rsid w:val="14A5E275"/>
    <w:rsid w:val="14F2EF4B"/>
    <w:rsid w:val="15987B48"/>
    <w:rsid w:val="177E8C12"/>
    <w:rsid w:val="180FBAE3"/>
    <w:rsid w:val="199F928E"/>
    <w:rsid w:val="19C32573"/>
    <w:rsid w:val="1A0F57CC"/>
    <w:rsid w:val="1B049E26"/>
    <w:rsid w:val="1B345632"/>
    <w:rsid w:val="1BA24703"/>
    <w:rsid w:val="1C07EDA7"/>
    <w:rsid w:val="1C1E9D6E"/>
    <w:rsid w:val="1C443A9B"/>
    <w:rsid w:val="1C735C56"/>
    <w:rsid w:val="1C8D65D1"/>
    <w:rsid w:val="1CADAB9D"/>
    <w:rsid w:val="1DD68AB0"/>
    <w:rsid w:val="1E351616"/>
    <w:rsid w:val="1EF00040"/>
    <w:rsid w:val="1F254811"/>
    <w:rsid w:val="1F750D9D"/>
    <w:rsid w:val="1FCEE57B"/>
    <w:rsid w:val="206170C7"/>
    <w:rsid w:val="2070251A"/>
    <w:rsid w:val="209E38CD"/>
    <w:rsid w:val="20E45B2D"/>
    <w:rsid w:val="212D7EFD"/>
    <w:rsid w:val="220B30FD"/>
    <w:rsid w:val="226E9ED9"/>
    <w:rsid w:val="227BCF2A"/>
    <w:rsid w:val="22F5F588"/>
    <w:rsid w:val="234EE5FE"/>
    <w:rsid w:val="2357FCD3"/>
    <w:rsid w:val="236F648E"/>
    <w:rsid w:val="23B878D9"/>
    <w:rsid w:val="23DED743"/>
    <w:rsid w:val="2453E3D9"/>
    <w:rsid w:val="24D101FF"/>
    <w:rsid w:val="24E78501"/>
    <w:rsid w:val="256FF761"/>
    <w:rsid w:val="25C93585"/>
    <w:rsid w:val="260C64BF"/>
    <w:rsid w:val="2683589D"/>
    <w:rsid w:val="282F556F"/>
    <w:rsid w:val="289A6E2F"/>
    <w:rsid w:val="29C66A99"/>
    <w:rsid w:val="29D04CC2"/>
    <w:rsid w:val="2A7F5E6D"/>
    <w:rsid w:val="2AB32841"/>
    <w:rsid w:val="2B332F68"/>
    <w:rsid w:val="2B7A83C2"/>
    <w:rsid w:val="2CEC9A1A"/>
    <w:rsid w:val="2E57B78A"/>
    <w:rsid w:val="2E677644"/>
    <w:rsid w:val="2E8B4B8F"/>
    <w:rsid w:val="2EA4F272"/>
    <w:rsid w:val="2EC7C4B3"/>
    <w:rsid w:val="2EED31E4"/>
    <w:rsid w:val="2F4D7603"/>
    <w:rsid w:val="2F80869C"/>
    <w:rsid w:val="2F8EEA29"/>
    <w:rsid w:val="2FA2912D"/>
    <w:rsid w:val="2FBF5E69"/>
    <w:rsid w:val="30213EF7"/>
    <w:rsid w:val="3030D174"/>
    <w:rsid w:val="3132E411"/>
    <w:rsid w:val="3174D733"/>
    <w:rsid w:val="31A66CFB"/>
    <w:rsid w:val="324F4A21"/>
    <w:rsid w:val="337C1C03"/>
    <w:rsid w:val="339CF904"/>
    <w:rsid w:val="33BEDF6C"/>
    <w:rsid w:val="34CC11C8"/>
    <w:rsid w:val="35351382"/>
    <w:rsid w:val="356F1ED9"/>
    <w:rsid w:val="35C21114"/>
    <w:rsid w:val="37C02EA6"/>
    <w:rsid w:val="3849F702"/>
    <w:rsid w:val="38B32422"/>
    <w:rsid w:val="38C15392"/>
    <w:rsid w:val="38F5592D"/>
    <w:rsid w:val="39394A6F"/>
    <w:rsid w:val="39642B9D"/>
    <w:rsid w:val="398E3451"/>
    <w:rsid w:val="3991C316"/>
    <w:rsid w:val="3A9942E1"/>
    <w:rsid w:val="3B3426E4"/>
    <w:rsid w:val="3B4BB602"/>
    <w:rsid w:val="3BEB1CF5"/>
    <w:rsid w:val="3C1A7857"/>
    <w:rsid w:val="3D86ED56"/>
    <w:rsid w:val="3E6549D4"/>
    <w:rsid w:val="3F5121A0"/>
    <w:rsid w:val="3F6F1095"/>
    <w:rsid w:val="3F8B8257"/>
    <w:rsid w:val="3FAEEEC3"/>
    <w:rsid w:val="3FF0669B"/>
    <w:rsid w:val="405CB64D"/>
    <w:rsid w:val="40C4F5C8"/>
    <w:rsid w:val="4105FA75"/>
    <w:rsid w:val="41A36868"/>
    <w:rsid w:val="41DC8E79"/>
    <w:rsid w:val="41F29542"/>
    <w:rsid w:val="44DB092A"/>
    <w:rsid w:val="44E91540"/>
    <w:rsid w:val="455B953E"/>
    <w:rsid w:val="45FAC3DB"/>
    <w:rsid w:val="4608CDC8"/>
    <w:rsid w:val="4670B3B3"/>
    <w:rsid w:val="46CCF635"/>
    <w:rsid w:val="46E6C34B"/>
    <w:rsid w:val="47A27CD6"/>
    <w:rsid w:val="48171B33"/>
    <w:rsid w:val="48B90B53"/>
    <w:rsid w:val="49092F66"/>
    <w:rsid w:val="491DC055"/>
    <w:rsid w:val="4A2BD56D"/>
    <w:rsid w:val="4A6DD009"/>
    <w:rsid w:val="4AA4FFC7"/>
    <w:rsid w:val="4B3B9FA6"/>
    <w:rsid w:val="4B9F68F4"/>
    <w:rsid w:val="4BDC57E8"/>
    <w:rsid w:val="4D25E8ED"/>
    <w:rsid w:val="4E57AD24"/>
    <w:rsid w:val="4F2FB272"/>
    <w:rsid w:val="500E708E"/>
    <w:rsid w:val="50548A97"/>
    <w:rsid w:val="50F33784"/>
    <w:rsid w:val="514B2584"/>
    <w:rsid w:val="514E1BC9"/>
    <w:rsid w:val="51EE67F0"/>
    <w:rsid w:val="5296E94F"/>
    <w:rsid w:val="52CE7ECB"/>
    <w:rsid w:val="54B8C0DF"/>
    <w:rsid w:val="5532C13A"/>
    <w:rsid w:val="55B06DC1"/>
    <w:rsid w:val="55C8D62A"/>
    <w:rsid w:val="5629A4F4"/>
    <w:rsid w:val="56AA4CA5"/>
    <w:rsid w:val="56CE919B"/>
    <w:rsid w:val="57277DB0"/>
    <w:rsid w:val="586FEFB4"/>
    <w:rsid w:val="5894C25B"/>
    <w:rsid w:val="5A0A0CCA"/>
    <w:rsid w:val="5AB8AE40"/>
    <w:rsid w:val="5B2D6167"/>
    <w:rsid w:val="5BCA7946"/>
    <w:rsid w:val="5BCC3C18"/>
    <w:rsid w:val="5CA19912"/>
    <w:rsid w:val="5CE93061"/>
    <w:rsid w:val="5D09D4D6"/>
    <w:rsid w:val="5D37AA78"/>
    <w:rsid w:val="5D539171"/>
    <w:rsid w:val="5D8F5755"/>
    <w:rsid w:val="5DD143FF"/>
    <w:rsid w:val="5DEFB144"/>
    <w:rsid w:val="5E049728"/>
    <w:rsid w:val="5EC43C4D"/>
    <w:rsid w:val="5ED691D0"/>
    <w:rsid w:val="5F312F65"/>
    <w:rsid w:val="5F4F5F41"/>
    <w:rsid w:val="60A6746B"/>
    <w:rsid w:val="6147BC4A"/>
    <w:rsid w:val="61AC082E"/>
    <w:rsid w:val="62287686"/>
    <w:rsid w:val="622E34E2"/>
    <w:rsid w:val="63110347"/>
    <w:rsid w:val="63A772E4"/>
    <w:rsid w:val="653CAB1E"/>
    <w:rsid w:val="65E9D8DA"/>
    <w:rsid w:val="65FBB270"/>
    <w:rsid w:val="681C4057"/>
    <w:rsid w:val="69765FF5"/>
    <w:rsid w:val="697697E2"/>
    <w:rsid w:val="69A38AFC"/>
    <w:rsid w:val="6A553E90"/>
    <w:rsid w:val="6AC9F1D3"/>
    <w:rsid w:val="6AEF6771"/>
    <w:rsid w:val="6B52AEF1"/>
    <w:rsid w:val="6B6598F4"/>
    <w:rsid w:val="6BB0E15F"/>
    <w:rsid w:val="6C19CC7B"/>
    <w:rsid w:val="6C8FF915"/>
    <w:rsid w:val="6D428225"/>
    <w:rsid w:val="6D655A82"/>
    <w:rsid w:val="6DD32074"/>
    <w:rsid w:val="6DF4EABF"/>
    <w:rsid w:val="6EC27C10"/>
    <w:rsid w:val="6EDCF35A"/>
    <w:rsid w:val="6EF3BE1A"/>
    <w:rsid w:val="6EF82707"/>
    <w:rsid w:val="6F62849C"/>
    <w:rsid w:val="70F24053"/>
    <w:rsid w:val="72472818"/>
    <w:rsid w:val="72907C96"/>
    <w:rsid w:val="735EFF3D"/>
    <w:rsid w:val="7369CEA7"/>
    <w:rsid w:val="739EB55D"/>
    <w:rsid w:val="73DFCA77"/>
    <w:rsid w:val="73F02738"/>
    <w:rsid w:val="745BEF35"/>
    <w:rsid w:val="74F490F9"/>
    <w:rsid w:val="74FB11ED"/>
    <w:rsid w:val="752AC994"/>
    <w:rsid w:val="761B2BCA"/>
    <w:rsid w:val="76207B07"/>
    <w:rsid w:val="771A9267"/>
    <w:rsid w:val="787DFB9B"/>
    <w:rsid w:val="7A38082F"/>
    <w:rsid w:val="7AEBBAE0"/>
    <w:rsid w:val="7AFF1847"/>
    <w:rsid w:val="7C1880D4"/>
    <w:rsid w:val="7C46793C"/>
    <w:rsid w:val="7CD9AF9B"/>
    <w:rsid w:val="7CE6EB6B"/>
    <w:rsid w:val="7D5B2F05"/>
    <w:rsid w:val="7D9EF704"/>
    <w:rsid w:val="7DD445A4"/>
    <w:rsid w:val="7E1A9241"/>
    <w:rsid w:val="7FE2D4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6BB26"/>
  <w15:chartTrackingRefBased/>
  <w15:docId w15:val="{C4DEF5ED-4370-4EB3-9D3C-A17A4B53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US" w:eastAsia="en-US" w:bidi="ar-SA"/>
      </w:rPr>
    </w:rPrDefault>
    <w:pPrDefault>
      <w:pPr>
        <w:spacing w:after="240" w:line="288" w:lineRule="auto"/>
      </w:pPr>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7"/>
    <w:rsid w:val="00D524BB"/>
    <w:pPr>
      <w:spacing w:line="276" w:lineRule="auto"/>
    </w:pPr>
  </w:style>
  <w:style w:type="paragraph" w:styleId="Heading1">
    <w:name w:val="heading 1"/>
    <w:basedOn w:val="Normal"/>
    <w:next w:val="O-BodyText5"/>
    <w:link w:val="Heading1Char"/>
    <w:uiPriority w:val="99"/>
    <w:qFormat/>
    <w:rsid w:val="00077782"/>
    <w:pPr>
      <w:keepNext/>
      <w:keepLines/>
      <w:jc w:val="center"/>
      <w:outlineLvl w:val="0"/>
    </w:pPr>
    <w:rPr>
      <w:rFonts w:asciiTheme="majorHAnsi" w:eastAsiaTheme="majorEastAsia" w:hAnsiTheme="majorHAnsi" w:cstheme="majorBidi"/>
      <w:b/>
      <w:caps/>
      <w:color w:val="262E35" w:themeColor="accent1" w:themeShade="BF"/>
      <w:szCs w:val="32"/>
    </w:rPr>
  </w:style>
  <w:style w:type="paragraph" w:styleId="Heading2">
    <w:name w:val="heading 2"/>
    <w:basedOn w:val="Normal"/>
    <w:next w:val="O-BodyText5"/>
    <w:link w:val="Heading2Char"/>
    <w:uiPriority w:val="99"/>
    <w:qFormat/>
    <w:rsid w:val="00077782"/>
    <w:pPr>
      <w:keepNext/>
      <w:keepLines/>
      <w:outlineLvl w:val="1"/>
    </w:pPr>
    <w:rPr>
      <w:rFonts w:asciiTheme="majorHAnsi" w:eastAsiaTheme="majorEastAsia" w:hAnsiTheme="majorHAnsi" w:cstheme="majorBidi"/>
      <w:b/>
      <w:color w:val="262E35" w:themeColor="accent1" w:themeShade="BF"/>
      <w:szCs w:val="26"/>
    </w:rPr>
  </w:style>
  <w:style w:type="paragraph" w:styleId="Heading3">
    <w:name w:val="heading 3"/>
    <w:basedOn w:val="Normal"/>
    <w:next w:val="O-BodyText5"/>
    <w:link w:val="Heading3Char"/>
    <w:uiPriority w:val="99"/>
    <w:qFormat/>
    <w:rsid w:val="00C365C6"/>
    <w:pPr>
      <w:keepNext/>
      <w:keepLines/>
      <w:outlineLvl w:val="2"/>
    </w:pPr>
    <w:rPr>
      <w:rFonts w:asciiTheme="majorHAnsi" w:eastAsiaTheme="majorEastAsia" w:hAnsiTheme="majorHAnsi" w:cstheme="majorBidi"/>
      <w:i/>
      <w:color w:val="191E23" w:themeColor="accent1" w:themeShade="7F"/>
      <w:szCs w:val="24"/>
    </w:rPr>
  </w:style>
  <w:style w:type="paragraph" w:styleId="Heading4">
    <w:name w:val="heading 4"/>
    <w:basedOn w:val="Normal"/>
    <w:next w:val="Normal"/>
    <w:link w:val="Heading4Char"/>
    <w:uiPriority w:val="99"/>
    <w:qFormat/>
    <w:rsid w:val="00E75399"/>
    <w:pPr>
      <w:keepNext/>
      <w:keepLines/>
      <w:spacing w:before="40"/>
      <w:outlineLvl w:val="3"/>
    </w:pPr>
    <w:rPr>
      <w:rFonts w:asciiTheme="majorHAnsi" w:eastAsiaTheme="majorEastAsia" w:hAnsiTheme="majorHAnsi" w:cstheme="majorBidi"/>
      <w:i/>
      <w:iCs/>
      <w:color w:val="262E35" w:themeColor="accent1" w:themeShade="BF"/>
    </w:rPr>
  </w:style>
  <w:style w:type="paragraph" w:styleId="Heading5">
    <w:name w:val="heading 5"/>
    <w:basedOn w:val="Normal"/>
    <w:next w:val="Normal"/>
    <w:link w:val="Heading5Char"/>
    <w:uiPriority w:val="99"/>
    <w:qFormat/>
    <w:rsid w:val="002624AF"/>
    <w:pPr>
      <w:keepNext/>
      <w:keepLines/>
      <w:spacing w:before="40"/>
      <w:outlineLvl w:val="4"/>
    </w:pPr>
    <w:rPr>
      <w:rFonts w:asciiTheme="majorHAnsi" w:eastAsiaTheme="majorEastAsia" w:hAnsiTheme="majorHAnsi" w:cstheme="majorBidi"/>
      <w:color w:val="262E35" w:themeColor="accent1" w:themeShade="BF"/>
    </w:rPr>
  </w:style>
  <w:style w:type="paragraph" w:styleId="Heading6">
    <w:name w:val="heading 6"/>
    <w:basedOn w:val="Normal"/>
    <w:next w:val="Normal"/>
    <w:link w:val="Heading6Char"/>
    <w:uiPriority w:val="99"/>
    <w:qFormat/>
    <w:rsid w:val="00BD1919"/>
    <w:pPr>
      <w:keepNext/>
      <w:keepLines/>
      <w:spacing w:before="40"/>
      <w:outlineLvl w:val="5"/>
    </w:pPr>
    <w:rPr>
      <w:rFonts w:asciiTheme="majorHAnsi" w:eastAsiaTheme="majorEastAsia" w:hAnsiTheme="majorHAnsi" w:cstheme="majorBidi"/>
      <w:color w:val="191E23" w:themeColor="accent1" w:themeShade="7F"/>
    </w:rPr>
  </w:style>
  <w:style w:type="paragraph" w:styleId="Heading7">
    <w:name w:val="heading 7"/>
    <w:basedOn w:val="Normal"/>
    <w:next w:val="Normal"/>
    <w:link w:val="Heading7Char"/>
    <w:uiPriority w:val="99"/>
    <w:qFormat/>
    <w:rsid w:val="00CA666B"/>
    <w:pPr>
      <w:keepNext/>
      <w:keepLines/>
      <w:spacing w:before="40"/>
      <w:outlineLvl w:val="6"/>
    </w:pPr>
    <w:rPr>
      <w:rFonts w:asciiTheme="majorHAnsi" w:eastAsiaTheme="majorEastAsia" w:hAnsiTheme="majorHAnsi" w:cstheme="majorBidi"/>
      <w:i/>
      <w:iCs/>
      <w:color w:val="191E23" w:themeColor="accent1" w:themeShade="7F"/>
    </w:rPr>
  </w:style>
  <w:style w:type="paragraph" w:styleId="Heading8">
    <w:name w:val="heading 8"/>
    <w:basedOn w:val="Normal"/>
    <w:next w:val="Normal"/>
    <w:link w:val="Heading8Char"/>
    <w:uiPriority w:val="9"/>
    <w:rsid w:val="00D500A4"/>
    <w:pPr>
      <w:keepNext/>
      <w:spacing w:after="120" w:line="240" w:lineRule="auto"/>
      <w:jc w:val="both"/>
      <w:outlineLvl w:val="7"/>
    </w:pPr>
    <w:rPr>
      <w:rFonts w:ascii="Verdana" w:eastAsia="Times New Roman" w:hAnsi="Verdana"/>
      <w:sz w:val="16"/>
    </w:rPr>
  </w:style>
  <w:style w:type="paragraph" w:styleId="Heading9">
    <w:name w:val="heading 9"/>
    <w:basedOn w:val="Normal"/>
    <w:next w:val="Normal"/>
    <w:link w:val="Heading9Char"/>
    <w:uiPriority w:val="9"/>
    <w:rsid w:val="00D500A4"/>
    <w:pPr>
      <w:keepNext/>
      <w:spacing w:before="240" w:after="60" w:line="240" w:lineRule="auto"/>
      <w:jc w:val="both"/>
      <w:outlineLvl w:val="8"/>
    </w:pPr>
    <w:rPr>
      <w:rFonts w:eastAsia="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27"/>
    <w:pPr>
      <w:tabs>
        <w:tab w:val="center" w:pos="4680"/>
        <w:tab w:val="right" w:pos="9360"/>
      </w:tabs>
      <w:spacing w:after="0" w:line="240" w:lineRule="auto"/>
    </w:pPr>
  </w:style>
  <w:style w:type="paragraph" w:customStyle="1" w:styleId="O-BodyTextDS">
    <w:name w:val="O-Body Text (DS)"/>
    <w:aliases w:val="2Body,s28"/>
    <w:basedOn w:val="Normal"/>
    <w:uiPriority w:val="4"/>
    <w:qFormat/>
    <w:rsid w:val="00AF5791"/>
    <w:pPr>
      <w:spacing w:line="576" w:lineRule="auto"/>
    </w:pPr>
    <w:rPr>
      <w:rFonts w:eastAsia="Times New Roman"/>
    </w:rPr>
  </w:style>
  <w:style w:type="paragraph" w:customStyle="1" w:styleId="O-BodyTextJ">
    <w:name w:val="O-Body Text (J)"/>
    <w:aliases w:val="3Body,s13"/>
    <w:basedOn w:val="Normal"/>
    <w:uiPriority w:val="7"/>
    <w:qFormat/>
    <w:rsid w:val="00835EA4"/>
    <w:pPr>
      <w:jc w:val="both"/>
    </w:pPr>
    <w:rPr>
      <w:rFonts w:eastAsia="Times New Roman"/>
    </w:rPr>
  </w:style>
  <w:style w:type="paragraph" w:customStyle="1" w:styleId="O-BodyText5">
    <w:name w:val="O-Body Text .5&quot;"/>
    <w:aliases w:val="1Half,s2"/>
    <w:basedOn w:val="Normal"/>
    <w:uiPriority w:val="1"/>
    <w:qFormat/>
    <w:rsid w:val="00BE6ADC"/>
    <w:pPr>
      <w:ind w:firstLine="720"/>
    </w:pPr>
  </w:style>
  <w:style w:type="paragraph" w:customStyle="1" w:styleId="O-BodyText5DS">
    <w:name w:val="O-Body Text .5” (DS)"/>
    <w:aliases w:val="2Half,s29"/>
    <w:basedOn w:val="Normal"/>
    <w:uiPriority w:val="5"/>
    <w:rsid w:val="00BE6ADC"/>
    <w:pPr>
      <w:spacing w:line="576" w:lineRule="auto"/>
      <w:ind w:firstLine="720"/>
    </w:pPr>
    <w:rPr>
      <w:rFonts w:eastAsia="Times New Roman"/>
    </w:rPr>
  </w:style>
  <w:style w:type="paragraph" w:customStyle="1" w:styleId="O-BodyText5J">
    <w:name w:val="O-Body Text .5” (J)"/>
    <w:aliases w:val="3Half,s14"/>
    <w:basedOn w:val="Normal"/>
    <w:uiPriority w:val="7"/>
    <w:qFormat/>
    <w:rsid w:val="00835EA4"/>
    <w:pPr>
      <w:ind w:firstLine="720"/>
      <w:jc w:val="both"/>
    </w:pPr>
    <w:rPr>
      <w:rFonts w:eastAsia="Times New Roman"/>
    </w:rPr>
  </w:style>
  <w:style w:type="paragraph" w:customStyle="1" w:styleId="O-BodyText1">
    <w:name w:val="O-Body Text 1&quot;"/>
    <w:aliases w:val="1Full,s3"/>
    <w:basedOn w:val="Normal"/>
    <w:uiPriority w:val="2"/>
    <w:qFormat/>
    <w:rsid w:val="00BE6ADC"/>
    <w:pPr>
      <w:ind w:firstLine="1440"/>
    </w:pPr>
    <w:rPr>
      <w:rFonts w:eastAsia="Times New Roman"/>
    </w:rPr>
  </w:style>
  <w:style w:type="paragraph" w:customStyle="1" w:styleId="O-BodyText1DS">
    <w:name w:val="O-Body Text 1” (DS)"/>
    <w:aliases w:val="2Full,s30"/>
    <w:basedOn w:val="Normal"/>
    <w:uiPriority w:val="6"/>
    <w:qFormat/>
    <w:rsid w:val="00BE6ADC"/>
    <w:pPr>
      <w:spacing w:line="576" w:lineRule="auto"/>
      <w:ind w:firstLine="1440"/>
    </w:pPr>
    <w:rPr>
      <w:rFonts w:eastAsia="Times New Roman"/>
    </w:rPr>
  </w:style>
  <w:style w:type="paragraph" w:customStyle="1" w:styleId="O-BodyText1J">
    <w:name w:val="O-Body Text 1” (J)"/>
    <w:aliases w:val="3Full,s15"/>
    <w:basedOn w:val="Normal"/>
    <w:uiPriority w:val="7"/>
    <w:qFormat/>
    <w:rsid w:val="00835EA4"/>
    <w:pPr>
      <w:ind w:firstLine="1440"/>
      <w:jc w:val="both"/>
    </w:pPr>
    <w:rPr>
      <w:rFonts w:eastAsia="Times New Roman"/>
    </w:rPr>
  </w:style>
  <w:style w:type="paragraph" w:customStyle="1" w:styleId="O-Bullet">
    <w:name w:val="O-Bullet ()"/>
    <w:aliases w:val="1Bullet,s4"/>
    <w:basedOn w:val="Normal"/>
    <w:autoRedefine/>
    <w:uiPriority w:val="32"/>
    <w:qFormat/>
    <w:rsid w:val="001E381E"/>
    <w:pPr>
      <w:numPr>
        <w:numId w:val="12"/>
      </w:numPr>
      <w:contextualSpacing/>
      <w:jc w:val="both"/>
      <w:pPrChange w:id="0" w:author="Dana, Janelle" w:date="2024-06-06T16:45:00Z">
        <w:pPr>
          <w:numPr>
            <w:numId w:val="12"/>
          </w:numPr>
          <w:tabs>
            <w:tab w:val="num" w:pos="360"/>
          </w:tabs>
          <w:spacing w:after="240" w:line="276" w:lineRule="auto"/>
          <w:ind w:left="360" w:hanging="360"/>
          <w:contextualSpacing/>
          <w:jc w:val="both"/>
        </w:pPr>
      </w:pPrChange>
    </w:pPr>
    <w:rPr>
      <w:rPrChange w:id="0" w:author="Dana, Janelle" w:date="2024-06-06T16:45:00Z">
        <w:rPr>
          <w:rFonts w:ascii="Arial" w:eastAsiaTheme="minorHAnsi" w:hAnsi="Arial"/>
          <w:lang w:val="en-US" w:eastAsia="en-US" w:bidi="ar-SA"/>
        </w:rPr>
      </w:rPrChange>
    </w:rPr>
  </w:style>
  <w:style w:type="paragraph" w:customStyle="1" w:styleId="O-Bullet5">
    <w:name w:val="O-Bullet .5&quot;"/>
    <w:aliases w:val="2Bullet,s26"/>
    <w:basedOn w:val="Normal"/>
    <w:autoRedefine/>
    <w:uiPriority w:val="32"/>
    <w:qFormat/>
    <w:rsid w:val="003D3395"/>
    <w:pPr>
      <w:numPr>
        <w:numId w:val="13"/>
      </w:numPr>
      <w:tabs>
        <w:tab w:val="clear" w:pos="1080"/>
      </w:tabs>
      <w:contextualSpacing/>
    </w:pPr>
  </w:style>
  <w:style w:type="paragraph" w:customStyle="1" w:styleId="O-Bullet1">
    <w:name w:val="O-Bullet 1&quot;"/>
    <w:aliases w:val="3Bullet,s27"/>
    <w:basedOn w:val="Normal"/>
    <w:uiPriority w:val="32"/>
    <w:rsid w:val="008B7982"/>
    <w:pPr>
      <w:numPr>
        <w:numId w:val="14"/>
      </w:numPr>
    </w:pPr>
  </w:style>
  <w:style w:type="paragraph" w:customStyle="1" w:styleId="O-Indent5">
    <w:name w:val="O-Indent .5&quot;"/>
    <w:aliases w:val="Half Indent,s5"/>
    <w:basedOn w:val="Normal"/>
    <w:uiPriority w:val="10"/>
    <w:qFormat/>
    <w:rsid w:val="00BE6ADC"/>
    <w:pPr>
      <w:ind w:left="720"/>
    </w:pPr>
    <w:rPr>
      <w:rFonts w:eastAsia="Times New Roman"/>
    </w:rPr>
  </w:style>
  <w:style w:type="paragraph" w:customStyle="1" w:styleId="O-Indent1">
    <w:name w:val="O-Indent 1&quot;"/>
    <w:aliases w:val="Full Indent,s6"/>
    <w:basedOn w:val="Normal"/>
    <w:uiPriority w:val="11"/>
    <w:rsid w:val="00BE6ADC"/>
    <w:pPr>
      <w:ind w:left="1440"/>
    </w:pPr>
    <w:rPr>
      <w:rFonts w:eastAsia="Times New Roman"/>
    </w:rPr>
  </w:style>
  <w:style w:type="paragraph" w:customStyle="1" w:styleId="O-Quote">
    <w:name w:val="O-Quote ()"/>
    <w:aliases w:val="1Quote,s7"/>
    <w:basedOn w:val="Normal"/>
    <w:uiPriority w:val="33"/>
    <w:rsid w:val="00BE6ADC"/>
    <w:pPr>
      <w:ind w:left="1440" w:right="1440"/>
    </w:pPr>
    <w:rPr>
      <w:rFonts w:eastAsia="Times New Roman"/>
    </w:rPr>
  </w:style>
  <w:style w:type="paragraph" w:customStyle="1" w:styleId="O-QuoteDS">
    <w:name w:val="O-Quote (DS)"/>
    <w:aliases w:val="2Quote,s17"/>
    <w:basedOn w:val="Normal"/>
    <w:uiPriority w:val="33"/>
    <w:rsid w:val="00BE6ADC"/>
    <w:pPr>
      <w:spacing w:line="576" w:lineRule="auto"/>
      <w:ind w:left="1440" w:right="1440"/>
    </w:pPr>
    <w:rPr>
      <w:rFonts w:eastAsia="Times New Roman"/>
    </w:rPr>
  </w:style>
  <w:style w:type="paragraph" w:customStyle="1" w:styleId="O-QuoteJ">
    <w:name w:val="O-Quote (J)"/>
    <w:aliases w:val="3Quote,s16"/>
    <w:basedOn w:val="Normal"/>
    <w:uiPriority w:val="33"/>
    <w:rsid w:val="00835EA4"/>
    <w:pPr>
      <w:ind w:left="1440" w:right="1440"/>
      <w:jc w:val="both"/>
    </w:pPr>
    <w:rPr>
      <w:rFonts w:eastAsia="Times New Roman"/>
    </w:rPr>
  </w:style>
  <w:style w:type="paragraph" w:customStyle="1" w:styleId="O-SignatureLA">
    <w:name w:val="O-Signature (LA)"/>
    <w:aliases w:val="Sig (LA),s18"/>
    <w:basedOn w:val="Normal"/>
    <w:uiPriority w:val="45"/>
    <w:rsid w:val="00BE6ADC"/>
    <w:pPr>
      <w:keepLines/>
      <w:tabs>
        <w:tab w:val="right" w:pos="2880"/>
      </w:tabs>
      <w:spacing w:before="720"/>
      <w:ind w:left="547" w:hanging="547"/>
    </w:pPr>
    <w:rPr>
      <w:rFonts w:eastAsia="Times New Roman"/>
    </w:rPr>
  </w:style>
  <w:style w:type="paragraph" w:customStyle="1" w:styleId="O-Signature">
    <w:name w:val="O-Signature"/>
    <w:aliases w:val="Sigs,s12"/>
    <w:basedOn w:val="Normal"/>
    <w:next w:val="Normal"/>
    <w:uiPriority w:val="45"/>
    <w:rsid w:val="00BE6ADC"/>
    <w:pPr>
      <w:keepNext/>
      <w:keepLines/>
      <w:ind w:left="4320"/>
    </w:pPr>
    <w:rPr>
      <w:rFonts w:eastAsia="Times New Roman"/>
    </w:rPr>
  </w:style>
  <w:style w:type="paragraph" w:customStyle="1" w:styleId="O-Title3">
    <w:name w:val="O-Title 3"/>
    <w:aliases w:val="3Title,s22"/>
    <w:basedOn w:val="Normal"/>
    <w:next w:val="Normal"/>
    <w:uiPriority w:val="37"/>
    <w:qFormat/>
    <w:rsid w:val="00BE6ADC"/>
    <w:pPr>
      <w:keepNext/>
      <w:keepLines/>
      <w:jc w:val="center"/>
    </w:pPr>
    <w:rPr>
      <w:b/>
      <w:bCs/>
      <w:u w:val="single"/>
    </w:rPr>
  </w:style>
  <w:style w:type="paragraph" w:customStyle="1" w:styleId="O-TITLE">
    <w:name w:val="O-TITLE"/>
    <w:aliases w:val="1Title,s10"/>
    <w:basedOn w:val="Normal"/>
    <w:next w:val="Normal"/>
    <w:uiPriority w:val="35"/>
    <w:qFormat/>
    <w:rsid w:val="00BE6ADC"/>
    <w:pPr>
      <w:keepNext/>
      <w:keepLines/>
      <w:jc w:val="center"/>
    </w:pPr>
    <w:rPr>
      <w:rFonts w:eastAsia="Times New Roman"/>
      <w:b/>
      <w:caps/>
    </w:rPr>
  </w:style>
  <w:style w:type="paragraph" w:customStyle="1" w:styleId="O-Title6">
    <w:name w:val="O-Title 6"/>
    <w:aliases w:val="6Title,s11"/>
    <w:basedOn w:val="Normal"/>
    <w:next w:val="Normal"/>
    <w:uiPriority w:val="40"/>
    <w:qFormat/>
    <w:rsid w:val="00BE6ADC"/>
    <w:pPr>
      <w:keepNext/>
      <w:keepLines/>
    </w:pPr>
    <w:rPr>
      <w:b/>
    </w:rPr>
  </w:style>
  <w:style w:type="paragraph" w:customStyle="1" w:styleId="O-Title7">
    <w:name w:val="O-Title 7"/>
    <w:aliases w:val="7Title,s19"/>
    <w:basedOn w:val="Normal"/>
    <w:next w:val="Normal"/>
    <w:uiPriority w:val="41"/>
    <w:qFormat/>
    <w:rsid w:val="00BE6ADC"/>
    <w:pPr>
      <w:keepNext/>
      <w:keepLines/>
    </w:pPr>
    <w:rPr>
      <w:b/>
      <w:bCs/>
      <w:u w:val="single"/>
    </w:rPr>
  </w:style>
  <w:style w:type="paragraph" w:customStyle="1" w:styleId="O-Title5">
    <w:name w:val="O-Title 5"/>
    <w:aliases w:val="5Title,s8"/>
    <w:basedOn w:val="Normal"/>
    <w:next w:val="Normal"/>
    <w:uiPriority w:val="39"/>
    <w:qFormat/>
    <w:rsid w:val="00077782"/>
    <w:pPr>
      <w:keepNext/>
      <w:keepLines/>
      <w:jc w:val="center"/>
    </w:pPr>
    <w:rPr>
      <w:rFonts w:eastAsia="Times New Roman"/>
      <w:b/>
      <w:bCs/>
      <w:iCs/>
      <w:caps/>
      <w:u w:val="single"/>
    </w:rPr>
  </w:style>
  <w:style w:type="paragraph" w:customStyle="1" w:styleId="O-Title2">
    <w:name w:val="O-Title 2"/>
    <w:aliases w:val="2Title,s20"/>
    <w:basedOn w:val="Normal"/>
    <w:next w:val="Normal"/>
    <w:uiPriority w:val="36"/>
    <w:qFormat/>
    <w:rsid w:val="00BE6ADC"/>
    <w:pPr>
      <w:keepNext/>
      <w:keepLines/>
      <w:jc w:val="center"/>
    </w:pPr>
    <w:rPr>
      <w:rFonts w:eastAsia="Times New Roman"/>
      <w:b/>
      <w:bCs/>
    </w:rPr>
  </w:style>
  <w:style w:type="paragraph" w:styleId="FootnoteText">
    <w:name w:val="footnote text"/>
    <w:link w:val="FootnoteTextChar"/>
    <w:rsid w:val="001F6A0A"/>
    <w:pPr>
      <w:widowControl w:val="0"/>
      <w:spacing w:after="120" w:line="240" w:lineRule="auto"/>
    </w:pPr>
    <w:rPr>
      <w:sz w:val="16"/>
    </w:rPr>
  </w:style>
  <w:style w:type="character" w:customStyle="1" w:styleId="FootnoteTextChar">
    <w:name w:val="Footnote Text Char"/>
    <w:basedOn w:val="DefaultParagraphFont"/>
    <w:link w:val="FootnoteText"/>
    <w:rsid w:val="001F6A0A"/>
    <w:rPr>
      <w:sz w:val="16"/>
    </w:rPr>
  </w:style>
  <w:style w:type="character" w:styleId="FootnoteReference">
    <w:name w:val="footnote reference"/>
    <w:basedOn w:val="DefaultParagraphFont"/>
    <w:uiPriority w:val="99"/>
    <w:unhideWhenUsed/>
    <w:rsid w:val="000D2C00"/>
    <w:rPr>
      <w:rFonts w:ascii="Times New Roman" w:hAnsi="Times New Roman"/>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basedOn w:val="Normal"/>
    <w:uiPriority w:val="34"/>
    <w:rsid w:val="00BE6ADC"/>
    <w:pPr>
      <w:numPr>
        <w:numId w:val="8"/>
      </w:numPr>
      <w:jc w:val="both"/>
    </w:pPr>
    <w:rPr>
      <w:rFonts w:eastAsia="Times New Roman"/>
    </w:rPr>
  </w:style>
  <w:style w:type="paragraph" w:customStyle="1" w:styleId="Background">
    <w:name w:val="Background"/>
    <w:basedOn w:val="Normal"/>
    <w:uiPriority w:val="34"/>
    <w:rsid w:val="00BE6ADC"/>
    <w:pPr>
      <w:numPr>
        <w:numId w:val="9"/>
      </w:numPr>
      <w:jc w:val="both"/>
    </w:pPr>
    <w:rPr>
      <w:rFonts w:eastAsia="Times New Roman"/>
    </w:rPr>
  </w:style>
  <w:style w:type="paragraph" w:customStyle="1" w:styleId="OPDFooter">
    <w:name w:val="O PD Footer"/>
    <w:uiPriority w:val="46"/>
    <w:unhideWhenUsed/>
    <w:rsid w:val="00505D5F"/>
    <w:pPr>
      <w:tabs>
        <w:tab w:val="right" w:pos="7200"/>
      </w:tabs>
      <w:spacing w:after="0" w:line="300" w:lineRule="exact"/>
      <w:jc w:val="right"/>
    </w:pPr>
    <w:rPr>
      <w:rFonts w:ascii="Arial Narrow" w:eastAsia="Times New Roman" w:hAnsi="Arial Narrow"/>
      <w:sz w:val="18"/>
    </w:rPr>
  </w:style>
  <w:style w:type="paragraph" w:customStyle="1" w:styleId="O-Title4">
    <w:name w:val="O-Title 4"/>
    <w:aliases w:val="4Title,s9"/>
    <w:basedOn w:val="Normal"/>
    <w:next w:val="Normal"/>
    <w:uiPriority w:val="38"/>
    <w:qFormat/>
    <w:rsid w:val="00BE6ADC"/>
    <w:rPr>
      <w:rFonts w:eastAsia="Times New Roman"/>
      <w:u w:val="single"/>
    </w:rPr>
  </w:style>
  <w:style w:type="paragraph" w:customStyle="1" w:styleId="O-Title8">
    <w:name w:val="O-Title 8"/>
    <w:aliases w:val="8Title,s23"/>
    <w:basedOn w:val="Normal"/>
    <w:next w:val="Normal"/>
    <w:uiPriority w:val="42"/>
    <w:qFormat/>
    <w:rsid w:val="00BE6ADC"/>
    <w:rPr>
      <w:i/>
    </w:rPr>
  </w:style>
  <w:style w:type="paragraph" w:customStyle="1" w:styleId="SolarAppendixText">
    <w:name w:val="Solar_Appendix Text"/>
    <w:basedOn w:val="SolarIndent5"/>
    <w:uiPriority w:val="47"/>
    <w:qFormat/>
    <w:rsid w:val="00DF32DB"/>
    <w:pPr>
      <w:ind w:left="0"/>
    </w:pPr>
  </w:style>
  <w:style w:type="character" w:customStyle="1" w:styleId="HeaderChar">
    <w:name w:val="Header Char"/>
    <w:basedOn w:val="DefaultParagraphFont"/>
    <w:link w:val="Header"/>
    <w:uiPriority w:val="99"/>
    <w:rsid w:val="00DE1827"/>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AppendixEndText">
    <w:name w:val="Appendix End Text"/>
    <w:basedOn w:val="Normal"/>
    <w:next w:val="Normal"/>
    <w:uiPriority w:val="35"/>
    <w:rsid w:val="00BE6ADC"/>
    <w:pPr>
      <w:keepNext/>
      <w:keepLines/>
      <w:jc w:val="center"/>
    </w:pPr>
  </w:style>
  <w:style w:type="paragraph" w:customStyle="1" w:styleId="FSAccoladeText">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customStyle="1" w:styleId="FSBodyText">
    <w:name w:val="FS Body Text"/>
    <w:uiPriority w:val="47"/>
    <w:rsid w:val="00F25C6A"/>
    <w:pPr>
      <w:spacing w:line="230" w:lineRule="exact"/>
    </w:pPr>
    <w:rPr>
      <w:rFonts w:asciiTheme="majorHAnsi" w:hAnsiTheme="majorHAnsi" w:cstheme="majorHAnsi"/>
      <w:color w:val="000000" w:themeColor="text1"/>
      <w:sz w:val="17"/>
      <w:szCs w:val="17"/>
    </w:rPr>
  </w:style>
  <w:style w:type="paragraph" w:customStyle="1" w:styleId="FSBodyTextBullet">
    <w:name w:val="FS Body Text Bullet"/>
    <w:uiPriority w:val="47"/>
    <w:rsid w:val="000D1A4C"/>
    <w:pPr>
      <w:numPr>
        <w:numId w:val="10"/>
      </w:numPr>
      <w:spacing w:after="120" w:line="230" w:lineRule="exact"/>
      <w:ind w:right="-270"/>
    </w:pPr>
    <w:rPr>
      <w:rFonts w:asciiTheme="majorHAnsi" w:hAnsiTheme="majorHAnsi" w:cstheme="majorHAnsi"/>
      <w:color w:val="000000" w:themeColor="text1"/>
      <w:sz w:val="17"/>
      <w:szCs w:val="17"/>
    </w:rPr>
  </w:style>
  <w:style w:type="paragraph" w:customStyle="1" w:styleId="FSBodyTextDifferentiators">
    <w:name w:val="FS Body Text Differentiators"/>
    <w:uiPriority w:val="47"/>
    <w:rsid w:val="00F25C6A"/>
    <w:pPr>
      <w:framePr w:hSpace="360" w:wrap="around" w:vAnchor="text" w:hAnchor="page" w:x="6337" w:y="1"/>
      <w:spacing w:before="120" w:after="0" w:line="240" w:lineRule="exact"/>
      <w:suppressOverlap/>
    </w:pPr>
    <w:rPr>
      <w:rFonts w:asciiTheme="majorHAnsi" w:hAnsiTheme="majorHAnsi" w:cstheme="majorHAnsi"/>
      <w:color w:val="000000" w:themeColor="text1"/>
      <w:sz w:val="17"/>
      <w:szCs w:val="17"/>
    </w:rPr>
  </w:style>
  <w:style w:type="paragraph" w:customStyle="1" w:styleId="FSBoldHeading">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customStyle="1" w:styleId="FSBoldHeadingColor">
    <w:name w:val="FS Bold Heading (Color)"/>
    <w:uiPriority w:val="47"/>
    <w:rsid w:val="00F25C6A"/>
    <w:pPr>
      <w:spacing w:after="120"/>
    </w:pPr>
    <w:rPr>
      <w:rFonts w:asciiTheme="majorHAnsi" w:hAnsiTheme="majorHAnsi" w:cstheme="majorHAnsi"/>
      <w:b/>
      <w:color w:val="333E48" w:themeColor="accent1"/>
    </w:rPr>
  </w:style>
  <w:style w:type="paragraph" w:customStyle="1" w:styleId="FSCallOutBoxBullet">
    <w:name w:val="FS Call Out Box Bullet"/>
    <w:uiPriority w:val="47"/>
    <w:rsid w:val="00F25C6A"/>
    <w:pPr>
      <w:numPr>
        <w:numId w:val="11"/>
      </w:numPr>
      <w:spacing w:after="60"/>
    </w:pPr>
    <w:rPr>
      <w:rFonts w:asciiTheme="majorHAnsi" w:hAnsiTheme="majorHAnsi" w:cs="Arial"/>
      <w:color w:val="000000" w:themeColor="text1"/>
      <w:sz w:val="16"/>
      <w:szCs w:val="16"/>
    </w:rPr>
  </w:style>
  <w:style w:type="paragraph" w:customStyle="1" w:styleId="FSCallOutBoxHeading">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customStyle="1" w:styleId="FSDifferentiatorsHeading">
    <w:name w:val="FS Differentiators Heading"/>
    <w:uiPriority w:val="47"/>
    <w:rsid w:val="00F25C6A"/>
    <w:pPr>
      <w:framePr w:hSpace="360" w:wrap="around" w:vAnchor="text" w:hAnchor="page" w:x="6337" w:y="1"/>
      <w:spacing w:before="120" w:after="120"/>
      <w:ind w:right="522"/>
      <w:suppressOverlap/>
    </w:pPr>
    <w:rPr>
      <w:rFonts w:asciiTheme="majorHAnsi" w:hAnsiTheme="majorHAnsi" w:cstheme="majorHAnsi"/>
      <w:b/>
      <w:color w:val="000000" w:themeColor="text1"/>
      <w:sz w:val="22"/>
      <w:szCs w:val="22"/>
    </w:rPr>
  </w:style>
  <w:style w:type="paragraph" w:customStyle="1" w:styleId="FSDifferentiatorsStatement">
    <w:name w:val="FS Differentiators Statement"/>
    <w:uiPriority w:val="47"/>
    <w:rsid w:val="00F25C6A"/>
    <w:pPr>
      <w:framePr w:hSpace="360" w:wrap="around" w:vAnchor="text" w:hAnchor="page" w:x="6337" w:y="1"/>
      <w:spacing w:before="120" w:after="0"/>
      <w:suppressOverlap/>
    </w:pPr>
    <w:rPr>
      <w:rFonts w:asciiTheme="majorHAnsi" w:hAnsiTheme="majorHAnsi" w:cstheme="majorHAnsi"/>
      <w:b/>
      <w:color w:val="333E48" w:themeColor="accent1"/>
    </w:rPr>
  </w:style>
  <w:style w:type="paragraph" w:customStyle="1" w:styleId="FSHeaderTitle">
    <w:name w:val="FS Header Title"/>
    <w:uiPriority w:val="47"/>
    <w:rsid w:val="00F25C6A"/>
    <w:pPr>
      <w:spacing w:after="0"/>
    </w:pPr>
    <w:rPr>
      <w:rFonts w:asciiTheme="majorHAnsi" w:hAnsiTheme="majorHAnsi" w:cstheme="majorHAnsi"/>
      <w:b/>
      <w:color w:val="FFFFFF" w:themeColor="background1"/>
      <w:sz w:val="28"/>
      <w:szCs w:val="28"/>
    </w:rPr>
  </w:style>
  <w:style w:type="paragraph" w:customStyle="1" w:styleId="FSIntroParagraphText">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customStyle="1" w:styleId="FSOverviewHeading">
    <w:name w:val="FS Overview Heading"/>
    <w:uiPriority w:val="47"/>
    <w:rsid w:val="00F25C6A"/>
    <w:pPr>
      <w:spacing w:after="180"/>
    </w:pPr>
    <w:rPr>
      <w:rFonts w:asciiTheme="majorHAnsi" w:hAnsiTheme="majorHAnsi" w:cstheme="majorHAnsi"/>
      <w:b/>
      <w:color w:val="333E48" w:themeColor="accent1"/>
      <w:sz w:val="22"/>
      <w:szCs w:val="22"/>
    </w:rPr>
  </w:style>
  <w:style w:type="paragraph" w:customStyle="1" w:styleId="O-Title9">
    <w:name w:val="O-Title 9"/>
    <w:aliases w:val="9Title,s31"/>
    <w:basedOn w:val="Normal"/>
    <w:next w:val="Normal"/>
    <w:uiPriority w:val="43"/>
    <w:rsid w:val="00BE6ADC"/>
    <w:pPr>
      <w:keepNext/>
      <w:keepLines/>
    </w:pPr>
    <w:rPr>
      <w:rFonts w:eastAsia="Times New Roman"/>
      <w:b/>
      <w:caps/>
    </w:rPr>
  </w:style>
  <w:style w:type="character" w:customStyle="1" w:styleId="Heading1Char">
    <w:name w:val="Heading 1 Char"/>
    <w:basedOn w:val="DefaultParagraphFont"/>
    <w:link w:val="Heading1"/>
    <w:uiPriority w:val="99"/>
    <w:rsid w:val="00C365C6"/>
    <w:rPr>
      <w:rFonts w:asciiTheme="majorHAnsi" w:eastAsiaTheme="majorEastAsia" w:hAnsiTheme="majorHAnsi" w:cstheme="majorBidi"/>
      <w:b/>
      <w:caps/>
      <w:color w:val="262E35" w:themeColor="accent1" w:themeShade="BF"/>
      <w:sz w:val="24"/>
      <w:szCs w:val="32"/>
    </w:rPr>
  </w:style>
  <w:style w:type="character" w:customStyle="1" w:styleId="Heading2Char">
    <w:name w:val="Heading 2 Char"/>
    <w:basedOn w:val="DefaultParagraphFont"/>
    <w:link w:val="Heading2"/>
    <w:uiPriority w:val="99"/>
    <w:rsid w:val="00C365C6"/>
    <w:rPr>
      <w:rFonts w:asciiTheme="majorHAnsi" w:eastAsiaTheme="majorEastAsia" w:hAnsiTheme="majorHAnsi" w:cstheme="majorBidi"/>
      <w:b/>
      <w:color w:val="262E35" w:themeColor="accent1" w:themeShade="BF"/>
      <w:sz w:val="24"/>
      <w:szCs w:val="26"/>
    </w:rPr>
  </w:style>
  <w:style w:type="character" w:customStyle="1" w:styleId="Heading3Char">
    <w:name w:val="Heading 3 Char"/>
    <w:basedOn w:val="DefaultParagraphFont"/>
    <w:link w:val="Heading3"/>
    <w:uiPriority w:val="99"/>
    <w:rsid w:val="00C365C6"/>
    <w:rPr>
      <w:rFonts w:asciiTheme="majorHAnsi" w:eastAsiaTheme="majorEastAsia" w:hAnsiTheme="majorHAnsi" w:cstheme="majorBidi"/>
      <w:i/>
      <w:color w:val="191E23" w:themeColor="accent1" w:themeShade="7F"/>
      <w:szCs w:val="24"/>
    </w:rPr>
  </w:style>
  <w:style w:type="character" w:styleId="Hyperlink">
    <w:name w:val="Hyperlink"/>
    <w:uiPriority w:val="99"/>
    <w:rsid w:val="00077782"/>
    <w:rPr>
      <w:b/>
      <w:color w:val="0000FF"/>
      <w:u w:val="single"/>
    </w:rPr>
  </w:style>
  <w:style w:type="character" w:styleId="PlaceholderText">
    <w:name w:val="Placeholder Text"/>
    <w:basedOn w:val="DefaultParagraphFont"/>
    <w:uiPriority w:val="99"/>
    <w:semiHidden/>
    <w:rsid w:val="00C20888"/>
    <w:rPr>
      <w:color w:val="808080"/>
    </w:rPr>
  </w:style>
  <w:style w:type="table" w:styleId="TableGrid">
    <w:name w:val="Table Grid"/>
    <w:basedOn w:val="TableNormal"/>
    <w:uiPriority w:val="39"/>
    <w:rsid w:val="00C20888"/>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
    <w:name w:val="LegalComboList"/>
    <w:rsid w:val="00C20888"/>
    <w:pPr>
      <w:numPr>
        <w:numId w:val="16"/>
      </w:numPr>
    </w:pPr>
  </w:style>
  <w:style w:type="numbering" w:customStyle="1" w:styleId="Style1">
    <w:name w:val="Style1"/>
    <w:rsid w:val="00C20888"/>
    <w:pPr>
      <w:numPr>
        <w:numId w:val="15"/>
      </w:numPr>
    </w:pPr>
  </w:style>
  <w:style w:type="paragraph" w:customStyle="1" w:styleId="Legal5Cont1">
    <w:name w:val="Legal5 Cont 1"/>
    <w:basedOn w:val="Normal"/>
    <w:link w:val="Legal5Cont1Char"/>
    <w:rsid w:val="00D72768"/>
    <w:pPr>
      <w:ind w:left="720"/>
    </w:pPr>
    <w:rPr>
      <w:szCs w:val="24"/>
    </w:rPr>
  </w:style>
  <w:style w:type="character" w:customStyle="1" w:styleId="Legal5Cont1Char">
    <w:name w:val="Legal5 Cont 1 Char"/>
    <w:basedOn w:val="DefaultParagraphFont"/>
    <w:link w:val="Legal5Cont1"/>
    <w:rsid w:val="00D72768"/>
    <w:rPr>
      <w:rFonts w:ascii="Times New Roman" w:hAnsi="Times New Roman"/>
      <w:sz w:val="24"/>
      <w:szCs w:val="24"/>
    </w:rPr>
  </w:style>
  <w:style w:type="paragraph" w:customStyle="1" w:styleId="Legal5Cont2">
    <w:name w:val="Legal5 Cont 2"/>
    <w:basedOn w:val="Legal5Cont1"/>
    <w:link w:val="Legal5Cont2Char"/>
    <w:rsid w:val="00D72768"/>
  </w:style>
  <w:style w:type="character" w:customStyle="1" w:styleId="Legal5Cont2Char">
    <w:name w:val="Legal5 Cont 2 Char"/>
    <w:basedOn w:val="DefaultParagraphFont"/>
    <w:link w:val="Legal5Cont2"/>
    <w:rsid w:val="00D72768"/>
    <w:rPr>
      <w:rFonts w:ascii="Times New Roman" w:hAnsi="Times New Roman"/>
      <w:w w:val="105"/>
      <w:sz w:val="24"/>
      <w:szCs w:val="24"/>
    </w:rPr>
  </w:style>
  <w:style w:type="paragraph" w:customStyle="1" w:styleId="Legal5Cont3">
    <w:name w:val="Legal5 Cont 3"/>
    <w:basedOn w:val="Legal5Cont2"/>
    <w:link w:val="Legal5Cont3Char"/>
    <w:rsid w:val="00D72768"/>
  </w:style>
  <w:style w:type="character" w:customStyle="1" w:styleId="Legal5Cont3Char">
    <w:name w:val="Legal5 Cont 3 Char"/>
    <w:basedOn w:val="DefaultParagraphFont"/>
    <w:link w:val="Legal5Cont3"/>
    <w:rsid w:val="00D72768"/>
    <w:rPr>
      <w:rFonts w:ascii="Times New Roman" w:eastAsia="Times New Roman" w:hAnsi="Times New Roman"/>
      <w:sz w:val="24"/>
    </w:rPr>
  </w:style>
  <w:style w:type="paragraph" w:customStyle="1" w:styleId="Legal5Cont4">
    <w:name w:val="Legal5 Cont 4"/>
    <w:basedOn w:val="Legal5L4"/>
    <w:link w:val="Legal5Cont4Char"/>
    <w:rsid w:val="00D72768"/>
    <w:rPr>
      <w:lang w:val="en-CA"/>
    </w:rPr>
  </w:style>
  <w:style w:type="character" w:customStyle="1" w:styleId="Legal5Cont4Char">
    <w:name w:val="Legal5 Cont 4 Char"/>
    <w:basedOn w:val="DefaultParagraphFont"/>
    <w:link w:val="Legal5Cont4"/>
    <w:rsid w:val="00D72768"/>
    <w:rPr>
      <w:rFonts w:eastAsia="Times New Roman"/>
      <w:b/>
      <w:lang w:val="en-CA"/>
    </w:rPr>
  </w:style>
  <w:style w:type="paragraph" w:customStyle="1" w:styleId="Legal5Cont5">
    <w:name w:val="Legal5 Cont 5"/>
    <w:basedOn w:val="Legal5Cont4"/>
    <w:link w:val="Legal5Cont5Char"/>
    <w:rsid w:val="00D72768"/>
  </w:style>
  <w:style w:type="character" w:customStyle="1" w:styleId="Legal5Cont5Char">
    <w:name w:val="Legal5 Cont 5 Char"/>
    <w:basedOn w:val="DefaultParagraphFont"/>
    <w:link w:val="Legal5Cont5"/>
    <w:rsid w:val="00D72768"/>
    <w:rPr>
      <w:rFonts w:eastAsia="Times New Roman"/>
      <w:b/>
      <w:lang w:val="en-CA"/>
    </w:rPr>
  </w:style>
  <w:style w:type="paragraph" w:customStyle="1" w:styleId="Legal5Cont6">
    <w:name w:val="Legal5 Cont 6"/>
    <w:basedOn w:val="Legal5Cont5"/>
    <w:link w:val="Legal5Cont6Char"/>
    <w:rsid w:val="00D72768"/>
  </w:style>
  <w:style w:type="character" w:customStyle="1" w:styleId="Legal5Cont6Char">
    <w:name w:val="Legal5 Cont 6 Char"/>
    <w:basedOn w:val="DefaultParagraphFont"/>
    <w:link w:val="Legal5Cont6"/>
    <w:rsid w:val="00D72768"/>
    <w:rPr>
      <w:rFonts w:eastAsia="Times New Roman"/>
      <w:b/>
      <w:lang w:val="en-CA"/>
    </w:rPr>
  </w:style>
  <w:style w:type="paragraph" w:customStyle="1" w:styleId="Legal5Cont7">
    <w:name w:val="Legal5 Cont 7"/>
    <w:basedOn w:val="Legal5Cont6"/>
    <w:link w:val="Legal5Cont7Char"/>
    <w:rsid w:val="00D72768"/>
  </w:style>
  <w:style w:type="character" w:customStyle="1" w:styleId="Legal5Cont7Char">
    <w:name w:val="Legal5 Cont 7 Char"/>
    <w:basedOn w:val="DefaultParagraphFont"/>
    <w:link w:val="Legal5Cont7"/>
    <w:rsid w:val="00D72768"/>
    <w:rPr>
      <w:rFonts w:eastAsia="Times New Roman"/>
      <w:b/>
      <w:lang w:val="en-CA"/>
    </w:rPr>
  </w:style>
  <w:style w:type="paragraph" w:customStyle="1" w:styleId="Legal5Cont8">
    <w:name w:val="Legal5 Cont 8"/>
    <w:basedOn w:val="Legal5Cont7"/>
    <w:link w:val="Legal5Cont8Char"/>
    <w:rsid w:val="00D72768"/>
  </w:style>
  <w:style w:type="character" w:customStyle="1" w:styleId="Legal5Cont8Char">
    <w:name w:val="Legal5 Cont 8 Char"/>
    <w:basedOn w:val="DefaultParagraphFont"/>
    <w:link w:val="Legal5Cont8"/>
    <w:rsid w:val="00D72768"/>
    <w:rPr>
      <w:rFonts w:eastAsia="Times New Roman"/>
      <w:b/>
      <w:lang w:val="en-CA"/>
    </w:rPr>
  </w:style>
  <w:style w:type="paragraph" w:customStyle="1" w:styleId="Legal5Cont9">
    <w:name w:val="Legal5 Cont 9"/>
    <w:basedOn w:val="Legal5Cont8"/>
    <w:link w:val="Legal5Cont9Char"/>
    <w:rsid w:val="00D72768"/>
    <w:pPr>
      <w:ind w:firstLine="720"/>
    </w:pPr>
  </w:style>
  <w:style w:type="character" w:customStyle="1" w:styleId="Legal5Cont9Char">
    <w:name w:val="Legal5 Cont 9 Char"/>
    <w:basedOn w:val="DefaultParagraphFont"/>
    <w:link w:val="Legal5Cont9"/>
    <w:rsid w:val="00D72768"/>
    <w:rPr>
      <w:rFonts w:eastAsia="Times New Roman"/>
      <w:b/>
      <w:lang w:val="en-CA"/>
    </w:rPr>
  </w:style>
  <w:style w:type="paragraph" w:customStyle="1" w:styleId="Legal5L1">
    <w:name w:val="Legal5_L1"/>
    <w:basedOn w:val="Normal"/>
    <w:next w:val="Normal"/>
    <w:link w:val="Legal5L1Char"/>
    <w:autoRedefine/>
    <w:qFormat/>
    <w:rsid w:val="007A3C8E"/>
    <w:pPr>
      <w:keepNext/>
      <w:keepLines/>
      <w:numPr>
        <w:numId w:val="34"/>
      </w:numPr>
      <w:tabs>
        <w:tab w:val="clear" w:pos="1440"/>
        <w:tab w:val="num" w:pos="720"/>
      </w:tabs>
      <w:ind w:left="720"/>
      <w:outlineLvl w:val="0"/>
    </w:pPr>
    <w:rPr>
      <w:rFonts w:eastAsia="Times New Roman"/>
      <w:b/>
      <w:sz w:val="32"/>
    </w:rPr>
  </w:style>
  <w:style w:type="character" w:customStyle="1" w:styleId="Legal5L1Char">
    <w:name w:val="Legal5_L1 Char"/>
    <w:basedOn w:val="DefaultParagraphFont"/>
    <w:link w:val="Legal5L1"/>
    <w:rsid w:val="007A3C8E"/>
    <w:rPr>
      <w:rFonts w:eastAsia="Times New Roman"/>
      <w:b/>
      <w:sz w:val="32"/>
    </w:rPr>
  </w:style>
  <w:style w:type="paragraph" w:customStyle="1" w:styleId="Legal5L2">
    <w:name w:val="Legal5_L2"/>
    <w:basedOn w:val="Legal5L1"/>
    <w:next w:val="Normal"/>
    <w:link w:val="Legal5L2Char"/>
    <w:autoRedefine/>
    <w:qFormat/>
    <w:rsid w:val="00A722FC"/>
    <w:pPr>
      <w:numPr>
        <w:ilvl w:val="1"/>
      </w:numPr>
    </w:pPr>
  </w:style>
  <w:style w:type="character" w:customStyle="1" w:styleId="Legal5L2Char">
    <w:name w:val="Legal5_L2 Char"/>
    <w:basedOn w:val="DefaultParagraphFont"/>
    <w:link w:val="Legal5L2"/>
    <w:rsid w:val="00A722FC"/>
    <w:rPr>
      <w:rFonts w:eastAsia="Times New Roman"/>
      <w:b/>
      <w:sz w:val="32"/>
    </w:rPr>
  </w:style>
  <w:style w:type="paragraph" w:customStyle="1" w:styleId="Legal5L3">
    <w:name w:val="Legal5_L3"/>
    <w:basedOn w:val="Normal"/>
    <w:next w:val="Normal"/>
    <w:link w:val="Legal5L3Char"/>
    <w:autoRedefine/>
    <w:qFormat/>
    <w:rsid w:val="00A722FC"/>
    <w:pPr>
      <w:keepNext/>
      <w:numPr>
        <w:ilvl w:val="2"/>
        <w:numId w:val="34"/>
      </w:numPr>
      <w:spacing w:line="240" w:lineRule="auto"/>
      <w:outlineLvl w:val="3"/>
    </w:pPr>
    <w:rPr>
      <w:rFonts w:eastAsia="Times New Roman"/>
      <w:b/>
    </w:rPr>
  </w:style>
  <w:style w:type="character" w:customStyle="1" w:styleId="Legal5L3Char">
    <w:name w:val="Legal5_L3 Char"/>
    <w:basedOn w:val="DefaultParagraphFont"/>
    <w:link w:val="Legal5L3"/>
    <w:rsid w:val="00A722FC"/>
    <w:rPr>
      <w:rFonts w:eastAsia="Times New Roman"/>
      <w:b/>
    </w:rPr>
  </w:style>
  <w:style w:type="paragraph" w:customStyle="1" w:styleId="Legal5L4">
    <w:name w:val="Legal5_L4"/>
    <w:basedOn w:val="Legal5L3"/>
    <w:next w:val="Normal"/>
    <w:link w:val="Legal5L4Char"/>
    <w:autoRedefine/>
    <w:qFormat/>
    <w:rsid w:val="004A380B"/>
    <w:pPr>
      <w:numPr>
        <w:ilvl w:val="3"/>
      </w:numPr>
    </w:pPr>
  </w:style>
  <w:style w:type="character" w:customStyle="1" w:styleId="Legal5L4Char">
    <w:name w:val="Legal5_L4 Char"/>
    <w:basedOn w:val="DefaultParagraphFont"/>
    <w:link w:val="Legal5L4"/>
    <w:rsid w:val="004A380B"/>
    <w:rPr>
      <w:rFonts w:eastAsia="Times New Roman"/>
      <w:b/>
    </w:rPr>
  </w:style>
  <w:style w:type="paragraph" w:customStyle="1" w:styleId="Legal5L5">
    <w:name w:val="Legal5_L5"/>
    <w:basedOn w:val="Legal5L4"/>
    <w:next w:val="Normal"/>
    <w:link w:val="Legal5L5Char"/>
    <w:rsid w:val="00D72768"/>
    <w:pPr>
      <w:numPr>
        <w:ilvl w:val="4"/>
      </w:numPr>
      <w:outlineLvl w:val="4"/>
    </w:pPr>
  </w:style>
  <w:style w:type="character" w:customStyle="1" w:styleId="Legal5L5Char">
    <w:name w:val="Legal5_L5 Char"/>
    <w:basedOn w:val="DefaultParagraphFont"/>
    <w:link w:val="Legal5L5"/>
    <w:rsid w:val="00D72768"/>
    <w:rPr>
      <w:rFonts w:eastAsia="Times New Roman"/>
      <w:b/>
    </w:rPr>
  </w:style>
  <w:style w:type="paragraph" w:customStyle="1" w:styleId="Legal5L6">
    <w:name w:val="Legal5_L6"/>
    <w:basedOn w:val="Legal5L5"/>
    <w:next w:val="Normal"/>
    <w:link w:val="Legal5L6Char"/>
    <w:rsid w:val="0002260F"/>
    <w:pPr>
      <w:numPr>
        <w:ilvl w:val="5"/>
      </w:numPr>
      <w:ind w:left="1080" w:hanging="360"/>
      <w:outlineLvl w:val="5"/>
    </w:pPr>
    <w:rPr>
      <w:b w:val="0"/>
    </w:rPr>
  </w:style>
  <w:style w:type="character" w:customStyle="1" w:styleId="Legal5L6Char">
    <w:name w:val="Legal5_L6 Char"/>
    <w:basedOn w:val="DefaultParagraphFont"/>
    <w:link w:val="Legal5L6"/>
    <w:rsid w:val="0002260F"/>
    <w:rPr>
      <w:rFonts w:eastAsia="Times New Roman"/>
    </w:rPr>
  </w:style>
  <w:style w:type="paragraph" w:customStyle="1" w:styleId="Legal5L7">
    <w:name w:val="Legal5_L7"/>
    <w:basedOn w:val="Legal5L6"/>
    <w:next w:val="Normal"/>
    <w:link w:val="Legal5L7Char"/>
    <w:rsid w:val="0080416E"/>
    <w:pPr>
      <w:numPr>
        <w:ilvl w:val="6"/>
      </w:numPr>
      <w:tabs>
        <w:tab w:val="num" w:pos="360"/>
      </w:tabs>
      <w:ind w:left="2246" w:hanging="360"/>
      <w:contextualSpacing/>
      <w:outlineLvl w:val="6"/>
    </w:pPr>
    <w:rPr>
      <w:b/>
    </w:rPr>
  </w:style>
  <w:style w:type="character" w:customStyle="1" w:styleId="Legal5L7Char">
    <w:name w:val="Legal5_L7 Char"/>
    <w:basedOn w:val="DefaultParagraphFont"/>
    <w:link w:val="Legal5L7"/>
    <w:rsid w:val="0080416E"/>
    <w:rPr>
      <w:rFonts w:eastAsia="Times New Roman"/>
      <w:b/>
    </w:rPr>
  </w:style>
  <w:style w:type="paragraph" w:customStyle="1" w:styleId="Legal5L8">
    <w:name w:val="Legal5_L8"/>
    <w:basedOn w:val="Legal5L7"/>
    <w:next w:val="Normal"/>
    <w:link w:val="Legal5L8Char"/>
    <w:rsid w:val="00D72768"/>
    <w:pPr>
      <w:numPr>
        <w:ilvl w:val="7"/>
      </w:numPr>
      <w:tabs>
        <w:tab w:val="num" w:pos="360"/>
        <w:tab w:val="num" w:pos="2250"/>
      </w:tabs>
      <w:ind w:left="2246" w:hanging="360"/>
      <w:outlineLvl w:val="7"/>
    </w:pPr>
  </w:style>
  <w:style w:type="character" w:customStyle="1" w:styleId="Legal5L8Char">
    <w:name w:val="Legal5_L8 Char"/>
    <w:basedOn w:val="DefaultParagraphFont"/>
    <w:link w:val="Legal5L8"/>
    <w:rsid w:val="00D72768"/>
    <w:rPr>
      <w:rFonts w:eastAsia="Times New Roman"/>
      <w:b/>
    </w:rPr>
  </w:style>
  <w:style w:type="paragraph" w:customStyle="1" w:styleId="Legal5L9">
    <w:name w:val="Legal5_L9"/>
    <w:basedOn w:val="Legal5L8"/>
    <w:next w:val="Normal"/>
    <w:link w:val="Legal5L9Char"/>
    <w:rsid w:val="00D72768"/>
    <w:pPr>
      <w:numPr>
        <w:ilvl w:val="8"/>
      </w:numPr>
      <w:tabs>
        <w:tab w:val="num" w:pos="360"/>
        <w:tab w:val="num" w:pos="2250"/>
      </w:tabs>
      <w:ind w:left="2246" w:hanging="360"/>
      <w:outlineLvl w:val="8"/>
    </w:pPr>
  </w:style>
  <w:style w:type="character" w:customStyle="1" w:styleId="Legal5L9Char">
    <w:name w:val="Legal5_L9 Char"/>
    <w:basedOn w:val="DefaultParagraphFont"/>
    <w:link w:val="Legal5L9"/>
    <w:rsid w:val="00D72768"/>
    <w:rPr>
      <w:rFonts w:eastAsia="Times New Roman"/>
      <w:b/>
    </w:rPr>
  </w:style>
  <w:style w:type="paragraph" w:customStyle="1" w:styleId="Bullet15">
    <w:name w:val="Bullet 1.5"/>
    <w:basedOn w:val="Normal"/>
    <w:uiPriority w:val="47"/>
    <w:rsid w:val="008B7982"/>
    <w:pPr>
      <w:numPr>
        <w:numId w:val="18"/>
      </w:numPr>
    </w:pPr>
    <w:rPr>
      <w:szCs w:val="24"/>
      <w:lang w:val="en-CA"/>
    </w:rPr>
  </w:style>
  <w:style w:type="paragraph" w:customStyle="1" w:styleId="Bullet2">
    <w:name w:val="Bullet 2"/>
    <w:basedOn w:val="Normal"/>
    <w:uiPriority w:val="47"/>
    <w:rsid w:val="00577E4F"/>
    <w:pPr>
      <w:numPr>
        <w:numId w:val="19"/>
      </w:numPr>
      <w:ind w:left="3240"/>
    </w:pPr>
    <w:rPr>
      <w:szCs w:val="24"/>
    </w:rPr>
  </w:style>
  <w:style w:type="paragraph" w:customStyle="1" w:styleId="CoverTitle">
    <w:name w:val="CoverTitle"/>
    <w:basedOn w:val="Normal"/>
    <w:uiPriority w:val="47"/>
    <w:rsid w:val="004519F0"/>
    <w:pPr>
      <w:spacing w:line="288" w:lineRule="auto"/>
      <w:jc w:val="center"/>
    </w:pPr>
    <w:rPr>
      <w:rFonts w:asciiTheme="minorHAnsi" w:hAnsiTheme="minorHAnsi" w:cs="Tahoma"/>
      <w:b/>
      <w:bCs/>
      <w:i/>
      <w:iCs/>
      <w:sz w:val="56"/>
      <w:szCs w:val="56"/>
    </w:rPr>
  </w:style>
  <w:style w:type="paragraph" w:styleId="TOC1">
    <w:name w:val="toc 1"/>
    <w:basedOn w:val="Normal"/>
    <w:next w:val="Normal"/>
    <w:autoRedefine/>
    <w:uiPriority w:val="39"/>
    <w:unhideWhenUsed/>
    <w:rsid w:val="00F265DA"/>
    <w:pPr>
      <w:tabs>
        <w:tab w:val="left" w:pos="720"/>
        <w:tab w:val="right" w:leader="dot" w:pos="9350"/>
      </w:tabs>
      <w:spacing w:after="60" w:line="240" w:lineRule="auto"/>
      <w:ind w:left="720" w:hanging="720"/>
    </w:pPr>
  </w:style>
  <w:style w:type="paragraph" w:styleId="TOC2">
    <w:name w:val="toc 2"/>
    <w:basedOn w:val="Normal"/>
    <w:next w:val="Normal"/>
    <w:autoRedefine/>
    <w:uiPriority w:val="39"/>
    <w:unhideWhenUsed/>
    <w:rsid w:val="00D268DE"/>
    <w:pPr>
      <w:tabs>
        <w:tab w:val="left" w:pos="1440"/>
        <w:tab w:val="right" w:leader="dot" w:pos="9350"/>
      </w:tabs>
      <w:spacing w:after="60"/>
      <w:ind w:left="1440" w:hanging="720"/>
    </w:pPr>
  </w:style>
  <w:style w:type="paragraph" w:styleId="TOC3">
    <w:name w:val="toc 3"/>
    <w:basedOn w:val="Normal"/>
    <w:next w:val="Normal"/>
    <w:autoRedefine/>
    <w:uiPriority w:val="39"/>
    <w:unhideWhenUsed/>
    <w:rsid w:val="0010180E"/>
    <w:pPr>
      <w:tabs>
        <w:tab w:val="left" w:pos="2160"/>
        <w:tab w:val="right" w:leader="dot" w:pos="9350"/>
      </w:tabs>
      <w:spacing w:after="100"/>
      <w:ind w:left="2160" w:hanging="720"/>
    </w:pPr>
  </w:style>
  <w:style w:type="paragraph" w:styleId="TOC4">
    <w:name w:val="toc 4"/>
    <w:basedOn w:val="Normal"/>
    <w:next w:val="Normal"/>
    <w:autoRedefine/>
    <w:uiPriority w:val="39"/>
    <w:unhideWhenUsed/>
    <w:rsid w:val="0007778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7778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7778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7778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7778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77782"/>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unhideWhenUsed/>
    <w:rsid w:val="000C26A2"/>
    <w:rPr>
      <w:color w:val="605E5C"/>
      <w:shd w:val="clear" w:color="auto" w:fill="E1DFDD"/>
    </w:rPr>
  </w:style>
  <w:style w:type="paragraph" w:customStyle="1" w:styleId="Legal3Cont1">
    <w:name w:val="Legal3 Cont 1"/>
    <w:basedOn w:val="Normal"/>
    <w:link w:val="Legal3Cont1Char"/>
    <w:rsid w:val="002D5782"/>
    <w:rPr>
      <w:rFonts w:eastAsia="Times New Roman"/>
    </w:rPr>
  </w:style>
  <w:style w:type="character" w:customStyle="1" w:styleId="Legal3Cont1Char">
    <w:name w:val="Legal3 Cont 1 Char"/>
    <w:basedOn w:val="DefaultParagraphFont"/>
    <w:link w:val="Legal3Cont1"/>
    <w:rsid w:val="002D5782"/>
    <w:rPr>
      <w:rFonts w:ascii="Times New Roman" w:eastAsia="Times New Roman" w:hAnsi="Times New Roman"/>
      <w:sz w:val="24"/>
    </w:rPr>
  </w:style>
  <w:style w:type="paragraph" w:customStyle="1" w:styleId="Legal3Cont2">
    <w:name w:val="Legal3 Cont 2"/>
    <w:basedOn w:val="Legal3Cont1"/>
    <w:link w:val="Legal3Cont2Char"/>
    <w:rsid w:val="002D5782"/>
  </w:style>
  <w:style w:type="character" w:customStyle="1" w:styleId="Legal3Cont2Char">
    <w:name w:val="Legal3 Cont 2 Char"/>
    <w:basedOn w:val="DefaultParagraphFont"/>
    <w:link w:val="Legal3Cont2"/>
    <w:rsid w:val="002D5782"/>
    <w:rPr>
      <w:rFonts w:ascii="Times New Roman" w:eastAsia="Times New Roman" w:hAnsi="Times New Roman"/>
      <w:sz w:val="24"/>
    </w:rPr>
  </w:style>
  <w:style w:type="paragraph" w:customStyle="1" w:styleId="Legal3Cont3">
    <w:name w:val="Legal3 Cont 3"/>
    <w:basedOn w:val="Legal3Cont2"/>
    <w:link w:val="Legal3Cont3Char"/>
    <w:rsid w:val="002D5782"/>
  </w:style>
  <w:style w:type="character" w:customStyle="1" w:styleId="Legal3Cont3Char">
    <w:name w:val="Legal3 Cont 3 Char"/>
    <w:basedOn w:val="DefaultParagraphFont"/>
    <w:link w:val="Legal3Cont3"/>
    <w:rsid w:val="002D5782"/>
    <w:rPr>
      <w:rFonts w:ascii="Times New Roman" w:eastAsia="Times New Roman" w:hAnsi="Times New Roman"/>
      <w:sz w:val="24"/>
    </w:rPr>
  </w:style>
  <w:style w:type="paragraph" w:customStyle="1" w:styleId="Legal3Cont4">
    <w:name w:val="Legal3 Cont 4"/>
    <w:basedOn w:val="Legal3Cont3"/>
    <w:link w:val="Legal3Cont4Char"/>
    <w:rsid w:val="002D5782"/>
  </w:style>
  <w:style w:type="character" w:customStyle="1" w:styleId="Legal3Cont4Char">
    <w:name w:val="Legal3 Cont 4 Char"/>
    <w:basedOn w:val="DefaultParagraphFont"/>
    <w:link w:val="Legal3Cont4"/>
    <w:rsid w:val="002D5782"/>
    <w:rPr>
      <w:rFonts w:ascii="Times New Roman" w:eastAsia="Times New Roman" w:hAnsi="Times New Roman"/>
      <w:sz w:val="24"/>
    </w:rPr>
  </w:style>
  <w:style w:type="paragraph" w:customStyle="1" w:styleId="Legal3Cont5">
    <w:name w:val="Legal3 Cont 5"/>
    <w:basedOn w:val="Legal3Cont4"/>
    <w:link w:val="Legal3Cont5Char"/>
    <w:rsid w:val="002D5782"/>
  </w:style>
  <w:style w:type="character" w:customStyle="1" w:styleId="Legal3Cont5Char">
    <w:name w:val="Legal3 Cont 5 Char"/>
    <w:basedOn w:val="DefaultParagraphFont"/>
    <w:link w:val="Legal3Cont5"/>
    <w:rsid w:val="002D5782"/>
    <w:rPr>
      <w:rFonts w:ascii="Times New Roman" w:eastAsia="Times New Roman" w:hAnsi="Times New Roman"/>
      <w:sz w:val="24"/>
    </w:rPr>
  </w:style>
  <w:style w:type="paragraph" w:customStyle="1" w:styleId="Legal3Cont6">
    <w:name w:val="Legal3 Cont 6"/>
    <w:basedOn w:val="Legal3Cont5"/>
    <w:link w:val="Legal3Cont6Char"/>
    <w:rsid w:val="002D5782"/>
  </w:style>
  <w:style w:type="character" w:customStyle="1" w:styleId="Legal3Cont6Char">
    <w:name w:val="Legal3 Cont 6 Char"/>
    <w:basedOn w:val="DefaultParagraphFont"/>
    <w:link w:val="Legal3Cont6"/>
    <w:rsid w:val="002D5782"/>
    <w:rPr>
      <w:rFonts w:ascii="Times New Roman" w:eastAsia="Times New Roman" w:hAnsi="Times New Roman"/>
      <w:sz w:val="24"/>
    </w:rPr>
  </w:style>
  <w:style w:type="paragraph" w:customStyle="1" w:styleId="Legal3Cont7">
    <w:name w:val="Legal3 Cont 7"/>
    <w:basedOn w:val="Legal3Cont6"/>
    <w:link w:val="Legal3Cont7Char"/>
    <w:rsid w:val="002D5782"/>
  </w:style>
  <w:style w:type="character" w:customStyle="1" w:styleId="Legal3Cont7Char">
    <w:name w:val="Legal3 Cont 7 Char"/>
    <w:basedOn w:val="DefaultParagraphFont"/>
    <w:link w:val="Legal3Cont7"/>
    <w:rsid w:val="002D5782"/>
    <w:rPr>
      <w:rFonts w:ascii="Times New Roman" w:eastAsia="Times New Roman" w:hAnsi="Times New Roman"/>
      <w:sz w:val="24"/>
    </w:rPr>
  </w:style>
  <w:style w:type="paragraph" w:customStyle="1" w:styleId="Legal3Cont8">
    <w:name w:val="Legal3 Cont 8"/>
    <w:basedOn w:val="Legal3Cont7"/>
    <w:link w:val="Legal3Cont8Char"/>
    <w:rsid w:val="002D5782"/>
  </w:style>
  <w:style w:type="character" w:customStyle="1" w:styleId="Legal3Cont8Char">
    <w:name w:val="Legal3 Cont 8 Char"/>
    <w:basedOn w:val="DefaultParagraphFont"/>
    <w:link w:val="Legal3Cont8"/>
    <w:rsid w:val="002D5782"/>
    <w:rPr>
      <w:rFonts w:ascii="Times New Roman" w:eastAsia="Times New Roman" w:hAnsi="Times New Roman"/>
      <w:sz w:val="24"/>
    </w:rPr>
  </w:style>
  <w:style w:type="paragraph" w:customStyle="1" w:styleId="Legal3Cont9">
    <w:name w:val="Legal3 Cont 9"/>
    <w:basedOn w:val="Legal3Cont8"/>
    <w:link w:val="Legal3Cont9Char"/>
    <w:rsid w:val="002D5782"/>
  </w:style>
  <w:style w:type="character" w:customStyle="1" w:styleId="Legal3Cont9Char">
    <w:name w:val="Legal3 Cont 9 Char"/>
    <w:basedOn w:val="DefaultParagraphFont"/>
    <w:link w:val="Legal3Cont9"/>
    <w:rsid w:val="002D5782"/>
    <w:rPr>
      <w:rFonts w:ascii="Times New Roman" w:eastAsia="Times New Roman" w:hAnsi="Times New Roman"/>
      <w:sz w:val="24"/>
    </w:rPr>
  </w:style>
  <w:style w:type="paragraph" w:customStyle="1" w:styleId="Legal3L1">
    <w:name w:val="Legal3_L1"/>
    <w:basedOn w:val="Normal"/>
    <w:next w:val="Normal"/>
    <w:link w:val="Legal3L1Char"/>
    <w:rsid w:val="00077782"/>
    <w:pPr>
      <w:keepNext/>
      <w:keepLines/>
      <w:numPr>
        <w:numId w:val="20"/>
      </w:numPr>
      <w:outlineLvl w:val="0"/>
    </w:pPr>
    <w:rPr>
      <w:rFonts w:eastAsia="Times New Roman"/>
    </w:rPr>
  </w:style>
  <w:style w:type="character" w:customStyle="1" w:styleId="Legal3L1Char">
    <w:name w:val="Legal3_L1 Char"/>
    <w:basedOn w:val="DefaultParagraphFont"/>
    <w:link w:val="Legal3L1"/>
    <w:rsid w:val="002D5782"/>
    <w:rPr>
      <w:rFonts w:eastAsia="Times New Roman"/>
    </w:rPr>
  </w:style>
  <w:style w:type="paragraph" w:customStyle="1" w:styleId="Legal3L2">
    <w:name w:val="Legal3_L2"/>
    <w:basedOn w:val="Legal3L1"/>
    <w:next w:val="Normal"/>
    <w:link w:val="Legal3L2Char"/>
    <w:rsid w:val="00077782"/>
    <w:pPr>
      <w:numPr>
        <w:ilvl w:val="1"/>
      </w:numPr>
      <w:outlineLvl w:val="1"/>
    </w:pPr>
  </w:style>
  <w:style w:type="character" w:customStyle="1" w:styleId="Legal3L2Char">
    <w:name w:val="Legal3_L2 Char"/>
    <w:basedOn w:val="DefaultParagraphFont"/>
    <w:link w:val="Legal3L2"/>
    <w:rsid w:val="002D5782"/>
    <w:rPr>
      <w:rFonts w:eastAsia="Times New Roman"/>
    </w:rPr>
  </w:style>
  <w:style w:type="paragraph" w:customStyle="1" w:styleId="Legal3L3">
    <w:name w:val="Legal3_L3"/>
    <w:basedOn w:val="Legal3L2"/>
    <w:next w:val="Normal"/>
    <w:link w:val="Legal3L3Char"/>
    <w:rsid w:val="00077782"/>
    <w:pPr>
      <w:numPr>
        <w:ilvl w:val="2"/>
      </w:numPr>
      <w:outlineLvl w:val="2"/>
    </w:pPr>
  </w:style>
  <w:style w:type="character" w:customStyle="1" w:styleId="Legal3L3Char">
    <w:name w:val="Legal3_L3 Char"/>
    <w:basedOn w:val="DefaultParagraphFont"/>
    <w:link w:val="Legal3L3"/>
    <w:rsid w:val="002D5782"/>
    <w:rPr>
      <w:rFonts w:eastAsia="Times New Roman"/>
    </w:rPr>
  </w:style>
  <w:style w:type="paragraph" w:customStyle="1" w:styleId="Legal3L4">
    <w:name w:val="Legal3_L4"/>
    <w:basedOn w:val="Legal3L3"/>
    <w:next w:val="Normal"/>
    <w:link w:val="Legal3L4Char"/>
    <w:rsid w:val="00077782"/>
    <w:pPr>
      <w:keepNext w:val="0"/>
      <w:keepLines w:val="0"/>
      <w:numPr>
        <w:ilvl w:val="3"/>
      </w:numPr>
      <w:outlineLvl w:val="3"/>
    </w:pPr>
  </w:style>
  <w:style w:type="character" w:customStyle="1" w:styleId="Legal3L4Char">
    <w:name w:val="Legal3_L4 Char"/>
    <w:basedOn w:val="DefaultParagraphFont"/>
    <w:link w:val="Legal3L4"/>
    <w:rsid w:val="002D5782"/>
    <w:rPr>
      <w:rFonts w:eastAsia="Times New Roman"/>
    </w:rPr>
  </w:style>
  <w:style w:type="paragraph" w:customStyle="1" w:styleId="Legal3L5">
    <w:name w:val="Legal3_L5"/>
    <w:basedOn w:val="Legal3L4"/>
    <w:next w:val="Normal"/>
    <w:link w:val="Legal3L5Char"/>
    <w:rsid w:val="002D5782"/>
    <w:pPr>
      <w:numPr>
        <w:ilvl w:val="4"/>
      </w:numPr>
      <w:outlineLvl w:val="4"/>
    </w:pPr>
  </w:style>
  <w:style w:type="character" w:customStyle="1" w:styleId="Legal3L5Char">
    <w:name w:val="Legal3_L5 Char"/>
    <w:basedOn w:val="DefaultParagraphFont"/>
    <w:link w:val="Legal3L5"/>
    <w:rsid w:val="002D5782"/>
    <w:rPr>
      <w:rFonts w:eastAsia="Times New Roman"/>
    </w:rPr>
  </w:style>
  <w:style w:type="paragraph" w:customStyle="1" w:styleId="Legal3L6">
    <w:name w:val="Legal3_L6"/>
    <w:basedOn w:val="Legal3L5"/>
    <w:next w:val="Normal"/>
    <w:link w:val="Legal3L6Char"/>
    <w:rsid w:val="002D5782"/>
    <w:pPr>
      <w:numPr>
        <w:ilvl w:val="5"/>
      </w:numPr>
      <w:outlineLvl w:val="5"/>
    </w:pPr>
  </w:style>
  <w:style w:type="character" w:customStyle="1" w:styleId="Legal3L6Char">
    <w:name w:val="Legal3_L6 Char"/>
    <w:basedOn w:val="DefaultParagraphFont"/>
    <w:link w:val="Legal3L6"/>
    <w:rsid w:val="002D5782"/>
    <w:rPr>
      <w:rFonts w:eastAsia="Times New Roman"/>
    </w:rPr>
  </w:style>
  <w:style w:type="paragraph" w:customStyle="1" w:styleId="Legal3L7">
    <w:name w:val="Legal3_L7"/>
    <w:basedOn w:val="Legal3L6"/>
    <w:next w:val="Normal"/>
    <w:link w:val="Legal3L7Char"/>
    <w:rsid w:val="002D5782"/>
    <w:pPr>
      <w:numPr>
        <w:ilvl w:val="6"/>
      </w:numPr>
      <w:outlineLvl w:val="6"/>
    </w:pPr>
  </w:style>
  <w:style w:type="character" w:customStyle="1" w:styleId="Legal3L7Char">
    <w:name w:val="Legal3_L7 Char"/>
    <w:basedOn w:val="DefaultParagraphFont"/>
    <w:link w:val="Legal3L7"/>
    <w:rsid w:val="002D5782"/>
    <w:rPr>
      <w:rFonts w:eastAsia="Times New Roman"/>
    </w:rPr>
  </w:style>
  <w:style w:type="paragraph" w:customStyle="1" w:styleId="Legal3L8">
    <w:name w:val="Legal3_L8"/>
    <w:basedOn w:val="Legal3L7"/>
    <w:next w:val="Normal"/>
    <w:link w:val="Legal3L8Char"/>
    <w:rsid w:val="002D5782"/>
    <w:pPr>
      <w:numPr>
        <w:ilvl w:val="7"/>
      </w:numPr>
      <w:outlineLvl w:val="7"/>
    </w:pPr>
  </w:style>
  <w:style w:type="character" w:customStyle="1" w:styleId="Legal3L8Char">
    <w:name w:val="Legal3_L8 Char"/>
    <w:basedOn w:val="DefaultParagraphFont"/>
    <w:link w:val="Legal3L8"/>
    <w:rsid w:val="002D5782"/>
    <w:rPr>
      <w:rFonts w:eastAsia="Times New Roman"/>
    </w:rPr>
  </w:style>
  <w:style w:type="paragraph" w:customStyle="1" w:styleId="Legal3L9">
    <w:name w:val="Legal3_L9"/>
    <w:basedOn w:val="Legal3L8"/>
    <w:next w:val="Normal"/>
    <w:link w:val="Legal3L9Char"/>
    <w:rsid w:val="002D5782"/>
    <w:pPr>
      <w:numPr>
        <w:ilvl w:val="8"/>
      </w:numPr>
      <w:outlineLvl w:val="8"/>
    </w:pPr>
  </w:style>
  <w:style w:type="character" w:customStyle="1" w:styleId="Legal3L9Char">
    <w:name w:val="Legal3_L9 Char"/>
    <w:basedOn w:val="DefaultParagraphFont"/>
    <w:link w:val="Legal3L9"/>
    <w:rsid w:val="002D5782"/>
    <w:rPr>
      <w:rFonts w:eastAsia="Times New Roman"/>
    </w:rPr>
  </w:style>
  <w:style w:type="paragraph" w:customStyle="1" w:styleId="Legal2Cont1">
    <w:name w:val="Legal2 Cont 1"/>
    <w:basedOn w:val="Normal"/>
    <w:link w:val="Legal2Cont1Char"/>
    <w:rsid w:val="00DA6EB2"/>
    <w:rPr>
      <w:rFonts w:eastAsia="Times New Roman"/>
    </w:rPr>
  </w:style>
  <w:style w:type="character" w:customStyle="1" w:styleId="Legal2Cont1Char">
    <w:name w:val="Legal2 Cont 1 Char"/>
    <w:basedOn w:val="DefaultParagraphFont"/>
    <w:link w:val="Legal2Cont1"/>
    <w:rsid w:val="00DA6EB2"/>
    <w:rPr>
      <w:rFonts w:ascii="Times New Roman" w:eastAsia="Times New Roman" w:hAnsi="Times New Roman"/>
      <w:sz w:val="24"/>
    </w:rPr>
  </w:style>
  <w:style w:type="paragraph" w:customStyle="1" w:styleId="Legal2Cont2">
    <w:name w:val="Legal2 Cont 2"/>
    <w:basedOn w:val="Legal2Cont1"/>
    <w:link w:val="Legal2Cont2Char"/>
    <w:rsid w:val="00DA6EB2"/>
  </w:style>
  <w:style w:type="character" w:customStyle="1" w:styleId="Legal2Cont2Char">
    <w:name w:val="Legal2 Cont 2 Char"/>
    <w:basedOn w:val="DefaultParagraphFont"/>
    <w:link w:val="Legal2Cont2"/>
    <w:rsid w:val="00DA6EB2"/>
    <w:rPr>
      <w:rFonts w:ascii="Times New Roman" w:eastAsia="Times New Roman" w:hAnsi="Times New Roman"/>
      <w:sz w:val="24"/>
    </w:rPr>
  </w:style>
  <w:style w:type="paragraph" w:customStyle="1" w:styleId="Legal2Cont3">
    <w:name w:val="Legal2 Cont 3"/>
    <w:basedOn w:val="Legal2Cont2"/>
    <w:link w:val="Legal2Cont3Char"/>
    <w:rsid w:val="00DA6EB2"/>
  </w:style>
  <w:style w:type="character" w:customStyle="1" w:styleId="Legal2Cont3Char">
    <w:name w:val="Legal2 Cont 3 Char"/>
    <w:basedOn w:val="DefaultParagraphFont"/>
    <w:link w:val="Legal2Cont3"/>
    <w:rsid w:val="00DA6EB2"/>
    <w:rPr>
      <w:rFonts w:ascii="Times New Roman" w:eastAsia="Times New Roman" w:hAnsi="Times New Roman"/>
      <w:sz w:val="24"/>
    </w:rPr>
  </w:style>
  <w:style w:type="paragraph" w:customStyle="1" w:styleId="Legal2Cont4">
    <w:name w:val="Legal2 Cont 4"/>
    <w:basedOn w:val="Legal2Cont3"/>
    <w:link w:val="Legal2Cont4Char"/>
    <w:rsid w:val="00DA6EB2"/>
  </w:style>
  <w:style w:type="character" w:customStyle="1" w:styleId="Legal2Cont4Char">
    <w:name w:val="Legal2 Cont 4 Char"/>
    <w:basedOn w:val="DefaultParagraphFont"/>
    <w:link w:val="Legal2Cont4"/>
    <w:rsid w:val="00DA6EB2"/>
    <w:rPr>
      <w:rFonts w:ascii="Times New Roman" w:eastAsia="Times New Roman" w:hAnsi="Times New Roman"/>
      <w:sz w:val="24"/>
    </w:rPr>
  </w:style>
  <w:style w:type="paragraph" w:customStyle="1" w:styleId="Legal2Cont5">
    <w:name w:val="Legal2 Cont 5"/>
    <w:basedOn w:val="Legal2Cont4"/>
    <w:link w:val="Legal2Cont5Char"/>
    <w:rsid w:val="00DA6EB2"/>
  </w:style>
  <w:style w:type="character" w:customStyle="1" w:styleId="Legal2Cont5Char">
    <w:name w:val="Legal2 Cont 5 Char"/>
    <w:basedOn w:val="DefaultParagraphFont"/>
    <w:link w:val="Legal2Cont5"/>
    <w:rsid w:val="00DA6EB2"/>
    <w:rPr>
      <w:rFonts w:ascii="Times New Roman" w:eastAsia="Times New Roman" w:hAnsi="Times New Roman"/>
      <w:sz w:val="24"/>
    </w:rPr>
  </w:style>
  <w:style w:type="paragraph" w:customStyle="1" w:styleId="Legal2Cont6">
    <w:name w:val="Legal2 Cont 6"/>
    <w:basedOn w:val="Legal2Cont5"/>
    <w:link w:val="Legal2Cont6Char"/>
    <w:rsid w:val="00DA6EB2"/>
  </w:style>
  <w:style w:type="character" w:customStyle="1" w:styleId="Legal2Cont6Char">
    <w:name w:val="Legal2 Cont 6 Char"/>
    <w:basedOn w:val="DefaultParagraphFont"/>
    <w:link w:val="Legal2Cont6"/>
    <w:rsid w:val="00DA6EB2"/>
    <w:rPr>
      <w:rFonts w:ascii="Times New Roman" w:eastAsia="Times New Roman" w:hAnsi="Times New Roman"/>
      <w:sz w:val="24"/>
    </w:rPr>
  </w:style>
  <w:style w:type="paragraph" w:customStyle="1" w:styleId="Legal2Cont7">
    <w:name w:val="Legal2 Cont 7"/>
    <w:basedOn w:val="Legal2Cont6"/>
    <w:link w:val="Legal2Cont7Char"/>
    <w:rsid w:val="00DA6EB2"/>
  </w:style>
  <w:style w:type="character" w:customStyle="1" w:styleId="Legal2Cont7Char">
    <w:name w:val="Legal2 Cont 7 Char"/>
    <w:basedOn w:val="DefaultParagraphFont"/>
    <w:link w:val="Legal2Cont7"/>
    <w:rsid w:val="00DA6EB2"/>
    <w:rPr>
      <w:rFonts w:ascii="Times New Roman" w:eastAsia="Times New Roman" w:hAnsi="Times New Roman"/>
      <w:sz w:val="24"/>
    </w:rPr>
  </w:style>
  <w:style w:type="paragraph" w:customStyle="1" w:styleId="Legal2Cont8">
    <w:name w:val="Legal2 Cont 8"/>
    <w:basedOn w:val="Legal2Cont7"/>
    <w:link w:val="Legal2Cont8Char"/>
    <w:rsid w:val="00DA6EB2"/>
  </w:style>
  <w:style w:type="character" w:customStyle="1" w:styleId="Legal2Cont8Char">
    <w:name w:val="Legal2 Cont 8 Char"/>
    <w:basedOn w:val="DefaultParagraphFont"/>
    <w:link w:val="Legal2Cont8"/>
    <w:rsid w:val="00DA6EB2"/>
    <w:rPr>
      <w:rFonts w:ascii="Times New Roman" w:eastAsia="Times New Roman" w:hAnsi="Times New Roman"/>
      <w:sz w:val="24"/>
    </w:rPr>
  </w:style>
  <w:style w:type="paragraph" w:customStyle="1" w:styleId="Legal2Cont9">
    <w:name w:val="Legal2 Cont 9"/>
    <w:basedOn w:val="Legal2Cont8"/>
    <w:link w:val="Legal2Cont9Char"/>
    <w:rsid w:val="00DA6EB2"/>
  </w:style>
  <w:style w:type="character" w:customStyle="1" w:styleId="Legal2Cont9Char">
    <w:name w:val="Legal2 Cont 9 Char"/>
    <w:basedOn w:val="DefaultParagraphFont"/>
    <w:link w:val="Legal2Cont9"/>
    <w:rsid w:val="00DA6EB2"/>
    <w:rPr>
      <w:rFonts w:ascii="Times New Roman" w:eastAsia="Times New Roman" w:hAnsi="Times New Roman"/>
      <w:sz w:val="24"/>
    </w:rPr>
  </w:style>
  <w:style w:type="paragraph" w:customStyle="1" w:styleId="Legal2L1">
    <w:name w:val="Legal2_L1"/>
    <w:basedOn w:val="Normal"/>
    <w:next w:val="Normal"/>
    <w:link w:val="Legal2L1Char"/>
    <w:rsid w:val="00077782"/>
    <w:pPr>
      <w:keepNext/>
      <w:keepLines/>
      <w:numPr>
        <w:numId w:val="21"/>
      </w:numPr>
      <w:outlineLvl w:val="0"/>
    </w:pPr>
    <w:rPr>
      <w:rFonts w:eastAsia="Times New Roman"/>
    </w:rPr>
  </w:style>
  <w:style w:type="character" w:customStyle="1" w:styleId="Legal2L1Char">
    <w:name w:val="Legal2_L1 Char"/>
    <w:basedOn w:val="DefaultParagraphFont"/>
    <w:link w:val="Legal2L1"/>
    <w:rsid w:val="00DA6EB2"/>
    <w:rPr>
      <w:rFonts w:eastAsia="Times New Roman"/>
    </w:rPr>
  </w:style>
  <w:style w:type="paragraph" w:customStyle="1" w:styleId="Legal2L2">
    <w:name w:val="Legal2_L2"/>
    <w:basedOn w:val="Legal2L1"/>
    <w:next w:val="Normal"/>
    <w:link w:val="Legal2L2Char"/>
    <w:rsid w:val="00077782"/>
    <w:pPr>
      <w:numPr>
        <w:ilvl w:val="1"/>
      </w:numPr>
      <w:outlineLvl w:val="1"/>
    </w:pPr>
  </w:style>
  <w:style w:type="character" w:customStyle="1" w:styleId="Legal2L2Char">
    <w:name w:val="Legal2_L2 Char"/>
    <w:basedOn w:val="DefaultParagraphFont"/>
    <w:link w:val="Legal2L2"/>
    <w:rsid w:val="00DA6EB2"/>
    <w:rPr>
      <w:rFonts w:eastAsia="Times New Roman"/>
    </w:rPr>
  </w:style>
  <w:style w:type="paragraph" w:customStyle="1" w:styleId="Legal2L3">
    <w:name w:val="Legal2_L3"/>
    <w:basedOn w:val="Legal2L2"/>
    <w:next w:val="Normal"/>
    <w:link w:val="Legal2L3Char"/>
    <w:rsid w:val="00077782"/>
    <w:pPr>
      <w:keepNext w:val="0"/>
      <w:keepLines w:val="0"/>
      <w:numPr>
        <w:ilvl w:val="2"/>
      </w:numPr>
      <w:outlineLvl w:val="2"/>
    </w:pPr>
  </w:style>
  <w:style w:type="character" w:customStyle="1" w:styleId="Legal2L3Char">
    <w:name w:val="Legal2_L3 Char"/>
    <w:basedOn w:val="DefaultParagraphFont"/>
    <w:link w:val="Legal2L3"/>
    <w:rsid w:val="00DA6EB2"/>
    <w:rPr>
      <w:rFonts w:eastAsia="Times New Roman"/>
    </w:rPr>
  </w:style>
  <w:style w:type="paragraph" w:customStyle="1" w:styleId="Legal2L4">
    <w:name w:val="Legal2_L4"/>
    <w:basedOn w:val="Legal2L3"/>
    <w:next w:val="Normal"/>
    <w:link w:val="Legal2L4Char"/>
    <w:rsid w:val="00077782"/>
    <w:pPr>
      <w:numPr>
        <w:ilvl w:val="3"/>
      </w:numPr>
      <w:outlineLvl w:val="3"/>
    </w:pPr>
  </w:style>
  <w:style w:type="character" w:customStyle="1" w:styleId="Legal2L4Char">
    <w:name w:val="Legal2_L4 Char"/>
    <w:basedOn w:val="DefaultParagraphFont"/>
    <w:link w:val="Legal2L4"/>
    <w:rsid w:val="00DA6EB2"/>
    <w:rPr>
      <w:rFonts w:eastAsia="Times New Roman"/>
    </w:rPr>
  </w:style>
  <w:style w:type="paragraph" w:customStyle="1" w:styleId="Legal2L5">
    <w:name w:val="Legal2_L5"/>
    <w:basedOn w:val="Legal2L4"/>
    <w:next w:val="Normal"/>
    <w:link w:val="Legal2L5Char"/>
    <w:rsid w:val="00DA6EB2"/>
    <w:pPr>
      <w:numPr>
        <w:ilvl w:val="4"/>
      </w:numPr>
      <w:outlineLvl w:val="4"/>
    </w:pPr>
  </w:style>
  <w:style w:type="character" w:customStyle="1" w:styleId="Legal2L5Char">
    <w:name w:val="Legal2_L5 Char"/>
    <w:basedOn w:val="DefaultParagraphFont"/>
    <w:link w:val="Legal2L5"/>
    <w:rsid w:val="00DA6EB2"/>
    <w:rPr>
      <w:rFonts w:eastAsia="Times New Roman"/>
    </w:rPr>
  </w:style>
  <w:style w:type="paragraph" w:customStyle="1" w:styleId="Legal2L6">
    <w:name w:val="Legal2_L6"/>
    <w:basedOn w:val="Legal2L5"/>
    <w:next w:val="Normal"/>
    <w:link w:val="Legal2L6Char"/>
    <w:rsid w:val="00DA6EB2"/>
    <w:pPr>
      <w:numPr>
        <w:ilvl w:val="5"/>
      </w:numPr>
      <w:outlineLvl w:val="5"/>
    </w:pPr>
  </w:style>
  <w:style w:type="character" w:customStyle="1" w:styleId="Legal2L6Char">
    <w:name w:val="Legal2_L6 Char"/>
    <w:basedOn w:val="DefaultParagraphFont"/>
    <w:link w:val="Legal2L6"/>
    <w:rsid w:val="00DA6EB2"/>
    <w:rPr>
      <w:rFonts w:eastAsia="Times New Roman"/>
    </w:rPr>
  </w:style>
  <w:style w:type="paragraph" w:customStyle="1" w:styleId="Legal2L7">
    <w:name w:val="Legal2_L7"/>
    <w:basedOn w:val="Legal2L6"/>
    <w:next w:val="Normal"/>
    <w:link w:val="Legal2L7Char"/>
    <w:rsid w:val="00DA6EB2"/>
    <w:pPr>
      <w:numPr>
        <w:ilvl w:val="6"/>
      </w:numPr>
      <w:outlineLvl w:val="6"/>
    </w:pPr>
  </w:style>
  <w:style w:type="character" w:customStyle="1" w:styleId="Legal2L7Char">
    <w:name w:val="Legal2_L7 Char"/>
    <w:basedOn w:val="DefaultParagraphFont"/>
    <w:link w:val="Legal2L7"/>
    <w:rsid w:val="00DA6EB2"/>
    <w:rPr>
      <w:rFonts w:eastAsia="Times New Roman"/>
    </w:rPr>
  </w:style>
  <w:style w:type="paragraph" w:customStyle="1" w:styleId="Legal2L8">
    <w:name w:val="Legal2_L8"/>
    <w:basedOn w:val="Legal2L7"/>
    <w:next w:val="Normal"/>
    <w:link w:val="Legal2L8Char"/>
    <w:rsid w:val="00DA6EB2"/>
    <w:pPr>
      <w:numPr>
        <w:ilvl w:val="7"/>
      </w:numPr>
      <w:outlineLvl w:val="7"/>
    </w:pPr>
  </w:style>
  <w:style w:type="character" w:customStyle="1" w:styleId="Legal2L8Char">
    <w:name w:val="Legal2_L8 Char"/>
    <w:basedOn w:val="DefaultParagraphFont"/>
    <w:link w:val="Legal2L8"/>
    <w:rsid w:val="00DA6EB2"/>
    <w:rPr>
      <w:rFonts w:eastAsia="Times New Roman"/>
    </w:rPr>
  </w:style>
  <w:style w:type="paragraph" w:customStyle="1" w:styleId="Legal2L9">
    <w:name w:val="Legal2_L9"/>
    <w:basedOn w:val="Legal2L8"/>
    <w:next w:val="Normal"/>
    <w:link w:val="Legal2L9Char"/>
    <w:rsid w:val="00DA6EB2"/>
    <w:pPr>
      <w:numPr>
        <w:ilvl w:val="8"/>
      </w:numPr>
      <w:outlineLvl w:val="8"/>
    </w:pPr>
  </w:style>
  <w:style w:type="character" w:customStyle="1" w:styleId="Legal2L9Char">
    <w:name w:val="Legal2_L9 Char"/>
    <w:basedOn w:val="DefaultParagraphFont"/>
    <w:link w:val="Legal2L9"/>
    <w:rsid w:val="00DA6EB2"/>
    <w:rPr>
      <w:rFonts w:eastAsia="Times New Roman"/>
    </w:rPr>
  </w:style>
  <w:style w:type="character" w:styleId="CommentReference">
    <w:name w:val="annotation reference"/>
    <w:basedOn w:val="DefaultParagraphFont"/>
    <w:unhideWhenUsed/>
    <w:rsid w:val="00150426"/>
    <w:rPr>
      <w:sz w:val="16"/>
      <w:szCs w:val="16"/>
    </w:rPr>
  </w:style>
  <w:style w:type="paragraph" w:styleId="CommentText">
    <w:name w:val="annotation text"/>
    <w:basedOn w:val="Normal"/>
    <w:link w:val="CommentTextChar"/>
    <w:unhideWhenUsed/>
    <w:rsid w:val="00150426"/>
  </w:style>
  <w:style w:type="character" w:customStyle="1" w:styleId="CommentTextChar">
    <w:name w:val="Comment Text Char"/>
    <w:basedOn w:val="DefaultParagraphFont"/>
    <w:link w:val="CommentText"/>
    <w:rsid w:val="0015042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50426"/>
    <w:rPr>
      <w:b/>
      <w:bCs/>
    </w:rPr>
  </w:style>
  <w:style w:type="character" w:customStyle="1" w:styleId="CommentSubjectChar">
    <w:name w:val="Comment Subject Char"/>
    <w:basedOn w:val="CommentTextChar"/>
    <w:link w:val="CommentSubject"/>
    <w:uiPriority w:val="99"/>
    <w:semiHidden/>
    <w:rsid w:val="00150426"/>
    <w:rPr>
      <w:rFonts w:ascii="Times New Roman" w:hAnsi="Times New Roman"/>
      <w:b/>
      <w:bCs/>
    </w:rPr>
  </w:style>
  <w:style w:type="paragraph" w:customStyle="1" w:styleId="1indentwith15hangingindent">
    <w:name w:val="1&quot; indent with 1.5&quot; hanging indent"/>
    <w:basedOn w:val="Normal"/>
    <w:uiPriority w:val="47"/>
    <w:rsid w:val="00013A6B"/>
    <w:pPr>
      <w:autoSpaceDE w:val="0"/>
      <w:autoSpaceDN w:val="0"/>
      <w:ind w:left="2160" w:hanging="720"/>
      <w:contextualSpacing/>
    </w:pPr>
    <w:rPr>
      <w:szCs w:val="24"/>
      <w:lang w:bidi="en-US"/>
    </w:rPr>
  </w:style>
  <w:style w:type="paragraph" w:customStyle="1" w:styleId="TableNote">
    <w:name w:val="Table Note"/>
    <w:basedOn w:val="Normal"/>
    <w:uiPriority w:val="47"/>
    <w:rsid w:val="00022BC6"/>
    <w:pPr>
      <w:autoSpaceDE w:val="0"/>
      <w:autoSpaceDN w:val="0"/>
      <w:ind w:left="360" w:hanging="360"/>
      <w:contextualSpacing/>
    </w:pPr>
    <w:rPr>
      <w:szCs w:val="24"/>
      <w:lang w:bidi="en-US"/>
    </w:rPr>
  </w:style>
  <w:style w:type="paragraph" w:styleId="Revision">
    <w:name w:val="Revision"/>
    <w:hidden/>
    <w:uiPriority w:val="99"/>
    <w:semiHidden/>
    <w:rsid w:val="005B0029"/>
    <w:pPr>
      <w:spacing w:after="0" w:line="240" w:lineRule="auto"/>
    </w:pPr>
    <w:rPr>
      <w:rFonts w:ascii="Times New Roman" w:hAnsi="Times New Roman"/>
      <w:sz w:val="24"/>
    </w:rPr>
  </w:style>
  <w:style w:type="paragraph" w:styleId="TableofAuthorities">
    <w:name w:val="table of authorities"/>
    <w:basedOn w:val="Normal"/>
    <w:next w:val="Normal"/>
    <w:uiPriority w:val="99"/>
    <w:semiHidden/>
    <w:unhideWhenUsed/>
    <w:rsid w:val="00575B34"/>
    <w:pPr>
      <w:ind w:left="240" w:hanging="240"/>
    </w:pPr>
  </w:style>
  <w:style w:type="paragraph" w:styleId="Title">
    <w:name w:val="Title"/>
    <w:basedOn w:val="Normal"/>
    <w:next w:val="Normal"/>
    <w:link w:val="TitleChar"/>
    <w:uiPriority w:val="99"/>
    <w:semiHidden/>
    <w:qFormat/>
    <w:rsid w:val="00575B34"/>
    <w:pPr>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575B34"/>
    <w:rPr>
      <w:rFonts w:asciiTheme="majorHAnsi" w:eastAsiaTheme="majorEastAsia" w:hAnsiTheme="majorHAnsi" w:cstheme="majorBidi"/>
      <w:spacing w:val="-10"/>
      <w:kern w:val="28"/>
      <w:sz w:val="56"/>
      <w:szCs w:val="56"/>
    </w:rPr>
  </w:style>
  <w:style w:type="paragraph" w:customStyle="1" w:styleId="Legal3Para3">
    <w:name w:val="Legal3 Para 3"/>
    <w:basedOn w:val="Legal3L3"/>
    <w:next w:val="Normal"/>
    <w:rsid w:val="00077782"/>
    <w:pPr>
      <w:numPr>
        <w:ilvl w:val="0"/>
        <w:numId w:val="0"/>
      </w:numPr>
      <w:ind w:left="720"/>
      <w:outlineLvl w:val="9"/>
    </w:pPr>
    <w:rPr>
      <w:b/>
    </w:rPr>
  </w:style>
  <w:style w:type="paragraph" w:styleId="ListParagraph">
    <w:name w:val="List Paragraph"/>
    <w:basedOn w:val="Normal"/>
    <w:link w:val="ListParagraphChar"/>
    <w:uiPriority w:val="1"/>
    <w:qFormat/>
    <w:rsid w:val="00D50D53"/>
    <w:pPr>
      <w:ind w:left="720"/>
      <w:contextualSpacing/>
    </w:pPr>
    <w:rPr>
      <w:rFonts w:asciiTheme="minorHAnsi" w:hAnsiTheme="minorHAnsi" w:cstheme="minorBidi"/>
      <w:sz w:val="22"/>
      <w:szCs w:val="22"/>
    </w:rPr>
  </w:style>
  <w:style w:type="character" w:styleId="Strong">
    <w:name w:val="Strong"/>
    <w:basedOn w:val="DefaultParagraphFont"/>
    <w:uiPriority w:val="22"/>
    <w:qFormat/>
    <w:rsid w:val="00D718CB"/>
    <w:rPr>
      <w:b/>
      <w:bCs/>
    </w:rPr>
  </w:style>
  <w:style w:type="character" w:customStyle="1" w:styleId="Heading4Char">
    <w:name w:val="Heading 4 Char"/>
    <w:basedOn w:val="DefaultParagraphFont"/>
    <w:link w:val="Heading4"/>
    <w:uiPriority w:val="99"/>
    <w:rsid w:val="00E75399"/>
    <w:rPr>
      <w:rFonts w:asciiTheme="majorHAnsi" w:eastAsiaTheme="majorEastAsia" w:hAnsiTheme="majorHAnsi" w:cstheme="majorBidi"/>
      <w:i/>
      <w:iCs/>
      <w:color w:val="262E35" w:themeColor="accent1" w:themeShade="BF"/>
      <w:sz w:val="24"/>
    </w:rPr>
  </w:style>
  <w:style w:type="character" w:customStyle="1" w:styleId="Heading6Char">
    <w:name w:val="Heading 6 Char"/>
    <w:basedOn w:val="DefaultParagraphFont"/>
    <w:link w:val="Heading6"/>
    <w:uiPriority w:val="99"/>
    <w:rsid w:val="00BD1919"/>
    <w:rPr>
      <w:rFonts w:asciiTheme="majorHAnsi" w:eastAsiaTheme="majorEastAsia" w:hAnsiTheme="majorHAnsi" w:cstheme="majorBidi"/>
      <w:color w:val="191E23" w:themeColor="accent1" w:themeShade="7F"/>
    </w:rPr>
  </w:style>
  <w:style w:type="character" w:customStyle="1" w:styleId="Heading7Char">
    <w:name w:val="Heading 7 Char"/>
    <w:basedOn w:val="DefaultParagraphFont"/>
    <w:link w:val="Heading7"/>
    <w:uiPriority w:val="99"/>
    <w:rsid w:val="00CA666B"/>
    <w:rPr>
      <w:rFonts w:asciiTheme="majorHAnsi" w:eastAsiaTheme="majorEastAsia" w:hAnsiTheme="majorHAnsi" w:cstheme="majorBidi"/>
      <w:i/>
      <w:iCs/>
      <w:color w:val="191E23" w:themeColor="accent1" w:themeShade="7F"/>
    </w:rPr>
  </w:style>
  <w:style w:type="character" w:customStyle="1" w:styleId="Heading5Char">
    <w:name w:val="Heading 5 Char"/>
    <w:basedOn w:val="DefaultParagraphFont"/>
    <w:link w:val="Heading5"/>
    <w:uiPriority w:val="99"/>
    <w:rsid w:val="002624AF"/>
    <w:rPr>
      <w:rFonts w:asciiTheme="majorHAnsi" w:eastAsiaTheme="majorEastAsia" w:hAnsiTheme="majorHAnsi" w:cstheme="majorBidi"/>
      <w:color w:val="262E35" w:themeColor="accent1" w:themeShade="BF"/>
    </w:rPr>
  </w:style>
  <w:style w:type="paragraph" w:styleId="BodyText">
    <w:name w:val="Body Text"/>
    <w:basedOn w:val="Normal"/>
    <w:next w:val="NoSpacing"/>
    <w:link w:val="BodyTextChar"/>
    <w:uiPriority w:val="1"/>
    <w:qFormat/>
    <w:rsid w:val="00A6042C"/>
    <w:pPr>
      <w:widowControl w:val="0"/>
      <w:autoSpaceDE w:val="0"/>
      <w:autoSpaceDN w:val="0"/>
      <w:ind w:left="720"/>
    </w:pPr>
    <w:rPr>
      <w:rFonts w:eastAsia="Times New Roman"/>
      <w:szCs w:val="24"/>
    </w:rPr>
  </w:style>
  <w:style w:type="character" w:customStyle="1" w:styleId="BodyTextChar">
    <w:name w:val="Body Text Char"/>
    <w:basedOn w:val="DefaultParagraphFont"/>
    <w:link w:val="BodyText"/>
    <w:uiPriority w:val="1"/>
    <w:rsid w:val="00A6042C"/>
    <w:rPr>
      <w:rFonts w:eastAsia="Times New Roman"/>
      <w:sz w:val="24"/>
      <w:szCs w:val="24"/>
    </w:rPr>
  </w:style>
  <w:style w:type="paragraph" w:customStyle="1" w:styleId="TableParagraph">
    <w:name w:val="Table Paragraph"/>
    <w:basedOn w:val="Normal"/>
    <w:uiPriority w:val="1"/>
    <w:qFormat/>
    <w:rsid w:val="00A6042C"/>
    <w:pPr>
      <w:widowControl w:val="0"/>
      <w:autoSpaceDE w:val="0"/>
      <w:autoSpaceDN w:val="0"/>
      <w:spacing w:before="61"/>
      <w:ind w:left="107"/>
    </w:pPr>
    <w:rPr>
      <w:rFonts w:eastAsia="Times New Roman"/>
      <w:szCs w:val="22"/>
    </w:rPr>
  </w:style>
  <w:style w:type="paragraph" w:styleId="NoSpacing">
    <w:name w:val="No Spacing"/>
    <w:uiPriority w:val="99"/>
    <w:rsid w:val="00A6042C"/>
    <w:pPr>
      <w:spacing w:after="0" w:line="240" w:lineRule="auto"/>
    </w:pPr>
    <w:rPr>
      <w:rFonts w:ascii="Times New Roman" w:hAnsi="Times New Roman"/>
      <w:sz w:val="24"/>
    </w:rPr>
  </w:style>
  <w:style w:type="paragraph" w:customStyle="1" w:styleId="paragraph">
    <w:name w:val="paragraph"/>
    <w:basedOn w:val="Normal"/>
    <w:rsid w:val="00533C4F"/>
    <w:rPr>
      <w:rFonts w:eastAsia="Times New Roman"/>
      <w:szCs w:val="24"/>
    </w:rPr>
  </w:style>
  <w:style w:type="character" w:customStyle="1" w:styleId="eop">
    <w:name w:val="eop"/>
    <w:basedOn w:val="DefaultParagraphFont"/>
    <w:rsid w:val="00533C4F"/>
  </w:style>
  <w:style w:type="character" w:customStyle="1" w:styleId="normaltextrun">
    <w:name w:val="normaltextrun"/>
    <w:basedOn w:val="DefaultParagraphFont"/>
    <w:rsid w:val="00533C4F"/>
  </w:style>
  <w:style w:type="paragraph" w:customStyle="1" w:styleId="CoverpageDate">
    <w:name w:val="Coverpage Date"/>
    <w:basedOn w:val="Normal"/>
    <w:uiPriority w:val="99"/>
    <w:rsid w:val="00A9591B"/>
    <w:pPr>
      <w:jc w:val="center"/>
      <w:outlineLvl w:val="0"/>
    </w:pPr>
    <w:rPr>
      <w:rFonts w:ascii="Tahoma" w:eastAsia="Times New Roman" w:hAnsi="Tahoma" w:cs="Tahoma"/>
      <w:sz w:val="40"/>
      <w:szCs w:val="40"/>
    </w:rPr>
  </w:style>
  <w:style w:type="paragraph" w:customStyle="1" w:styleId="CoverpageTitle">
    <w:name w:val="Coverpage Title"/>
    <w:basedOn w:val="Normal"/>
    <w:uiPriority w:val="99"/>
    <w:rsid w:val="00431492"/>
    <w:pPr>
      <w:jc w:val="center"/>
    </w:pPr>
    <w:rPr>
      <w:rFonts w:ascii="Tahoma" w:eastAsia="Times New Roman" w:hAnsi="Tahoma" w:cs="Tahoma"/>
      <w:b/>
      <w:bCs/>
      <w:i/>
      <w:iCs/>
      <w:sz w:val="56"/>
      <w:szCs w:val="56"/>
    </w:rPr>
  </w:style>
  <w:style w:type="paragraph" w:customStyle="1" w:styleId="SolarBullet5">
    <w:name w:val="Solar_Bullet .5"/>
    <w:next w:val="NormalIndent"/>
    <w:uiPriority w:val="47"/>
    <w:rsid w:val="008640DE"/>
    <w:pPr>
      <w:numPr>
        <w:numId w:val="22"/>
      </w:numPr>
      <w:contextualSpacing/>
    </w:pPr>
    <w:rPr>
      <w:lang w:val="en-CA"/>
    </w:rPr>
  </w:style>
  <w:style w:type="paragraph" w:customStyle="1" w:styleId="SolarIndent5">
    <w:name w:val="Solar_Indent .5"/>
    <w:uiPriority w:val="47"/>
    <w:rsid w:val="005647CB"/>
    <w:pPr>
      <w:spacing w:line="276" w:lineRule="auto"/>
      <w:ind w:left="720"/>
    </w:pPr>
    <w:rPr>
      <w:rFonts w:eastAsia="Times New Roman"/>
    </w:rPr>
  </w:style>
  <w:style w:type="paragraph" w:styleId="NormalIndent">
    <w:name w:val="Normal Indent"/>
    <w:basedOn w:val="Normal"/>
    <w:uiPriority w:val="99"/>
    <w:semiHidden/>
    <w:unhideWhenUsed/>
    <w:rsid w:val="00A94216"/>
    <w:pPr>
      <w:ind w:left="720"/>
    </w:pPr>
  </w:style>
  <w:style w:type="paragraph" w:customStyle="1" w:styleId="SolarBullet75">
    <w:name w:val="Solar_Bullet .75"/>
    <w:basedOn w:val="SolarBullet5"/>
    <w:uiPriority w:val="47"/>
    <w:rsid w:val="00794350"/>
    <w:pPr>
      <w:numPr>
        <w:numId w:val="23"/>
      </w:numPr>
      <w:ind w:left="1440"/>
    </w:pPr>
  </w:style>
  <w:style w:type="paragraph" w:customStyle="1" w:styleId="SolarBulletNoIndentTables">
    <w:name w:val="Solar_Bullet No Indent Tables"/>
    <w:basedOn w:val="Normal"/>
    <w:uiPriority w:val="47"/>
    <w:rsid w:val="001F6A0A"/>
    <w:pPr>
      <w:numPr>
        <w:numId w:val="24"/>
      </w:numPr>
      <w:spacing w:after="0"/>
      <w:ind w:left="360"/>
      <w:contextualSpacing/>
    </w:pPr>
    <w:rPr>
      <w:sz w:val="18"/>
    </w:rPr>
  </w:style>
  <w:style w:type="paragraph" w:customStyle="1" w:styleId="SolarBullet1">
    <w:name w:val="Solar_Bullet 1&quot;"/>
    <w:basedOn w:val="SolarBullet75"/>
    <w:uiPriority w:val="47"/>
    <w:rsid w:val="001E2B54"/>
    <w:pPr>
      <w:numPr>
        <w:numId w:val="25"/>
      </w:numPr>
    </w:pPr>
  </w:style>
  <w:style w:type="character" w:customStyle="1" w:styleId="spelle">
    <w:name w:val="spelle"/>
    <w:basedOn w:val="DefaultParagraphFont"/>
    <w:rsid w:val="001513DD"/>
  </w:style>
  <w:style w:type="paragraph" w:styleId="Caption">
    <w:name w:val="caption"/>
    <w:basedOn w:val="Normal"/>
    <w:next w:val="Normal"/>
    <w:uiPriority w:val="99"/>
    <w:semiHidden/>
    <w:qFormat/>
    <w:rsid w:val="001F6A0A"/>
    <w:pPr>
      <w:keepNext/>
      <w:spacing w:after="200" w:line="240" w:lineRule="auto"/>
      <w:ind w:left="720"/>
    </w:pPr>
    <w:rPr>
      <w:i/>
      <w:iCs/>
      <w:color w:val="44546A" w:themeColor="text2"/>
    </w:rPr>
  </w:style>
  <w:style w:type="paragraph" w:customStyle="1" w:styleId="Default">
    <w:name w:val="Default"/>
    <w:basedOn w:val="Normal"/>
    <w:rsid w:val="00950F8A"/>
    <w:pPr>
      <w:autoSpaceDE w:val="0"/>
      <w:autoSpaceDN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C14D5F"/>
    <w:rPr>
      <w:color w:val="2B579A"/>
      <w:shd w:val="clear" w:color="auto" w:fill="E1DFDD"/>
    </w:rPr>
  </w:style>
  <w:style w:type="character" w:customStyle="1" w:styleId="ui-provider">
    <w:name w:val="ui-provider"/>
    <w:basedOn w:val="DefaultParagraphFont"/>
    <w:rsid w:val="002D32EA"/>
  </w:style>
  <w:style w:type="numbering" w:customStyle="1" w:styleId="Style2">
    <w:name w:val="Style2"/>
    <w:uiPriority w:val="99"/>
    <w:rsid w:val="003F0562"/>
    <w:pPr>
      <w:numPr>
        <w:numId w:val="26"/>
      </w:numPr>
    </w:pPr>
  </w:style>
  <w:style w:type="paragraph" w:styleId="TableofFigures">
    <w:name w:val="table of figures"/>
    <w:basedOn w:val="Normal"/>
    <w:next w:val="Normal"/>
    <w:uiPriority w:val="99"/>
    <w:unhideWhenUsed/>
    <w:rsid w:val="00DF4B05"/>
    <w:pPr>
      <w:spacing w:after="0"/>
    </w:pPr>
  </w:style>
  <w:style w:type="paragraph" w:customStyle="1" w:styleId="TableCell-Left">
    <w:name w:val="Table Cell-Left"/>
    <w:basedOn w:val="TableofFigures"/>
    <w:uiPriority w:val="47"/>
    <w:rsid w:val="00DF4B05"/>
    <w:rPr>
      <w:sz w:val="18"/>
      <w:szCs w:val="18"/>
    </w:rPr>
  </w:style>
  <w:style w:type="paragraph" w:customStyle="1" w:styleId="TableCell-Center">
    <w:name w:val="Table Cell-Center"/>
    <w:basedOn w:val="TableCell-Left"/>
    <w:uiPriority w:val="47"/>
    <w:rsid w:val="00DF4B05"/>
    <w:pPr>
      <w:jc w:val="center"/>
    </w:pPr>
  </w:style>
  <w:style w:type="paragraph" w:customStyle="1" w:styleId="TableHeading-Center">
    <w:name w:val="Table Heading-Center"/>
    <w:basedOn w:val="Normal"/>
    <w:uiPriority w:val="47"/>
    <w:rsid w:val="00E04B8F"/>
    <w:pPr>
      <w:keepNext/>
      <w:spacing w:after="0"/>
      <w:jc w:val="center"/>
    </w:pPr>
    <w:rPr>
      <w:b/>
      <w:bCs/>
    </w:rPr>
  </w:style>
  <w:style w:type="paragraph" w:customStyle="1" w:styleId="SolarBullet125">
    <w:name w:val="Solar_Bullet 1.25"/>
    <w:basedOn w:val="SolarBullet1"/>
    <w:uiPriority w:val="47"/>
    <w:rsid w:val="00BD37C2"/>
    <w:pPr>
      <w:numPr>
        <w:numId w:val="29"/>
      </w:numPr>
      <w:ind w:left="2160"/>
    </w:pPr>
  </w:style>
  <w:style w:type="paragraph" w:styleId="Subtitle">
    <w:name w:val="Subtitle"/>
    <w:basedOn w:val="Normal"/>
    <w:next w:val="Normal"/>
    <w:link w:val="SubtitleChar"/>
    <w:uiPriority w:val="99"/>
    <w:semiHidden/>
    <w:qFormat/>
    <w:rsid w:val="00D253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D25370"/>
    <w:rPr>
      <w:rFonts w:asciiTheme="minorHAnsi" w:eastAsiaTheme="minorEastAsia" w:hAnsiTheme="minorHAnsi" w:cstheme="minorBidi"/>
      <w:color w:val="5A5A5A" w:themeColor="text1" w:themeTint="A5"/>
      <w:spacing w:val="15"/>
      <w:sz w:val="22"/>
      <w:szCs w:val="22"/>
    </w:rPr>
  </w:style>
  <w:style w:type="character" w:customStyle="1" w:styleId="Heading8Char">
    <w:name w:val="Heading 8 Char"/>
    <w:basedOn w:val="DefaultParagraphFont"/>
    <w:link w:val="Heading8"/>
    <w:uiPriority w:val="9"/>
    <w:rsid w:val="00D500A4"/>
    <w:rPr>
      <w:rFonts w:ascii="Verdana" w:eastAsia="Times New Roman" w:hAnsi="Verdana"/>
      <w:sz w:val="16"/>
    </w:rPr>
  </w:style>
  <w:style w:type="character" w:customStyle="1" w:styleId="Heading9Char">
    <w:name w:val="Heading 9 Char"/>
    <w:basedOn w:val="DefaultParagraphFont"/>
    <w:link w:val="Heading9"/>
    <w:uiPriority w:val="9"/>
    <w:rsid w:val="00D500A4"/>
    <w:rPr>
      <w:rFonts w:eastAsia="Times New Roman"/>
      <w:b/>
      <w:i/>
      <w:sz w:val="18"/>
    </w:rPr>
  </w:style>
  <w:style w:type="character" w:customStyle="1" w:styleId="O-BodyTextChar">
    <w:name w:val="O-Body Text () Char"/>
    <w:aliases w:val="1Body Char,s1 Char"/>
    <w:basedOn w:val="DefaultParagraphFont"/>
    <w:link w:val="O-BodyText"/>
    <w:locked/>
    <w:rsid w:val="0080490C"/>
    <w:rPr>
      <w:rFonts w:eastAsia="Times New Roman"/>
    </w:rPr>
  </w:style>
  <w:style w:type="paragraph" w:customStyle="1" w:styleId="O-BodyText">
    <w:name w:val="O-Body Text ()"/>
    <w:aliases w:val="1Body,s1"/>
    <w:basedOn w:val="SolarAppendixText"/>
    <w:link w:val="O-BodyTextChar"/>
    <w:autoRedefine/>
    <w:qFormat/>
    <w:rsid w:val="0080490C"/>
    <w:pPr>
      <w:spacing w:line="264" w:lineRule="auto"/>
      <w:jc w:val="both"/>
      <w:pPrChange w:id="1" w:author="Dana, Janelle" w:date="2024-06-06T16:45:00Z">
        <w:pPr>
          <w:spacing w:after="240" w:line="264" w:lineRule="auto"/>
          <w:jc w:val="both"/>
        </w:pPr>
      </w:pPrChange>
    </w:pPr>
    <w:rPr>
      <w:rPrChange w:id="1" w:author="Dana, Janelle" w:date="2024-06-06T16:45:00Z">
        <w:rPr>
          <w:rFonts w:ascii="Arial" w:hAnsi="Arial"/>
          <w:lang w:val="en-US" w:eastAsia="en-US" w:bidi="ar-SA"/>
        </w:rPr>
      </w:rPrChange>
    </w:rPr>
  </w:style>
  <w:style w:type="paragraph" w:styleId="BodyTextIndent">
    <w:name w:val="Body Text Indent"/>
    <w:basedOn w:val="Normal"/>
    <w:link w:val="BodyTextIndentChar"/>
    <w:uiPriority w:val="99"/>
    <w:rsid w:val="00D500A4"/>
    <w:pPr>
      <w:keepNext/>
      <w:numPr>
        <w:ilvl w:val="1"/>
        <w:numId w:val="30"/>
      </w:numPr>
      <w:tabs>
        <w:tab w:val="left" w:pos="1440"/>
        <w:tab w:val="left" w:pos="1800"/>
        <w:tab w:val="left" w:pos="2160"/>
        <w:tab w:val="left" w:pos="3154"/>
      </w:tabs>
      <w:spacing w:after="120" w:line="240" w:lineRule="auto"/>
      <w:jc w:val="both"/>
    </w:pPr>
    <w:rPr>
      <w:rFonts w:ascii="Verdana" w:eastAsia="Times New Roman" w:hAnsi="Verdana"/>
    </w:rPr>
  </w:style>
  <w:style w:type="character" w:customStyle="1" w:styleId="BodyTextIndentChar">
    <w:name w:val="Body Text Indent Char"/>
    <w:basedOn w:val="DefaultParagraphFont"/>
    <w:link w:val="BodyTextIndent"/>
    <w:uiPriority w:val="99"/>
    <w:rsid w:val="00D500A4"/>
    <w:rPr>
      <w:rFonts w:ascii="Verdana" w:eastAsia="Times New Roman" w:hAnsi="Verdana"/>
    </w:rPr>
  </w:style>
  <w:style w:type="character" w:customStyle="1" w:styleId="Style1Char">
    <w:name w:val="Style1 Char"/>
    <w:uiPriority w:val="99"/>
    <w:rsid w:val="00D500A4"/>
    <w:rPr>
      <w:b/>
      <w:sz w:val="22"/>
      <w:lang w:val="en-US" w:eastAsia="en-US"/>
    </w:rPr>
  </w:style>
  <w:style w:type="paragraph" w:styleId="BodyTextIndent3">
    <w:name w:val="Body Text Indent 3"/>
    <w:basedOn w:val="Normal"/>
    <w:link w:val="BodyTextIndent3Char"/>
    <w:rsid w:val="00D500A4"/>
    <w:pPr>
      <w:keepNext/>
      <w:tabs>
        <w:tab w:val="left" w:pos="720"/>
        <w:tab w:val="left" w:pos="1440"/>
        <w:tab w:val="left" w:pos="2160"/>
        <w:tab w:val="left" w:pos="3154"/>
      </w:tabs>
      <w:spacing w:after="120" w:line="240" w:lineRule="auto"/>
      <w:ind w:left="1440"/>
      <w:jc w:val="both"/>
    </w:pPr>
    <w:rPr>
      <w:rFonts w:ascii="Verdana" w:eastAsia="Times New Roman" w:hAnsi="Verdana"/>
    </w:rPr>
  </w:style>
  <w:style w:type="character" w:customStyle="1" w:styleId="BodyTextIndent3Char">
    <w:name w:val="Body Text Indent 3 Char"/>
    <w:basedOn w:val="DefaultParagraphFont"/>
    <w:link w:val="BodyTextIndent3"/>
    <w:rsid w:val="00D500A4"/>
    <w:rPr>
      <w:rFonts w:ascii="Verdana" w:eastAsia="Times New Roman" w:hAnsi="Verdana"/>
    </w:rPr>
  </w:style>
  <w:style w:type="paragraph" w:styleId="BodyTextIndent2">
    <w:name w:val="Body Text Indent 2"/>
    <w:basedOn w:val="Normal"/>
    <w:link w:val="BodyTextIndent2Char"/>
    <w:rsid w:val="00D500A4"/>
    <w:pPr>
      <w:keepNext/>
      <w:tabs>
        <w:tab w:val="left" w:pos="720"/>
        <w:tab w:val="left" w:pos="1440"/>
        <w:tab w:val="left" w:pos="2160"/>
        <w:tab w:val="left" w:pos="3154"/>
      </w:tabs>
      <w:spacing w:after="120" w:line="240" w:lineRule="auto"/>
      <w:ind w:left="2160"/>
      <w:jc w:val="both"/>
    </w:pPr>
    <w:rPr>
      <w:rFonts w:ascii="Verdana" w:eastAsia="Times New Roman" w:hAnsi="Verdana"/>
    </w:rPr>
  </w:style>
  <w:style w:type="character" w:customStyle="1" w:styleId="BodyTextIndent2Char">
    <w:name w:val="Body Text Indent 2 Char"/>
    <w:basedOn w:val="DefaultParagraphFont"/>
    <w:link w:val="BodyTextIndent2"/>
    <w:rsid w:val="00D500A4"/>
    <w:rPr>
      <w:rFonts w:ascii="Verdana" w:eastAsia="Times New Roman" w:hAnsi="Verdana"/>
    </w:rPr>
  </w:style>
  <w:style w:type="paragraph" w:styleId="BodyText2">
    <w:name w:val="Body Text 2"/>
    <w:basedOn w:val="Normal"/>
    <w:link w:val="BodyText2Char"/>
    <w:rsid w:val="00D500A4"/>
    <w:pPr>
      <w:keepNext/>
      <w:spacing w:after="120" w:line="240" w:lineRule="auto"/>
      <w:jc w:val="both"/>
    </w:pPr>
    <w:rPr>
      <w:rFonts w:ascii="Verdana" w:eastAsia="Times New Roman" w:hAnsi="Verdana"/>
      <w:color w:val="000000"/>
    </w:rPr>
  </w:style>
  <w:style w:type="character" w:customStyle="1" w:styleId="BodyText2Char">
    <w:name w:val="Body Text 2 Char"/>
    <w:basedOn w:val="DefaultParagraphFont"/>
    <w:link w:val="BodyText2"/>
    <w:rsid w:val="00D500A4"/>
    <w:rPr>
      <w:rFonts w:ascii="Verdana" w:eastAsia="Times New Roman" w:hAnsi="Verdana"/>
      <w:color w:val="000000"/>
    </w:rPr>
  </w:style>
  <w:style w:type="character" w:styleId="PageNumber">
    <w:name w:val="page number"/>
    <w:basedOn w:val="DefaultParagraphFont"/>
    <w:rsid w:val="00D500A4"/>
    <w:rPr>
      <w:rFonts w:cs="Times New Roman"/>
    </w:rPr>
  </w:style>
  <w:style w:type="paragraph" w:styleId="BodyText3">
    <w:name w:val="Body Text 3"/>
    <w:basedOn w:val="Normal"/>
    <w:link w:val="BodyText3Char"/>
    <w:rsid w:val="00D500A4"/>
    <w:pPr>
      <w:keepNext/>
      <w:spacing w:after="120" w:line="240" w:lineRule="auto"/>
      <w:jc w:val="both"/>
    </w:pPr>
    <w:rPr>
      <w:rFonts w:ascii="Verdana" w:eastAsia="Times New Roman" w:hAnsi="Verdana"/>
      <w:sz w:val="16"/>
    </w:rPr>
  </w:style>
  <w:style w:type="character" w:customStyle="1" w:styleId="BodyText3Char">
    <w:name w:val="Body Text 3 Char"/>
    <w:basedOn w:val="DefaultParagraphFont"/>
    <w:link w:val="BodyText3"/>
    <w:rsid w:val="00D500A4"/>
    <w:rPr>
      <w:rFonts w:ascii="Verdana" w:eastAsia="Times New Roman" w:hAnsi="Verdana"/>
      <w:sz w:val="16"/>
    </w:rPr>
  </w:style>
  <w:style w:type="paragraph" w:styleId="DocumentMap">
    <w:name w:val="Document Map"/>
    <w:basedOn w:val="Normal"/>
    <w:link w:val="DocumentMapChar"/>
    <w:semiHidden/>
    <w:rsid w:val="00D500A4"/>
    <w:pPr>
      <w:keepNext/>
      <w:shd w:val="clear" w:color="auto" w:fill="000080"/>
      <w:spacing w:after="120" w:line="240" w:lineRule="auto"/>
      <w:jc w:val="both"/>
    </w:pPr>
    <w:rPr>
      <w:rFonts w:ascii="Tahoma" w:eastAsia="Times New Roman" w:hAnsi="Tahoma"/>
    </w:rPr>
  </w:style>
  <w:style w:type="character" w:customStyle="1" w:styleId="DocumentMapChar">
    <w:name w:val="Document Map Char"/>
    <w:basedOn w:val="DefaultParagraphFont"/>
    <w:link w:val="DocumentMap"/>
    <w:semiHidden/>
    <w:rsid w:val="00D500A4"/>
    <w:rPr>
      <w:rFonts w:ascii="Tahoma" w:eastAsia="Times New Roman" w:hAnsi="Tahoma"/>
      <w:shd w:val="clear" w:color="auto" w:fill="000080"/>
    </w:rPr>
  </w:style>
  <w:style w:type="paragraph" w:styleId="List2">
    <w:name w:val="List 2"/>
    <w:basedOn w:val="Normal"/>
    <w:uiPriority w:val="99"/>
    <w:semiHidden/>
    <w:rsid w:val="00D500A4"/>
    <w:pPr>
      <w:keepNext/>
      <w:spacing w:after="120" w:line="240" w:lineRule="auto"/>
      <w:ind w:left="720" w:hanging="360"/>
      <w:jc w:val="both"/>
    </w:pPr>
    <w:rPr>
      <w:rFonts w:ascii="Verdana" w:eastAsia="Times New Roman" w:hAnsi="Verdana"/>
    </w:rPr>
  </w:style>
  <w:style w:type="paragraph" w:styleId="List3">
    <w:name w:val="List 3"/>
    <w:basedOn w:val="Normal"/>
    <w:uiPriority w:val="99"/>
    <w:semiHidden/>
    <w:rsid w:val="00D500A4"/>
    <w:pPr>
      <w:keepNext/>
      <w:spacing w:after="120" w:line="240" w:lineRule="auto"/>
      <w:ind w:left="1080" w:hanging="360"/>
      <w:jc w:val="both"/>
    </w:pPr>
    <w:rPr>
      <w:rFonts w:ascii="Verdana" w:eastAsia="Times New Roman" w:hAnsi="Verdana"/>
    </w:rPr>
  </w:style>
  <w:style w:type="paragraph" w:styleId="List4">
    <w:name w:val="List 4"/>
    <w:basedOn w:val="Normal"/>
    <w:uiPriority w:val="99"/>
    <w:semiHidden/>
    <w:rsid w:val="00D500A4"/>
    <w:pPr>
      <w:keepNext/>
      <w:spacing w:after="120" w:line="240" w:lineRule="auto"/>
      <w:ind w:left="1440" w:hanging="360"/>
      <w:jc w:val="both"/>
    </w:pPr>
    <w:rPr>
      <w:rFonts w:ascii="Verdana" w:eastAsia="Times New Roman" w:hAnsi="Verdana"/>
    </w:rPr>
  </w:style>
  <w:style w:type="paragraph" w:styleId="List5">
    <w:name w:val="List 5"/>
    <w:basedOn w:val="Normal"/>
    <w:uiPriority w:val="99"/>
    <w:semiHidden/>
    <w:rsid w:val="00D500A4"/>
    <w:pPr>
      <w:keepNext/>
      <w:spacing w:after="120" w:line="240" w:lineRule="auto"/>
      <w:ind w:left="1800" w:hanging="360"/>
      <w:jc w:val="both"/>
    </w:pPr>
    <w:rPr>
      <w:rFonts w:ascii="Verdana" w:eastAsia="Times New Roman" w:hAnsi="Verdana"/>
    </w:rPr>
  </w:style>
  <w:style w:type="paragraph" w:styleId="BodyTextFirstIndent2">
    <w:name w:val="Body Text First Indent 2"/>
    <w:basedOn w:val="BodyTextIndent"/>
    <w:link w:val="BodyTextFirstIndent2Char"/>
    <w:uiPriority w:val="99"/>
    <w:semiHidden/>
    <w:rsid w:val="00D500A4"/>
    <w:pPr>
      <w:tabs>
        <w:tab w:val="clear" w:pos="1440"/>
        <w:tab w:val="clear" w:pos="1800"/>
        <w:tab w:val="clear" w:pos="2160"/>
        <w:tab w:val="clear" w:pos="3154"/>
      </w:tabs>
      <w:ind w:left="360" w:firstLine="210"/>
    </w:pPr>
  </w:style>
  <w:style w:type="character" w:customStyle="1" w:styleId="BodyTextFirstIndent2Char">
    <w:name w:val="Body Text First Indent 2 Char"/>
    <w:basedOn w:val="BodyTextIndentChar"/>
    <w:link w:val="BodyTextFirstIndent2"/>
    <w:uiPriority w:val="99"/>
    <w:semiHidden/>
    <w:rsid w:val="00D500A4"/>
    <w:rPr>
      <w:rFonts w:ascii="Verdana" w:eastAsia="Times New Roman" w:hAnsi="Verdana"/>
    </w:rPr>
  </w:style>
  <w:style w:type="character" w:customStyle="1" w:styleId="Heading2Char1">
    <w:name w:val="Heading 2 Char1"/>
    <w:uiPriority w:val="2"/>
    <w:locked/>
    <w:rsid w:val="00D500A4"/>
    <w:rPr>
      <w:rFonts w:ascii="Verdana" w:hAnsi="Verdana"/>
      <w:bCs/>
      <w:sz w:val="20"/>
      <w:szCs w:val="20"/>
    </w:rPr>
  </w:style>
  <w:style w:type="character" w:customStyle="1" w:styleId="st1">
    <w:name w:val="st1"/>
    <w:uiPriority w:val="99"/>
    <w:rsid w:val="00D500A4"/>
  </w:style>
  <w:style w:type="character" w:customStyle="1" w:styleId="DeltaViewInsertion">
    <w:name w:val="DeltaView Insertion"/>
    <w:rsid w:val="00D500A4"/>
    <w:rPr>
      <w:color w:val="0000FF"/>
      <w:spacing w:val="0"/>
      <w:u w:val="double"/>
    </w:rPr>
  </w:style>
  <w:style w:type="character" w:customStyle="1" w:styleId="DeltaViewDeletion">
    <w:name w:val="DeltaView Deletion"/>
    <w:rsid w:val="00D500A4"/>
    <w:rPr>
      <w:strike/>
      <w:color w:val="FF0000"/>
      <w:spacing w:val="0"/>
    </w:rPr>
  </w:style>
  <w:style w:type="character" w:styleId="Emphasis">
    <w:name w:val="Emphasis"/>
    <w:basedOn w:val="DefaultParagraphFont"/>
    <w:uiPriority w:val="20"/>
    <w:rsid w:val="00D500A4"/>
    <w:rPr>
      <w:i/>
      <w:iCs/>
    </w:rPr>
  </w:style>
  <w:style w:type="paragraph" w:customStyle="1" w:styleId="LegalFlush1">
    <w:name w:val="LegalFlush1"/>
    <w:basedOn w:val="Normal"/>
    <w:rsid w:val="00D500A4"/>
    <w:pPr>
      <w:keepNext/>
      <w:keepLines/>
      <w:numPr>
        <w:numId w:val="31"/>
      </w:numPr>
      <w:spacing w:before="240" w:line="240" w:lineRule="auto"/>
      <w:jc w:val="both"/>
      <w:outlineLvl w:val="0"/>
    </w:pPr>
    <w:rPr>
      <w:rFonts w:asciiTheme="minorHAnsi" w:eastAsiaTheme="minorEastAsia" w:hAnsiTheme="minorHAnsi" w:cstheme="minorBidi"/>
      <w:b/>
      <w:bCs/>
      <w:caps/>
      <w:szCs w:val="24"/>
      <w:lang w:eastAsia="zh-CN"/>
    </w:rPr>
  </w:style>
  <w:style w:type="paragraph" w:customStyle="1" w:styleId="LegalFlush2">
    <w:name w:val="LegalFlush2"/>
    <w:basedOn w:val="Normal"/>
    <w:rsid w:val="00D500A4"/>
    <w:pPr>
      <w:numPr>
        <w:ilvl w:val="1"/>
        <w:numId w:val="31"/>
      </w:numPr>
      <w:spacing w:before="240" w:line="240" w:lineRule="auto"/>
      <w:jc w:val="both"/>
      <w:outlineLvl w:val="1"/>
    </w:pPr>
    <w:rPr>
      <w:rFonts w:asciiTheme="minorHAnsi" w:eastAsiaTheme="minorEastAsia" w:hAnsiTheme="minorHAnsi" w:cstheme="minorBidi"/>
      <w:color w:val="000000"/>
      <w:szCs w:val="24"/>
      <w:lang w:eastAsia="zh-CN"/>
    </w:rPr>
  </w:style>
  <w:style w:type="paragraph" w:customStyle="1" w:styleId="LegalFlush3">
    <w:name w:val="LegalFlush3"/>
    <w:basedOn w:val="Normal"/>
    <w:link w:val="LegalFlush3Char"/>
    <w:rsid w:val="00D500A4"/>
    <w:pPr>
      <w:numPr>
        <w:ilvl w:val="2"/>
        <w:numId w:val="31"/>
      </w:numPr>
      <w:spacing w:before="240" w:line="240" w:lineRule="auto"/>
      <w:jc w:val="both"/>
      <w:outlineLvl w:val="2"/>
    </w:pPr>
    <w:rPr>
      <w:rFonts w:asciiTheme="minorHAnsi" w:eastAsiaTheme="minorEastAsia" w:hAnsiTheme="minorHAnsi" w:cstheme="minorBidi"/>
      <w:color w:val="000000"/>
      <w:szCs w:val="24"/>
      <w:lang w:eastAsia="zh-CN"/>
    </w:rPr>
  </w:style>
  <w:style w:type="paragraph" w:customStyle="1" w:styleId="LegalFlush4">
    <w:name w:val="LegalFlush4"/>
    <w:basedOn w:val="Normal"/>
    <w:link w:val="LegalFlush4Char"/>
    <w:rsid w:val="00D500A4"/>
    <w:pPr>
      <w:numPr>
        <w:ilvl w:val="3"/>
        <w:numId w:val="31"/>
      </w:numPr>
      <w:spacing w:before="240" w:line="240" w:lineRule="auto"/>
      <w:jc w:val="both"/>
      <w:outlineLvl w:val="3"/>
    </w:pPr>
    <w:rPr>
      <w:rFonts w:asciiTheme="minorHAnsi" w:eastAsiaTheme="minorEastAsia" w:hAnsiTheme="minorHAnsi" w:cstheme="minorBidi"/>
      <w:color w:val="000000"/>
      <w:szCs w:val="24"/>
      <w:lang w:eastAsia="zh-CN"/>
    </w:rPr>
  </w:style>
  <w:style w:type="character" w:customStyle="1" w:styleId="LegalFlush4Char">
    <w:name w:val="LegalFlush4 Char"/>
    <w:basedOn w:val="DefaultParagraphFont"/>
    <w:link w:val="LegalFlush4"/>
    <w:rsid w:val="00D500A4"/>
    <w:rPr>
      <w:rFonts w:asciiTheme="minorHAnsi" w:eastAsiaTheme="minorEastAsia" w:hAnsiTheme="minorHAnsi" w:cstheme="minorBidi"/>
      <w:color w:val="000000"/>
      <w:szCs w:val="24"/>
      <w:lang w:eastAsia="zh-CN"/>
    </w:rPr>
  </w:style>
  <w:style w:type="paragraph" w:customStyle="1" w:styleId="LegalFlush5">
    <w:name w:val="LegalFlush5"/>
    <w:basedOn w:val="Normal"/>
    <w:rsid w:val="00D500A4"/>
    <w:pPr>
      <w:numPr>
        <w:ilvl w:val="4"/>
        <w:numId w:val="31"/>
      </w:numPr>
      <w:spacing w:before="240" w:line="240" w:lineRule="auto"/>
      <w:jc w:val="both"/>
      <w:outlineLvl w:val="4"/>
    </w:pPr>
    <w:rPr>
      <w:rFonts w:asciiTheme="minorHAnsi" w:eastAsiaTheme="minorEastAsia" w:hAnsiTheme="minorHAnsi" w:cstheme="minorBidi"/>
      <w:color w:val="000000"/>
      <w:szCs w:val="24"/>
      <w:lang w:eastAsia="zh-CN"/>
    </w:rPr>
  </w:style>
  <w:style w:type="paragraph" w:customStyle="1" w:styleId="LegalFlush6">
    <w:name w:val="LegalFlush6"/>
    <w:basedOn w:val="Normal"/>
    <w:rsid w:val="00D500A4"/>
    <w:pPr>
      <w:numPr>
        <w:ilvl w:val="5"/>
        <w:numId w:val="31"/>
      </w:numPr>
      <w:spacing w:before="240" w:line="240" w:lineRule="auto"/>
      <w:jc w:val="both"/>
      <w:outlineLvl w:val="5"/>
    </w:pPr>
    <w:rPr>
      <w:rFonts w:asciiTheme="minorHAnsi" w:eastAsiaTheme="minorEastAsia" w:hAnsiTheme="minorHAnsi" w:cstheme="minorBidi"/>
      <w:color w:val="000000"/>
      <w:szCs w:val="24"/>
      <w:lang w:eastAsia="zh-CN"/>
    </w:rPr>
  </w:style>
  <w:style w:type="paragraph" w:customStyle="1" w:styleId="LegalFlush7">
    <w:name w:val="LegalFlush7"/>
    <w:basedOn w:val="Normal"/>
    <w:rsid w:val="00D500A4"/>
    <w:pPr>
      <w:numPr>
        <w:ilvl w:val="6"/>
        <w:numId w:val="31"/>
      </w:numPr>
      <w:spacing w:before="240" w:line="240" w:lineRule="auto"/>
      <w:jc w:val="both"/>
      <w:outlineLvl w:val="6"/>
    </w:pPr>
    <w:rPr>
      <w:rFonts w:asciiTheme="minorHAnsi" w:eastAsiaTheme="minorEastAsia" w:hAnsiTheme="minorHAnsi" w:cstheme="minorBidi"/>
      <w:color w:val="000000"/>
      <w:szCs w:val="24"/>
      <w:lang w:eastAsia="zh-CN"/>
    </w:rPr>
  </w:style>
  <w:style w:type="paragraph" w:customStyle="1" w:styleId="LegalFlush8">
    <w:name w:val="LegalFlush8"/>
    <w:basedOn w:val="Normal"/>
    <w:rsid w:val="00D500A4"/>
    <w:pPr>
      <w:numPr>
        <w:ilvl w:val="7"/>
        <w:numId w:val="31"/>
      </w:numPr>
      <w:spacing w:before="240" w:line="240" w:lineRule="auto"/>
      <w:jc w:val="both"/>
      <w:outlineLvl w:val="7"/>
    </w:pPr>
    <w:rPr>
      <w:rFonts w:asciiTheme="minorHAnsi" w:eastAsiaTheme="minorEastAsia" w:hAnsiTheme="minorHAnsi" w:cstheme="minorBidi"/>
      <w:color w:val="000000"/>
      <w:szCs w:val="24"/>
      <w:lang w:eastAsia="zh-CN"/>
    </w:rPr>
  </w:style>
  <w:style w:type="numbering" w:customStyle="1" w:styleId="LegalFlushList">
    <w:name w:val="LegalFlushList"/>
    <w:basedOn w:val="NoList"/>
    <w:rsid w:val="00D500A4"/>
    <w:pPr>
      <w:numPr>
        <w:numId w:val="31"/>
      </w:numPr>
    </w:pPr>
  </w:style>
  <w:style w:type="character" w:customStyle="1" w:styleId="LegalFlush3Char">
    <w:name w:val="LegalFlush3 Char"/>
    <w:basedOn w:val="DefaultParagraphFont"/>
    <w:link w:val="LegalFlush3"/>
    <w:rsid w:val="00D500A4"/>
    <w:rPr>
      <w:rFonts w:asciiTheme="minorHAnsi" w:eastAsiaTheme="minorEastAsia" w:hAnsiTheme="minorHAnsi" w:cstheme="minorBidi"/>
      <w:color w:val="000000"/>
      <w:szCs w:val="24"/>
      <w:lang w:eastAsia="zh-CN"/>
    </w:rPr>
  </w:style>
  <w:style w:type="paragraph" w:customStyle="1" w:styleId="TableText">
    <w:name w:val="Table Text"/>
    <w:basedOn w:val="Normal"/>
    <w:rsid w:val="00D500A4"/>
    <w:pPr>
      <w:spacing w:before="60" w:after="60" w:line="240" w:lineRule="auto"/>
      <w:jc w:val="center"/>
    </w:pPr>
    <w:rPr>
      <w:rFonts w:ascii="Verdana" w:eastAsia="Times New Roman" w:hAnsi="Verdana"/>
      <w:sz w:val="22"/>
    </w:rPr>
  </w:style>
  <w:style w:type="paragraph" w:customStyle="1" w:styleId="DocType">
    <w:name w:val="Doc Type"/>
    <w:basedOn w:val="Normal"/>
    <w:next w:val="Normal"/>
    <w:rsid w:val="00D500A4"/>
    <w:pPr>
      <w:spacing w:before="120" w:after="120" w:line="240" w:lineRule="auto"/>
      <w:jc w:val="center"/>
    </w:pPr>
    <w:rPr>
      <w:rFonts w:ascii="Verdana" w:eastAsia="Times New Roman" w:hAnsi="Verdana" w:cs="Arial"/>
      <w:kern w:val="24"/>
      <w:sz w:val="28"/>
      <w:szCs w:val="28"/>
    </w:rPr>
  </w:style>
  <w:style w:type="paragraph" w:customStyle="1" w:styleId="SpecInfo">
    <w:name w:val="Spec Info"/>
    <w:basedOn w:val="DocType"/>
    <w:rsid w:val="00D500A4"/>
    <w:pPr>
      <w:tabs>
        <w:tab w:val="right" w:pos="3960"/>
      </w:tabs>
      <w:jc w:val="left"/>
    </w:pPr>
  </w:style>
  <w:style w:type="paragraph" w:styleId="IntenseQuote">
    <w:name w:val="Intense Quote"/>
    <w:basedOn w:val="Normal"/>
    <w:next w:val="Normal"/>
    <w:link w:val="IntenseQuoteChar"/>
    <w:uiPriority w:val="30"/>
    <w:rsid w:val="00D500A4"/>
    <w:pPr>
      <w:keepNext/>
      <w:pBdr>
        <w:top w:val="single" w:sz="4" w:space="10" w:color="333E48" w:themeColor="accent1"/>
        <w:bottom w:val="single" w:sz="4" w:space="10" w:color="333E48" w:themeColor="accent1"/>
      </w:pBdr>
      <w:spacing w:before="360" w:after="360" w:line="240" w:lineRule="auto"/>
      <w:ind w:left="864" w:right="864"/>
      <w:jc w:val="center"/>
    </w:pPr>
    <w:rPr>
      <w:rFonts w:ascii="Verdana" w:eastAsia="Times New Roman" w:hAnsi="Verdana"/>
      <w:i/>
      <w:iCs/>
      <w:color w:val="333E48" w:themeColor="accent1"/>
    </w:rPr>
  </w:style>
  <w:style w:type="character" w:customStyle="1" w:styleId="IntenseQuoteChar">
    <w:name w:val="Intense Quote Char"/>
    <w:basedOn w:val="DefaultParagraphFont"/>
    <w:link w:val="IntenseQuote"/>
    <w:uiPriority w:val="30"/>
    <w:rsid w:val="00D500A4"/>
    <w:rPr>
      <w:rFonts w:ascii="Verdana" w:eastAsia="Times New Roman" w:hAnsi="Verdana"/>
      <w:i/>
      <w:iCs/>
      <w:color w:val="333E48" w:themeColor="accent1"/>
    </w:rPr>
  </w:style>
  <w:style w:type="paragraph" w:styleId="Quote">
    <w:name w:val="Quote"/>
    <w:basedOn w:val="Normal"/>
    <w:next w:val="Normal"/>
    <w:link w:val="QuoteChar"/>
    <w:uiPriority w:val="29"/>
    <w:rsid w:val="00D500A4"/>
    <w:pPr>
      <w:keepNext/>
      <w:spacing w:before="200" w:after="160" w:line="240" w:lineRule="auto"/>
      <w:ind w:left="864" w:right="864"/>
      <w:jc w:val="center"/>
    </w:pPr>
    <w:rPr>
      <w:rFonts w:ascii="Verdana" w:eastAsia="Times New Roman" w:hAnsi="Verdana"/>
      <w:i/>
      <w:iCs/>
      <w:color w:val="404040" w:themeColor="text1" w:themeTint="BF"/>
    </w:rPr>
  </w:style>
  <w:style w:type="character" w:customStyle="1" w:styleId="QuoteChar">
    <w:name w:val="Quote Char"/>
    <w:basedOn w:val="DefaultParagraphFont"/>
    <w:link w:val="Quote"/>
    <w:uiPriority w:val="29"/>
    <w:rsid w:val="00D500A4"/>
    <w:rPr>
      <w:rFonts w:ascii="Verdana" w:eastAsia="Times New Roman" w:hAnsi="Verdana"/>
      <w:i/>
      <w:iCs/>
      <w:color w:val="404040" w:themeColor="text1" w:themeTint="BF"/>
    </w:rPr>
  </w:style>
  <w:style w:type="paragraph" w:customStyle="1" w:styleId="Table-FigureTitle">
    <w:name w:val="Table-Figure Title"/>
    <w:basedOn w:val="Normal"/>
    <w:rsid w:val="00D500A4"/>
    <w:pPr>
      <w:keepNext/>
      <w:keepLines/>
      <w:spacing w:before="240" w:after="60" w:line="240" w:lineRule="auto"/>
    </w:pPr>
    <w:rPr>
      <w:rFonts w:ascii="Verdana" w:eastAsia="Times New Roman" w:hAnsi="Verdana"/>
      <w:b/>
    </w:rPr>
  </w:style>
  <w:style w:type="character" w:customStyle="1" w:styleId="ListParagraphChar">
    <w:name w:val="List Paragraph Char"/>
    <w:basedOn w:val="DefaultParagraphFont"/>
    <w:link w:val="ListParagraph"/>
    <w:uiPriority w:val="34"/>
    <w:rsid w:val="00D50D53"/>
    <w:rPr>
      <w:rFonts w:asciiTheme="minorHAnsi" w:hAnsiTheme="minorHAnsi" w:cstheme="minorBidi"/>
      <w:sz w:val="22"/>
      <w:szCs w:val="22"/>
    </w:rPr>
  </w:style>
  <w:style w:type="paragraph" w:customStyle="1" w:styleId="ParagraphText">
    <w:name w:val="Paragraph Text"/>
    <w:link w:val="ParagraphTextChar"/>
    <w:rsid w:val="00D500A4"/>
    <w:pPr>
      <w:spacing w:line="360" w:lineRule="auto"/>
    </w:pPr>
    <w:rPr>
      <w:rFonts w:ascii="Times New Roman" w:eastAsia="Times New Roman" w:hAnsi="Times New Roman"/>
      <w:sz w:val="22"/>
      <w:szCs w:val="24"/>
    </w:rPr>
  </w:style>
  <w:style w:type="character" w:customStyle="1" w:styleId="ParagraphTextChar">
    <w:name w:val="Paragraph Text Char"/>
    <w:basedOn w:val="DefaultParagraphFont"/>
    <w:link w:val="ParagraphText"/>
    <w:rsid w:val="00D500A4"/>
    <w:rPr>
      <w:rFonts w:ascii="Times New Roman" w:eastAsia="Times New Roman" w:hAnsi="Times New Roman"/>
      <w:sz w:val="22"/>
      <w:szCs w:val="24"/>
    </w:rPr>
  </w:style>
  <w:style w:type="paragraph" w:styleId="ListNumber">
    <w:name w:val="List Number"/>
    <w:basedOn w:val="Normal"/>
    <w:uiPriority w:val="1"/>
    <w:unhideWhenUsed/>
    <w:rsid w:val="00D500A4"/>
    <w:pPr>
      <w:keepNext/>
      <w:numPr>
        <w:numId w:val="27"/>
      </w:numPr>
      <w:spacing w:after="120" w:line="240" w:lineRule="auto"/>
      <w:contextualSpacing/>
      <w:jc w:val="both"/>
    </w:pPr>
    <w:rPr>
      <w:rFonts w:ascii="Verdana" w:eastAsia="Times New Roman" w:hAnsi="Verdana"/>
    </w:rPr>
  </w:style>
  <w:style w:type="numbering" w:styleId="111111">
    <w:name w:val="Outline List 2"/>
    <w:basedOn w:val="NoList"/>
    <w:semiHidden/>
    <w:rsid w:val="00D500A4"/>
    <w:pPr>
      <w:numPr>
        <w:numId w:val="32"/>
      </w:numPr>
    </w:pPr>
  </w:style>
  <w:style w:type="paragraph" w:styleId="ListNumber4">
    <w:name w:val="List Number 4"/>
    <w:basedOn w:val="Normal"/>
    <w:semiHidden/>
    <w:rsid w:val="00D500A4"/>
    <w:pPr>
      <w:numPr>
        <w:numId w:val="28"/>
      </w:numPr>
      <w:spacing w:after="0" w:line="240" w:lineRule="auto"/>
    </w:pPr>
    <w:rPr>
      <w:rFonts w:ascii="Times New Roman" w:eastAsia="Times New Roman" w:hAnsi="Times New Roman"/>
      <w:sz w:val="22"/>
      <w:szCs w:val="22"/>
    </w:rPr>
  </w:style>
  <w:style w:type="paragraph" w:styleId="NormalWeb">
    <w:name w:val="Normal (Web)"/>
    <w:basedOn w:val="Normal"/>
    <w:uiPriority w:val="99"/>
    <w:unhideWhenUsed/>
    <w:rsid w:val="00D500A4"/>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rsid w:val="00D500A4"/>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500A4"/>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FlushList2">
    <w:name w:val="LegalFlushList2"/>
    <w:basedOn w:val="NoList"/>
    <w:rsid w:val="00D500A4"/>
    <w:pPr>
      <w:numPr>
        <w:numId w:val="11"/>
      </w:numPr>
    </w:pPr>
  </w:style>
  <w:style w:type="paragraph" w:customStyle="1" w:styleId="SolarAppendix5Heading1">
    <w:name w:val="Solar_Appendix 5 Heading1"/>
    <w:basedOn w:val="Legal5L1"/>
    <w:next w:val="SolarAppendixText"/>
    <w:uiPriority w:val="47"/>
    <w:rsid w:val="00C47A60"/>
    <w:pPr>
      <w:keepNext w:val="0"/>
      <w:keepLines w:val="0"/>
      <w:numPr>
        <w:numId w:val="33"/>
      </w:numPr>
    </w:pPr>
    <w:rPr>
      <w:sz w:val="28"/>
      <w:szCs w:val="28"/>
      <w:lang w:val="en-CA"/>
    </w:rPr>
  </w:style>
  <w:style w:type="paragraph" w:customStyle="1" w:styleId="SolarAppendix5Heading2">
    <w:name w:val="Solar_Appendix 5 Heading2"/>
    <w:basedOn w:val="SolarAppendix5Heading1"/>
    <w:uiPriority w:val="47"/>
    <w:rsid w:val="00C47A60"/>
    <w:pPr>
      <w:numPr>
        <w:ilvl w:val="1"/>
      </w:numPr>
    </w:pPr>
    <w:rPr>
      <w:b w:val="0"/>
      <w:sz w:val="20"/>
      <w:szCs w:val="20"/>
    </w:rPr>
  </w:style>
  <w:style w:type="paragraph" w:customStyle="1" w:styleId="SolarAppendix5Heading3">
    <w:name w:val="Solar_Appendix 5 Heading3"/>
    <w:basedOn w:val="SolarAppendix5Heading2"/>
    <w:next w:val="SolarAppendixText"/>
    <w:uiPriority w:val="47"/>
    <w:rsid w:val="00C47A60"/>
    <w:pPr>
      <w:numPr>
        <w:ilvl w:val="2"/>
      </w:numPr>
      <w:outlineLvl w:val="2"/>
    </w:pPr>
  </w:style>
  <w:style w:type="paragraph" w:customStyle="1" w:styleId="SolarAppendix5Heading4">
    <w:name w:val="Solar_Appendix 5 Heading4"/>
    <w:basedOn w:val="SolarAppendix5Heading3"/>
    <w:next w:val="SolarAppendixText"/>
    <w:uiPriority w:val="47"/>
    <w:rsid w:val="00C47A60"/>
    <w:pPr>
      <w:numPr>
        <w:ilvl w:val="3"/>
      </w:numPr>
    </w:pPr>
  </w:style>
  <w:style w:type="paragraph" w:customStyle="1" w:styleId="SolarAppendix5Heading5">
    <w:name w:val="Solar_Appendix 5 Heading5"/>
    <w:basedOn w:val="SolarAppendix5Heading4"/>
    <w:next w:val="SolarAppendixText"/>
    <w:uiPriority w:val="47"/>
    <w:rsid w:val="00C47A60"/>
    <w:pPr>
      <w:numPr>
        <w:ilvl w:val="4"/>
      </w:numPr>
    </w:pPr>
  </w:style>
  <w:style w:type="table" w:styleId="GridTable1Light-Accent4">
    <w:name w:val="Grid Table 1 Light Accent 4"/>
    <w:basedOn w:val="TableNormal"/>
    <w:uiPriority w:val="46"/>
    <w:rsid w:val="00C47A60"/>
    <w:pPr>
      <w:spacing w:after="0" w:line="240" w:lineRule="auto"/>
    </w:pPr>
    <w:tblPr>
      <w:tblStyleRowBandSize w:val="1"/>
      <w:tblStyleColBandSize w:val="1"/>
      <w:tblBorders>
        <w:top w:val="single" w:sz="4" w:space="0" w:color="C6C6C6" w:themeColor="accent4" w:themeTint="66"/>
        <w:left w:val="single" w:sz="4" w:space="0" w:color="C6C6C6" w:themeColor="accent4" w:themeTint="66"/>
        <w:bottom w:val="single" w:sz="4" w:space="0" w:color="C6C6C6" w:themeColor="accent4" w:themeTint="66"/>
        <w:right w:val="single" w:sz="4" w:space="0" w:color="C6C6C6" w:themeColor="accent4" w:themeTint="66"/>
        <w:insideH w:val="single" w:sz="4" w:space="0" w:color="C6C6C6" w:themeColor="accent4" w:themeTint="66"/>
        <w:insideV w:val="single" w:sz="4" w:space="0" w:color="C6C6C6" w:themeColor="accent4" w:themeTint="66"/>
      </w:tblBorders>
    </w:tblPr>
    <w:tblStylePr w:type="firstRow">
      <w:rPr>
        <w:b/>
        <w:bCs/>
      </w:rPr>
      <w:tblPr/>
      <w:tcPr>
        <w:tcBorders>
          <w:bottom w:val="single" w:sz="12" w:space="0" w:color="A9AAA9" w:themeColor="accent4" w:themeTint="99"/>
        </w:tcBorders>
      </w:tcPr>
    </w:tblStylePr>
    <w:tblStylePr w:type="lastRow">
      <w:rPr>
        <w:b/>
        <w:bCs/>
      </w:rPr>
      <w:tblPr/>
      <w:tcPr>
        <w:tcBorders>
          <w:top w:val="double" w:sz="2" w:space="0" w:color="A9AAA9" w:themeColor="accent4" w:themeTint="99"/>
        </w:tcBorders>
      </w:tcPr>
    </w:tblStylePr>
    <w:tblStylePr w:type="firstCol">
      <w:rPr>
        <w:b/>
        <w:bCs/>
      </w:rPr>
    </w:tblStylePr>
    <w:tblStylePr w:type="lastCol">
      <w:rPr>
        <w:b/>
        <w:bCs/>
      </w:rPr>
    </w:tblStylePr>
  </w:style>
  <w:style w:type="paragraph" w:customStyle="1" w:styleId="O-Center">
    <w:name w:val="O-Center"/>
    <w:aliases w:val="Center,s21"/>
    <w:basedOn w:val="Normal"/>
    <w:next w:val="O-BodyText"/>
    <w:uiPriority w:val="35"/>
    <w:rsid w:val="003E7E4B"/>
    <w:pPr>
      <w:keepNext/>
      <w:keepLines/>
      <w:spacing w:line="240" w:lineRule="auto"/>
      <w:jc w:val="center"/>
    </w:pPr>
    <w:rPr>
      <w:rFonts w:ascii="Times New Roman" w:hAnsi="Times New Roman"/>
      <w:sz w:val="24"/>
    </w:rPr>
  </w:style>
  <w:style w:type="numbering" w:customStyle="1" w:styleId="Solar">
    <w:name w:val="Solar"/>
    <w:rsid w:val="003E7E4B"/>
    <w:pPr>
      <w:numPr>
        <w:numId w:val="17"/>
      </w:numPr>
    </w:pPr>
  </w:style>
  <w:style w:type="paragraph" w:customStyle="1" w:styleId="MacPacTrailer">
    <w:name w:val="MacPac Trailer"/>
    <w:rsid w:val="003E7E4B"/>
    <w:pPr>
      <w:widowControl w:val="0"/>
      <w:spacing w:after="0" w:line="200" w:lineRule="exact"/>
    </w:pPr>
    <w:rPr>
      <w:rFonts w:ascii="Times New Roman" w:eastAsia="Times New Roman" w:hAnsi="Times New Roman"/>
      <w:sz w:val="16"/>
      <w:szCs w:val="22"/>
    </w:rPr>
  </w:style>
  <w:style w:type="paragraph" w:customStyle="1" w:styleId="Legal5Heading">
    <w:name w:val="Legal5_Heading"/>
    <w:link w:val="Legal5HeadingChar"/>
    <w:uiPriority w:val="47"/>
    <w:qFormat/>
    <w:rsid w:val="00F907DA"/>
    <w:pPr>
      <w:jc w:val="center"/>
    </w:pPr>
    <w:rPr>
      <w:rFonts w:eastAsia="Times New Roman" w:cs="Tahoma"/>
      <w:b/>
      <w:color w:val="000000"/>
      <w:sz w:val="36"/>
    </w:rPr>
  </w:style>
  <w:style w:type="character" w:customStyle="1" w:styleId="Legal5HeadingChar">
    <w:name w:val="Legal5_Heading Char"/>
    <w:basedOn w:val="DefaultParagraphFont"/>
    <w:link w:val="Legal5Heading"/>
    <w:uiPriority w:val="47"/>
    <w:rsid w:val="00F907DA"/>
    <w:rPr>
      <w:rFonts w:eastAsia="Times New Roman" w:cs="Tahoma"/>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9019">
      <w:bodyDiv w:val="1"/>
      <w:marLeft w:val="0"/>
      <w:marRight w:val="0"/>
      <w:marTop w:val="0"/>
      <w:marBottom w:val="0"/>
      <w:divBdr>
        <w:top w:val="none" w:sz="0" w:space="0" w:color="auto"/>
        <w:left w:val="none" w:sz="0" w:space="0" w:color="auto"/>
        <w:bottom w:val="none" w:sz="0" w:space="0" w:color="auto"/>
        <w:right w:val="none" w:sz="0" w:space="0" w:color="auto"/>
      </w:divBdr>
    </w:div>
    <w:div w:id="384960816">
      <w:bodyDiv w:val="1"/>
      <w:marLeft w:val="0"/>
      <w:marRight w:val="0"/>
      <w:marTop w:val="0"/>
      <w:marBottom w:val="0"/>
      <w:divBdr>
        <w:top w:val="none" w:sz="0" w:space="0" w:color="auto"/>
        <w:left w:val="none" w:sz="0" w:space="0" w:color="auto"/>
        <w:bottom w:val="none" w:sz="0" w:space="0" w:color="auto"/>
        <w:right w:val="none" w:sz="0" w:space="0" w:color="auto"/>
      </w:divBdr>
    </w:div>
    <w:div w:id="390738448">
      <w:bodyDiv w:val="1"/>
      <w:marLeft w:val="0"/>
      <w:marRight w:val="0"/>
      <w:marTop w:val="0"/>
      <w:marBottom w:val="0"/>
      <w:divBdr>
        <w:top w:val="none" w:sz="0" w:space="0" w:color="auto"/>
        <w:left w:val="none" w:sz="0" w:space="0" w:color="auto"/>
        <w:bottom w:val="none" w:sz="0" w:space="0" w:color="auto"/>
        <w:right w:val="none" w:sz="0" w:space="0" w:color="auto"/>
      </w:divBdr>
      <w:divsChild>
        <w:div w:id="943422856">
          <w:marLeft w:val="0"/>
          <w:marRight w:val="0"/>
          <w:marTop w:val="0"/>
          <w:marBottom w:val="0"/>
          <w:divBdr>
            <w:top w:val="none" w:sz="0" w:space="0" w:color="auto"/>
            <w:left w:val="none" w:sz="0" w:space="0" w:color="auto"/>
            <w:bottom w:val="none" w:sz="0" w:space="0" w:color="auto"/>
            <w:right w:val="none" w:sz="0" w:space="0" w:color="auto"/>
          </w:divBdr>
          <w:divsChild>
            <w:div w:id="117993464">
              <w:marLeft w:val="0"/>
              <w:marRight w:val="0"/>
              <w:marTop w:val="0"/>
              <w:marBottom w:val="0"/>
              <w:divBdr>
                <w:top w:val="none" w:sz="0" w:space="0" w:color="auto"/>
                <w:left w:val="none" w:sz="0" w:space="0" w:color="auto"/>
                <w:bottom w:val="none" w:sz="0" w:space="0" w:color="auto"/>
                <w:right w:val="none" w:sz="0" w:space="0" w:color="auto"/>
              </w:divBdr>
            </w:div>
            <w:div w:id="1686129529">
              <w:marLeft w:val="0"/>
              <w:marRight w:val="0"/>
              <w:marTop w:val="0"/>
              <w:marBottom w:val="0"/>
              <w:divBdr>
                <w:top w:val="none" w:sz="0" w:space="0" w:color="auto"/>
                <w:left w:val="none" w:sz="0" w:space="0" w:color="auto"/>
                <w:bottom w:val="none" w:sz="0" w:space="0" w:color="auto"/>
                <w:right w:val="none" w:sz="0" w:space="0" w:color="auto"/>
              </w:divBdr>
            </w:div>
          </w:divsChild>
        </w:div>
        <w:div w:id="1153640373">
          <w:marLeft w:val="0"/>
          <w:marRight w:val="0"/>
          <w:marTop w:val="0"/>
          <w:marBottom w:val="0"/>
          <w:divBdr>
            <w:top w:val="none" w:sz="0" w:space="0" w:color="auto"/>
            <w:left w:val="none" w:sz="0" w:space="0" w:color="auto"/>
            <w:bottom w:val="none" w:sz="0" w:space="0" w:color="auto"/>
            <w:right w:val="none" w:sz="0" w:space="0" w:color="auto"/>
          </w:divBdr>
          <w:divsChild>
            <w:div w:id="383480276">
              <w:marLeft w:val="0"/>
              <w:marRight w:val="0"/>
              <w:marTop w:val="0"/>
              <w:marBottom w:val="0"/>
              <w:divBdr>
                <w:top w:val="none" w:sz="0" w:space="0" w:color="auto"/>
                <w:left w:val="none" w:sz="0" w:space="0" w:color="auto"/>
                <w:bottom w:val="none" w:sz="0" w:space="0" w:color="auto"/>
                <w:right w:val="none" w:sz="0" w:space="0" w:color="auto"/>
              </w:divBdr>
            </w:div>
            <w:div w:id="1952470604">
              <w:marLeft w:val="0"/>
              <w:marRight w:val="0"/>
              <w:marTop w:val="0"/>
              <w:marBottom w:val="0"/>
              <w:divBdr>
                <w:top w:val="none" w:sz="0" w:space="0" w:color="auto"/>
                <w:left w:val="none" w:sz="0" w:space="0" w:color="auto"/>
                <w:bottom w:val="none" w:sz="0" w:space="0" w:color="auto"/>
                <w:right w:val="none" w:sz="0" w:space="0" w:color="auto"/>
              </w:divBdr>
            </w:div>
          </w:divsChild>
        </w:div>
        <w:div w:id="1686788386">
          <w:marLeft w:val="0"/>
          <w:marRight w:val="0"/>
          <w:marTop w:val="0"/>
          <w:marBottom w:val="0"/>
          <w:divBdr>
            <w:top w:val="none" w:sz="0" w:space="0" w:color="auto"/>
            <w:left w:val="none" w:sz="0" w:space="0" w:color="auto"/>
            <w:bottom w:val="none" w:sz="0" w:space="0" w:color="auto"/>
            <w:right w:val="none" w:sz="0" w:space="0" w:color="auto"/>
          </w:divBdr>
        </w:div>
      </w:divsChild>
    </w:div>
    <w:div w:id="569114629">
      <w:bodyDiv w:val="1"/>
      <w:marLeft w:val="0"/>
      <w:marRight w:val="0"/>
      <w:marTop w:val="0"/>
      <w:marBottom w:val="0"/>
      <w:divBdr>
        <w:top w:val="none" w:sz="0" w:space="0" w:color="auto"/>
        <w:left w:val="none" w:sz="0" w:space="0" w:color="auto"/>
        <w:bottom w:val="none" w:sz="0" w:space="0" w:color="auto"/>
        <w:right w:val="none" w:sz="0" w:space="0" w:color="auto"/>
      </w:divBdr>
    </w:div>
    <w:div w:id="629285780">
      <w:bodyDiv w:val="1"/>
      <w:marLeft w:val="0"/>
      <w:marRight w:val="0"/>
      <w:marTop w:val="0"/>
      <w:marBottom w:val="0"/>
      <w:divBdr>
        <w:top w:val="none" w:sz="0" w:space="0" w:color="auto"/>
        <w:left w:val="none" w:sz="0" w:space="0" w:color="auto"/>
        <w:bottom w:val="none" w:sz="0" w:space="0" w:color="auto"/>
        <w:right w:val="none" w:sz="0" w:space="0" w:color="auto"/>
      </w:divBdr>
    </w:div>
    <w:div w:id="665716075">
      <w:bodyDiv w:val="1"/>
      <w:marLeft w:val="0"/>
      <w:marRight w:val="0"/>
      <w:marTop w:val="0"/>
      <w:marBottom w:val="0"/>
      <w:divBdr>
        <w:top w:val="none" w:sz="0" w:space="0" w:color="auto"/>
        <w:left w:val="none" w:sz="0" w:space="0" w:color="auto"/>
        <w:bottom w:val="none" w:sz="0" w:space="0" w:color="auto"/>
        <w:right w:val="none" w:sz="0" w:space="0" w:color="auto"/>
      </w:divBdr>
    </w:div>
    <w:div w:id="741371895">
      <w:bodyDiv w:val="1"/>
      <w:marLeft w:val="0"/>
      <w:marRight w:val="0"/>
      <w:marTop w:val="0"/>
      <w:marBottom w:val="0"/>
      <w:divBdr>
        <w:top w:val="none" w:sz="0" w:space="0" w:color="auto"/>
        <w:left w:val="none" w:sz="0" w:space="0" w:color="auto"/>
        <w:bottom w:val="none" w:sz="0" w:space="0" w:color="auto"/>
        <w:right w:val="none" w:sz="0" w:space="0" w:color="auto"/>
      </w:divBdr>
    </w:div>
    <w:div w:id="863635896">
      <w:bodyDiv w:val="1"/>
      <w:marLeft w:val="0"/>
      <w:marRight w:val="0"/>
      <w:marTop w:val="0"/>
      <w:marBottom w:val="0"/>
      <w:divBdr>
        <w:top w:val="none" w:sz="0" w:space="0" w:color="auto"/>
        <w:left w:val="none" w:sz="0" w:space="0" w:color="auto"/>
        <w:bottom w:val="none" w:sz="0" w:space="0" w:color="auto"/>
        <w:right w:val="none" w:sz="0" w:space="0" w:color="auto"/>
      </w:divBdr>
    </w:div>
    <w:div w:id="1173691490">
      <w:bodyDiv w:val="1"/>
      <w:marLeft w:val="0"/>
      <w:marRight w:val="0"/>
      <w:marTop w:val="0"/>
      <w:marBottom w:val="0"/>
      <w:divBdr>
        <w:top w:val="none" w:sz="0" w:space="0" w:color="auto"/>
        <w:left w:val="none" w:sz="0" w:space="0" w:color="auto"/>
        <w:bottom w:val="none" w:sz="0" w:space="0" w:color="auto"/>
        <w:right w:val="none" w:sz="0" w:space="0" w:color="auto"/>
      </w:divBdr>
      <w:divsChild>
        <w:div w:id="15038593">
          <w:marLeft w:val="0"/>
          <w:marRight w:val="0"/>
          <w:marTop w:val="0"/>
          <w:marBottom w:val="0"/>
          <w:divBdr>
            <w:top w:val="none" w:sz="0" w:space="0" w:color="auto"/>
            <w:left w:val="none" w:sz="0" w:space="0" w:color="auto"/>
            <w:bottom w:val="none" w:sz="0" w:space="0" w:color="auto"/>
            <w:right w:val="none" w:sz="0" w:space="0" w:color="auto"/>
          </w:divBdr>
        </w:div>
        <w:div w:id="280429084">
          <w:marLeft w:val="0"/>
          <w:marRight w:val="0"/>
          <w:marTop w:val="0"/>
          <w:marBottom w:val="0"/>
          <w:divBdr>
            <w:top w:val="none" w:sz="0" w:space="0" w:color="auto"/>
            <w:left w:val="none" w:sz="0" w:space="0" w:color="auto"/>
            <w:bottom w:val="none" w:sz="0" w:space="0" w:color="auto"/>
            <w:right w:val="none" w:sz="0" w:space="0" w:color="auto"/>
          </w:divBdr>
        </w:div>
        <w:div w:id="431245080">
          <w:marLeft w:val="0"/>
          <w:marRight w:val="0"/>
          <w:marTop w:val="0"/>
          <w:marBottom w:val="0"/>
          <w:divBdr>
            <w:top w:val="none" w:sz="0" w:space="0" w:color="auto"/>
            <w:left w:val="none" w:sz="0" w:space="0" w:color="auto"/>
            <w:bottom w:val="none" w:sz="0" w:space="0" w:color="auto"/>
            <w:right w:val="none" w:sz="0" w:space="0" w:color="auto"/>
          </w:divBdr>
        </w:div>
        <w:div w:id="1037850384">
          <w:marLeft w:val="0"/>
          <w:marRight w:val="0"/>
          <w:marTop w:val="0"/>
          <w:marBottom w:val="0"/>
          <w:divBdr>
            <w:top w:val="none" w:sz="0" w:space="0" w:color="auto"/>
            <w:left w:val="none" w:sz="0" w:space="0" w:color="auto"/>
            <w:bottom w:val="none" w:sz="0" w:space="0" w:color="auto"/>
            <w:right w:val="none" w:sz="0" w:space="0" w:color="auto"/>
          </w:divBdr>
        </w:div>
        <w:div w:id="1063523846">
          <w:marLeft w:val="0"/>
          <w:marRight w:val="0"/>
          <w:marTop w:val="0"/>
          <w:marBottom w:val="0"/>
          <w:divBdr>
            <w:top w:val="none" w:sz="0" w:space="0" w:color="auto"/>
            <w:left w:val="none" w:sz="0" w:space="0" w:color="auto"/>
            <w:bottom w:val="none" w:sz="0" w:space="0" w:color="auto"/>
            <w:right w:val="none" w:sz="0" w:space="0" w:color="auto"/>
          </w:divBdr>
        </w:div>
        <w:div w:id="1141927795">
          <w:marLeft w:val="0"/>
          <w:marRight w:val="0"/>
          <w:marTop w:val="0"/>
          <w:marBottom w:val="0"/>
          <w:divBdr>
            <w:top w:val="none" w:sz="0" w:space="0" w:color="auto"/>
            <w:left w:val="none" w:sz="0" w:space="0" w:color="auto"/>
            <w:bottom w:val="none" w:sz="0" w:space="0" w:color="auto"/>
            <w:right w:val="none" w:sz="0" w:space="0" w:color="auto"/>
          </w:divBdr>
        </w:div>
        <w:div w:id="1968505855">
          <w:marLeft w:val="0"/>
          <w:marRight w:val="0"/>
          <w:marTop w:val="0"/>
          <w:marBottom w:val="0"/>
          <w:divBdr>
            <w:top w:val="none" w:sz="0" w:space="0" w:color="auto"/>
            <w:left w:val="none" w:sz="0" w:space="0" w:color="auto"/>
            <w:bottom w:val="none" w:sz="0" w:space="0" w:color="auto"/>
            <w:right w:val="none" w:sz="0" w:space="0" w:color="auto"/>
          </w:divBdr>
        </w:div>
        <w:div w:id="2092584450">
          <w:marLeft w:val="0"/>
          <w:marRight w:val="0"/>
          <w:marTop w:val="0"/>
          <w:marBottom w:val="0"/>
          <w:divBdr>
            <w:top w:val="none" w:sz="0" w:space="0" w:color="auto"/>
            <w:left w:val="none" w:sz="0" w:space="0" w:color="auto"/>
            <w:bottom w:val="none" w:sz="0" w:space="0" w:color="auto"/>
            <w:right w:val="none" w:sz="0" w:space="0" w:color="auto"/>
          </w:divBdr>
        </w:div>
      </w:divsChild>
    </w:div>
    <w:div w:id="1521318379">
      <w:bodyDiv w:val="1"/>
      <w:marLeft w:val="0"/>
      <w:marRight w:val="0"/>
      <w:marTop w:val="0"/>
      <w:marBottom w:val="0"/>
      <w:divBdr>
        <w:top w:val="none" w:sz="0" w:space="0" w:color="auto"/>
        <w:left w:val="none" w:sz="0" w:space="0" w:color="auto"/>
        <w:bottom w:val="none" w:sz="0" w:space="0" w:color="auto"/>
        <w:right w:val="none" w:sz="0" w:space="0" w:color="auto"/>
      </w:divBdr>
    </w:div>
    <w:div w:id="1620603834">
      <w:bodyDiv w:val="1"/>
      <w:marLeft w:val="0"/>
      <w:marRight w:val="0"/>
      <w:marTop w:val="0"/>
      <w:marBottom w:val="0"/>
      <w:divBdr>
        <w:top w:val="none" w:sz="0" w:space="0" w:color="auto"/>
        <w:left w:val="none" w:sz="0" w:space="0" w:color="auto"/>
        <w:bottom w:val="none" w:sz="0" w:space="0" w:color="auto"/>
        <w:right w:val="none" w:sz="0" w:space="0" w:color="auto"/>
      </w:divBdr>
    </w:div>
    <w:div w:id="1637565246">
      <w:bodyDiv w:val="1"/>
      <w:marLeft w:val="0"/>
      <w:marRight w:val="0"/>
      <w:marTop w:val="0"/>
      <w:marBottom w:val="0"/>
      <w:divBdr>
        <w:top w:val="none" w:sz="0" w:space="0" w:color="auto"/>
        <w:left w:val="none" w:sz="0" w:space="0" w:color="auto"/>
        <w:bottom w:val="none" w:sz="0" w:space="0" w:color="auto"/>
        <w:right w:val="none" w:sz="0" w:space="0" w:color="auto"/>
      </w:divBdr>
    </w:div>
    <w:div w:id="1684554458">
      <w:bodyDiv w:val="1"/>
      <w:marLeft w:val="0"/>
      <w:marRight w:val="0"/>
      <w:marTop w:val="0"/>
      <w:marBottom w:val="0"/>
      <w:divBdr>
        <w:top w:val="none" w:sz="0" w:space="0" w:color="auto"/>
        <w:left w:val="none" w:sz="0" w:space="0" w:color="auto"/>
        <w:bottom w:val="none" w:sz="0" w:space="0" w:color="auto"/>
        <w:right w:val="none" w:sz="0" w:space="0" w:color="auto"/>
      </w:divBdr>
    </w:div>
    <w:div w:id="1811241436">
      <w:bodyDiv w:val="1"/>
      <w:marLeft w:val="0"/>
      <w:marRight w:val="0"/>
      <w:marTop w:val="0"/>
      <w:marBottom w:val="0"/>
      <w:divBdr>
        <w:top w:val="none" w:sz="0" w:space="0" w:color="auto"/>
        <w:left w:val="none" w:sz="0" w:space="0" w:color="auto"/>
        <w:bottom w:val="none" w:sz="0" w:space="0" w:color="auto"/>
        <w:right w:val="none" w:sz="0" w:space="0" w:color="auto"/>
      </w:divBdr>
    </w:div>
    <w:div w:id="1845431468">
      <w:bodyDiv w:val="1"/>
      <w:marLeft w:val="0"/>
      <w:marRight w:val="0"/>
      <w:marTop w:val="0"/>
      <w:marBottom w:val="0"/>
      <w:divBdr>
        <w:top w:val="none" w:sz="0" w:space="0" w:color="auto"/>
        <w:left w:val="none" w:sz="0" w:space="0" w:color="auto"/>
        <w:bottom w:val="none" w:sz="0" w:space="0" w:color="auto"/>
        <w:right w:val="none" w:sz="0" w:space="0" w:color="auto"/>
      </w:divBdr>
      <w:divsChild>
        <w:div w:id="598297366">
          <w:marLeft w:val="0"/>
          <w:marRight w:val="0"/>
          <w:marTop w:val="0"/>
          <w:marBottom w:val="0"/>
          <w:divBdr>
            <w:top w:val="none" w:sz="0" w:space="0" w:color="auto"/>
            <w:left w:val="none" w:sz="0" w:space="0" w:color="auto"/>
            <w:bottom w:val="none" w:sz="0" w:space="0" w:color="auto"/>
            <w:right w:val="none" w:sz="0" w:space="0" w:color="auto"/>
          </w:divBdr>
          <w:divsChild>
            <w:div w:id="1579705415">
              <w:marLeft w:val="0"/>
              <w:marRight w:val="0"/>
              <w:marTop w:val="0"/>
              <w:marBottom w:val="0"/>
              <w:divBdr>
                <w:top w:val="none" w:sz="0" w:space="0" w:color="auto"/>
                <w:left w:val="none" w:sz="0" w:space="0" w:color="auto"/>
                <w:bottom w:val="none" w:sz="0" w:space="0" w:color="auto"/>
                <w:right w:val="none" w:sz="0" w:space="0" w:color="auto"/>
              </w:divBdr>
            </w:div>
            <w:div w:id="1880045725">
              <w:marLeft w:val="0"/>
              <w:marRight w:val="0"/>
              <w:marTop w:val="0"/>
              <w:marBottom w:val="0"/>
              <w:divBdr>
                <w:top w:val="none" w:sz="0" w:space="0" w:color="auto"/>
                <w:left w:val="none" w:sz="0" w:space="0" w:color="auto"/>
                <w:bottom w:val="none" w:sz="0" w:space="0" w:color="auto"/>
                <w:right w:val="none" w:sz="0" w:space="0" w:color="auto"/>
              </w:divBdr>
            </w:div>
          </w:divsChild>
        </w:div>
        <w:div w:id="981495698">
          <w:marLeft w:val="0"/>
          <w:marRight w:val="0"/>
          <w:marTop w:val="0"/>
          <w:marBottom w:val="0"/>
          <w:divBdr>
            <w:top w:val="none" w:sz="0" w:space="0" w:color="auto"/>
            <w:left w:val="none" w:sz="0" w:space="0" w:color="auto"/>
            <w:bottom w:val="none" w:sz="0" w:space="0" w:color="auto"/>
            <w:right w:val="none" w:sz="0" w:space="0" w:color="auto"/>
          </w:divBdr>
          <w:divsChild>
            <w:div w:id="17050136">
              <w:marLeft w:val="0"/>
              <w:marRight w:val="0"/>
              <w:marTop w:val="0"/>
              <w:marBottom w:val="0"/>
              <w:divBdr>
                <w:top w:val="none" w:sz="0" w:space="0" w:color="auto"/>
                <w:left w:val="none" w:sz="0" w:space="0" w:color="auto"/>
                <w:bottom w:val="none" w:sz="0" w:space="0" w:color="auto"/>
                <w:right w:val="none" w:sz="0" w:space="0" w:color="auto"/>
              </w:divBdr>
            </w:div>
            <w:div w:id="8109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325">
      <w:bodyDiv w:val="1"/>
      <w:marLeft w:val="0"/>
      <w:marRight w:val="0"/>
      <w:marTop w:val="0"/>
      <w:marBottom w:val="0"/>
      <w:divBdr>
        <w:top w:val="none" w:sz="0" w:space="0" w:color="auto"/>
        <w:left w:val="none" w:sz="0" w:space="0" w:color="auto"/>
        <w:bottom w:val="none" w:sz="0" w:space="0" w:color="auto"/>
        <w:right w:val="none" w:sz="0" w:space="0" w:color="auto"/>
      </w:divBdr>
    </w:div>
    <w:div w:id="1951351177">
      <w:bodyDiv w:val="1"/>
      <w:marLeft w:val="0"/>
      <w:marRight w:val="0"/>
      <w:marTop w:val="0"/>
      <w:marBottom w:val="0"/>
      <w:divBdr>
        <w:top w:val="none" w:sz="0" w:space="0" w:color="auto"/>
        <w:left w:val="none" w:sz="0" w:space="0" w:color="auto"/>
        <w:bottom w:val="none" w:sz="0" w:space="0" w:color="auto"/>
        <w:right w:val="none" w:sz="0" w:space="0" w:color="auto"/>
      </w:divBdr>
      <w:divsChild>
        <w:div w:id="1541435750">
          <w:marLeft w:val="0"/>
          <w:marRight w:val="0"/>
          <w:marTop w:val="0"/>
          <w:marBottom w:val="0"/>
          <w:divBdr>
            <w:top w:val="none" w:sz="0" w:space="0" w:color="auto"/>
            <w:left w:val="none" w:sz="0" w:space="0" w:color="auto"/>
            <w:bottom w:val="none" w:sz="0" w:space="0" w:color="auto"/>
            <w:right w:val="none" w:sz="0" w:space="0" w:color="auto"/>
          </w:divBdr>
          <w:divsChild>
            <w:div w:id="121465148">
              <w:marLeft w:val="0"/>
              <w:marRight w:val="0"/>
              <w:marTop w:val="0"/>
              <w:marBottom w:val="0"/>
              <w:divBdr>
                <w:top w:val="none" w:sz="0" w:space="0" w:color="auto"/>
                <w:left w:val="none" w:sz="0" w:space="0" w:color="auto"/>
                <w:bottom w:val="none" w:sz="0" w:space="0" w:color="auto"/>
                <w:right w:val="none" w:sz="0" w:space="0" w:color="auto"/>
              </w:divBdr>
            </w:div>
            <w:div w:id="211578611">
              <w:marLeft w:val="0"/>
              <w:marRight w:val="0"/>
              <w:marTop w:val="0"/>
              <w:marBottom w:val="0"/>
              <w:divBdr>
                <w:top w:val="none" w:sz="0" w:space="0" w:color="auto"/>
                <w:left w:val="none" w:sz="0" w:space="0" w:color="auto"/>
                <w:bottom w:val="none" w:sz="0" w:space="0" w:color="auto"/>
                <w:right w:val="none" w:sz="0" w:space="0" w:color="auto"/>
              </w:divBdr>
            </w:div>
            <w:div w:id="247664670">
              <w:marLeft w:val="0"/>
              <w:marRight w:val="0"/>
              <w:marTop w:val="0"/>
              <w:marBottom w:val="0"/>
              <w:divBdr>
                <w:top w:val="none" w:sz="0" w:space="0" w:color="auto"/>
                <w:left w:val="none" w:sz="0" w:space="0" w:color="auto"/>
                <w:bottom w:val="none" w:sz="0" w:space="0" w:color="auto"/>
                <w:right w:val="none" w:sz="0" w:space="0" w:color="auto"/>
              </w:divBdr>
            </w:div>
            <w:div w:id="280918052">
              <w:marLeft w:val="0"/>
              <w:marRight w:val="0"/>
              <w:marTop w:val="0"/>
              <w:marBottom w:val="0"/>
              <w:divBdr>
                <w:top w:val="none" w:sz="0" w:space="0" w:color="auto"/>
                <w:left w:val="none" w:sz="0" w:space="0" w:color="auto"/>
                <w:bottom w:val="none" w:sz="0" w:space="0" w:color="auto"/>
                <w:right w:val="none" w:sz="0" w:space="0" w:color="auto"/>
              </w:divBdr>
            </w:div>
            <w:div w:id="398021361">
              <w:marLeft w:val="0"/>
              <w:marRight w:val="0"/>
              <w:marTop w:val="0"/>
              <w:marBottom w:val="0"/>
              <w:divBdr>
                <w:top w:val="none" w:sz="0" w:space="0" w:color="auto"/>
                <w:left w:val="none" w:sz="0" w:space="0" w:color="auto"/>
                <w:bottom w:val="none" w:sz="0" w:space="0" w:color="auto"/>
                <w:right w:val="none" w:sz="0" w:space="0" w:color="auto"/>
              </w:divBdr>
            </w:div>
            <w:div w:id="1560046446">
              <w:marLeft w:val="0"/>
              <w:marRight w:val="0"/>
              <w:marTop w:val="0"/>
              <w:marBottom w:val="0"/>
              <w:divBdr>
                <w:top w:val="none" w:sz="0" w:space="0" w:color="auto"/>
                <w:left w:val="none" w:sz="0" w:space="0" w:color="auto"/>
                <w:bottom w:val="none" w:sz="0" w:space="0" w:color="auto"/>
                <w:right w:val="none" w:sz="0" w:space="0" w:color="auto"/>
              </w:divBdr>
            </w:div>
            <w:div w:id="1902714001">
              <w:marLeft w:val="0"/>
              <w:marRight w:val="0"/>
              <w:marTop w:val="0"/>
              <w:marBottom w:val="0"/>
              <w:divBdr>
                <w:top w:val="none" w:sz="0" w:space="0" w:color="auto"/>
                <w:left w:val="none" w:sz="0" w:space="0" w:color="auto"/>
                <w:bottom w:val="none" w:sz="0" w:space="0" w:color="auto"/>
                <w:right w:val="none" w:sz="0" w:space="0" w:color="auto"/>
              </w:divBdr>
            </w:div>
          </w:divsChild>
        </w:div>
        <w:div w:id="1955624779">
          <w:marLeft w:val="0"/>
          <w:marRight w:val="0"/>
          <w:marTop w:val="0"/>
          <w:marBottom w:val="0"/>
          <w:divBdr>
            <w:top w:val="none" w:sz="0" w:space="0" w:color="auto"/>
            <w:left w:val="none" w:sz="0" w:space="0" w:color="auto"/>
            <w:bottom w:val="none" w:sz="0" w:space="0" w:color="auto"/>
            <w:right w:val="none" w:sz="0" w:space="0" w:color="auto"/>
          </w:divBdr>
          <w:divsChild>
            <w:div w:id="544832829">
              <w:marLeft w:val="0"/>
              <w:marRight w:val="0"/>
              <w:marTop w:val="0"/>
              <w:marBottom w:val="0"/>
              <w:divBdr>
                <w:top w:val="none" w:sz="0" w:space="0" w:color="auto"/>
                <w:left w:val="none" w:sz="0" w:space="0" w:color="auto"/>
                <w:bottom w:val="none" w:sz="0" w:space="0" w:color="auto"/>
                <w:right w:val="none" w:sz="0" w:space="0" w:color="auto"/>
              </w:divBdr>
            </w:div>
            <w:div w:id="1187019758">
              <w:marLeft w:val="0"/>
              <w:marRight w:val="0"/>
              <w:marTop w:val="0"/>
              <w:marBottom w:val="0"/>
              <w:divBdr>
                <w:top w:val="none" w:sz="0" w:space="0" w:color="auto"/>
                <w:left w:val="none" w:sz="0" w:space="0" w:color="auto"/>
                <w:bottom w:val="none" w:sz="0" w:space="0" w:color="auto"/>
                <w:right w:val="none" w:sz="0" w:space="0" w:color="auto"/>
              </w:divBdr>
            </w:div>
            <w:div w:id="1227188042">
              <w:marLeft w:val="0"/>
              <w:marRight w:val="0"/>
              <w:marTop w:val="0"/>
              <w:marBottom w:val="0"/>
              <w:divBdr>
                <w:top w:val="none" w:sz="0" w:space="0" w:color="auto"/>
                <w:left w:val="none" w:sz="0" w:space="0" w:color="auto"/>
                <w:bottom w:val="none" w:sz="0" w:space="0" w:color="auto"/>
                <w:right w:val="none" w:sz="0" w:space="0" w:color="auto"/>
              </w:divBdr>
            </w:div>
            <w:div w:id="1645622065">
              <w:marLeft w:val="0"/>
              <w:marRight w:val="0"/>
              <w:marTop w:val="0"/>
              <w:marBottom w:val="0"/>
              <w:divBdr>
                <w:top w:val="none" w:sz="0" w:space="0" w:color="auto"/>
                <w:left w:val="none" w:sz="0" w:space="0" w:color="auto"/>
                <w:bottom w:val="none" w:sz="0" w:space="0" w:color="auto"/>
                <w:right w:val="none" w:sz="0" w:space="0" w:color="auto"/>
              </w:divBdr>
            </w:div>
            <w:div w:id="2089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8DD488579BE549A8481A6268E9B175" ma:contentTypeVersion="4" ma:contentTypeDescription="Create a new document." ma:contentTypeScope="" ma:versionID="631a9c982db8d24677c9e93b9f3c5204">
  <xsd:schema xmlns:xsd="http://www.w3.org/2001/XMLSchema" xmlns:xs="http://www.w3.org/2001/XMLSchema" xmlns:p="http://schemas.microsoft.com/office/2006/metadata/properties" xmlns:ns2="ea1e6ef2-4e76-4d5b-ae5a-f8844d9b9172" targetNamespace="http://schemas.microsoft.com/office/2006/metadata/properties" ma:root="true" ma:fieldsID="4bdc3f46d4a457654c4c4927d6502eed" ns2:_="">
    <xsd:import namespace="ea1e6ef2-4e76-4d5b-ae5a-f8844d9b9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e6ef2-4e76-4d5b-ae5a-f8844d9b9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BEA30-F47E-4CA9-AAB0-14936C5372F3}">
  <ds:schemaRefs>
    <ds:schemaRef ds:uri="http://schemas.openxmlformats.org/officeDocument/2006/bibliography"/>
  </ds:schemaRefs>
</ds:datastoreItem>
</file>

<file path=customXml/itemProps2.xml><?xml version="1.0" encoding="utf-8"?>
<ds:datastoreItem xmlns:ds="http://schemas.openxmlformats.org/officeDocument/2006/customXml" ds:itemID="{13CD808A-1288-4E56-A79C-C5D0D33A4F9C}">
  <ds:schemaRefs>
    <ds:schemaRef ds:uri="http://schemas.microsoft.com/sharepoint/v3/contenttype/forms"/>
  </ds:schemaRefs>
</ds:datastoreItem>
</file>

<file path=customXml/itemProps3.xml><?xml version="1.0" encoding="utf-8"?>
<ds:datastoreItem xmlns:ds="http://schemas.openxmlformats.org/officeDocument/2006/customXml" ds:itemID="{CEB8682A-B388-4838-BBEA-173243C09758}">
  <ds:schemaRefs>
    <ds:schemaRef ds:uri="7a129dba-dc33-4c2e-a52d-0416916c899b"/>
    <ds:schemaRef ds:uri="9a1a7851-81b4-46c8-9891-627ede53d70f"/>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EE1699C-6BEF-4D37-8264-8701DECF4BB3}"/>
</file>

<file path=docProps/app.xml><?xml version="1.0" encoding="utf-8"?>
<Properties xmlns="http://schemas.openxmlformats.org/officeDocument/2006/extended-properties" xmlns:vt="http://schemas.openxmlformats.org/officeDocument/2006/docPropsVTypes">
  <Template>Normal</Template>
  <TotalTime>0</TotalTime>
  <Pages>94</Pages>
  <Words>28514</Words>
  <Characters>162535</Characters>
  <Application>Microsoft Office Word</Application>
  <DocSecurity>0</DocSecurity>
  <Lines>1354</Lines>
  <Paragraphs>381</Paragraphs>
  <ScaleCrop>false</ScaleCrop>
  <Company/>
  <LinksUpToDate>false</LinksUpToDate>
  <CharactersWithSpaces>190668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dc:creator>
  <cp:keywords/>
  <dc:description/>
  <cp:lastModifiedBy>Dana, Janelle</cp:lastModifiedBy>
  <cp:revision>2</cp:revision>
  <cp:lastPrinted>2023-05-03T19:56:00Z</cp:lastPrinted>
  <dcterms:created xsi:type="dcterms:W3CDTF">2024-06-06T21:49:00Z</dcterms:created>
  <dcterms:modified xsi:type="dcterms:W3CDTF">2024-06-06T21:49:00Z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91f082-e357-48ae-be1c-7e151bab59c6_Enabled">
    <vt:lpwstr>true</vt:lpwstr>
  </property>
  <property fmtid="{D5CDD505-2E9C-101B-9397-08002B2CF9AE}" pid="3" name="MSIP_Label_4391f082-e357-48ae-be1c-7e151bab59c6_SetDate">
    <vt:lpwstr>2021-05-03T22:21:12Z</vt:lpwstr>
  </property>
  <property fmtid="{D5CDD505-2E9C-101B-9397-08002B2CF9AE}" pid="4" name="MSIP_Label_4391f082-e357-48ae-be1c-7e151bab59c6_Method">
    <vt:lpwstr>Standard</vt:lpwstr>
  </property>
  <property fmtid="{D5CDD505-2E9C-101B-9397-08002B2CF9AE}" pid="5" name="MSIP_Label_4391f082-e357-48ae-be1c-7e151bab59c6_Name">
    <vt:lpwstr>4391f082-e357-48ae-be1c-7e151bab59c6</vt:lpwstr>
  </property>
  <property fmtid="{D5CDD505-2E9C-101B-9397-08002B2CF9AE}" pid="6" name="MSIP_Label_4391f082-e357-48ae-be1c-7e151bab59c6_SiteId">
    <vt:lpwstr>e0c13469-6a2d-4ac3-835b-8ec9ed03c9a7</vt:lpwstr>
  </property>
  <property fmtid="{D5CDD505-2E9C-101B-9397-08002B2CF9AE}" pid="7" name="MSIP_Label_4391f082-e357-48ae-be1c-7e151bab59c6_ActionId">
    <vt:lpwstr>541f10e7-bed0-4d7c-987a-29a4a8e710f5</vt:lpwstr>
  </property>
  <property fmtid="{D5CDD505-2E9C-101B-9397-08002B2CF9AE}" pid="8" name="MSIP_Label_4391f082-e357-48ae-be1c-7e151bab59c6_ContentBits">
    <vt:lpwstr>0</vt:lpwstr>
  </property>
  <property fmtid="{D5CDD505-2E9C-101B-9397-08002B2CF9AE}" pid="9" name="ContentTypeId">
    <vt:lpwstr>0x010100468DD488579BE549A8481A6268E9B175</vt:lpwstr>
  </property>
</Properties>
</file>