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13768" w14:textId="09F2C9DE" w:rsidR="00DE24A2" w:rsidRDefault="00766CA6" w:rsidP="00FA1BCC">
      <w:pPr>
        <w:pStyle w:val="CoverpageTitle2"/>
        <w:spacing w:after="0"/>
        <w:jc w:val="left"/>
        <w:rPr>
          <w:sz w:val="24"/>
          <w:szCs w:val="24"/>
        </w:rPr>
      </w:pPr>
      <w:bookmarkStart w:id="0" w:name="_Hlk77759565"/>
      <w:bookmarkStart w:id="1" w:name="_Hlk34385796"/>
      <w:bookmarkStart w:id="2" w:name="mpTitlePage"/>
      <w:r>
        <w:rPr>
          <w:noProof/>
        </w:rPr>
        <w:drawing>
          <wp:anchor distT="0" distB="0" distL="114300" distR="114300" simplePos="0" relativeHeight="251658240" behindDoc="0" locked="0" layoutInCell="1" allowOverlap="1" wp14:anchorId="13A213F5" wp14:editId="5409426D">
            <wp:simplePos x="0" y="0"/>
            <wp:positionH relativeFrom="column">
              <wp:posOffset>1905332</wp:posOffset>
            </wp:positionH>
            <wp:positionV relativeFrom="paragraph">
              <wp:posOffset>159026</wp:posOffset>
            </wp:positionV>
            <wp:extent cx="2141855" cy="920750"/>
            <wp:effectExtent l="0" t="0" r="0" b="0"/>
            <wp:wrapSquare wrapText="bothSides"/>
            <wp:docPr id="1582611103" name="Picture 1" descr="C:\Users\lbentl1\Desktop\ENT_LOGO_H_RB_4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41855" cy="920750"/>
                    </a:xfrm>
                    <a:prstGeom prst="rect">
                      <a:avLst/>
                    </a:prstGeom>
                  </pic:spPr>
                </pic:pic>
              </a:graphicData>
            </a:graphic>
          </wp:anchor>
        </w:drawing>
      </w:r>
      <w:r w:rsidR="00FA1BCC">
        <w:rPr>
          <w:sz w:val="24"/>
          <w:szCs w:val="24"/>
        </w:rPr>
        <w:br w:type="textWrapping" w:clear="all"/>
      </w:r>
    </w:p>
    <w:p w14:paraId="3CA75EC8" w14:textId="2E0ED449" w:rsidR="00DE24A2" w:rsidRDefault="00DE24A2" w:rsidP="00DE24A2">
      <w:pPr>
        <w:pStyle w:val="CoverpageTitle2"/>
        <w:spacing w:after="0"/>
        <w:rPr>
          <w:sz w:val="24"/>
          <w:szCs w:val="24"/>
        </w:rPr>
      </w:pPr>
    </w:p>
    <w:p w14:paraId="7BEBFBDD" w14:textId="77777777" w:rsidR="00DE24A2" w:rsidRDefault="00DE24A2" w:rsidP="00DE24A2">
      <w:pPr>
        <w:pStyle w:val="CoverpageTitle2"/>
        <w:spacing w:after="0"/>
        <w:rPr>
          <w:sz w:val="24"/>
          <w:szCs w:val="24"/>
        </w:rPr>
      </w:pPr>
    </w:p>
    <w:p w14:paraId="272A4BFE" w14:textId="193E3F9C" w:rsidR="00DE24A2" w:rsidRPr="00AF2584" w:rsidRDefault="00DE24A2" w:rsidP="00DE24A2">
      <w:pPr>
        <w:pStyle w:val="CoverpageTitle2"/>
        <w:spacing w:after="0"/>
      </w:pPr>
      <w:bookmarkStart w:id="3" w:name="_Hlk78475859"/>
      <w:r w:rsidRPr="00AF2584">
        <w:t xml:space="preserve">Appendix </w:t>
      </w:r>
      <w:r>
        <w:t>B-</w:t>
      </w:r>
      <w:r w:rsidR="00EB4751">
        <w:t>1</w:t>
      </w:r>
    </w:p>
    <w:p w14:paraId="6B4A960F" w14:textId="77777777" w:rsidR="0087764D" w:rsidRDefault="0087764D" w:rsidP="0087764D">
      <w:pPr>
        <w:pStyle w:val="CoverpageTitle"/>
        <w:outlineLvl w:val="9"/>
      </w:pPr>
      <w:r>
        <w:t>Model Build-Own-Transfer Acquisition Agreement (Solar)</w:t>
      </w:r>
    </w:p>
    <w:p w14:paraId="24103E09" w14:textId="77777777" w:rsidR="0087764D" w:rsidRDefault="0087764D" w:rsidP="00DE24A2">
      <w:pPr>
        <w:pStyle w:val="CoverpageTitle"/>
        <w:outlineLvl w:val="9"/>
      </w:pPr>
    </w:p>
    <w:p w14:paraId="0CE18CE1" w14:textId="3666E29C" w:rsidR="00DE24A2" w:rsidRPr="00AF2584" w:rsidRDefault="00DE24A2" w:rsidP="00DE24A2">
      <w:pPr>
        <w:pStyle w:val="CoverpageTitle"/>
        <w:outlineLvl w:val="9"/>
      </w:pPr>
      <w:r>
        <w:t>f</w:t>
      </w:r>
      <w:r w:rsidRPr="00AF2584">
        <w:t>or</w:t>
      </w:r>
    </w:p>
    <w:p w14:paraId="43E659A5" w14:textId="77777777" w:rsidR="00DE24A2" w:rsidRDefault="00DE24A2" w:rsidP="00DE24A2">
      <w:pPr>
        <w:pStyle w:val="CoverpageTitle"/>
        <w:outlineLvl w:val="9"/>
        <w:rPr>
          <w:sz w:val="48"/>
          <w:szCs w:val="48"/>
        </w:rPr>
      </w:pPr>
    </w:p>
    <w:p w14:paraId="7709FAD6" w14:textId="77777777" w:rsidR="00DE24A2" w:rsidRPr="00BF2094" w:rsidRDefault="00DE24A2" w:rsidP="00DE24A2">
      <w:pPr>
        <w:pStyle w:val="CoverpageTitle"/>
        <w:rPr>
          <w:color w:val="000000"/>
        </w:rPr>
      </w:pPr>
      <w:r w:rsidRPr="00BF2094">
        <w:rPr>
          <w:color w:val="000000"/>
        </w:rPr>
        <w:t>20</w:t>
      </w:r>
      <w:r>
        <w:rPr>
          <w:color w:val="000000"/>
        </w:rPr>
        <w:t xml:space="preserve">21 Request for Proposals </w:t>
      </w:r>
    </w:p>
    <w:p w14:paraId="54E8D329" w14:textId="3F360E2D" w:rsidR="00DE24A2" w:rsidRPr="00BF2094" w:rsidRDefault="00DE24A2" w:rsidP="00DE24A2">
      <w:pPr>
        <w:pStyle w:val="CoverpageTitle"/>
        <w:rPr>
          <w:color w:val="000000"/>
        </w:rPr>
      </w:pPr>
      <w:r w:rsidRPr="00BF2094">
        <w:rPr>
          <w:color w:val="000000"/>
        </w:rPr>
        <w:t>for</w:t>
      </w:r>
    </w:p>
    <w:p w14:paraId="02F9A9A2" w14:textId="2D957EBB" w:rsidR="00DE24A2" w:rsidRDefault="0087764D" w:rsidP="00DE24A2">
      <w:pPr>
        <w:pStyle w:val="CoverpageTitle"/>
        <w:rPr>
          <w:color w:val="000000" w:themeColor="text1"/>
        </w:rPr>
      </w:pPr>
      <w:r w:rsidRPr="12E7F6CC">
        <w:rPr>
          <w:color w:val="000000" w:themeColor="text1"/>
        </w:rPr>
        <w:t xml:space="preserve">Renewable </w:t>
      </w:r>
      <w:r w:rsidR="00DE24A2" w:rsidRPr="12E7F6CC">
        <w:rPr>
          <w:color w:val="000000" w:themeColor="text1"/>
        </w:rPr>
        <w:t>Resources</w:t>
      </w:r>
    </w:p>
    <w:p w14:paraId="5B2B8600" w14:textId="481FF1BE" w:rsidR="0009240E" w:rsidRDefault="00345086" w:rsidP="00DE24A2">
      <w:pPr>
        <w:pStyle w:val="CoverpageTitle"/>
        <w:rPr>
          <w:color w:val="000000"/>
        </w:rPr>
      </w:pPr>
      <w:r>
        <w:rPr>
          <w:color w:val="000000" w:themeColor="text1"/>
        </w:rPr>
        <w:t>f</w:t>
      </w:r>
      <w:r w:rsidR="0009240E">
        <w:rPr>
          <w:color w:val="000000" w:themeColor="text1"/>
        </w:rPr>
        <w:t>or Entergy Arkansas, LLC</w:t>
      </w:r>
    </w:p>
    <w:bookmarkEnd w:id="3"/>
    <w:p w14:paraId="34C4FBCD" w14:textId="6F22CB73" w:rsidR="00E95942" w:rsidRPr="00E95942" w:rsidRDefault="00E95942" w:rsidP="00E95942">
      <w:pPr>
        <w:pStyle w:val="CoverpageDate"/>
        <w:rPr>
          <w:color w:val="000000"/>
        </w:rPr>
      </w:pPr>
    </w:p>
    <w:p w14:paraId="33276AA7" w14:textId="77777777" w:rsidR="00C96CB6" w:rsidRDefault="00C96CB6" w:rsidP="00DE24A2">
      <w:pPr>
        <w:pStyle w:val="CoverpageDate"/>
        <w:rPr>
          <w:color w:val="000000"/>
        </w:rPr>
      </w:pPr>
    </w:p>
    <w:p w14:paraId="24E3DEBC" w14:textId="77777777" w:rsidR="00766CA6" w:rsidRPr="00F613B9" w:rsidRDefault="00766CA6" w:rsidP="00DE24A2">
      <w:pPr>
        <w:pStyle w:val="CoverpageDate"/>
        <w:rPr>
          <w:color w:val="000000"/>
        </w:rPr>
      </w:pPr>
    </w:p>
    <w:p w14:paraId="492F079F" w14:textId="5CA98A12" w:rsidR="00DE24A2" w:rsidRDefault="00766CA6" w:rsidP="00DE24A2">
      <w:pPr>
        <w:pStyle w:val="CoverpageDate"/>
      </w:pPr>
      <w:r>
        <w:t>Entergy Arkansas, LLC</w:t>
      </w:r>
    </w:p>
    <w:p w14:paraId="2C442DE3" w14:textId="6736AA70" w:rsidR="00DE24A2" w:rsidRDefault="00DE24A2" w:rsidP="00DE24A2">
      <w:pPr>
        <w:pStyle w:val="CoverpageDate"/>
      </w:pPr>
      <w:r w:rsidRPr="00877C71" w:rsidDel="00185DA6">
        <w:t xml:space="preserve"> </w:t>
      </w:r>
      <w:r w:rsidR="00F613B9">
        <w:t xml:space="preserve">August </w:t>
      </w:r>
      <w:r w:rsidR="00EB4751">
        <w:t>3</w:t>
      </w:r>
      <w:r>
        <w:t>, 2021</w:t>
      </w:r>
    </w:p>
    <w:p w14:paraId="4EA1301C" w14:textId="77777777" w:rsidR="00DE24A2" w:rsidRPr="004148C5" w:rsidRDefault="00DE24A2" w:rsidP="00DE24A2">
      <w:pPr>
        <w:pStyle w:val="CoverEntity"/>
        <w:spacing w:before="0"/>
      </w:pPr>
    </w:p>
    <w:p w14:paraId="18BF896D" w14:textId="77777777" w:rsidR="00DE24A2" w:rsidRDefault="00DE24A2" w:rsidP="00DE24A2">
      <w:pPr>
        <w:pStyle w:val="CoverpageDate"/>
        <w:rPr>
          <w:color w:val="000000"/>
        </w:rPr>
      </w:pPr>
    </w:p>
    <w:bookmarkEnd w:id="0"/>
    <w:p w14:paraId="0707D99E" w14:textId="77777777" w:rsidR="00DE24A2" w:rsidRPr="001E4358" w:rsidRDefault="00DE24A2" w:rsidP="00F613B9"/>
    <w:p w14:paraId="058DF66F" w14:textId="53342CA8" w:rsidR="00DE24A2" w:rsidRPr="00315F6E" w:rsidRDefault="00DE24A2" w:rsidP="00F613B9">
      <w:pPr>
        <w:pStyle w:val="BodyText2"/>
      </w:pPr>
    </w:p>
    <w:p w14:paraId="6F60E55A" w14:textId="77777777" w:rsidR="004D7078" w:rsidRPr="00114A07" w:rsidRDefault="004D7078" w:rsidP="001C4986">
      <w:pPr>
        <w:pStyle w:val="BodyText2"/>
      </w:pPr>
    </w:p>
    <w:p w14:paraId="3233C3FC" w14:textId="77777777" w:rsidR="004D7078" w:rsidRPr="00873E1E" w:rsidRDefault="004D7078">
      <w:pPr>
        <w:pStyle w:val="Center"/>
        <w:keepNext w:val="0"/>
        <w:adjustRightInd/>
        <w:spacing w:before="240" w:line="240" w:lineRule="auto"/>
        <w:ind w:firstLine="0"/>
        <w:outlineLvl w:val="9"/>
        <w:rPr>
          <w:szCs w:val="24"/>
        </w:rPr>
      </w:pPr>
      <w:bookmarkStart w:id="4" w:name="_Ref38960400"/>
      <w:bookmarkEnd w:id="1"/>
      <w:bookmarkEnd w:id="4"/>
      <w:r w:rsidRPr="00873E1E">
        <w:rPr>
          <w:rFonts w:eastAsia="Calibri"/>
          <w:szCs w:val="24"/>
        </w:rPr>
        <w:t>B-O-T ACQUISITION AGREEMENT</w:t>
      </w:r>
    </w:p>
    <w:p w14:paraId="06F27537" w14:textId="2286E190" w:rsidR="004D7078" w:rsidRPr="00873E1E" w:rsidRDefault="001931CD" w:rsidP="00315F6E">
      <w:pPr>
        <w:pStyle w:val="Center"/>
        <w:keepNext w:val="0"/>
        <w:tabs>
          <w:tab w:val="left" w:pos="2454"/>
          <w:tab w:val="center" w:pos="4680"/>
          <w:tab w:val="left" w:pos="7150"/>
        </w:tabs>
        <w:adjustRightInd/>
        <w:spacing w:before="480" w:line="240" w:lineRule="auto"/>
        <w:ind w:firstLine="0"/>
        <w:jc w:val="left"/>
        <w:outlineLvl w:val="9"/>
        <w:rPr>
          <w:szCs w:val="24"/>
        </w:rPr>
      </w:pPr>
      <w:r w:rsidRPr="00873E1E">
        <w:rPr>
          <w:rFonts w:eastAsia="Calibri"/>
          <w:szCs w:val="24"/>
        </w:rPr>
        <w:tab/>
      </w:r>
      <w:r w:rsidR="00044732" w:rsidRPr="00873E1E">
        <w:rPr>
          <w:rFonts w:eastAsia="Calibri"/>
          <w:szCs w:val="24"/>
        </w:rPr>
        <w:tab/>
      </w:r>
      <w:r w:rsidR="004D7078" w:rsidRPr="00873E1E">
        <w:rPr>
          <w:rFonts w:eastAsia="Calibri"/>
          <w:szCs w:val="24"/>
        </w:rPr>
        <w:t>by and among</w:t>
      </w:r>
      <w:r w:rsidRPr="00873E1E">
        <w:rPr>
          <w:rFonts w:eastAsia="Calibri"/>
          <w:szCs w:val="24"/>
        </w:rPr>
        <w:tab/>
      </w:r>
    </w:p>
    <w:p w14:paraId="1E876A37" w14:textId="77777777" w:rsidR="004D7078" w:rsidRPr="00873E1E" w:rsidRDefault="004D7078">
      <w:pPr>
        <w:pStyle w:val="Center"/>
        <w:keepNext w:val="0"/>
        <w:adjustRightInd/>
        <w:spacing w:before="480" w:after="0" w:line="240" w:lineRule="auto"/>
        <w:ind w:firstLine="0"/>
        <w:outlineLvl w:val="9"/>
        <w:rPr>
          <w:szCs w:val="24"/>
        </w:rPr>
      </w:pPr>
      <w:r w:rsidRPr="00873E1E">
        <w:rPr>
          <w:rFonts w:eastAsia="Calibri"/>
          <w:szCs w:val="24"/>
        </w:rPr>
        <w:t>[●]</w:t>
      </w:r>
      <w:bookmarkStart w:id="5" w:name="_Ref4217405"/>
      <w:r w:rsidRPr="00315F6E">
        <w:rPr>
          <w:rStyle w:val="FootnoteReference"/>
          <w:rFonts w:eastAsia="Calibri"/>
        </w:rPr>
        <w:footnoteReference w:id="2"/>
      </w:r>
      <w:bookmarkEnd w:id="5"/>
      <w:r w:rsidRPr="00873E1E">
        <w:rPr>
          <w:rFonts w:eastAsia="Calibri"/>
          <w:szCs w:val="24"/>
        </w:rPr>
        <w:t>,</w:t>
      </w:r>
    </w:p>
    <w:p w14:paraId="4C029267" w14:textId="77777777" w:rsidR="004D7078" w:rsidRPr="00873E1E" w:rsidRDefault="004D7078">
      <w:pPr>
        <w:pStyle w:val="Center"/>
        <w:keepNext w:val="0"/>
        <w:adjustRightInd/>
        <w:spacing w:before="480" w:after="0" w:line="240" w:lineRule="auto"/>
        <w:ind w:firstLine="0"/>
        <w:outlineLvl w:val="9"/>
        <w:rPr>
          <w:szCs w:val="24"/>
        </w:rPr>
      </w:pPr>
      <w:r w:rsidRPr="00873E1E">
        <w:rPr>
          <w:rFonts w:eastAsia="Calibri"/>
          <w:szCs w:val="24"/>
        </w:rPr>
        <w:t>[●]</w:t>
      </w:r>
      <w:bookmarkStart w:id="6" w:name="_Ref4217406"/>
      <w:r w:rsidRPr="00315F6E">
        <w:rPr>
          <w:rStyle w:val="FootnoteReference"/>
          <w:rFonts w:eastAsia="Calibri"/>
        </w:rPr>
        <w:footnoteReference w:id="3"/>
      </w:r>
      <w:bookmarkEnd w:id="6"/>
      <w:r w:rsidRPr="00873E1E">
        <w:rPr>
          <w:rFonts w:eastAsia="Calibri"/>
          <w:szCs w:val="24"/>
        </w:rPr>
        <w:t>,</w:t>
      </w:r>
    </w:p>
    <w:p w14:paraId="19B74BC4" w14:textId="653EAFF4" w:rsidR="004D7078" w:rsidRPr="00873E1E" w:rsidRDefault="004D7078">
      <w:pPr>
        <w:pStyle w:val="Center"/>
        <w:keepNext w:val="0"/>
        <w:adjustRightInd/>
        <w:spacing w:before="480" w:after="0" w:line="240" w:lineRule="auto"/>
        <w:ind w:firstLine="0"/>
        <w:outlineLvl w:val="9"/>
        <w:rPr>
          <w:szCs w:val="24"/>
        </w:rPr>
      </w:pPr>
      <w:r w:rsidRPr="00873E1E">
        <w:rPr>
          <w:rFonts w:eastAsia="Calibri"/>
          <w:szCs w:val="24"/>
        </w:rPr>
        <w:t xml:space="preserve">solely with respect to </w:t>
      </w:r>
      <w:r w:rsidRPr="00873E1E">
        <w:rPr>
          <w:rFonts w:eastAsia="Calibri"/>
          <w:szCs w:val="24"/>
          <w:u w:val="single"/>
        </w:rPr>
        <w:fldChar w:fldCharType="begin"/>
      </w:r>
      <w:r w:rsidRPr="00873E1E">
        <w:rPr>
          <w:rFonts w:eastAsia="Calibri"/>
          <w:szCs w:val="24"/>
          <w:u w:val="single"/>
        </w:rPr>
        <w:instrText xml:space="preserve"> REF _Ref276111325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20.9</w:t>
      </w:r>
      <w:r w:rsidRPr="00873E1E">
        <w:rPr>
          <w:rFonts w:eastAsia="Calibri"/>
          <w:szCs w:val="24"/>
          <w:u w:val="single"/>
        </w:rPr>
        <w:fldChar w:fldCharType="end"/>
      </w:r>
      <w:r w:rsidRPr="00873E1E">
        <w:rPr>
          <w:rFonts w:eastAsia="Calibri"/>
          <w:szCs w:val="24"/>
        </w:rPr>
        <w:t xml:space="preserve"> (No Solicitation), </w:t>
      </w:r>
      <w:r w:rsidRPr="00873E1E">
        <w:rPr>
          <w:rFonts w:eastAsia="Calibri"/>
          <w:szCs w:val="24"/>
          <w:u w:val="single"/>
        </w:rPr>
        <w:fldChar w:fldCharType="begin"/>
      </w:r>
      <w:r w:rsidRPr="00873E1E">
        <w:rPr>
          <w:rFonts w:eastAsia="Calibri"/>
          <w:szCs w:val="24"/>
          <w:u w:val="single"/>
        </w:rPr>
        <w:instrText xml:space="preserve"> REF _Ref447211526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20.10(f)</w:t>
      </w:r>
      <w:r w:rsidRPr="00873E1E">
        <w:rPr>
          <w:rFonts w:eastAsia="Calibri"/>
          <w:szCs w:val="24"/>
          <w:u w:val="single"/>
        </w:rPr>
        <w:fldChar w:fldCharType="end"/>
      </w:r>
      <w:r w:rsidRPr="00873E1E">
        <w:rPr>
          <w:rFonts w:eastAsia="Calibri"/>
          <w:szCs w:val="24"/>
        </w:rPr>
        <w:t xml:space="preserve"> (Confidentiality; Public Announcements), and </w:t>
      </w:r>
      <w:r w:rsidRPr="00873E1E">
        <w:rPr>
          <w:rFonts w:eastAsia="Calibri"/>
          <w:szCs w:val="24"/>
          <w:u w:val="single"/>
        </w:rPr>
        <w:fldChar w:fldCharType="begin"/>
      </w:r>
      <w:r w:rsidRPr="00873E1E">
        <w:rPr>
          <w:rFonts w:eastAsia="Calibri"/>
          <w:szCs w:val="24"/>
          <w:u w:val="single"/>
        </w:rPr>
        <w:instrText xml:space="preserve"> REF _Ref446924460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XXVI</w:t>
      </w:r>
      <w:r w:rsidRPr="00873E1E">
        <w:rPr>
          <w:rFonts w:eastAsia="Calibri"/>
          <w:szCs w:val="24"/>
          <w:u w:val="single"/>
        </w:rPr>
        <w:fldChar w:fldCharType="end"/>
      </w:r>
      <w:r w:rsidRPr="00873E1E">
        <w:rPr>
          <w:rFonts w:eastAsia="Calibri"/>
          <w:szCs w:val="24"/>
        </w:rPr>
        <w:t xml:space="preserve"> (General Provisions),</w:t>
      </w:r>
    </w:p>
    <w:p w14:paraId="27E26995" w14:textId="77777777" w:rsidR="004D7078" w:rsidRPr="00873E1E" w:rsidRDefault="004D7078">
      <w:pPr>
        <w:pStyle w:val="Center"/>
        <w:keepNext w:val="0"/>
        <w:adjustRightInd/>
        <w:spacing w:before="480" w:after="120" w:line="240" w:lineRule="auto"/>
        <w:ind w:firstLine="0"/>
        <w:outlineLvl w:val="9"/>
        <w:rPr>
          <w:szCs w:val="24"/>
        </w:rPr>
      </w:pPr>
      <w:r w:rsidRPr="00873E1E">
        <w:rPr>
          <w:rFonts w:eastAsia="Calibri"/>
          <w:szCs w:val="24"/>
        </w:rPr>
        <w:t>and</w:t>
      </w:r>
    </w:p>
    <w:p w14:paraId="33F948A1" w14:textId="3BB5C629" w:rsidR="004D7078" w:rsidRPr="00873E1E" w:rsidRDefault="008558F3">
      <w:pPr>
        <w:pStyle w:val="Center"/>
        <w:keepNext w:val="0"/>
        <w:adjustRightInd/>
        <w:spacing w:before="480" w:after="120" w:line="240" w:lineRule="auto"/>
        <w:ind w:firstLine="0"/>
        <w:outlineLvl w:val="9"/>
        <w:rPr>
          <w:szCs w:val="24"/>
        </w:rPr>
      </w:pPr>
      <w:r w:rsidRPr="00873E1E">
        <w:rPr>
          <w:rFonts w:eastAsia="Calibri"/>
          <w:szCs w:val="24"/>
        </w:rPr>
        <w:t xml:space="preserve">ENTERGY </w:t>
      </w:r>
      <w:r w:rsidR="00315F6E">
        <w:rPr>
          <w:rFonts w:eastAsia="Calibri"/>
          <w:szCs w:val="24"/>
        </w:rPr>
        <w:t>ARKANSAS</w:t>
      </w:r>
      <w:r w:rsidR="00F85930">
        <w:rPr>
          <w:rFonts w:eastAsia="Calibri"/>
          <w:szCs w:val="24"/>
        </w:rPr>
        <w:t>, LLC</w:t>
      </w:r>
    </w:p>
    <w:p w14:paraId="7D64179C" w14:textId="77777777" w:rsidR="004D7078" w:rsidRPr="00873E1E" w:rsidRDefault="004D7078">
      <w:pPr>
        <w:pStyle w:val="Center"/>
        <w:keepNext w:val="0"/>
        <w:adjustRightInd/>
        <w:spacing w:before="480" w:after="480" w:line="240" w:lineRule="auto"/>
        <w:ind w:firstLine="0"/>
        <w:outlineLvl w:val="9"/>
        <w:rPr>
          <w:rFonts w:eastAsia="Calibri"/>
          <w:szCs w:val="24"/>
        </w:rPr>
      </w:pPr>
      <w:r w:rsidRPr="00873E1E">
        <w:rPr>
          <w:rFonts w:eastAsia="Calibri"/>
          <w:szCs w:val="24"/>
        </w:rPr>
        <w:t>Dated as of [●]</w:t>
      </w:r>
    </w:p>
    <w:p w14:paraId="03EAB4AF" w14:textId="77777777" w:rsidR="0046450F" w:rsidRPr="00873E1E" w:rsidRDefault="0046450F">
      <w:pPr>
        <w:pStyle w:val="Center"/>
        <w:keepNext w:val="0"/>
        <w:adjustRightInd/>
        <w:spacing w:before="480" w:after="480" w:line="240" w:lineRule="auto"/>
        <w:ind w:firstLine="0"/>
        <w:outlineLvl w:val="9"/>
        <w:rPr>
          <w:rFonts w:eastAsia="Calibri"/>
          <w:szCs w:val="24"/>
        </w:rPr>
      </w:pPr>
    </w:p>
    <w:p w14:paraId="5E225E89" w14:textId="77777777" w:rsidR="004D7078" w:rsidRPr="00873E1E" w:rsidRDefault="004D7078">
      <w:pPr>
        <w:pBdr>
          <w:bottom w:val="double" w:sz="2" w:space="0" w:color="auto"/>
        </w:pBdr>
        <w:adjustRightInd/>
        <w:spacing w:before="480" w:after="480" w:line="240" w:lineRule="auto"/>
        <w:rPr>
          <w:szCs w:val="24"/>
        </w:rPr>
      </w:pPr>
    </w:p>
    <w:p w14:paraId="67919A1D" w14:textId="77777777" w:rsidR="004D7078" w:rsidRPr="00873E1E" w:rsidRDefault="004D7078" w:rsidP="00AB65E9">
      <w:pPr>
        <w:sectPr w:rsidR="004D7078" w:rsidRPr="00873E1E" w:rsidSect="00826EF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26"/>
        </w:sectPr>
      </w:pPr>
    </w:p>
    <w:bookmarkStart w:id="8" w:name="mpTableOfContents"/>
    <w:bookmarkEnd w:id="2"/>
    <w:p w14:paraId="45D67B3F" w14:textId="5340F734" w:rsidR="00C610AD" w:rsidRDefault="004D7078">
      <w:pPr>
        <w:pStyle w:val="TOC1"/>
        <w:rPr>
          <w:rFonts w:asciiTheme="minorHAnsi" w:eastAsiaTheme="minorEastAsia" w:hAnsiTheme="minorHAnsi" w:cstheme="minorBidi"/>
          <w:caps w:val="0"/>
          <w:sz w:val="22"/>
          <w:szCs w:val="22"/>
        </w:rPr>
      </w:pPr>
      <w:r w:rsidRPr="00873E1E">
        <w:lastRenderedPageBreak/>
        <w:fldChar w:fldCharType="begin"/>
      </w:r>
      <w:r w:rsidRPr="00873E1E">
        <w:instrText xml:space="preserve"> TOC \t "WP2_L1,1,WP2_L2,2,"\w \h \* MERGEFORMAT </w:instrText>
      </w:r>
      <w:r w:rsidRPr="00873E1E">
        <w:fldChar w:fldCharType="separate"/>
      </w:r>
      <w:hyperlink w:anchor="_Toc78886649" w:history="1">
        <w:r w:rsidR="00C610AD" w:rsidRPr="006811D9">
          <w:rPr>
            <w:rStyle w:val="Hyperlink"/>
          </w:rPr>
          <w:t>Article I. DEFINITIONS</w:t>
        </w:r>
        <w:r w:rsidR="00C610AD">
          <w:tab/>
        </w:r>
        <w:r w:rsidR="00C610AD">
          <w:fldChar w:fldCharType="begin"/>
        </w:r>
        <w:r w:rsidR="00C610AD">
          <w:instrText xml:space="preserve"> PAGEREF _Toc78886649 \h </w:instrText>
        </w:r>
        <w:r w:rsidR="00C610AD">
          <w:fldChar w:fldCharType="separate"/>
        </w:r>
        <w:r w:rsidR="00C610AD">
          <w:t>2</w:t>
        </w:r>
        <w:r w:rsidR="00C610AD">
          <w:fldChar w:fldCharType="end"/>
        </w:r>
      </w:hyperlink>
    </w:p>
    <w:p w14:paraId="5042F348" w14:textId="0C7F782E" w:rsidR="00C610AD" w:rsidRDefault="001B0FC0">
      <w:pPr>
        <w:pStyle w:val="TOC2"/>
        <w:rPr>
          <w:rFonts w:asciiTheme="minorHAnsi" w:eastAsiaTheme="minorEastAsia" w:hAnsiTheme="minorHAnsi" w:cstheme="minorBidi"/>
          <w:sz w:val="22"/>
          <w:szCs w:val="22"/>
        </w:rPr>
      </w:pPr>
      <w:hyperlink w:anchor="_Toc78886650" w:history="1">
        <w:r w:rsidR="00C610AD" w:rsidRPr="006811D9">
          <w:rPr>
            <w:rStyle w:val="Hyperlink"/>
          </w:rPr>
          <w:t>Section 1.1.</w:t>
        </w:r>
        <w:r w:rsidR="00C610AD" w:rsidRPr="006811D9">
          <w:rPr>
            <w:rStyle w:val="Hyperlink"/>
            <w:rFonts w:eastAsia="Calibri"/>
          </w:rPr>
          <w:tab/>
          <w:t>Certain Defined Terms</w:t>
        </w:r>
        <w:r w:rsidR="00C610AD">
          <w:tab/>
        </w:r>
        <w:r w:rsidR="00C610AD">
          <w:fldChar w:fldCharType="begin"/>
        </w:r>
        <w:r w:rsidR="00C610AD">
          <w:instrText xml:space="preserve"> PAGEREF _Toc78886650 \h </w:instrText>
        </w:r>
        <w:r w:rsidR="00C610AD">
          <w:fldChar w:fldCharType="separate"/>
        </w:r>
        <w:r w:rsidR="00C610AD">
          <w:t>2</w:t>
        </w:r>
        <w:r w:rsidR="00C610AD">
          <w:fldChar w:fldCharType="end"/>
        </w:r>
      </w:hyperlink>
    </w:p>
    <w:p w14:paraId="337BF15E" w14:textId="6C2270C3" w:rsidR="00C610AD" w:rsidRDefault="001B0FC0">
      <w:pPr>
        <w:pStyle w:val="TOC2"/>
        <w:rPr>
          <w:rFonts w:asciiTheme="minorHAnsi" w:eastAsiaTheme="minorEastAsia" w:hAnsiTheme="minorHAnsi" w:cstheme="minorBidi"/>
          <w:sz w:val="22"/>
          <w:szCs w:val="22"/>
        </w:rPr>
      </w:pPr>
      <w:hyperlink w:anchor="_Toc78886651" w:history="1">
        <w:r w:rsidR="00C610AD" w:rsidRPr="006811D9">
          <w:rPr>
            <w:rStyle w:val="Hyperlink"/>
          </w:rPr>
          <w:t>Section 1.2.</w:t>
        </w:r>
        <w:r w:rsidR="00C610AD" w:rsidRPr="006811D9">
          <w:rPr>
            <w:rStyle w:val="Hyperlink"/>
            <w:rFonts w:eastAsia="Calibri"/>
          </w:rPr>
          <w:tab/>
          <w:t>Certain Interpretive Matters</w:t>
        </w:r>
        <w:r w:rsidR="00C610AD">
          <w:tab/>
        </w:r>
        <w:r w:rsidR="00C610AD">
          <w:fldChar w:fldCharType="begin"/>
        </w:r>
        <w:r w:rsidR="00C610AD">
          <w:instrText xml:space="preserve"> PAGEREF _Toc78886651 \h </w:instrText>
        </w:r>
        <w:r w:rsidR="00C610AD">
          <w:fldChar w:fldCharType="separate"/>
        </w:r>
        <w:r w:rsidR="00C610AD">
          <w:t>40</w:t>
        </w:r>
        <w:r w:rsidR="00C610AD">
          <w:fldChar w:fldCharType="end"/>
        </w:r>
      </w:hyperlink>
    </w:p>
    <w:p w14:paraId="34E75F51" w14:textId="2C8A75DD" w:rsidR="00C610AD" w:rsidRDefault="001B0FC0">
      <w:pPr>
        <w:pStyle w:val="TOC1"/>
        <w:rPr>
          <w:rFonts w:asciiTheme="minorHAnsi" w:eastAsiaTheme="minorEastAsia" w:hAnsiTheme="minorHAnsi" w:cstheme="minorBidi"/>
          <w:caps w:val="0"/>
          <w:sz w:val="22"/>
          <w:szCs w:val="22"/>
        </w:rPr>
      </w:pPr>
      <w:hyperlink w:anchor="_Toc78886652" w:history="1">
        <w:r w:rsidR="00C610AD" w:rsidRPr="006811D9">
          <w:rPr>
            <w:rStyle w:val="Hyperlink"/>
          </w:rPr>
          <w:t>Article II. THE WORK</w:t>
        </w:r>
        <w:r w:rsidR="00C610AD">
          <w:tab/>
        </w:r>
        <w:r w:rsidR="00C610AD">
          <w:fldChar w:fldCharType="begin"/>
        </w:r>
        <w:r w:rsidR="00C610AD">
          <w:instrText xml:space="preserve"> PAGEREF _Toc78886652 \h </w:instrText>
        </w:r>
        <w:r w:rsidR="00C610AD">
          <w:fldChar w:fldCharType="separate"/>
        </w:r>
        <w:r w:rsidR="00C610AD">
          <w:t>42</w:t>
        </w:r>
        <w:r w:rsidR="00C610AD">
          <w:fldChar w:fldCharType="end"/>
        </w:r>
      </w:hyperlink>
    </w:p>
    <w:p w14:paraId="2B407ACC" w14:textId="5C0B21C7" w:rsidR="00C610AD" w:rsidRDefault="001B0FC0">
      <w:pPr>
        <w:pStyle w:val="TOC2"/>
        <w:rPr>
          <w:rFonts w:asciiTheme="minorHAnsi" w:eastAsiaTheme="minorEastAsia" w:hAnsiTheme="minorHAnsi" w:cstheme="minorBidi"/>
          <w:sz w:val="22"/>
          <w:szCs w:val="22"/>
        </w:rPr>
      </w:pPr>
      <w:hyperlink w:anchor="_Toc78886653" w:history="1">
        <w:r w:rsidR="00C610AD" w:rsidRPr="006811D9">
          <w:rPr>
            <w:rStyle w:val="Hyperlink"/>
          </w:rPr>
          <w:t>Section 2.1.</w:t>
        </w:r>
        <w:r w:rsidR="00C610AD" w:rsidRPr="006811D9">
          <w:rPr>
            <w:rStyle w:val="Hyperlink"/>
            <w:rFonts w:eastAsia="Calibri"/>
          </w:rPr>
          <w:tab/>
          <w:t>Performance Standard</w:t>
        </w:r>
        <w:r w:rsidR="00C610AD">
          <w:tab/>
        </w:r>
        <w:r w:rsidR="00C610AD">
          <w:fldChar w:fldCharType="begin"/>
        </w:r>
        <w:r w:rsidR="00C610AD">
          <w:instrText xml:space="preserve"> PAGEREF _Toc78886653 \h </w:instrText>
        </w:r>
        <w:r w:rsidR="00C610AD">
          <w:fldChar w:fldCharType="separate"/>
        </w:r>
        <w:r w:rsidR="00C610AD">
          <w:t>42</w:t>
        </w:r>
        <w:r w:rsidR="00C610AD">
          <w:fldChar w:fldCharType="end"/>
        </w:r>
      </w:hyperlink>
    </w:p>
    <w:p w14:paraId="63B3ABD0" w14:textId="1962D34B" w:rsidR="00C610AD" w:rsidRDefault="001B0FC0">
      <w:pPr>
        <w:pStyle w:val="TOC2"/>
        <w:rPr>
          <w:rFonts w:asciiTheme="minorHAnsi" w:eastAsiaTheme="minorEastAsia" w:hAnsiTheme="minorHAnsi" w:cstheme="minorBidi"/>
          <w:sz w:val="22"/>
          <w:szCs w:val="22"/>
        </w:rPr>
      </w:pPr>
      <w:hyperlink w:anchor="_Toc78886654" w:history="1">
        <w:r w:rsidR="00C610AD" w:rsidRPr="006811D9">
          <w:rPr>
            <w:rStyle w:val="Hyperlink"/>
          </w:rPr>
          <w:t>Section 2.2.</w:t>
        </w:r>
        <w:r w:rsidR="00C610AD" w:rsidRPr="006811D9">
          <w:rPr>
            <w:rStyle w:val="Hyperlink"/>
            <w:rFonts w:eastAsia="Calibri"/>
          </w:rPr>
          <w:tab/>
          <w:t>Overall Project Responsibility</w:t>
        </w:r>
        <w:r w:rsidR="00C610AD">
          <w:tab/>
        </w:r>
        <w:r w:rsidR="00C610AD">
          <w:fldChar w:fldCharType="begin"/>
        </w:r>
        <w:r w:rsidR="00C610AD">
          <w:instrText xml:space="preserve"> PAGEREF _Toc78886654 \h </w:instrText>
        </w:r>
        <w:r w:rsidR="00C610AD">
          <w:fldChar w:fldCharType="separate"/>
        </w:r>
        <w:r w:rsidR="00C610AD">
          <w:t>42</w:t>
        </w:r>
        <w:r w:rsidR="00C610AD">
          <w:fldChar w:fldCharType="end"/>
        </w:r>
      </w:hyperlink>
    </w:p>
    <w:p w14:paraId="7ED3443E" w14:textId="5F432216" w:rsidR="00C610AD" w:rsidRDefault="001B0FC0">
      <w:pPr>
        <w:pStyle w:val="TOC2"/>
        <w:rPr>
          <w:rFonts w:asciiTheme="minorHAnsi" w:eastAsiaTheme="minorEastAsia" w:hAnsiTheme="minorHAnsi" w:cstheme="minorBidi"/>
          <w:sz w:val="22"/>
          <w:szCs w:val="22"/>
        </w:rPr>
      </w:pPr>
      <w:hyperlink w:anchor="_Toc78886655" w:history="1">
        <w:r w:rsidR="00C610AD" w:rsidRPr="006811D9">
          <w:rPr>
            <w:rStyle w:val="Hyperlink"/>
          </w:rPr>
          <w:t>Section 2.3.</w:t>
        </w:r>
        <w:r w:rsidR="00C610AD" w:rsidRPr="006811D9">
          <w:rPr>
            <w:rStyle w:val="Hyperlink"/>
            <w:rFonts w:eastAsia="Calibri"/>
          </w:rPr>
          <w:tab/>
          <w:t>Project Diligence</w:t>
        </w:r>
        <w:r w:rsidR="00C610AD">
          <w:tab/>
        </w:r>
        <w:r w:rsidR="00C610AD">
          <w:fldChar w:fldCharType="begin"/>
        </w:r>
        <w:r w:rsidR="00C610AD">
          <w:instrText xml:space="preserve"> PAGEREF _Toc78886655 \h </w:instrText>
        </w:r>
        <w:r w:rsidR="00C610AD">
          <w:fldChar w:fldCharType="separate"/>
        </w:r>
        <w:r w:rsidR="00C610AD">
          <w:t>43</w:t>
        </w:r>
        <w:r w:rsidR="00C610AD">
          <w:fldChar w:fldCharType="end"/>
        </w:r>
      </w:hyperlink>
    </w:p>
    <w:p w14:paraId="09EDFE21" w14:textId="71EBF962" w:rsidR="00C610AD" w:rsidRDefault="001B0FC0">
      <w:pPr>
        <w:pStyle w:val="TOC2"/>
        <w:rPr>
          <w:rFonts w:asciiTheme="minorHAnsi" w:eastAsiaTheme="minorEastAsia" w:hAnsiTheme="minorHAnsi" w:cstheme="minorBidi"/>
          <w:sz w:val="22"/>
          <w:szCs w:val="22"/>
        </w:rPr>
      </w:pPr>
      <w:hyperlink w:anchor="_Toc78886656" w:history="1">
        <w:r w:rsidR="00C610AD" w:rsidRPr="006811D9">
          <w:rPr>
            <w:rStyle w:val="Hyperlink"/>
          </w:rPr>
          <w:t>Section 2.4.</w:t>
        </w:r>
        <w:r w:rsidR="00C610AD" w:rsidRPr="006811D9">
          <w:rPr>
            <w:rStyle w:val="Hyperlink"/>
            <w:rFonts w:eastAsia="Calibri"/>
          </w:rPr>
          <w:tab/>
          <w:t>Inspections</w:t>
        </w:r>
        <w:r w:rsidR="00C610AD">
          <w:tab/>
        </w:r>
        <w:r w:rsidR="00C610AD">
          <w:fldChar w:fldCharType="begin"/>
        </w:r>
        <w:r w:rsidR="00C610AD">
          <w:instrText xml:space="preserve"> PAGEREF _Toc78886656 \h </w:instrText>
        </w:r>
        <w:r w:rsidR="00C610AD">
          <w:fldChar w:fldCharType="separate"/>
        </w:r>
        <w:r w:rsidR="00C610AD">
          <w:t>44</w:t>
        </w:r>
        <w:r w:rsidR="00C610AD">
          <w:fldChar w:fldCharType="end"/>
        </w:r>
      </w:hyperlink>
    </w:p>
    <w:p w14:paraId="0A3AF85B" w14:textId="77452B25" w:rsidR="00C610AD" w:rsidRDefault="001B0FC0">
      <w:pPr>
        <w:pStyle w:val="TOC2"/>
        <w:rPr>
          <w:rFonts w:asciiTheme="minorHAnsi" w:eastAsiaTheme="minorEastAsia" w:hAnsiTheme="minorHAnsi" w:cstheme="minorBidi"/>
          <w:sz w:val="22"/>
          <w:szCs w:val="22"/>
        </w:rPr>
      </w:pPr>
      <w:hyperlink w:anchor="_Toc78886657" w:history="1">
        <w:r w:rsidR="00C610AD" w:rsidRPr="006811D9">
          <w:rPr>
            <w:rStyle w:val="Hyperlink"/>
          </w:rPr>
          <w:t>Section 2.5.</w:t>
        </w:r>
        <w:r w:rsidR="00C610AD" w:rsidRPr="006811D9">
          <w:rPr>
            <w:rStyle w:val="Hyperlink"/>
            <w:rFonts w:eastAsia="Calibri"/>
          </w:rPr>
          <w:tab/>
          <w:t>Scope Book</w:t>
        </w:r>
        <w:r w:rsidR="00C610AD">
          <w:tab/>
        </w:r>
        <w:r w:rsidR="00C610AD">
          <w:fldChar w:fldCharType="begin"/>
        </w:r>
        <w:r w:rsidR="00C610AD">
          <w:instrText xml:space="preserve"> PAGEREF _Toc78886657 \h </w:instrText>
        </w:r>
        <w:r w:rsidR="00C610AD">
          <w:fldChar w:fldCharType="separate"/>
        </w:r>
        <w:r w:rsidR="00C610AD">
          <w:t>44</w:t>
        </w:r>
        <w:r w:rsidR="00C610AD">
          <w:fldChar w:fldCharType="end"/>
        </w:r>
      </w:hyperlink>
    </w:p>
    <w:p w14:paraId="13566FA9" w14:textId="4EA59F0E" w:rsidR="00C610AD" w:rsidRDefault="001B0FC0">
      <w:pPr>
        <w:pStyle w:val="TOC2"/>
        <w:rPr>
          <w:rFonts w:asciiTheme="minorHAnsi" w:eastAsiaTheme="minorEastAsia" w:hAnsiTheme="minorHAnsi" w:cstheme="minorBidi"/>
          <w:sz w:val="22"/>
          <w:szCs w:val="22"/>
        </w:rPr>
      </w:pPr>
      <w:hyperlink w:anchor="_Toc78886658" w:history="1">
        <w:r w:rsidR="00C610AD" w:rsidRPr="006811D9">
          <w:rPr>
            <w:rStyle w:val="Hyperlink"/>
          </w:rPr>
          <w:t>Section 2.6.</w:t>
        </w:r>
        <w:r w:rsidR="00C610AD" w:rsidRPr="006811D9">
          <w:rPr>
            <w:rStyle w:val="Hyperlink"/>
            <w:rFonts w:eastAsia="Calibri"/>
          </w:rPr>
          <w:tab/>
          <w:t>Consequence of Buyer Review or Approval</w:t>
        </w:r>
        <w:r w:rsidR="00C610AD">
          <w:tab/>
        </w:r>
        <w:r w:rsidR="00C610AD">
          <w:fldChar w:fldCharType="begin"/>
        </w:r>
        <w:r w:rsidR="00C610AD">
          <w:instrText xml:space="preserve"> PAGEREF _Toc78886658 \h </w:instrText>
        </w:r>
        <w:r w:rsidR="00C610AD">
          <w:fldChar w:fldCharType="separate"/>
        </w:r>
        <w:r w:rsidR="00C610AD">
          <w:t>45</w:t>
        </w:r>
        <w:r w:rsidR="00C610AD">
          <w:fldChar w:fldCharType="end"/>
        </w:r>
      </w:hyperlink>
    </w:p>
    <w:p w14:paraId="76066D80" w14:textId="08F8F41B" w:rsidR="00C610AD" w:rsidRDefault="001B0FC0">
      <w:pPr>
        <w:pStyle w:val="TOC2"/>
        <w:rPr>
          <w:rFonts w:asciiTheme="minorHAnsi" w:eastAsiaTheme="minorEastAsia" w:hAnsiTheme="minorHAnsi" w:cstheme="minorBidi"/>
          <w:sz w:val="22"/>
          <w:szCs w:val="22"/>
        </w:rPr>
      </w:pPr>
      <w:hyperlink w:anchor="_Toc78886659" w:history="1">
        <w:r w:rsidR="00C610AD" w:rsidRPr="006811D9">
          <w:rPr>
            <w:rStyle w:val="Hyperlink"/>
          </w:rPr>
          <w:t>Section 2.7.</w:t>
        </w:r>
        <w:r w:rsidR="00C610AD" w:rsidRPr="006811D9">
          <w:rPr>
            <w:rStyle w:val="Hyperlink"/>
            <w:rFonts w:eastAsia="Calibri"/>
          </w:rPr>
          <w:tab/>
          <w:t>Seller’s Relationship to Buyer.</w:t>
        </w:r>
        <w:r w:rsidR="00C610AD">
          <w:tab/>
        </w:r>
        <w:r w:rsidR="00C610AD">
          <w:fldChar w:fldCharType="begin"/>
        </w:r>
        <w:r w:rsidR="00C610AD">
          <w:instrText xml:space="preserve"> PAGEREF _Toc78886659 \h </w:instrText>
        </w:r>
        <w:r w:rsidR="00C610AD">
          <w:fldChar w:fldCharType="separate"/>
        </w:r>
        <w:r w:rsidR="00C610AD">
          <w:t>45</w:t>
        </w:r>
        <w:r w:rsidR="00C610AD">
          <w:fldChar w:fldCharType="end"/>
        </w:r>
      </w:hyperlink>
    </w:p>
    <w:p w14:paraId="6FA3AFCC" w14:textId="2AAE0A4F" w:rsidR="00C610AD" w:rsidRDefault="001B0FC0">
      <w:pPr>
        <w:pStyle w:val="TOC2"/>
        <w:rPr>
          <w:rFonts w:asciiTheme="minorHAnsi" w:eastAsiaTheme="minorEastAsia" w:hAnsiTheme="minorHAnsi" w:cstheme="minorBidi"/>
          <w:sz w:val="22"/>
          <w:szCs w:val="22"/>
        </w:rPr>
      </w:pPr>
      <w:hyperlink w:anchor="_Toc78886660" w:history="1">
        <w:r w:rsidR="00C610AD" w:rsidRPr="006811D9">
          <w:rPr>
            <w:rStyle w:val="Hyperlink"/>
          </w:rPr>
          <w:t>Section 2.8.</w:t>
        </w:r>
        <w:r w:rsidR="00C610AD" w:rsidRPr="006811D9">
          <w:rPr>
            <w:rStyle w:val="Hyperlink"/>
            <w:rFonts w:eastAsia="Calibri"/>
          </w:rPr>
          <w:tab/>
          <w:t>Compliance with Certain Laws</w:t>
        </w:r>
        <w:r w:rsidR="00C610AD">
          <w:tab/>
        </w:r>
        <w:r w:rsidR="00C610AD">
          <w:fldChar w:fldCharType="begin"/>
        </w:r>
        <w:r w:rsidR="00C610AD">
          <w:instrText xml:space="preserve"> PAGEREF _Toc78886660 \h </w:instrText>
        </w:r>
        <w:r w:rsidR="00C610AD">
          <w:fldChar w:fldCharType="separate"/>
        </w:r>
        <w:r w:rsidR="00C610AD">
          <w:t>46</w:t>
        </w:r>
        <w:r w:rsidR="00C610AD">
          <w:fldChar w:fldCharType="end"/>
        </w:r>
      </w:hyperlink>
    </w:p>
    <w:p w14:paraId="759C1F51" w14:textId="6D9F1B4B" w:rsidR="00C610AD" w:rsidRDefault="001B0FC0">
      <w:pPr>
        <w:pStyle w:val="TOC2"/>
        <w:rPr>
          <w:rFonts w:asciiTheme="minorHAnsi" w:eastAsiaTheme="minorEastAsia" w:hAnsiTheme="minorHAnsi" w:cstheme="minorBidi"/>
          <w:sz w:val="22"/>
          <w:szCs w:val="22"/>
        </w:rPr>
      </w:pPr>
      <w:hyperlink w:anchor="_Toc78886661" w:history="1">
        <w:r w:rsidR="00C610AD" w:rsidRPr="006811D9">
          <w:rPr>
            <w:rStyle w:val="Hyperlink"/>
          </w:rPr>
          <w:t>Section 2.9.</w:t>
        </w:r>
        <w:r w:rsidR="00C610AD" w:rsidRPr="006811D9">
          <w:rPr>
            <w:rStyle w:val="Hyperlink"/>
            <w:rFonts w:eastAsia="Calibri"/>
            <w:snapToGrid w:val="0"/>
          </w:rPr>
          <w:tab/>
          <w:t>Acknowledgment Regarding Obligation to Pay Contractors and Subcontractors</w:t>
        </w:r>
        <w:r w:rsidR="00C610AD">
          <w:tab/>
        </w:r>
        <w:r w:rsidR="00C610AD">
          <w:fldChar w:fldCharType="begin"/>
        </w:r>
        <w:r w:rsidR="00C610AD">
          <w:instrText xml:space="preserve"> PAGEREF _Toc78886661 \h </w:instrText>
        </w:r>
        <w:r w:rsidR="00C610AD">
          <w:fldChar w:fldCharType="separate"/>
        </w:r>
        <w:r w:rsidR="00C610AD">
          <w:t>47</w:t>
        </w:r>
        <w:r w:rsidR="00C610AD">
          <w:fldChar w:fldCharType="end"/>
        </w:r>
      </w:hyperlink>
    </w:p>
    <w:p w14:paraId="016A4A29" w14:textId="652DFFC6" w:rsidR="00C610AD" w:rsidRDefault="001B0FC0">
      <w:pPr>
        <w:pStyle w:val="TOC2"/>
        <w:rPr>
          <w:rFonts w:asciiTheme="minorHAnsi" w:eastAsiaTheme="minorEastAsia" w:hAnsiTheme="minorHAnsi" w:cstheme="minorBidi"/>
          <w:sz w:val="22"/>
          <w:szCs w:val="22"/>
        </w:rPr>
      </w:pPr>
      <w:hyperlink w:anchor="_Toc78886662" w:history="1">
        <w:r w:rsidR="00C610AD" w:rsidRPr="006811D9">
          <w:rPr>
            <w:rStyle w:val="Hyperlink"/>
          </w:rPr>
          <w:t>Section 2.10.</w:t>
        </w:r>
        <w:r w:rsidR="00C610AD" w:rsidRPr="006811D9">
          <w:rPr>
            <w:rStyle w:val="Hyperlink"/>
            <w:rFonts w:eastAsia="Calibri"/>
          </w:rPr>
          <w:tab/>
          <w:t>Acknowledgment Regarding Construction and Engineering Services</w:t>
        </w:r>
        <w:r w:rsidR="00C610AD">
          <w:tab/>
        </w:r>
        <w:r w:rsidR="00C610AD">
          <w:fldChar w:fldCharType="begin"/>
        </w:r>
        <w:r w:rsidR="00C610AD">
          <w:instrText xml:space="preserve"> PAGEREF _Toc78886662 \h </w:instrText>
        </w:r>
        <w:r w:rsidR="00C610AD">
          <w:fldChar w:fldCharType="separate"/>
        </w:r>
        <w:r w:rsidR="00C610AD">
          <w:t>47</w:t>
        </w:r>
        <w:r w:rsidR="00C610AD">
          <w:fldChar w:fldCharType="end"/>
        </w:r>
      </w:hyperlink>
    </w:p>
    <w:p w14:paraId="65ABB160" w14:textId="4F8C348A" w:rsidR="00C610AD" w:rsidRDefault="001B0FC0">
      <w:pPr>
        <w:pStyle w:val="TOC2"/>
        <w:rPr>
          <w:rFonts w:asciiTheme="minorHAnsi" w:eastAsiaTheme="minorEastAsia" w:hAnsiTheme="minorHAnsi" w:cstheme="minorBidi"/>
          <w:sz w:val="22"/>
          <w:szCs w:val="22"/>
        </w:rPr>
      </w:pPr>
      <w:hyperlink w:anchor="_Toc78886663" w:history="1">
        <w:r w:rsidR="00C610AD" w:rsidRPr="006811D9">
          <w:rPr>
            <w:rStyle w:val="Hyperlink"/>
          </w:rPr>
          <w:t>Section 2.11.</w:t>
        </w:r>
        <w:r w:rsidR="00C610AD" w:rsidRPr="006811D9">
          <w:rPr>
            <w:rStyle w:val="Hyperlink"/>
            <w:rFonts w:eastAsia="Calibri"/>
          </w:rPr>
          <w:tab/>
          <w:t>Purchase Price Payment and Seller’s Post-Closing Work Obligation Acknowledgments</w:t>
        </w:r>
        <w:r w:rsidR="00C610AD">
          <w:tab/>
        </w:r>
        <w:r w:rsidR="00C610AD">
          <w:fldChar w:fldCharType="begin"/>
        </w:r>
        <w:r w:rsidR="00C610AD">
          <w:instrText xml:space="preserve"> PAGEREF _Toc78886663 \h </w:instrText>
        </w:r>
        <w:r w:rsidR="00C610AD">
          <w:fldChar w:fldCharType="separate"/>
        </w:r>
        <w:r w:rsidR="00C610AD">
          <w:t>48</w:t>
        </w:r>
        <w:r w:rsidR="00C610AD">
          <w:fldChar w:fldCharType="end"/>
        </w:r>
      </w:hyperlink>
    </w:p>
    <w:p w14:paraId="06C0AFB5" w14:textId="1508E18D" w:rsidR="00C610AD" w:rsidRDefault="001B0FC0">
      <w:pPr>
        <w:pStyle w:val="TOC2"/>
        <w:rPr>
          <w:rFonts w:asciiTheme="minorHAnsi" w:eastAsiaTheme="minorEastAsia" w:hAnsiTheme="minorHAnsi" w:cstheme="minorBidi"/>
          <w:sz w:val="22"/>
          <w:szCs w:val="22"/>
        </w:rPr>
      </w:pPr>
      <w:hyperlink w:anchor="_Toc78886664" w:history="1">
        <w:r w:rsidR="00C610AD" w:rsidRPr="006811D9">
          <w:rPr>
            <w:rStyle w:val="Hyperlink"/>
          </w:rPr>
          <w:t>Section 2.12.</w:t>
        </w:r>
        <w:r w:rsidR="00C610AD" w:rsidRPr="006811D9">
          <w:rPr>
            <w:rStyle w:val="Hyperlink"/>
            <w:rFonts w:eastAsia="Calibri"/>
          </w:rPr>
          <w:tab/>
          <w:t>Special Tools</w:t>
        </w:r>
        <w:r w:rsidR="00C610AD">
          <w:tab/>
        </w:r>
        <w:r w:rsidR="00C610AD">
          <w:fldChar w:fldCharType="begin"/>
        </w:r>
        <w:r w:rsidR="00C610AD">
          <w:instrText xml:space="preserve"> PAGEREF _Toc78886664 \h </w:instrText>
        </w:r>
        <w:r w:rsidR="00C610AD">
          <w:fldChar w:fldCharType="separate"/>
        </w:r>
        <w:r w:rsidR="00C610AD">
          <w:t>48</w:t>
        </w:r>
        <w:r w:rsidR="00C610AD">
          <w:fldChar w:fldCharType="end"/>
        </w:r>
      </w:hyperlink>
    </w:p>
    <w:p w14:paraId="29216D0D" w14:textId="097A7F80" w:rsidR="00C610AD" w:rsidRDefault="001B0FC0">
      <w:pPr>
        <w:pStyle w:val="TOC1"/>
        <w:rPr>
          <w:rFonts w:asciiTheme="minorHAnsi" w:eastAsiaTheme="minorEastAsia" w:hAnsiTheme="minorHAnsi" w:cstheme="minorBidi"/>
          <w:caps w:val="0"/>
          <w:sz w:val="22"/>
          <w:szCs w:val="22"/>
        </w:rPr>
      </w:pPr>
      <w:hyperlink w:anchor="_Toc78886665" w:history="1">
        <w:r w:rsidR="00C610AD" w:rsidRPr="006811D9">
          <w:rPr>
            <w:rStyle w:val="Hyperlink"/>
          </w:rPr>
          <w:t>Article III. PERSONNEL MATTERS; CONTRACTING AND SUBCONTRACTING</w:t>
        </w:r>
        <w:r w:rsidR="00C610AD">
          <w:tab/>
        </w:r>
        <w:r w:rsidR="00C610AD">
          <w:fldChar w:fldCharType="begin"/>
        </w:r>
        <w:r w:rsidR="00C610AD">
          <w:instrText xml:space="preserve"> PAGEREF _Toc78886665 \h </w:instrText>
        </w:r>
        <w:r w:rsidR="00C610AD">
          <w:fldChar w:fldCharType="separate"/>
        </w:r>
        <w:r w:rsidR="00C610AD">
          <w:t>48</w:t>
        </w:r>
        <w:r w:rsidR="00C610AD">
          <w:fldChar w:fldCharType="end"/>
        </w:r>
      </w:hyperlink>
    </w:p>
    <w:p w14:paraId="02614B57" w14:textId="2E5F8361" w:rsidR="00C610AD" w:rsidRDefault="001B0FC0">
      <w:pPr>
        <w:pStyle w:val="TOC2"/>
        <w:rPr>
          <w:rFonts w:asciiTheme="minorHAnsi" w:eastAsiaTheme="minorEastAsia" w:hAnsiTheme="minorHAnsi" w:cstheme="minorBidi"/>
          <w:sz w:val="22"/>
          <w:szCs w:val="22"/>
        </w:rPr>
      </w:pPr>
      <w:hyperlink w:anchor="_Toc78886666" w:history="1">
        <w:r w:rsidR="00C610AD" w:rsidRPr="006811D9">
          <w:rPr>
            <w:rStyle w:val="Hyperlink"/>
          </w:rPr>
          <w:t>Section 3.1.</w:t>
        </w:r>
        <w:r w:rsidR="00C610AD" w:rsidRPr="006811D9">
          <w:rPr>
            <w:rStyle w:val="Hyperlink"/>
            <w:rFonts w:eastAsia="Calibri"/>
          </w:rPr>
          <w:tab/>
          <w:t>Seller’s Personnel; Objectionable Conduct.</w:t>
        </w:r>
        <w:r w:rsidR="00C610AD">
          <w:tab/>
        </w:r>
        <w:r w:rsidR="00C610AD">
          <w:fldChar w:fldCharType="begin"/>
        </w:r>
        <w:r w:rsidR="00C610AD">
          <w:instrText xml:space="preserve"> PAGEREF _Toc78886666 \h </w:instrText>
        </w:r>
        <w:r w:rsidR="00C610AD">
          <w:fldChar w:fldCharType="separate"/>
        </w:r>
        <w:r w:rsidR="00C610AD">
          <w:t>48</w:t>
        </w:r>
        <w:r w:rsidR="00C610AD">
          <w:fldChar w:fldCharType="end"/>
        </w:r>
      </w:hyperlink>
    </w:p>
    <w:p w14:paraId="6994043F" w14:textId="0706E203" w:rsidR="00C610AD" w:rsidRDefault="001B0FC0">
      <w:pPr>
        <w:pStyle w:val="TOC2"/>
        <w:rPr>
          <w:rFonts w:asciiTheme="minorHAnsi" w:eastAsiaTheme="minorEastAsia" w:hAnsiTheme="minorHAnsi" w:cstheme="minorBidi"/>
          <w:sz w:val="22"/>
          <w:szCs w:val="22"/>
        </w:rPr>
      </w:pPr>
      <w:hyperlink w:anchor="_Toc78886667" w:history="1">
        <w:r w:rsidR="00C610AD" w:rsidRPr="006811D9">
          <w:rPr>
            <w:rStyle w:val="Hyperlink"/>
          </w:rPr>
          <w:t>Section 3.2.</w:t>
        </w:r>
        <w:r w:rsidR="00C610AD" w:rsidRPr="006811D9">
          <w:rPr>
            <w:rStyle w:val="Hyperlink"/>
            <w:rFonts w:eastAsia="Calibri"/>
          </w:rPr>
          <w:tab/>
          <w:t>Seller Project Manager</w:t>
        </w:r>
        <w:r w:rsidR="00C610AD">
          <w:tab/>
        </w:r>
        <w:r w:rsidR="00C610AD">
          <w:fldChar w:fldCharType="begin"/>
        </w:r>
        <w:r w:rsidR="00C610AD">
          <w:instrText xml:space="preserve"> PAGEREF _Toc78886667 \h </w:instrText>
        </w:r>
        <w:r w:rsidR="00C610AD">
          <w:fldChar w:fldCharType="separate"/>
        </w:r>
        <w:r w:rsidR="00C610AD">
          <w:t>49</w:t>
        </w:r>
        <w:r w:rsidR="00C610AD">
          <w:fldChar w:fldCharType="end"/>
        </w:r>
      </w:hyperlink>
    </w:p>
    <w:p w14:paraId="6E73D534" w14:textId="1894B5D0" w:rsidR="00C610AD" w:rsidRDefault="001B0FC0">
      <w:pPr>
        <w:pStyle w:val="TOC2"/>
        <w:rPr>
          <w:rFonts w:asciiTheme="minorHAnsi" w:eastAsiaTheme="minorEastAsia" w:hAnsiTheme="minorHAnsi" w:cstheme="minorBidi"/>
          <w:sz w:val="22"/>
          <w:szCs w:val="22"/>
        </w:rPr>
      </w:pPr>
      <w:hyperlink w:anchor="_Toc78886668" w:history="1">
        <w:r w:rsidR="00C610AD" w:rsidRPr="006811D9">
          <w:rPr>
            <w:rStyle w:val="Hyperlink"/>
          </w:rPr>
          <w:t>Section 3.3.</w:t>
        </w:r>
        <w:r w:rsidR="00C610AD" w:rsidRPr="006811D9">
          <w:rPr>
            <w:rStyle w:val="Hyperlink"/>
            <w:rFonts w:eastAsia="Calibri"/>
          </w:rPr>
          <w:tab/>
          <w:t>Buyer Contract Manager</w:t>
        </w:r>
        <w:r w:rsidR="00C610AD">
          <w:tab/>
        </w:r>
        <w:r w:rsidR="00C610AD">
          <w:fldChar w:fldCharType="begin"/>
        </w:r>
        <w:r w:rsidR="00C610AD">
          <w:instrText xml:space="preserve"> PAGEREF _Toc78886668 \h </w:instrText>
        </w:r>
        <w:r w:rsidR="00C610AD">
          <w:fldChar w:fldCharType="separate"/>
        </w:r>
        <w:r w:rsidR="00C610AD">
          <w:t>49</w:t>
        </w:r>
        <w:r w:rsidR="00C610AD">
          <w:fldChar w:fldCharType="end"/>
        </w:r>
      </w:hyperlink>
    </w:p>
    <w:p w14:paraId="6CC72772" w14:textId="369AA45D" w:rsidR="00C610AD" w:rsidRDefault="001B0FC0">
      <w:pPr>
        <w:pStyle w:val="TOC2"/>
        <w:rPr>
          <w:rFonts w:asciiTheme="minorHAnsi" w:eastAsiaTheme="minorEastAsia" w:hAnsiTheme="minorHAnsi" w:cstheme="minorBidi"/>
          <w:sz w:val="22"/>
          <w:szCs w:val="22"/>
        </w:rPr>
      </w:pPr>
      <w:hyperlink w:anchor="_Toc78886669" w:history="1">
        <w:r w:rsidR="00C610AD" w:rsidRPr="006811D9">
          <w:rPr>
            <w:rStyle w:val="Hyperlink"/>
          </w:rPr>
          <w:t>Section 3.4.</w:t>
        </w:r>
        <w:r w:rsidR="00C610AD" w:rsidRPr="006811D9">
          <w:rPr>
            <w:rStyle w:val="Hyperlink"/>
            <w:rFonts w:eastAsia="Calibri"/>
          </w:rPr>
          <w:tab/>
          <w:t>Buyer Contract Administrator</w:t>
        </w:r>
        <w:r w:rsidR="00C610AD">
          <w:tab/>
        </w:r>
        <w:r w:rsidR="00C610AD">
          <w:fldChar w:fldCharType="begin"/>
        </w:r>
        <w:r w:rsidR="00C610AD">
          <w:instrText xml:space="preserve"> PAGEREF _Toc78886669 \h </w:instrText>
        </w:r>
        <w:r w:rsidR="00C610AD">
          <w:fldChar w:fldCharType="separate"/>
        </w:r>
        <w:r w:rsidR="00C610AD">
          <w:t>50</w:t>
        </w:r>
        <w:r w:rsidR="00C610AD">
          <w:fldChar w:fldCharType="end"/>
        </w:r>
      </w:hyperlink>
    </w:p>
    <w:p w14:paraId="2F412E7C" w14:textId="5E51526D" w:rsidR="00C610AD" w:rsidRDefault="001B0FC0">
      <w:pPr>
        <w:pStyle w:val="TOC2"/>
        <w:rPr>
          <w:rFonts w:asciiTheme="minorHAnsi" w:eastAsiaTheme="minorEastAsia" w:hAnsiTheme="minorHAnsi" w:cstheme="minorBidi"/>
          <w:sz w:val="22"/>
          <w:szCs w:val="22"/>
        </w:rPr>
      </w:pPr>
      <w:hyperlink w:anchor="_Toc78886670" w:history="1">
        <w:r w:rsidR="00C610AD" w:rsidRPr="006811D9">
          <w:rPr>
            <w:rStyle w:val="Hyperlink"/>
          </w:rPr>
          <w:t>Section 3.5.</w:t>
        </w:r>
        <w:r w:rsidR="00C610AD" w:rsidRPr="006811D9">
          <w:rPr>
            <w:rStyle w:val="Hyperlink"/>
            <w:rFonts w:eastAsia="Calibri"/>
          </w:rPr>
          <w:tab/>
          <w:t>Contracting and Subcontracting.</w:t>
        </w:r>
        <w:r w:rsidR="00C610AD">
          <w:tab/>
        </w:r>
        <w:r w:rsidR="00C610AD">
          <w:fldChar w:fldCharType="begin"/>
        </w:r>
        <w:r w:rsidR="00C610AD">
          <w:instrText xml:space="preserve"> PAGEREF _Toc78886670 \h </w:instrText>
        </w:r>
        <w:r w:rsidR="00C610AD">
          <w:fldChar w:fldCharType="separate"/>
        </w:r>
        <w:r w:rsidR="00C610AD">
          <w:t>50</w:t>
        </w:r>
        <w:r w:rsidR="00C610AD">
          <w:fldChar w:fldCharType="end"/>
        </w:r>
      </w:hyperlink>
    </w:p>
    <w:p w14:paraId="72A11E70" w14:textId="0B2E7E38" w:rsidR="00C610AD" w:rsidRDefault="001B0FC0">
      <w:pPr>
        <w:pStyle w:val="TOC2"/>
        <w:rPr>
          <w:rFonts w:asciiTheme="minorHAnsi" w:eastAsiaTheme="minorEastAsia" w:hAnsiTheme="minorHAnsi" w:cstheme="minorBidi"/>
          <w:sz w:val="22"/>
          <w:szCs w:val="22"/>
        </w:rPr>
      </w:pPr>
      <w:hyperlink w:anchor="_Toc78886671" w:history="1">
        <w:r w:rsidR="00C610AD" w:rsidRPr="006811D9">
          <w:rPr>
            <w:rStyle w:val="Hyperlink"/>
          </w:rPr>
          <w:t>Section 3.6.</w:t>
        </w:r>
        <w:r w:rsidR="00C610AD" w:rsidRPr="006811D9">
          <w:rPr>
            <w:rStyle w:val="Hyperlink"/>
            <w:rFonts w:eastAsia="Calibri"/>
          </w:rPr>
          <w:tab/>
          <w:t>Diverse Subcontracting.</w:t>
        </w:r>
        <w:r w:rsidR="00C610AD">
          <w:tab/>
        </w:r>
        <w:r w:rsidR="00C610AD">
          <w:fldChar w:fldCharType="begin"/>
        </w:r>
        <w:r w:rsidR="00C610AD">
          <w:instrText xml:space="preserve"> PAGEREF _Toc78886671 \h </w:instrText>
        </w:r>
        <w:r w:rsidR="00C610AD">
          <w:fldChar w:fldCharType="separate"/>
        </w:r>
        <w:r w:rsidR="00C610AD">
          <w:t>51</w:t>
        </w:r>
        <w:r w:rsidR="00C610AD">
          <w:fldChar w:fldCharType="end"/>
        </w:r>
      </w:hyperlink>
    </w:p>
    <w:p w14:paraId="2A19B543" w14:textId="22CD32E9" w:rsidR="00C610AD" w:rsidRDefault="001B0FC0">
      <w:pPr>
        <w:pStyle w:val="TOC2"/>
        <w:rPr>
          <w:rFonts w:asciiTheme="minorHAnsi" w:eastAsiaTheme="minorEastAsia" w:hAnsiTheme="minorHAnsi" w:cstheme="minorBidi"/>
          <w:sz w:val="22"/>
          <w:szCs w:val="22"/>
        </w:rPr>
      </w:pPr>
      <w:hyperlink w:anchor="_Toc78886672" w:history="1">
        <w:r w:rsidR="00C610AD" w:rsidRPr="006811D9">
          <w:rPr>
            <w:rStyle w:val="Hyperlink"/>
          </w:rPr>
          <w:t>Section 3.7.</w:t>
        </w:r>
        <w:r w:rsidR="00C610AD" w:rsidRPr="006811D9">
          <w:rPr>
            <w:rStyle w:val="Hyperlink"/>
            <w:rFonts w:eastAsia="Calibri"/>
          </w:rPr>
          <w:tab/>
          <w:t>Labor Relations</w:t>
        </w:r>
        <w:r w:rsidR="00C610AD">
          <w:tab/>
        </w:r>
        <w:r w:rsidR="00C610AD">
          <w:fldChar w:fldCharType="begin"/>
        </w:r>
        <w:r w:rsidR="00C610AD">
          <w:instrText xml:space="preserve"> PAGEREF _Toc78886672 \h </w:instrText>
        </w:r>
        <w:r w:rsidR="00C610AD">
          <w:fldChar w:fldCharType="separate"/>
        </w:r>
        <w:r w:rsidR="00C610AD">
          <w:t>51</w:t>
        </w:r>
        <w:r w:rsidR="00C610AD">
          <w:fldChar w:fldCharType="end"/>
        </w:r>
      </w:hyperlink>
    </w:p>
    <w:p w14:paraId="374B8782" w14:textId="22888C33" w:rsidR="00C610AD" w:rsidRDefault="001B0FC0">
      <w:pPr>
        <w:pStyle w:val="TOC1"/>
        <w:rPr>
          <w:rFonts w:asciiTheme="minorHAnsi" w:eastAsiaTheme="minorEastAsia" w:hAnsiTheme="minorHAnsi" w:cstheme="minorBidi"/>
          <w:caps w:val="0"/>
          <w:sz w:val="22"/>
          <w:szCs w:val="22"/>
        </w:rPr>
      </w:pPr>
      <w:hyperlink w:anchor="_Toc78886673" w:history="1">
        <w:r w:rsidR="00C610AD" w:rsidRPr="006811D9">
          <w:rPr>
            <w:rStyle w:val="Hyperlink"/>
          </w:rPr>
          <w:t>Article IV. USE OF PROJECT SITE; HAZARDOUS SUBSTANCES</w:t>
        </w:r>
        <w:r w:rsidR="00C610AD">
          <w:tab/>
        </w:r>
        <w:r w:rsidR="00C610AD">
          <w:fldChar w:fldCharType="begin"/>
        </w:r>
        <w:r w:rsidR="00C610AD">
          <w:instrText xml:space="preserve"> PAGEREF _Toc78886673 \h </w:instrText>
        </w:r>
        <w:r w:rsidR="00C610AD">
          <w:fldChar w:fldCharType="separate"/>
        </w:r>
        <w:r w:rsidR="00C610AD">
          <w:t>52</w:t>
        </w:r>
        <w:r w:rsidR="00C610AD">
          <w:fldChar w:fldCharType="end"/>
        </w:r>
      </w:hyperlink>
    </w:p>
    <w:p w14:paraId="679A5A98" w14:textId="5A7E203A" w:rsidR="00C610AD" w:rsidRDefault="001B0FC0">
      <w:pPr>
        <w:pStyle w:val="TOC2"/>
        <w:rPr>
          <w:rFonts w:asciiTheme="minorHAnsi" w:eastAsiaTheme="minorEastAsia" w:hAnsiTheme="minorHAnsi" w:cstheme="minorBidi"/>
          <w:sz w:val="22"/>
          <w:szCs w:val="22"/>
        </w:rPr>
      </w:pPr>
      <w:hyperlink w:anchor="_Toc78886674" w:history="1">
        <w:r w:rsidR="00C610AD" w:rsidRPr="006811D9">
          <w:rPr>
            <w:rStyle w:val="Hyperlink"/>
          </w:rPr>
          <w:t>Section 4.1.</w:t>
        </w:r>
        <w:r w:rsidR="00C610AD" w:rsidRPr="006811D9">
          <w:rPr>
            <w:rStyle w:val="Hyperlink"/>
            <w:rFonts w:eastAsia="Calibri"/>
          </w:rPr>
          <w:tab/>
          <w:t>Use of Project Site and Off-Site Real Property.</w:t>
        </w:r>
        <w:r w:rsidR="00C610AD">
          <w:tab/>
        </w:r>
        <w:r w:rsidR="00C610AD">
          <w:fldChar w:fldCharType="begin"/>
        </w:r>
        <w:r w:rsidR="00C610AD">
          <w:instrText xml:space="preserve"> PAGEREF _Toc78886674 \h </w:instrText>
        </w:r>
        <w:r w:rsidR="00C610AD">
          <w:fldChar w:fldCharType="separate"/>
        </w:r>
        <w:r w:rsidR="00C610AD">
          <w:t>52</w:t>
        </w:r>
        <w:r w:rsidR="00C610AD">
          <w:fldChar w:fldCharType="end"/>
        </w:r>
      </w:hyperlink>
    </w:p>
    <w:p w14:paraId="2792674A" w14:textId="3D954BA8" w:rsidR="00C610AD" w:rsidRDefault="001B0FC0">
      <w:pPr>
        <w:pStyle w:val="TOC2"/>
        <w:rPr>
          <w:rFonts w:asciiTheme="minorHAnsi" w:eastAsiaTheme="minorEastAsia" w:hAnsiTheme="minorHAnsi" w:cstheme="minorBidi"/>
          <w:sz w:val="22"/>
          <w:szCs w:val="22"/>
        </w:rPr>
      </w:pPr>
      <w:hyperlink w:anchor="_Toc78886675" w:history="1">
        <w:r w:rsidR="00C610AD" w:rsidRPr="006811D9">
          <w:rPr>
            <w:rStyle w:val="Hyperlink"/>
          </w:rPr>
          <w:t>Section 4.2.</w:t>
        </w:r>
        <w:r w:rsidR="00C610AD" w:rsidRPr="006811D9">
          <w:rPr>
            <w:rStyle w:val="Hyperlink"/>
            <w:rFonts w:eastAsia="Calibri"/>
          </w:rPr>
          <w:tab/>
          <w:t>Hazardous Substances.</w:t>
        </w:r>
        <w:r w:rsidR="00C610AD">
          <w:tab/>
        </w:r>
        <w:r w:rsidR="00C610AD">
          <w:fldChar w:fldCharType="begin"/>
        </w:r>
        <w:r w:rsidR="00C610AD">
          <w:instrText xml:space="preserve"> PAGEREF _Toc78886675 \h </w:instrText>
        </w:r>
        <w:r w:rsidR="00C610AD">
          <w:fldChar w:fldCharType="separate"/>
        </w:r>
        <w:r w:rsidR="00C610AD">
          <w:t>53</w:t>
        </w:r>
        <w:r w:rsidR="00C610AD">
          <w:fldChar w:fldCharType="end"/>
        </w:r>
      </w:hyperlink>
    </w:p>
    <w:p w14:paraId="36915534" w14:textId="4D591A7D" w:rsidR="00C610AD" w:rsidRDefault="001B0FC0">
      <w:pPr>
        <w:pStyle w:val="TOC1"/>
        <w:rPr>
          <w:rFonts w:asciiTheme="minorHAnsi" w:eastAsiaTheme="minorEastAsia" w:hAnsiTheme="minorHAnsi" w:cstheme="minorBidi"/>
          <w:caps w:val="0"/>
          <w:sz w:val="22"/>
          <w:szCs w:val="22"/>
        </w:rPr>
      </w:pPr>
      <w:hyperlink w:anchor="_Toc78886676" w:history="1">
        <w:r w:rsidR="00C610AD" w:rsidRPr="006811D9">
          <w:rPr>
            <w:rStyle w:val="Hyperlink"/>
          </w:rPr>
          <w:t>Article V. PROCUREMENT</w:t>
        </w:r>
        <w:r w:rsidR="00C610AD">
          <w:tab/>
        </w:r>
        <w:r w:rsidR="00C610AD">
          <w:fldChar w:fldCharType="begin"/>
        </w:r>
        <w:r w:rsidR="00C610AD">
          <w:instrText xml:space="preserve"> PAGEREF _Toc78886676 \h </w:instrText>
        </w:r>
        <w:r w:rsidR="00C610AD">
          <w:fldChar w:fldCharType="separate"/>
        </w:r>
        <w:r w:rsidR="00C610AD">
          <w:t>55</w:t>
        </w:r>
        <w:r w:rsidR="00C610AD">
          <w:fldChar w:fldCharType="end"/>
        </w:r>
      </w:hyperlink>
    </w:p>
    <w:p w14:paraId="007E8522" w14:textId="784E2E8B" w:rsidR="00C610AD" w:rsidRDefault="001B0FC0">
      <w:pPr>
        <w:pStyle w:val="TOC2"/>
        <w:rPr>
          <w:rFonts w:asciiTheme="minorHAnsi" w:eastAsiaTheme="minorEastAsia" w:hAnsiTheme="minorHAnsi" w:cstheme="minorBidi"/>
          <w:sz w:val="22"/>
          <w:szCs w:val="22"/>
        </w:rPr>
      </w:pPr>
      <w:hyperlink w:anchor="_Toc78886677" w:history="1">
        <w:r w:rsidR="00C610AD" w:rsidRPr="006811D9">
          <w:rPr>
            <w:rStyle w:val="Hyperlink"/>
          </w:rPr>
          <w:t>Section 5.1.</w:t>
        </w:r>
        <w:r w:rsidR="00C610AD" w:rsidRPr="006811D9">
          <w:rPr>
            <w:rStyle w:val="Hyperlink"/>
            <w:rFonts w:eastAsia="Calibri"/>
          </w:rPr>
          <w:tab/>
          <w:t>Procurement of Goods and Services</w:t>
        </w:r>
        <w:r w:rsidR="00C610AD">
          <w:tab/>
        </w:r>
        <w:r w:rsidR="00C610AD">
          <w:fldChar w:fldCharType="begin"/>
        </w:r>
        <w:r w:rsidR="00C610AD">
          <w:instrText xml:space="preserve"> PAGEREF _Toc78886677 \h </w:instrText>
        </w:r>
        <w:r w:rsidR="00C610AD">
          <w:fldChar w:fldCharType="separate"/>
        </w:r>
        <w:r w:rsidR="00C610AD">
          <w:t>55</w:t>
        </w:r>
        <w:r w:rsidR="00C610AD">
          <w:fldChar w:fldCharType="end"/>
        </w:r>
      </w:hyperlink>
    </w:p>
    <w:p w14:paraId="10C629A5" w14:textId="645B4B17" w:rsidR="00C610AD" w:rsidRDefault="001B0FC0">
      <w:pPr>
        <w:pStyle w:val="TOC2"/>
        <w:rPr>
          <w:rFonts w:asciiTheme="minorHAnsi" w:eastAsiaTheme="minorEastAsia" w:hAnsiTheme="minorHAnsi" w:cstheme="minorBidi"/>
          <w:sz w:val="22"/>
          <w:szCs w:val="22"/>
        </w:rPr>
      </w:pPr>
      <w:hyperlink w:anchor="_Toc78886678" w:history="1">
        <w:r w:rsidR="00C610AD" w:rsidRPr="006811D9">
          <w:rPr>
            <w:rStyle w:val="Hyperlink"/>
          </w:rPr>
          <w:t>Section 5.2.</w:t>
        </w:r>
        <w:r w:rsidR="00C610AD" w:rsidRPr="006811D9">
          <w:rPr>
            <w:rStyle w:val="Hyperlink"/>
            <w:rFonts w:eastAsia="Calibri"/>
          </w:rPr>
          <w:tab/>
          <w:t>Procurement of Warranties.</w:t>
        </w:r>
        <w:r w:rsidR="00C610AD">
          <w:tab/>
        </w:r>
        <w:r w:rsidR="00C610AD">
          <w:fldChar w:fldCharType="begin"/>
        </w:r>
        <w:r w:rsidR="00C610AD">
          <w:instrText xml:space="preserve"> PAGEREF _Toc78886678 \h </w:instrText>
        </w:r>
        <w:r w:rsidR="00C610AD">
          <w:fldChar w:fldCharType="separate"/>
        </w:r>
        <w:r w:rsidR="00C610AD">
          <w:t>55</w:t>
        </w:r>
        <w:r w:rsidR="00C610AD">
          <w:fldChar w:fldCharType="end"/>
        </w:r>
      </w:hyperlink>
    </w:p>
    <w:p w14:paraId="1D384C94" w14:textId="5FE45F84" w:rsidR="00C610AD" w:rsidRDefault="001B0FC0">
      <w:pPr>
        <w:pStyle w:val="TOC2"/>
        <w:rPr>
          <w:rFonts w:asciiTheme="minorHAnsi" w:eastAsiaTheme="minorEastAsia" w:hAnsiTheme="minorHAnsi" w:cstheme="minorBidi"/>
          <w:sz w:val="22"/>
          <w:szCs w:val="22"/>
        </w:rPr>
      </w:pPr>
      <w:hyperlink w:anchor="_Toc78886679" w:history="1">
        <w:r w:rsidR="00C610AD" w:rsidRPr="006811D9">
          <w:rPr>
            <w:rStyle w:val="Hyperlink"/>
          </w:rPr>
          <w:t>Section 5.3.</w:t>
        </w:r>
        <w:r w:rsidR="00C610AD" w:rsidRPr="006811D9">
          <w:rPr>
            <w:rStyle w:val="Hyperlink"/>
            <w:rFonts w:eastAsia="Calibri"/>
          </w:rPr>
          <w:tab/>
          <w:t>Procurement of Intellectual Property.</w:t>
        </w:r>
        <w:r w:rsidR="00C610AD">
          <w:tab/>
        </w:r>
        <w:r w:rsidR="00C610AD">
          <w:fldChar w:fldCharType="begin"/>
        </w:r>
        <w:r w:rsidR="00C610AD">
          <w:instrText xml:space="preserve"> PAGEREF _Toc78886679 \h </w:instrText>
        </w:r>
        <w:r w:rsidR="00C610AD">
          <w:fldChar w:fldCharType="separate"/>
        </w:r>
        <w:r w:rsidR="00C610AD">
          <w:t>56</w:t>
        </w:r>
        <w:r w:rsidR="00C610AD">
          <w:fldChar w:fldCharType="end"/>
        </w:r>
      </w:hyperlink>
    </w:p>
    <w:p w14:paraId="13DE7A23" w14:textId="20D5CDD5" w:rsidR="00C610AD" w:rsidRDefault="001B0FC0">
      <w:pPr>
        <w:pStyle w:val="TOC2"/>
        <w:rPr>
          <w:rFonts w:asciiTheme="minorHAnsi" w:eastAsiaTheme="minorEastAsia" w:hAnsiTheme="minorHAnsi" w:cstheme="minorBidi"/>
          <w:sz w:val="22"/>
          <w:szCs w:val="22"/>
        </w:rPr>
      </w:pPr>
      <w:hyperlink w:anchor="_Toc78886680" w:history="1">
        <w:r w:rsidR="00C610AD" w:rsidRPr="006811D9">
          <w:rPr>
            <w:rStyle w:val="Hyperlink"/>
          </w:rPr>
          <w:t>Section 5.4.</w:t>
        </w:r>
        <w:r w:rsidR="00C610AD" w:rsidRPr="006811D9">
          <w:rPr>
            <w:rStyle w:val="Hyperlink"/>
            <w:rFonts w:eastAsia="Calibri"/>
          </w:rPr>
          <w:tab/>
          <w:t>Procurement of Utilities</w:t>
        </w:r>
        <w:r w:rsidR="00C610AD">
          <w:tab/>
        </w:r>
        <w:r w:rsidR="00C610AD">
          <w:fldChar w:fldCharType="begin"/>
        </w:r>
        <w:r w:rsidR="00C610AD">
          <w:instrText xml:space="preserve"> PAGEREF _Toc78886680 \h </w:instrText>
        </w:r>
        <w:r w:rsidR="00C610AD">
          <w:fldChar w:fldCharType="separate"/>
        </w:r>
        <w:r w:rsidR="00C610AD">
          <w:t>60</w:t>
        </w:r>
        <w:r w:rsidR="00C610AD">
          <w:fldChar w:fldCharType="end"/>
        </w:r>
      </w:hyperlink>
    </w:p>
    <w:p w14:paraId="59003A90" w14:textId="58ECCA74" w:rsidR="00C610AD" w:rsidRDefault="001B0FC0">
      <w:pPr>
        <w:pStyle w:val="TOC2"/>
        <w:rPr>
          <w:rFonts w:asciiTheme="minorHAnsi" w:eastAsiaTheme="minorEastAsia" w:hAnsiTheme="minorHAnsi" w:cstheme="minorBidi"/>
          <w:sz w:val="22"/>
          <w:szCs w:val="22"/>
        </w:rPr>
      </w:pPr>
      <w:hyperlink w:anchor="_Toc78886681" w:history="1">
        <w:r w:rsidR="00C610AD" w:rsidRPr="006811D9">
          <w:rPr>
            <w:rStyle w:val="Hyperlink"/>
          </w:rPr>
          <w:t>Section 5.5.</w:t>
        </w:r>
        <w:r w:rsidR="00C610AD" w:rsidRPr="006811D9">
          <w:rPr>
            <w:rStyle w:val="Hyperlink"/>
            <w:rFonts w:eastAsia="Calibri"/>
          </w:rPr>
          <w:tab/>
          <w:t>Procurement of Permits.</w:t>
        </w:r>
        <w:r w:rsidR="00C610AD">
          <w:tab/>
        </w:r>
        <w:r w:rsidR="00C610AD">
          <w:fldChar w:fldCharType="begin"/>
        </w:r>
        <w:r w:rsidR="00C610AD">
          <w:instrText xml:space="preserve"> PAGEREF _Toc78886681 \h </w:instrText>
        </w:r>
        <w:r w:rsidR="00C610AD">
          <w:fldChar w:fldCharType="separate"/>
        </w:r>
        <w:r w:rsidR="00C610AD">
          <w:t>61</w:t>
        </w:r>
        <w:r w:rsidR="00C610AD">
          <w:fldChar w:fldCharType="end"/>
        </w:r>
      </w:hyperlink>
    </w:p>
    <w:p w14:paraId="78D37E16" w14:textId="79A9D56D" w:rsidR="00C610AD" w:rsidRDefault="001B0FC0">
      <w:pPr>
        <w:pStyle w:val="TOC2"/>
        <w:rPr>
          <w:rFonts w:asciiTheme="minorHAnsi" w:eastAsiaTheme="minorEastAsia" w:hAnsiTheme="minorHAnsi" w:cstheme="minorBidi"/>
          <w:sz w:val="22"/>
          <w:szCs w:val="22"/>
        </w:rPr>
      </w:pPr>
      <w:hyperlink w:anchor="_Toc78886682" w:history="1">
        <w:r w:rsidR="00C610AD" w:rsidRPr="006811D9">
          <w:rPr>
            <w:rStyle w:val="Hyperlink"/>
          </w:rPr>
          <w:t>Section 5.6.</w:t>
        </w:r>
        <w:r w:rsidR="00C610AD" w:rsidRPr="006811D9">
          <w:rPr>
            <w:rStyle w:val="Hyperlink"/>
          </w:rPr>
          <w:tab/>
          <w:t>Procurement of Project Contracts</w:t>
        </w:r>
        <w:r w:rsidR="00C610AD">
          <w:tab/>
        </w:r>
        <w:r w:rsidR="00C610AD">
          <w:fldChar w:fldCharType="begin"/>
        </w:r>
        <w:r w:rsidR="00C610AD">
          <w:instrText xml:space="preserve"> PAGEREF _Toc78886682 \h </w:instrText>
        </w:r>
        <w:r w:rsidR="00C610AD">
          <w:fldChar w:fldCharType="separate"/>
        </w:r>
        <w:r w:rsidR="00C610AD">
          <w:t>62</w:t>
        </w:r>
        <w:r w:rsidR="00C610AD">
          <w:fldChar w:fldCharType="end"/>
        </w:r>
      </w:hyperlink>
    </w:p>
    <w:p w14:paraId="64991D5B" w14:textId="5DFAC940" w:rsidR="00C610AD" w:rsidRDefault="001B0FC0">
      <w:pPr>
        <w:pStyle w:val="TOC2"/>
        <w:rPr>
          <w:rFonts w:asciiTheme="minorHAnsi" w:eastAsiaTheme="minorEastAsia" w:hAnsiTheme="minorHAnsi" w:cstheme="minorBidi"/>
          <w:sz w:val="22"/>
          <w:szCs w:val="22"/>
        </w:rPr>
      </w:pPr>
      <w:hyperlink w:anchor="_Toc78886683" w:history="1">
        <w:r w:rsidR="00C610AD" w:rsidRPr="006811D9">
          <w:rPr>
            <w:rStyle w:val="Hyperlink"/>
          </w:rPr>
          <w:t>Section 5.7.</w:t>
        </w:r>
        <w:r w:rsidR="00C610AD" w:rsidRPr="006811D9">
          <w:rPr>
            <w:rStyle w:val="Hyperlink"/>
            <w:rFonts w:eastAsia="Calibri"/>
          </w:rPr>
          <w:tab/>
          <w:t>Responsibility for Transportation, Storage, and Handling of Goods</w:t>
        </w:r>
        <w:r w:rsidR="00C610AD">
          <w:tab/>
        </w:r>
        <w:r w:rsidR="00C610AD">
          <w:fldChar w:fldCharType="begin"/>
        </w:r>
        <w:r w:rsidR="00C610AD">
          <w:instrText xml:space="preserve"> PAGEREF _Toc78886683 \h </w:instrText>
        </w:r>
        <w:r w:rsidR="00C610AD">
          <w:fldChar w:fldCharType="separate"/>
        </w:r>
        <w:r w:rsidR="00C610AD">
          <w:t>63</w:t>
        </w:r>
        <w:r w:rsidR="00C610AD">
          <w:fldChar w:fldCharType="end"/>
        </w:r>
      </w:hyperlink>
    </w:p>
    <w:p w14:paraId="61082691" w14:textId="484E3671" w:rsidR="00C610AD" w:rsidRDefault="001B0FC0">
      <w:pPr>
        <w:pStyle w:val="TOC2"/>
        <w:rPr>
          <w:rFonts w:asciiTheme="minorHAnsi" w:eastAsiaTheme="minorEastAsia" w:hAnsiTheme="minorHAnsi" w:cstheme="minorBidi"/>
          <w:sz w:val="22"/>
          <w:szCs w:val="22"/>
        </w:rPr>
      </w:pPr>
      <w:hyperlink w:anchor="_Toc78886684" w:history="1">
        <w:r w:rsidR="00C610AD" w:rsidRPr="006811D9">
          <w:rPr>
            <w:rStyle w:val="Hyperlink"/>
          </w:rPr>
          <w:t>Section 5.8.</w:t>
        </w:r>
        <w:r w:rsidR="00C610AD" w:rsidRPr="006811D9">
          <w:rPr>
            <w:rStyle w:val="Hyperlink"/>
            <w:rFonts w:eastAsia="Calibri"/>
          </w:rPr>
          <w:tab/>
          <w:t>Substitution of Goods and Services</w:t>
        </w:r>
        <w:r w:rsidR="00C610AD">
          <w:tab/>
        </w:r>
        <w:r w:rsidR="00C610AD">
          <w:fldChar w:fldCharType="begin"/>
        </w:r>
        <w:r w:rsidR="00C610AD">
          <w:instrText xml:space="preserve"> PAGEREF _Toc78886684 \h </w:instrText>
        </w:r>
        <w:r w:rsidR="00C610AD">
          <w:fldChar w:fldCharType="separate"/>
        </w:r>
        <w:r w:rsidR="00C610AD">
          <w:t>63</w:t>
        </w:r>
        <w:r w:rsidR="00C610AD">
          <w:fldChar w:fldCharType="end"/>
        </w:r>
      </w:hyperlink>
    </w:p>
    <w:p w14:paraId="10BC61D8" w14:textId="6A70BA9E" w:rsidR="00C610AD" w:rsidRDefault="001B0FC0">
      <w:pPr>
        <w:pStyle w:val="TOC1"/>
        <w:rPr>
          <w:rFonts w:asciiTheme="minorHAnsi" w:eastAsiaTheme="minorEastAsia" w:hAnsiTheme="minorHAnsi" w:cstheme="minorBidi"/>
          <w:caps w:val="0"/>
          <w:sz w:val="22"/>
          <w:szCs w:val="22"/>
        </w:rPr>
      </w:pPr>
      <w:hyperlink w:anchor="_Toc78886685" w:history="1">
        <w:r w:rsidR="00C610AD" w:rsidRPr="006811D9">
          <w:rPr>
            <w:rStyle w:val="Hyperlink"/>
          </w:rPr>
          <w:t>Article VI. PROJECT SCHEDULE; PROGRESS REPORTS; SCHEDULE DELAYS; SUSPENSION</w:t>
        </w:r>
        <w:r w:rsidR="00C610AD">
          <w:tab/>
        </w:r>
        <w:r w:rsidR="00C610AD">
          <w:fldChar w:fldCharType="begin"/>
        </w:r>
        <w:r w:rsidR="00C610AD">
          <w:instrText xml:space="preserve"> PAGEREF _Toc78886685 \h </w:instrText>
        </w:r>
        <w:r w:rsidR="00C610AD">
          <w:fldChar w:fldCharType="separate"/>
        </w:r>
        <w:r w:rsidR="00C610AD">
          <w:t>63</w:t>
        </w:r>
        <w:r w:rsidR="00C610AD">
          <w:fldChar w:fldCharType="end"/>
        </w:r>
      </w:hyperlink>
    </w:p>
    <w:p w14:paraId="260254CA" w14:textId="6C2E6D2C" w:rsidR="00C610AD" w:rsidRDefault="001B0FC0">
      <w:pPr>
        <w:pStyle w:val="TOC2"/>
        <w:rPr>
          <w:rFonts w:asciiTheme="minorHAnsi" w:eastAsiaTheme="minorEastAsia" w:hAnsiTheme="minorHAnsi" w:cstheme="minorBidi"/>
          <w:sz w:val="22"/>
          <w:szCs w:val="22"/>
        </w:rPr>
      </w:pPr>
      <w:hyperlink w:anchor="_Toc78886686" w:history="1">
        <w:r w:rsidR="00C610AD" w:rsidRPr="006811D9">
          <w:rPr>
            <w:rStyle w:val="Hyperlink"/>
          </w:rPr>
          <w:t>Section 6.1.</w:t>
        </w:r>
        <w:r w:rsidR="00C610AD" w:rsidRPr="006811D9">
          <w:rPr>
            <w:rStyle w:val="Hyperlink"/>
            <w:rFonts w:eastAsia="Calibri"/>
          </w:rPr>
          <w:tab/>
          <w:t>Project Schedule</w:t>
        </w:r>
        <w:r w:rsidR="00C610AD">
          <w:tab/>
        </w:r>
        <w:r w:rsidR="00C610AD">
          <w:fldChar w:fldCharType="begin"/>
        </w:r>
        <w:r w:rsidR="00C610AD">
          <w:instrText xml:space="preserve"> PAGEREF _Toc78886686 \h </w:instrText>
        </w:r>
        <w:r w:rsidR="00C610AD">
          <w:fldChar w:fldCharType="separate"/>
        </w:r>
        <w:r w:rsidR="00C610AD">
          <w:t>63</w:t>
        </w:r>
        <w:r w:rsidR="00C610AD">
          <w:fldChar w:fldCharType="end"/>
        </w:r>
      </w:hyperlink>
    </w:p>
    <w:p w14:paraId="427BA180" w14:textId="628A98C9" w:rsidR="00C610AD" w:rsidRDefault="001B0FC0">
      <w:pPr>
        <w:pStyle w:val="TOC2"/>
        <w:rPr>
          <w:rFonts w:asciiTheme="minorHAnsi" w:eastAsiaTheme="minorEastAsia" w:hAnsiTheme="minorHAnsi" w:cstheme="minorBidi"/>
          <w:sz w:val="22"/>
          <w:szCs w:val="22"/>
        </w:rPr>
      </w:pPr>
      <w:hyperlink w:anchor="_Toc78886687" w:history="1">
        <w:r w:rsidR="00C610AD" w:rsidRPr="006811D9">
          <w:rPr>
            <w:rStyle w:val="Hyperlink"/>
          </w:rPr>
          <w:t>Section 6.2.</w:t>
        </w:r>
        <w:r w:rsidR="00C610AD" w:rsidRPr="006811D9">
          <w:rPr>
            <w:rStyle w:val="Hyperlink"/>
            <w:rFonts w:eastAsia="Calibri"/>
          </w:rPr>
          <w:tab/>
          <w:t>Progress Reports</w:t>
        </w:r>
        <w:r w:rsidR="00C610AD">
          <w:tab/>
        </w:r>
        <w:r w:rsidR="00C610AD">
          <w:fldChar w:fldCharType="begin"/>
        </w:r>
        <w:r w:rsidR="00C610AD">
          <w:instrText xml:space="preserve"> PAGEREF _Toc78886687 \h </w:instrText>
        </w:r>
        <w:r w:rsidR="00C610AD">
          <w:fldChar w:fldCharType="separate"/>
        </w:r>
        <w:r w:rsidR="00C610AD">
          <w:t>63</w:t>
        </w:r>
        <w:r w:rsidR="00C610AD">
          <w:fldChar w:fldCharType="end"/>
        </w:r>
      </w:hyperlink>
    </w:p>
    <w:p w14:paraId="1BEF765B" w14:textId="4D5F3A23" w:rsidR="00C610AD" w:rsidRDefault="001B0FC0">
      <w:pPr>
        <w:pStyle w:val="TOC2"/>
        <w:rPr>
          <w:rFonts w:asciiTheme="minorHAnsi" w:eastAsiaTheme="minorEastAsia" w:hAnsiTheme="minorHAnsi" w:cstheme="minorBidi"/>
          <w:sz w:val="22"/>
          <w:szCs w:val="22"/>
        </w:rPr>
      </w:pPr>
      <w:hyperlink w:anchor="_Toc78886688" w:history="1">
        <w:r w:rsidR="00C610AD" w:rsidRPr="006811D9">
          <w:rPr>
            <w:rStyle w:val="Hyperlink"/>
          </w:rPr>
          <w:t>Section 6.3.</w:t>
        </w:r>
        <w:r w:rsidR="00C610AD" w:rsidRPr="006811D9">
          <w:rPr>
            <w:rStyle w:val="Hyperlink"/>
            <w:rFonts w:eastAsia="Calibri"/>
          </w:rPr>
          <w:tab/>
          <w:t>Certain Milestone Date Delays</w:t>
        </w:r>
        <w:r w:rsidR="00C610AD">
          <w:tab/>
        </w:r>
        <w:r w:rsidR="00C610AD">
          <w:fldChar w:fldCharType="begin"/>
        </w:r>
        <w:r w:rsidR="00C610AD">
          <w:instrText xml:space="preserve"> PAGEREF _Toc78886688 \h </w:instrText>
        </w:r>
        <w:r w:rsidR="00C610AD">
          <w:fldChar w:fldCharType="separate"/>
        </w:r>
        <w:r w:rsidR="00C610AD">
          <w:t>64</w:t>
        </w:r>
        <w:r w:rsidR="00C610AD">
          <w:fldChar w:fldCharType="end"/>
        </w:r>
      </w:hyperlink>
    </w:p>
    <w:p w14:paraId="4C9C4624" w14:textId="6DC916F8" w:rsidR="00C610AD" w:rsidRDefault="001B0FC0">
      <w:pPr>
        <w:pStyle w:val="TOC2"/>
        <w:rPr>
          <w:rFonts w:asciiTheme="minorHAnsi" w:eastAsiaTheme="minorEastAsia" w:hAnsiTheme="minorHAnsi" w:cstheme="minorBidi"/>
          <w:sz w:val="22"/>
          <w:szCs w:val="22"/>
        </w:rPr>
      </w:pPr>
      <w:hyperlink w:anchor="_Toc78886689" w:history="1">
        <w:r w:rsidR="00C610AD" w:rsidRPr="006811D9">
          <w:rPr>
            <w:rStyle w:val="Hyperlink"/>
          </w:rPr>
          <w:t>Section 6.4.</w:t>
        </w:r>
        <w:r w:rsidR="00C610AD" w:rsidRPr="006811D9">
          <w:rPr>
            <w:rStyle w:val="Hyperlink"/>
            <w:rFonts w:eastAsia="Calibri"/>
          </w:rPr>
          <w:tab/>
          <w:t>Suspension for Cause by Buyer</w:t>
        </w:r>
        <w:r w:rsidR="00C610AD">
          <w:tab/>
        </w:r>
        <w:r w:rsidR="00C610AD">
          <w:fldChar w:fldCharType="begin"/>
        </w:r>
        <w:r w:rsidR="00C610AD">
          <w:instrText xml:space="preserve"> PAGEREF _Toc78886689 \h </w:instrText>
        </w:r>
        <w:r w:rsidR="00C610AD">
          <w:fldChar w:fldCharType="separate"/>
        </w:r>
        <w:r w:rsidR="00C610AD">
          <w:t>64</w:t>
        </w:r>
        <w:r w:rsidR="00C610AD">
          <w:fldChar w:fldCharType="end"/>
        </w:r>
      </w:hyperlink>
    </w:p>
    <w:p w14:paraId="223BBF0D" w14:textId="1D3485F3" w:rsidR="00C610AD" w:rsidRDefault="001B0FC0">
      <w:pPr>
        <w:pStyle w:val="TOC1"/>
        <w:rPr>
          <w:rFonts w:asciiTheme="minorHAnsi" w:eastAsiaTheme="minorEastAsia" w:hAnsiTheme="minorHAnsi" w:cstheme="minorBidi"/>
          <w:caps w:val="0"/>
          <w:sz w:val="22"/>
          <w:szCs w:val="22"/>
        </w:rPr>
      </w:pPr>
      <w:hyperlink w:anchor="_Toc78886690" w:history="1">
        <w:r w:rsidR="00C610AD" w:rsidRPr="006811D9">
          <w:rPr>
            <w:rStyle w:val="Hyperlink"/>
          </w:rPr>
          <w:t>Article VII. FNTP DATE; MECHANICAL COMPLETION;</w:t>
        </w:r>
        <w:r w:rsidR="00C610AD">
          <w:tab/>
        </w:r>
        <w:r w:rsidR="00C610AD">
          <w:fldChar w:fldCharType="begin"/>
        </w:r>
        <w:r w:rsidR="00C610AD">
          <w:instrText xml:space="preserve"> PAGEREF _Toc78886690 \h </w:instrText>
        </w:r>
        <w:r w:rsidR="00C610AD">
          <w:fldChar w:fldCharType="separate"/>
        </w:r>
        <w:r w:rsidR="00C610AD">
          <w:t>65</w:t>
        </w:r>
        <w:r w:rsidR="00C610AD">
          <w:fldChar w:fldCharType="end"/>
        </w:r>
      </w:hyperlink>
    </w:p>
    <w:p w14:paraId="691D25BE" w14:textId="137EAD70" w:rsidR="00C610AD" w:rsidRDefault="001B0FC0">
      <w:pPr>
        <w:pStyle w:val="TOC1"/>
        <w:rPr>
          <w:rFonts w:asciiTheme="minorHAnsi" w:eastAsiaTheme="minorEastAsia" w:hAnsiTheme="minorHAnsi" w:cstheme="minorBidi"/>
          <w:caps w:val="0"/>
          <w:sz w:val="22"/>
          <w:szCs w:val="22"/>
        </w:rPr>
      </w:pPr>
      <w:hyperlink w:anchor="_Toc78886691" w:history="1">
        <w:r w:rsidR="00C610AD" w:rsidRPr="006811D9">
          <w:rPr>
            <w:rStyle w:val="Hyperlink"/>
          </w:rPr>
          <w:t>SUBSTANTIAL COMPLETION; FINAL COMPLETION</w:t>
        </w:r>
        <w:r w:rsidR="00C610AD">
          <w:tab/>
        </w:r>
        <w:r w:rsidR="00C610AD">
          <w:fldChar w:fldCharType="begin"/>
        </w:r>
        <w:r w:rsidR="00C610AD">
          <w:instrText xml:space="preserve"> PAGEREF _Toc78886691 \h </w:instrText>
        </w:r>
        <w:r w:rsidR="00C610AD">
          <w:fldChar w:fldCharType="separate"/>
        </w:r>
        <w:r w:rsidR="00C610AD">
          <w:t>65</w:t>
        </w:r>
        <w:r w:rsidR="00C610AD">
          <w:fldChar w:fldCharType="end"/>
        </w:r>
      </w:hyperlink>
    </w:p>
    <w:p w14:paraId="1E3DE9EE" w14:textId="6662E186" w:rsidR="00C610AD" w:rsidRDefault="001B0FC0">
      <w:pPr>
        <w:pStyle w:val="TOC2"/>
        <w:rPr>
          <w:rFonts w:asciiTheme="minorHAnsi" w:eastAsiaTheme="minorEastAsia" w:hAnsiTheme="minorHAnsi" w:cstheme="minorBidi"/>
          <w:sz w:val="22"/>
          <w:szCs w:val="22"/>
        </w:rPr>
      </w:pPr>
      <w:hyperlink w:anchor="_Toc78886692" w:history="1">
        <w:r w:rsidR="00C610AD" w:rsidRPr="006811D9">
          <w:rPr>
            <w:rStyle w:val="Hyperlink"/>
          </w:rPr>
          <w:t>Section 7.1.</w:t>
        </w:r>
        <w:r w:rsidR="00C610AD" w:rsidRPr="006811D9">
          <w:rPr>
            <w:rStyle w:val="Hyperlink"/>
            <w:rFonts w:eastAsia="Calibri"/>
          </w:rPr>
          <w:tab/>
          <w:t>Effective Date</w:t>
        </w:r>
        <w:r w:rsidR="00C610AD">
          <w:tab/>
        </w:r>
        <w:r w:rsidR="00C610AD">
          <w:fldChar w:fldCharType="begin"/>
        </w:r>
        <w:r w:rsidR="00C610AD">
          <w:instrText xml:space="preserve"> PAGEREF _Toc78886692 \h </w:instrText>
        </w:r>
        <w:r w:rsidR="00C610AD">
          <w:fldChar w:fldCharType="separate"/>
        </w:r>
        <w:r w:rsidR="00C610AD">
          <w:t>65</w:t>
        </w:r>
        <w:r w:rsidR="00C610AD">
          <w:fldChar w:fldCharType="end"/>
        </w:r>
      </w:hyperlink>
    </w:p>
    <w:p w14:paraId="48440542" w14:textId="1493A8E0" w:rsidR="00C610AD" w:rsidRDefault="001B0FC0">
      <w:pPr>
        <w:pStyle w:val="TOC2"/>
        <w:rPr>
          <w:rFonts w:asciiTheme="minorHAnsi" w:eastAsiaTheme="minorEastAsia" w:hAnsiTheme="minorHAnsi" w:cstheme="minorBidi"/>
          <w:sz w:val="22"/>
          <w:szCs w:val="22"/>
        </w:rPr>
      </w:pPr>
      <w:hyperlink w:anchor="_Toc78886693" w:history="1">
        <w:r w:rsidR="00C610AD" w:rsidRPr="006811D9">
          <w:rPr>
            <w:rStyle w:val="Hyperlink"/>
            <w:rFonts w:eastAsia="Calibri"/>
          </w:rPr>
          <w:t>Section 7.2.</w:t>
        </w:r>
        <w:r w:rsidR="00C610AD" w:rsidRPr="006811D9">
          <w:rPr>
            <w:rStyle w:val="Hyperlink"/>
            <w:rFonts w:eastAsia="Calibri"/>
          </w:rPr>
          <w:tab/>
          <w:t>FNTP Date.</w:t>
        </w:r>
        <w:r w:rsidR="00C610AD">
          <w:tab/>
        </w:r>
        <w:r w:rsidR="00C610AD">
          <w:fldChar w:fldCharType="begin"/>
        </w:r>
        <w:r w:rsidR="00C610AD">
          <w:instrText xml:space="preserve"> PAGEREF _Toc78886693 \h </w:instrText>
        </w:r>
        <w:r w:rsidR="00C610AD">
          <w:fldChar w:fldCharType="separate"/>
        </w:r>
        <w:r w:rsidR="00C610AD">
          <w:t>66</w:t>
        </w:r>
        <w:r w:rsidR="00C610AD">
          <w:fldChar w:fldCharType="end"/>
        </w:r>
      </w:hyperlink>
    </w:p>
    <w:p w14:paraId="748A9ED9" w14:textId="76A64D37" w:rsidR="00C610AD" w:rsidRDefault="001B0FC0">
      <w:pPr>
        <w:pStyle w:val="TOC2"/>
        <w:rPr>
          <w:rFonts w:asciiTheme="minorHAnsi" w:eastAsiaTheme="minorEastAsia" w:hAnsiTheme="minorHAnsi" w:cstheme="minorBidi"/>
          <w:sz w:val="22"/>
          <w:szCs w:val="22"/>
        </w:rPr>
      </w:pPr>
      <w:hyperlink w:anchor="_Toc78886694" w:history="1">
        <w:r w:rsidR="00C610AD" w:rsidRPr="006811D9">
          <w:rPr>
            <w:rStyle w:val="Hyperlink"/>
          </w:rPr>
          <w:t>Section 7.3.</w:t>
        </w:r>
        <w:r w:rsidR="00C610AD" w:rsidRPr="006811D9">
          <w:rPr>
            <w:rStyle w:val="Hyperlink"/>
            <w:rFonts w:eastAsia="Calibri"/>
          </w:rPr>
          <w:tab/>
          <w:t>Mechanical Completion</w:t>
        </w:r>
        <w:r w:rsidR="00C610AD">
          <w:tab/>
        </w:r>
        <w:r w:rsidR="00C610AD">
          <w:fldChar w:fldCharType="begin"/>
        </w:r>
        <w:r w:rsidR="00C610AD">
          <w:instrText xml:space="preserve"> PAGEREF _Toc78886694 \h </w:instrText>
        </w:r>
        <w:r w:rsidR="00C610AD">
          <w:fldChar w:fldCharType="separate"/>
        </w:r>
        <w:r w:rsidR="00C610AD">
          <w:t>70</w:t>
        </w:r>
        <w:r w:rsidR="00C610AD">
          <w:fldChar w:fldCharType="end"/>
        </w:r>
      </w:hyperlink>
    </w:p>
    <w:p w14:paraId="04FCDDED" w14:textId="62574560" w:rsidR="00C610AD" w:rsidRDefault="001B0FC0">
      <w:pPr>
        <w:pStyle w:val="TOC2"/>
        <w:rPr>
          <w:rFonts w:asciiTheme="minorHAnsi" w:eastAsiaTheme="minorEastAsia" w:hAnsiTheme="minorHAnsi" w:cstheme="minorBidi"/>
          <w:sz w:val="22"/>
          <w:szCs w:val="22"/>
        </w:rPr>
      </w:pPr>
      <w:hyperlink w:anchor="_Toc78886695" w:history="1">
        <w:r w:rsidR="00C610AD" w:rsidRPr="006811D9">
          <w:rPr>
            <w:rStyle w:val="Hyperlink"/>
          </w:rPr>
          <w:t>Section 7.4.</w:t>
        </w:r>
        <w:r w:rsidR="00C610AD" w:rsidRPr="006811D9">
          <w:rPr>
            <w:rStyle w:val="Hyperlink"/>
            <w:rFonts w:eastAsia="Calibri"/>
          </w:rPr>
          <w:tab/>
          <w:t>Substantial Completion</w:t>
        </w:r>
        <w:r w:rsidR="00C610AD" w:rsidRPr="006811D9">
          <w:rPr>
            <w:rStyle w:val="Hyperlink"/>
            <w:rFonts w:eastAsia="Calibri"/>
            <w:bCs/>
          </w:rPr>
          <w:t>.</w:t>
        </w:r>
        <w:r w:rsidR="00C610AD">
          <w:tab/>
        </w:r>
        <w:r w:rsidR="00C610AD">
          <w:fldChar w:fldCharType="begin"/>
        </w:r>
        <w:r w:rsidR="00C610AD">
          <w:instrText xml:space="preserve"> PAGEREF _Toc78886695 \h </w:instrText>
        </w:r>
        <w:r w:rsidR="00C610AD">
          <w:fldChar w:fldCharType="separate"/>
        </w:r>
        <w:r w:rsidR="00C610AD">
          <w:t>70</w:t>
        </w:r>
        <w:r w:rsidR="00C610AD">
          <w:fldChar w:fldCharType="end"/>
        </w:r>
      </w:hyperlink>
    </w:p>
    <w:p w14:paraId="73DA8092" w14:textId="6267D443" w:rsidR="00C610AD" w:rsidRDefault="001B0FC0">
      <w:pPr>
        <w:pStyle w:val="TOC2"/>
        <w:rPr>
          <w:rFonts w:asciiTheme="minorHAnsi" w:eastAsiaTheme="minorEastAsia" w:hAnsiTheme="minorHAnsi" w:cstheme="minorBidi"/>
          <w:sz w:val="22"/>
          <w:szCs w:val="22"/>
        </w:rPr>
      </w:pPr>
      <w:hyperlink w:anchor="_Toc78886696" w:history="1">
        <w:r w:rsidR="00C610AD" w:rsidRPr="006811D9">
          <w:rPr>
            <w:rStyle w:val="Hyperlink"/>
          </w:rPr>
          <w:t>Section 7.5.</w:t>
        </w:r>
        <w:r w:rsidR="00C610AD" w:rsidRPr="006811D9">
          <w:rPr>
            <w:rStyle w:val="Hyperlink"/>
            <w:rFonts w:eastAsia="Calibri"/>
          </w:rPr>
          <w:tab/>
          <w:t>Final Completion</w:t>
        </w:r>
        <w:r w:rsidR="00C610AD">
          <w:tab/>
        </w:r>
        <w:r w:rsidR="00C610AD">
          <w:fldChar w:fldCharType="begin"/>
        </w:r>
        <w:r w:rsidR="00C610AD">
          <w:instrText xml:space="preserve"> PAGEREF _Toc78886696 \h </w:instrText>
        </w:r>
        <w:r w:rsidR="00C610AD">
          <w:fldChar w:fldCharType="separate"/>
        </w:r>
        <w:r w:rsidR="00C610AD">
          <w:t>73</w:t>
        </w:r>
        <w:r w:rsidR="00C610AD">
          <w:fldChar w:fldCharType="end"/>
        </w:r>
      </w:hyperlink>
    </w:p>
    <w:p w14:paraId="20835914" w14:textId="5908F55D" w:rsidR="00C610AD" w:rsidRDefault="001B0FC0">
      <w:pPr>
        <w:pStyle w:val="TOC2"/>
        <w:rPr>
          <w:rFonts w:asciiTheme="minorHAnsi" w:eastAsiaTheme="minorEastAsia" w:hAnsiTheme="minorHAnsi" w:cstheme="minorBidi"/>
          <w:sz w:val="22"/>
          <w:szCs w:val="22"/>
        </w:rPr>
      </w:pPr>
      <w:hyperlink w:anchor="_Toc78886697" w:history="1">
        <w:r w:rsidR="00C610AD" w:rsidRPr="006811D9">
          <w:rPr>
            <w:rStyle w:val="Hyperlink"/>
          </w:rPr>
          <w:t>Section 7.6.</w:t>
        </w:r>
        <w:r w:rsidR="00C610AD" w:rsidRPr="006811D9">
          <w:rPr>
            <w:rStyle w:val="Hyperlink"/>
            <w:rFonts w:eastAsia="Calibri"/>
          </w:rPr>
          <w:tab/>
          <w:t>Punchlist.</w:t>
        </w:r>
        <w:r w:rsidR="00C610AD">
          <w:tab/>
        </w:r>
        <w:r w:rsidR="00C610AD">
          <w:fldChar w:fldCharType="begin"/>
        </w:r>
        <w:r w:rsidR="00C610AD">
          <w:instrText xml:space="preserve"> PAGEREF _Toc78886697 \h </w:instrText>
        </w:r>
        <w:r w:rsidR="00C610AD">
          <w:fldChar w:fldCharType="separate"/>
        </w:r>
        <w:r w:rsidR="00C610AD">
          <w:t>74</w:t>
        </w:r>
        <w:r w:rsidR="00C610AD">
          <w:fldChar w:fldCharType="end"/>
        </w:r>
      </w:hyperlink>
    </w:p>
    <w:p w14:paraId="69FD0770" w14:textId="13184FED" w:rsidR="00C610AD" w:rsidRDefault="001B0FC0">
      <w:pPr>
        <w:pStyle w:val="TOC2"/>
        <w:rPr>
          <w:rFonts w:asciiTheme="minorHAnsi" w:eastAsiaTheme="minorEastAsia" w:hAnsiTheme="minorHAnsi" w:cstheme="minorBidi"/>
          <w:sz w:val="22"/>
          <w:szCs w:val="22"/>
        </w:rPr>
      </w:pPr>
      <w:hyperlink w:anchor="_Toc78886698" w:history="1">
        <w:r w:rsidR="00C610AD" w:rsidRPr="006811D9">
          <w:rPr>
            <w:rStyle w:val="Hyperlink"/>
          </w:rPr>
          <w:t>Section 7.7.</w:t>
        </w:r>
        <w:r w:rsidR="00C610AD" w:rsidRPr="006811D9">
          <w:rPr>
            <w:rStyle w:val="Hyperlink"/>
          </w:rPr>
          <w:tab/>
          <w:t>Consequence of Milestones</w:t>
        </w:r>
        <w:r w:rsidR="00C610AD">
          <w:tab/>
        </w:r>
        <w:r w:rsidR="00C610AD">
          <w:fldChar w:fldCharType="begin"/>
        </w:r>
        <w:r w:rsidR="00C610AD">
          <w:instrText xml:space="preserve"> PAGEREF _Toc78886698 \h </w:instrText>
        </w:r>
        <w:r w:rsidR="00C610AD">
          <w:fldChar w:fldCharType="separate"/>
        </w:r>
        <w:r w:rsidR="00C610AD">
          <w:t>74</w:t>
        </w:r>
        <w:r w:rsidR="00C610AD">
          <w:fldChar w:fldCharType="end"/>
        </w:r>
      </w:hyperlink>
    </w:p>
    <w:p w14:paraId="2B135637" w14:textId="3138F13B" w:rsidR="00C610AD" w:rsidRDefault="001B0FC0">
      <w:pPr>
        <w:pStyle w:val="TOC1"/>
        <w:rPr>
          <w:rFonts w:asciiTheme="minorHAnsi" w:eastAsiaTheme="minorEastAsia" w:hAnsiTheme="minorHAnsi" w:cstheme="minorBidi"/>
          <w:caps w:val="0"/>
          <w:sz w:val="22"/>
          <w:szCs w:val="22"/>
        </w:rPr>
      </w:pPr>
      <w:hyperlink w:anchor="_Toc78886699" w:history="1">
        <w:r w:rsidR="00C610AD" w:rsidRPr="006811D9">
          <w:rPr>
            <w:rStyle w:val="Hyperlink"/>
          </w:rPr>
          <w:t>Article VIII. CHANGE ORDERS</w:t>
        </w:r>
        <w:r w:rsidR="00C610AD">
          <w:tab/>
        </w:r>
        <w:r w:rsidR="00C610AD">
          <w:fldChar w:fldCharType="begin"/>
        </w:r>
        <w:r w:rsidR="00C610AD">
          <w:instrText xml:space="preserve"> PAGEREF _Toc78886699 \h </w:instrText>
        </w:r>
        <w:r w:rsidR="00C610AD">
          <w:fldChar w:fldCharType="separate"/>
        </w:r>
        <w:r w:rsidR="00C610AD">
          <w:t>74</w:t>
        </w:r>
        <w:r w:rsidR="00C610AD">
          <w:fldChar w:fldCharType="end"/>
        </w:r>
      </w:hyperlink>
    </w:p>
    <w:p w14:paraId="1FDF3F7E" w14:textId="7B637E87" w:rsidR="00C610AD" w:rsidRDefault="001B0FC0">
      <w:pPr>
        <w:pStyle w:val="TOC2"/>
        <w:rPr>
          <w:rFonts w:asciiTheme="minorHAnsi" w:eastAsiaTheme="minorEastAsia" w:hAnsiTheme="minorHAnsi" w:cstheme="minorBidi"/>
          <w:sz w:val="22"/>
          <w:szCs w:val="22"/>
        </w:rPr>
      </w:pPr>
      <w:hyperlink w:anchor="_Toc78886700" w:history="1">
        <w:r w:rsidR="00C610AD" w:rsidRPr="006811D9">
          <w:rPr>
            <w:rStyle w:val="Hyperlink"/>
          </w:rPr>
          <w:t>Section 8.1.</w:t>
        </w:r>
        <w:r w:rsidR="00C610AD" w:rsidRPr="006811D9">
          <w:rPr>
            <w:rStyle w:val="Hyperlink"/>
            <w:rFonts w:eastAsia="Calibri"/>
          </w:rPr>
          <w:tab/>
          <w:t>Change Orders Generally</w:t>
        </w:r>
        <w:r w:rsidR="00C610AD">
          <w:tab/>
        </w:r>
        <w:r w:rsidR="00C610AD">
          <w:fldChar w:fldCharType="begin"/>
        </w:r>
        <w:r w:rsidR="00C610AD">
          <w:instrText xml:space="preserve"> PAGEREF _Toc78886700 \h </w:instrText>
        </w:r>
        <w:r w:rsidR="00C610AD">
          <w:fldChar w:fldCharType="separate"/>
        </w:r>
        <w:r w:rsidR="00C610AD">
          <w:t>74</w:t>
        </w:r>
        <w:r w:rsidR="00C610AD">
          <w:fldChar w:fldCharType="end"/>
        </w:r>
      </w:hyperlink>
    </w:p>
    <w:p w14:paraId="52939180" w14:textId="3425B396" w:rsidR="00C610AD" w:rsidRDefault="001B0FC0">
      <w:pPr>
        <w:pStyle w:val="TOC2"/>
        <w:rPr>
          <w:rFonts w:asciiTheme="minorHAnsi" w:eastAsiaTheme="minorEastAsia" w:hAnsiTheme="minorHAnsi" w:cstheme="minorBidi"/>
          <w:sz w:val="22"/>
          <w:szCs w:val="22"/>
        </w:rPr>
      </w:pPr>
      <w:hyperlink w:anchor="_Toc78886701" w:history="1">
        <w:r w:rsidR="00C610AD" w:rsidRPr="006811D9">
          <w:rPr>
            <w:rStyle w:val="Hyperlink"/>
          </w:rPr>
          <w:t>Section 8.2.</w:t>
        </w:r>
        <w:r w:rsidR="00C610AD" w:rsidRPr="006811D9">
          <w:rPr>
            <w:rStyle w:val="Hyperlink"/>
            <w:rFonts w:eastAsia="Calibri"/>
          </w:rPr>
          <w:tab/>
          <w:t>Buyer-Directed Change Orders.</w:t>
        </w:r>
        <w:r w:rsidR="00C610AD">
          <w:tab/>
        </w:r>
        <w:r w:rsidR="00C610AD">
          <w:fldChar w:fldCharType="begin"/>
        </w:r>
        <w:r w:rsidR="00C610AD">
          <w:instrText xml:space="preserve"> PAGEREF _Toc78886701 \h </w:instrText>
        </w:r>
        <w:r w:rsidR="00C610AD">
          <w:fldChar w:fldCharType="separate"/>
        </w:r>
        <w:r w:rsidR="00C610AD">
          <w:t>75</w:t>
        </w:r>
        <w:r w:rsidR="00C610AD">
          <w:fldChar w:fldCharType="end"/>
        </w:r>
      </w:hyperlink>
    </w:p>
    <w:p w14:paraId="0241B558" w14:textId="19EB3184" w:rsidR="00C610AD" w:rsidRDefault="001B0FC0">
      <w:pPr>
        <w:pStyle w:val="TOC2"/>
        <w:rPr>
          <w:rFonts w:asciiTheme="minorHAnsi" w:eastAsiaTheme="minorEastAsia" w:hAnsiTheme="minorHAnsi" w:cstheme="minorBidi"/>
          <w:sz w:val="22"/>
          <w:szCs w:val="22"/>
        </w:rPr>
      </w:pPr>
      <w:hyperlink w:anchor="_Toc78886702" w:history="1">
        <w:r w:rsidR="00C610AD" w:rsidRPr="006811D9">
          <w:rPr>
            <w:rStyle w:val="Hyperlink"/>
            <w:rFonts w:eastAsia="Calibri"/>
          </w:rPr>
          <w:t>Section 8.3.</w:t>
        </w:r>
        <w:r w:rsidR="00C610AD" w:rsidRPr="006811D9">
          <w:rPr>
            <w:rStyle w:val="Hyperlink"/>
            <w:rFonts w:eastAsia="Calibri"/>
          </w:rPr>
          <w:tab/>
          <w:t>Seller’s Entitlement to Change Orders – Force Majeure.</w:t>
        </w:r>
        <w:r w:rsidR="00C610AD">
          <w:tab/>
        </w:r>
        <w:r w:rsidR="00C610AD">
          <w:fldChar w:fldCharType="begin"/>
        </w:r>
        <w:r w:rsidR="00C610AD">
          <w:instrText xml:space="preserve"> PAGEREF _Toc78886702 \h </w:instrText>
        </w:r>
        <w:r w:rsidR="00C610AD">
          <w:fldChar w:fldCharType="separate"/>
        </w:r>
        <w:r w:rsidR="00C610AD">
          <w:t>76</w:t>
        </w:r>
        <w:r w:rsidR="00C610AD">
          <w:fldChar w:fldCharType="end"/>
        </w:r>
      </w:hyperlink>
    </w:p>
    <w:p w14:paraId="2DD69C47" w14:textId="3F283063" w:rsidR="00C610AD" w:rsidRDefault="001B0FC0">
      <w:pPr>
        <w:pStyle w:val="TOC2"/>
        <w:rPr>
          <w:rFonts w:asciiTheme="minorHAnsi" w:eastAsiaTheme="minorEastAsia" w:hAnsiTheme="minorHAnsi" w:cstheme="minorBidi"/>
          <w:sz w:val="22"/>
          <w:szCs w:val="22"/>
        </w:rPr>
      </w:pPr>
      <w:hyperlink w:anchor="_Toc78886703" w:history="1">
        <w:r w:rsidR="00C610AD" w:rsidRPr="006811D9">
          <w:rPr>
            <w:rStyle w:val="Hyperlink"/>
          </w:rPr>
          <w:t>Section 8.4.</w:t>
        </w:r>
        <w:r w:rsidR="00C610AD" w:rsidRPr="006811D9">
          <w:rPr>
            <w:rStyle w:val="Hyperlink"/>
            <w:rFonts w:eastAsia="Calibri"/>
          </w:rPr>
          <w:tab/>
          <w:t>Seller’s Entitlement to Change Orders – Buyer-Caused Delay.</w:t>
        </w:r>
        <w:r w:rsidR="00C610AD">
          <w:tab/>
        </w:r>
        <w:r w:rsidR="00C610AD">
          <w:fldChar w:fldCharType="begin"/>
        </w:r>
        <w:r w:rsidR="00C610AD">
          <w:instrText xml:space="preserve"> PAGEREF _Toc78886703 \h </w:instrText>
        </w:r>
        <w:r w:rsidR="00C610AD">
          <w:fldChar w:fldCharType="separate"/>
        </w:r>
        <w:r w:rsidR="00C610AD">
          <w:t>78</w:t>
        </w:r>
        <w:r w:rsidR="00C610AD">
          <w:fldChar w:fldCharType="end"/>
        </w:r>
      </w:hyperlink>
    </w:p>
    <w:p w14:paraId="1D362930" w14:textId="78946FED" w:rsidR="00C610AD" w:rsidRDefault="001B0FC0">
      <w:pPr>
        <w:pStyle w:val="TOC2"/>
        <w:rPr>
          <w:rFonts w:asciiTheme="minorHAnsi" w:eastAsiaTheme="minorEastAsia" w:hAnsiTheme="minorHAnsi" w:cstheme="minorBidi"/>
          <w:sz w:val="22"/>
          <w:szCs w:val="22"/>
        </w:rPr>
      </w:pPr>
      <w:hyperlink w:anchor="_Toc78886704" w:history="1">
        <w:r w:rsidR="00C610AD" w:rsidRPr="006811D9">
          <w:rPr>
            <w:rStyle w:val="Hyperlink"/>
          </w:rPr>
          <w:t>Section 8.5.</w:t>
        </w:r>
        <w:r w:rsidR="00C610AD" w:rsidRPr="006811D9">
          <w:rPr>
            <w:rStyle w:val="Hyperlink"/>
            <w:rFonts w:eastAsia="Calibri"/>
          </w:rPr>
          <w:tab/>
          <w:t>Execution of Change Orders</w:t>
        </w:r>
        <w:r w:rsidR="00C610AD">
          <w:tab/>
        </w:r>
        <w:r w:rsidR="00C610AD">
          <w:fldChar w:fldCharType="begin"/>
        </w:r>
        <w:r w:rsidR="00C610AD">
          <w:instrText xml:space="preserve"> PAGEREF _Toc78886704 \h </w:instrText>
        </w:r>
        <w:r w:rsidR="00C610AD">
          <w:fldChar w:fldCharType="separate"/>
        </w:r>
        <w:r w:rsidR="00C610AD">
          <w:t>79</w:t>
        </w:r>
        <w:r w:rsidR="00C610AD">
          <w:fldChar w:fldCharType="end"/>
        </w:r>
      </w:hyperlink>
    </w:p>
    <w:p w14:paraId="41D6D54D" w14:textId="0B720DB8" w:rsidR="00C610AD" w:rsidRDefault="001B0FC0">
      <w:pPr>
        <w:pStyle w:val="TOC2"/>
        <w:rPr>
          <w:rFonts w:asciiTheme="minorHAnsi" w:eastAsiaTheme="minorEastAsia" w:hAnsiTheme="minorHAnsi" w:cstheme="minorBidi"/>
          <w:sz w:val="22"/>
          <w:szCs w:val="22"/>
        </w:rPr>
      </w:pPr>
      <w:hyperlink w:anchor="_Toc78886705" w:history="1">
        <w:r w:rsidR="00C610AD" w:rsidRPr="006811D9">
          <w:rPr>
            <w:rStyle w:val="Hyperlink"/>
          </w:rPr>
          <w:t>Section 8.6.</w:t>
        </w:r>
        <w:r w:rsidR="00C610AD" w:rsidRPr="006811D9">
          <w:rPr>
            <w:rStyle w:val="Hyperlink"/>
            <w:rFonts w:eastAsia="Calibri"/>
          </w:rPr>
          <w:tab/>
          <w:t>Disputes Regarding Change Orders.</w:t>
        </w:r>
        <w:r w:rsidR="00C610AD">
          <w:tab/>
        </w:r>
        <w:r w:rsidR="00C610AD">
          <w:fldChar w:fldCharType="begin"/>
        </w:r>
        <w:r w:rsidR="00C610AD">
          <w:instrText xml:space="preserve"> PAGEREF _Toc78886705 \h </w:instrText>
        </w:r>
        <w:r w:rsidR="00C610AD">
          <w:fldChar w:fldCharType="separate"/>
        </w:r>
        <w:r w:rsidR="00C610AD">
          <w:t>79</w:t>
        </w:r>
        <w:r w:rsidR="00C610AD">
          <w:fldChar w:fldCharType="end"/>
        </w:r>
      </w:hyperlink>
    </w:p>
    <w:p w14:paraId="69C1D405" w14:textId="0BDB1464" w:rsidR="00C610AD" w:rsidRDefault="001B0FC0">
      <w:pPr>
        <w:pStyle w:val="TOC2"/>
        <w:rPr>
          <w:rFonts w:asciiTheme="minorHAnsi" w:eastAsiaTheme="minorEastAsia" w:hAnsiTheme="minorHAnsi" w:cstheme="minorBidi"/>
          <w:sz w:val="22"/>
          <w:szCs w:val="22"/>
        </w:rPr>
      </w:pPr>
      <w:hyperlink w:anchor="_Toc78886706" w:history="1">
        <w:r w:rsidR="00C610AD" w:rsidRPr="006811D9">
          <w:rPr>
            <w:rStyle w:val="Hyperlink"/>
            <w:rFonts w:eastAsia="Calibri"/>
            <w:snapToGrid w:val="0"/>
          </w:rPr>
          <w:t>Section 8.7.</w:t>
        </w:r>
        <w:r w:rsidR="00C610AD" w:rsidRPr="006811D9">
          <w:rPr>
            <w:rStyle w:val="Hyperlink"/>
            <w:rFonts w:eastAsia="Calibri"/>
          </w:rPr>
          <w:tab/>
          <w:t>Calculation of Direct Costs</w:t>
        </w:r>
        <w:r w:rsidR="00C610AD">
          <w:tab/>
        </w:r>
        <w:r w:rsidR="00C610AD">
          <w:fldChar w:fldCharType="begin"/>
        </w:r>
        <w:r w:rsidR="00C610AD">
          <w:instrText xml:space="preserve"> PAGEREF _Toc78886706 \h </w:instrText>
        </w:r>
        <w:r w:rsidR="00C610AD">
          <w:fldChar w:fldCharType="separate"/>
        </w:r>
        <w:r w:rsidR="00C610AD">
          <w:t>80</w:t>
        </w:r>
        <w:r w:rsidR="00C610AD">
          <w:fldChar w:fldCharType="end"/>
        </w:r>
      </w:hyperlink>
    </w:p>
    <w:p w14:paraId="4BEFB6FB" w14:textId="1D61616B" w:rsidR="00C610AD" w:rsidRDefault="001B0FC0">
      <w:pPr>
        <w:pStyle w:val="TOC2"/>
        <w:rPr>
          <w:rFonts w:asciiTheme="minorHAnsi" w:eastAsiaTheme="minorEastAsia" w:hAnsiTheme="minorHAnsi" w:cstheme="minorBidi"/>
          <w:sz w:val="22"/>
          <w:szCs w:val="22"/>
        </w:rPr>
      </w:pPr>
      <w:hyperlink w:anchor="_Toc78886707" w:history="1">
        <w:r w:rsidR="00C610AD" w:rsidRPr="006811D9">
          <w:rPr>
            <w:rStyle w:val="Hyperlink"/>
            <w:rFonts w:eastAsia="Calibri"/>
            <w:snapToGrid w:val="0"/>
          </w:rPr>
          <w:t>Section 8.8.</w:t>
        </w:r>
        <w:r w:rsidR="00C610AD" w:rsidRPr="006811D9">
          <w:rPr>
            <w:rStyle w:val="Hyperlink"/>
            <w:rFonts w:eastAsia="Calibri"/>
          </w:rPr>
          <w:tab/>
          <w:t>Presumed Authorization</w:t>
        </w:r>
        <w:r w:rsidR="00C610AD">
          <w:tab/>
        </w:r>
        <w:r w:rsidR="00C610AD">
          <w:fldChar w:fldCharType="begin"/>
        </w:r>
        <w:r w:rsidR="00C610AD">
          <w:instrText xml:space="preserve"> PAGEREF _Toc78886707 \h </w:instrText>
        </w:r>
        <w:r w:rsidR="00C610AD">
          <w:fldChar w:fldCharType="separate"/>
        </w:r>
        <w:r w:rsidR="00C610AD">
          <w:t>81</w:t>
        </w:r>
        <w:r w:rsidR="00C610AD">
          <w:fldChar w:fldCharType="end"/>
        </w:r>
      </w:hyperlink>
    </w:p>
    <w:p w14:paraId="464B9BFE" w14:textId="4D6DEC6D" w:rsidR="00C610AD" w:rsidRDefault="001B0FC0">
      <w:pPr>
        <w:pStyle w:val="TOC2"/>
        <w:rPr>
          <w:rFonts w:asciiTheme="minorHAnsi" w:eastAsiaTheme="minorEastAsia" w:hAnsiTheme="minorHAnsi" w:cstheme="minorBidi"/>
          <w:sz w:val="22"/>
          <w:szCs w:val="22"/>
        </w:rPr>
      </w:pPr>
      <w:hyperlink w:anchor="_Toc78886708" w:history="1">
        <w:r w:rsidR="00C610AD" w:rsidRPr="006811D9">
          <w:rPr>
            <w:rStyle w:val="Hyperlink"/>
          </w:rPr>
          <w:t>Section 8.9.</w:t>
        </w:r>
        <w:r w:rsidR="00C610AD" w:rsidRPr="006811D9">
          <w:rPr>
            <w:rStyle w:val="Hyperlink"/>
          </w:rPr>
          <w:tab/>
          <w:t>Burden of Proof; No Concurrent Delays or Costs.</w:t>
        </w:r>
        <w:r w:rsidR="00C610AD">
          <w:tab/>
        </w:r>
        <w:r w:rsidR="00C610AD">
          <w:fldChar w:fldCharType="begin"/>
        </w:r>
        <w:r w:rsidR="00C610AD">
          <w:instrText xml:space="preserve"> PAGEREF _Toc78886708 \h </w:instrText>
        </w:r>
        <w:r w:rsidR="00C610AD">
          <w:fldChar w:fldCharType="separate"/>
        </w:r>
        <w:r w:rsidR="00C610AD">
          <w:t>81</w:t>
        </w:r>
        <w:r w:rsidR="00C610AD">
          <w:fldChar w:fldCharType="end"/>
        </w:r>
      </w:hyperlink>
    </w:p>
    <w:p w14:paraId="5DAC2CD3" w14:textId="6E53E365" w:rsidR="00C610AD" w:rsidRDefault="001B0FC0">
      <w:pPr>
        <w:pStyle w:val="TOC1"/>
        <w:rPr>
          <w:rFonts w:asciiTheme="minorHAnsi" w:eastAsiaTheme="minorEastAsia" w:hAnsiTheme="minorHAnsi" w:cstheme="minorBidi"/>
          <w:caps w:val="0"/>
          <w:sz w:val="22"/>
          <w:szCs w:val="22"/>
        </w:rPr>
      </w:pPr>
      <w:hyperlink w:anchor="_Toc78886709" w:history="1">
        <w:r w:rsidR="00C610AD" w:rsidRPr="006811D9">
          <w:rPr>
            <w:rStyle w:val="Hyperlink"/>
          </w:rPr>
          <w:t>Article IX. PROJECT TESTS; PERFORMANCE GUARANTEES</w:t>
        </w:r>
        <w:r w:rsidR="00C610AD">
          <w:tab/>
        </w:r>
        <w:r w:rsidR="00C610AD">
          <w:fldChar w:fldCharType="begin"/>
        </w:r>
        <w:r w:rsidR="00C610AD">
          <w:instrText xml:space="preserve"> PAGEREF _Toc78886709 \h </w:instrText>
        </w:r>
        <w:r w:rsidR="00C610AD">
          <w:fldChar w:fldCharType="separate"/>
        </w:r>
        <w:r w:rsidR="00C610AD">
          <w:t>81</w:t>
        </w:r>
        <w:r w:rsidR="00C610AD">
          <w:fldChar w:fldCharType="end"/>
        </w:r>
      </w:hyperlink>
    </w:p>
    <w:p w14:paraId="3140746B" w14:textId="37B4F674" w:rsidR="00C610AD" w:rsidRDefault="001B0FC0">
      <w:pPr>
        <w:pStyle w:val="TOC2"/>
        <w:rPr>
          <w:rFonts w:asciiTheme="minorHAnsi" w:eastAsiaTheme="minorEastAsia" w:hAnsiTheme="minorHAnsi" w:cstheme="minorBidi"/>
          <w:sz w:val="22"/>
          <w:szCs w:val="22"/>
        </w:rPr>
      </w:pPr>
      <w:hyperlink w:anchor="_Toc78886710" w:history="1">
        <w:r w:rsidR="00C610AD" w:rsidRPr="006811D9">
          <w:rPr>
            <w:rStyle w:val="Hyperlink"/>
          </w:rPr>
          <w:t>Section 9.1.</w:t>
        </w:r>
        <w:r w:rsidR="00C610AD" w:rsidRPr="006811D9">
          <w:rPr>
            <w:rStyle w:val="Hyperlink"/>
            <w:rFonts w:eastAsia="Calibri"/>
          </w:rPr>
          <w:tab/>
          <w:t>Project Performance Tests.</w:t>
        </w:r>
        <w:r w:rsidR="00C610AD">
          <w:tab/>
        </w:r>
        <w:r w:rsidR="00C610AD">
          <w:fldChar w:fldCharType="begin"/>
        </w:r>
        <w:r w:rsidR="00C610AD">
          <w:instrText xml:space="preserve"> PAGEREF _Toc78886710 \h </w:instrText>
        </w:r>
        <w:r w:rsidR="00C610AD">
          <w:fldChar w:fldCharType="separate"/>
        </w:r>
        <w:r w:rsidR="00C610AD">
          <w:t>81</w:t>
        </w:r>
        <w:r w:rsidR="00C610AD">
          <w:fldChar w:fldCharType="end"/>
        </w:r>
      </w:hyperlink>
    </w:p>
    <w:p w14:paraId="10BEF794" w14:textId="067F49EB" w:rsidR="00C610AD" w:rsidRDefault="001B0FC0">
      <w:pPr>
        <w:pStyle w:val="TOC2"/>
        <w:rPr>
          <w:rFonts w:asciiTheme="minorHAnsi" w:eastAsiaTheme="minorEastAsia" w:hAnsiTheme="minorHAnsi" w:cstheme="minorBidi"/>
          <w:sz w:val="22"/>
          <w:szCs w:val="22"/>
        </w:rPr>
      </w:pPr>
      <w:hyperlink w:anchor="_Toc78886711" w:history="1">
        <w:r w:rsidR="00C610AD" w:rsidRPr="006811D9">
          <w:rPr>
            <w:rStyle w:val="Hyperlink"/>
          </w:rPr>
          <w:t>Section 9.2.</w:t>
        </w:r>
        <w:r w:rsidR="00C610AD" w:rsidRPr="006811D9">
          <w:rPr>
            <w:rStyle w:val="Hyperlink"/>
          </w:rPr>
          <w:tab/>
          <w:t>Minimum Performance Test Requirements; Certain Re-Test Requirements.</w:t>
        </w:r>
        <w:r w:rsidR="00C610AD">
          <w:tab/>
        </w:r>
        <w:r w:rsidR="00C610AD">
          <w:fldChar w:fldCharType="begin"/>
        </w:r>
        <w:r w:rsidR="00C610AD">
          <w:instrText xml:space="preserve"> PAGEREF _Toc78886711 \h </w:instrText>
        </w:r>
        <w:r w:rsidR="00C610AD">
          <w:fldChar w:fldCharType="separate"/>
        </w:r>
        <w:r w:rsidR="00C610AD">
          <w:t>83</w:t>
        </w:r>
        <w:r w:rsidR="00C610AD">
          <w:fldChar w:fldCharType="end"/>
        </w:r>
      </w:hyperlink>
    </w:p>
    <w:p w14:paraId="092C9FEB" w14:textId="466EDCEA" w:rsidR="00C610AD" w:rsidRDefault="001B0FC0">
      <w:pPr>
        <w:pStyle w:val="TOC2"/>
        <w:rPr>
          <w:rFonts w:asciiTheme="minorHAnsi" w:eastAsiaTheme="minorEastAsia" w:hAnsiTheme="minorHAnsi" w:cstheme="minorBidi"/>
          <w:sz w:val="22"/>
          <w:szCs w:val="22"/>
        </w:rPr>
      </w:pPr>
      <w:hyperlink w:anchor="_Toc78886712" w:history="1">
        <w:r w:rsidR="00C610AD" w:rsidRPr="006811D9">
          <w:rPr>
            <w:rStyle w:val="Hyperlink"/>
          </w:rPr>
          <w:t>Section 9.3.</w:t>
        </w:r>
        <w:r w:rsidR="00C610AD" w:rsidRPr="006811D9">
          <w:rPr>
            <w:rStyle w:val="Hyperlink"/>
          </w:rPr>
          <w:tab/>
          <w:t>Other Project Tests</w:t>
        </w:r>
        <w:r w:rsidR="00C610AD">
          <w:tab/>
        </w:r>
        <w:r w:rsidR="00C610AD">
          <w:fldChar w:fldCharType="begin"/>
        </w:r>
        <w:r w:rsidR="00C610AD">
          <w:instrText xml:space="preserve"> PAGEREF _Toc78886712 \h </w:instrText>
        </w:r>
        <w:r w:rsidR="00C610AD">
          <w:fldChar w:fldCharType="separate"/>
        </w:r>
        <w:r w:rsidR="00C610AD">
          <w:t>86</w:t>
        </w:r>
        <w:r w:rsidR="00C610AD">
          <w:fldChar w:fldCharType="end"/>
        </w:r>
      </w:hyperlink>
    </w:p>
    <w:p w14:paraId="0FFFA1DD" w14:textId="206B35F6" w:rsidR="00C610AD" w:rsidRDefault="001B0FC0">
      <w:pPr>
        <w:pStyle w:val="TOC2"/>
        <w:rPr>
          <w:rFonts w:asciiTheme="minorHAnsi" w:eastAsiaTheme="minorEastAsia" w:hAnsiTheme="minorHAnsi" w:cstheme="minorBidi"/>
          <w:sz w:val="22"/>
          <w:szCs w:val="22"/>
        </w:rPr>
      </w:pPr>
      <w:hyperlink w:anchor="_Toc78886713" w:history="1">
        <w:r w:rsidR="00C610AD" w:rsidRPr="006811D9">
          <w:rPr>
            <w:rStyle w:val="Hyperlink"/>
          </w:rPr>
          <w:t>Section 9.4.</w:t>
        </w:r>
        <w:r w:rsidR="00C610AD" w:rsidRPr="006811D9">
          <w:rPr>
            <w:rStyle w:val="Hyperlink"/>
          </w:rPr>
          <w:tab/>
          <w:t>Energy Yield Guaranty</w:t>
        </w:r>
        <w:r w:rsidR="00C610AD">
          <w:tab/>
        </w:r>
        <w:r w:rsidR="00C610AD">
          <w:fldChar w:fldCharType="begin"/>
        </w:r>
        <w:r w:rsidR="00C610AD">
          <w:instrText xml:space="preserve"> PAGEREF _Toc78886713 \h </w:instrText>
        </w:r>
        <w:r w:rsidR="00C610AD">
          <w:fldChar w:fldCharType="separate"/>
        </w:r>
        <w:r w:rsidR="00C610AD">
          <w:t>86</w:t>
        </w:r>
        <w:r w:rsidR="00C610AD">
          <w:fldChar w:fldCharType="end"/>
        </w:r>
      </w:hyperlink>
    </w:p>
    <w:p w14:paraId="5CF14432" w14:textId="6106A8FF" w:rsidR="00C610AD" w:rsidRDefault="001B0FC0">
      <w:pPr>
        <w:pStyle w:val="TOC1"/>
        <w:rPr>
          <w:rFonts w:asciiTheme="minorHAnsi" w:eastAsiaTheme="minorEastAsia" w:hAnsiTheme="minorHAnsi" w:cstheme="minorBidi"/>
          <w:caps w:val="0"/>
          <w:sz w:val="22"/>
          <w:szCs w:val="22"/>
        </w:rPr>
      </w:pPr>
      <w:hyperlink w:anchor="_Toc78886714" w:history="1">
        <w:r w:rsidR="00C610AD" w:rsidRPr="006811D9">
          <w:rPr>
            <w:rStyle w:val="Hyperlink"/>
          </w:rPr>
          <w:t>Article X. WARRANTY</w:t>
        </w:r>
        <w:r w:rsidR="00C610AD">
          <w:tab/>
        </w:r>
        <w:r w:rsidR="00C610AD">
          <w:fldChar w:fldCharType="begin"/>
        </w:r>
        <w:r w:rsidR="00C610AD">
          <w:instrText xml:space="preserve"> PAGEREF _Toc78886714 \h </w:instrText>
        </w:r>
        <w:r w:rsidR="00C610AD">
          <w:fldChar w:fldCharType="separate"/>
        </w:r>
        <w:r w:rsidR="00C610AD">
          <w:t>87</w:t>
        </w:r>
        <w:r w:rsidR="00C610AD">
          <w:fldChar w:fldCharType="end"/>
        </w:r>
      </w:hyperlink>
    </w:p>
    <w:p w14:paraId="2ED212BF" w14:textId="769E93F7" w:rsidR="00C610AD" w:rsidRDefault="001B0FC0">
      <w:pPr>
        <w:pStyle w:val="TOC2"/>
        <w:rPr>
          <w:rFonts w:asciiTheme="minorHAnsi" w:eastAsiaTheme="minorEastAsia" w:hAnsiTheme="minorHAnsi" w:cstheme="minorBidi"/>
          <w:sz w:val="22"/>
          <w:szCs w:val="22"/>
        </w:rPr>
      </w:pPr>
      <w:hyperlink w:anchor="_Toc78886715" w:history="1">
        <w:r w:rsidR="00C610AD" w:rsidRPr="006811D9">
          <w:rPr>
            <w:rStyle w:val="Hyperlink"/>
          </w:rPr>
          <w:t>Section 10.1.</w:t>
        </w:r>
        <w:r w:rsidR="00C610AD" w:rsidRPr="006811D9">
          <w:rPr>
            <w:rStyle w:val="Hyperlink"/>
            <w:rFonts w:eastAsia="Calibri"/>
          </w:rPr>
          <w:tab/>
          <w:t>Project Warranty</w:t>
        </w:r>
        <w:r w:rsidR="00C610AD">
          <w:tab/>
        </w:r>
        <w:r w:rsidR="00C610AD">
          <w:fldChar w:fldCharType="begin"/>
        </w:r>
        <w:r w:rsidR="00C610AD">
          <w:instrText xml:space="preserve"> PAGEREF _Toc78886715 \h </w:instrText>
        </w:r>
        <w:r w:rsidR="00C610AD">
          <w:fldChar w:fldCharType="separate"/>
        </w:r>
        <w:r w:rsidR="00C610AD">
          <w:t>87</w:t>
        </w:r>
        <w:r w:rsidR="00C610AD">
          <w:fldChar w:fldCharType="end"/>
        </w:r>
      </w:hyperlink>
    </w:p>
    <w:p w14:paraId="4C260865" w14:textId="0DC9FF5A" w:rsidR="00C610AD" w:rsidRDefault="001B0FC0">
      <w:pPr>
        <w:pStyle w:val="TOC2"/>
        <w:rPr>
          <w:rFonts w:asciiTheme="minorHAnsi" w:eastAsiaTheme="minorEastAsia" w:hAnsiTheme="minorHAnsi" w:cstheme="minorBidi"/>
          <w:sz w:val="22"/>
          <w:szCs w:val="22"/>
        </w:rPr>
      </w:pPr>
      <w:hyperlink w:anchor="_Toc78886716" w:history="1">
        <w:r w:rsidR="00C610AD" w:rsidRPr="006811D9">
          <w:rPr>
            <w:rStyle w:val="Hyperlink"/>
          </w:rPr>
          <w:t>Section 10.2.</w:t>
        </w:r>
        <w:r w:rsidR="00C610AD" w:rsidRPr="006811D9">
          <w:rPr>
            <w:rStyle w:val="Hyperlink"/>
            <w:rFonts w:eastAsia="Calibri"/>
          </w:rPr>
          <w:tab/>
          <w:t>Warranty Term, Assignment, and Enforcement.</w:t>
        </w:r>
        <w:r w:rsidR="00C610AD">
          <w:tab/>
        </w:r>
        <w:r w:rsidR="00C610AD">
          <w:fldChar w:fldCharType="begin"/>
        </w:r>
        <w:r w:rsidR="00C610AD">
          <w:instrText xml:space="preserve"> PAGEREF _Toc78886716 \h </w:instrText>
        </w:r>
        <w:r w:rsidR="00C610AD">
          <w:fldChar w:fldCharType="separate"/>
        </w:r>
        <w:r w:rsidR="00C610AD">
          <w:t>87</w:t>
        </w:r>
        <w:r w:rsidR="00C610AD">
          <w:fldChar w:fldCharType="end"/>
        </w:r>
      </w:hyperlink>
    </w:p>
    <w:p w14:paraId="6A1CF0D1" w14:textId="1342FCAF" w:rsidR="00C610AD" w:rsidRDefault="001B0FC0">
      <w:pPr>
        <w:pStyle w:val="TOC2"/>
        <w:rPr>
          <w:rFonts w:asciiTheme="minorHAnsi" w:eastAsiaTheme="minorEastAsia" w:hAnsiTheme="minorHAnsi" w:cstheme="minorBidi"/>
          <w:sz w:val="22"/>
          <w:szCs w:val="22"/>
        </w:rPr>
      </w:pPr>
      <w:hyperlink w:anchor="_Toc78886717" w:history="1">
        <w:r w:rsidR="00C610AD" w:rsidRPr="006811D9">
          <w:rPr>
            <w:rStyle w:val="Hyperlink"/>
          </w:rPr>
          <w:t>Section 10.3.</w:t>
        </w:r>
        <w:r w:rsidR="00C610AD" w:rsidRPr="006811D9">
          <w:rPr>
            <w:rStyle w:val="Hyperlink"/>
            <w:rFonts w:eastAsia="Calibri"/>
          </w:rPr>
          <w:tab/>
          <w:t>No Warranty Impairment</w:t>
        </w:r>
        <w:r w:rsidR="00C610AD">
          <w:tab/>
        </w:r>
        <w:r w:rsidR="00C610AD">
          <w:fldChar w:fldCharType="begin"/>
        </w:r>
        <w:r w:rsidR="00C610AD">
          <w:instrText xml:space="preserve"> PAGEREF _Toc78886717 \h </w:instrText>
        </w:r>
        <w:r w:rsidR="00C610AD">
          <w:fldChar w:fldCharType="separate"/>
        </w:r>
        <w:r w:rsidR="00C610AD">
          <w:t>88</w:t>
        </w:r>
        <w:r w:rsidR="00C610AD">
          <w:fldChar w:fldCharType="end"/>
        </w:r>
      </w:hyperlink>
    </w:p>
    <w:p w14:paraId="734F71DE" w14:textId="7E4CB74A" w:rsidR="00C610AD" w:rsidRDefault="001B0FC0">
      <w:pPr>
        <w:pStyle w:val="TOC1"/>
        <w:rPr>
          <w:rFonts w:asciiTheme="minorHAnsi" w:eastAsiaTheme="minorEastAsia" w:hAnsiTheme="minorHAnsi" w:cstheme="minorBidi"/>
          <w:caps w:val="0"/>
          <w:sz w:val="22"/>
          <w:szCs w:val="22"/>
        </w:rPr>
      </w:pPr>
      <w:hyperlink w:anchor="_Toc78886718" w:history="1">
        <w:r w:rsidR="00C610AD" w:rsidRPr="006811D9">
          <w:rPr>
            <w:rStyle w:val="Hyperlink"/>
          </w:rPr>
          <w:t>Article XI. TITLE</w:t>
        </w:r>
        <w:r w:rsidR="00C610AD">
          <w:tab/>
        </w:r>
        <w:r w:rsidR="00C610AD">
          <w:fldChar w:fldCharType="begin"/>
        </w:r>
        <w:r w:rsidR="00C610AD">
          <w:instrText xml:space="preserve"> PAGEREF _Toc78886718 \h </w:instrText>
        </w:r>
        <w:r w:rsidR="00C610AD">
          <w:fldChar w:fldCharType="separate"/>
        </w:r>
        <w:r w:rsidR="00C610AD">
          <w:t>88</w:t>
        </w:r>
        <w:r w:rsidR="00C610AD">
          <w:fldChar w:fldCharType="end"/>
        </w:r>
      </w:hyperlink>
    </w:p>
    <w:p w14:paraId="49D039B9" w14:textId="69167B0F" w:rsidR="00C610AD" w:rsidRDefault="001B0FC0">
      <w:pPr>
        <w:pStyle w:val="TOC2"/>
        <w:rPr>
          <w:rFonts w:asciiTheme="minorHAnsi" w:eastAsiaTheme="minorEastAsia" w:hAnsiTheme="minorHAnsi" w:cstheme="minorBidi"/>
          <w:sz w:val="22"/>
          <w:szCs w:val="22"/>
        </w:rPr>
      </w:pPr>
      <w:hyperlink w:anchor="_Toc78886719" w:history="1">
        <w:r w:rsidR="00C610AD" w:rsidRPr="006811D9">
          <w:rPr>
            <w:rStyle w:val="Hyperlink"/>
          </w:rPr>
          <w:t>Section 11.1.</w:t>
        </w:r>
        <w:r w:rsidR="00C610AD" w:rsidRPr="006811D9">
          <w:rPr>
            <w:rStyle w:val="Hyperlink"/>
            <w:rFonts w:eastAsia="Calibri"/>
          </w:rPr>
          <w:tab/>
          <w:t>Title Transfer of Closing Assets</w:t>
        </w:r>
        <w:r w:rsidR="00C610AD">
          <w:tab/>
        </w:r>
        <w:r w:rsidR="00C610AD">
          <w:fldChar w:fldCharType="begin"/>
        </w:r>
        <w:r w:rsidR="00C610AD">
          <w:instrText xml:space="preserve"> PAGEREF _Toc78886719 \h </w:instrText>
        </w:r>
        <w:r w:rsidR="00C610AD">
          <w:fldChar w:fldCharType="separate"/>
        </w:r>
        <w:r w:rsidR="00C610AD">
          <w:t>88</w:t>
        </w:r>
        <w:r w:rsidR="00C610AD">
          <w:fldChar w:fldCharType="end"/>
        </w:r>
      </w:hyperlink>
    </w:p>
    <w:p w14:paraId="54435396" w14:textId="46D9E022" w:rsidR="00C610AD" w:rsidRDefault="001B0FC0">
      <w:pPr>
        <w:pStyle w:val="TOC2"/>
        <w:rPr>
          <w:rFonts w:asciiTheme="minorHAnsi" w:eastAsiaTheme="minorEastAsia" w:hAnsiTheme="minorHAnsi" w:cstheme="minorBidi"/>
          <w:sz w:val="22"/>
          <w:szCs w:val="22"/>
        </w:rPr>
      </w:pPr>
      <w:hyperlink w:anchor="_Toc78886720" w:history="1">
        <w:r w:rsidR="00C610AD" w:rsidRPr="006811D9">
          <w:rPr>
            <w:rStyle w:val="Hyperlink"/>
          </w:rPr>
          <w:t>Section 11.2.</w:t>
        </w:r>
        <w:r w:rsidR="00C610AD" w:rsidRPr="006811D9">
          <w:rPr>
            <w:rStyle w:val="Hyperlink"/>
            <w:rFonts w:eastAsia="Calibri"/>
          </w:rPr>
          <w:tab/>
          <w:t>Title Transfer and Delivery of Post-Closing Project Assets.</w:t>
        </w:r>
        <w:r w:rsidR="00C610AD">
          <w:tab/>
        </w:r>
        <w:r w:rsidR="00C610AD">
          <w:fldChar w:fldCharType="begin"/>
        </w:r>
        <w:r w:rsidR="00C610AD">
          <w:instrText xml:space="preserve"> PAGEREF _Toc78886720 \h </w:instrText>
        </w:r>
        <w:r w:rsidR="00C610AD">
          <w:fldChar w:fldCharType="separate"/>
        </w:r>
        <w:r w:rsidR="00C610AD">
          <w:t>88</w:t>
        </w:r>
        <w:r w:rsidR="00C610AD">
          <w:fldChar w:fldCharType="end"/>
        </w:r>
      </w:hyperlink>
    </w:p>
    <w:p w14:paraId="35EA721E" w14:textId="56053CB0" w:rsidR="00C610AD" w:rsidRDefault="001B0FC0">
      <w:pPr>
        <w:pStyle w:val="TOC2"/>
        <w:rPr>
          <w:rFonts w:asciiTheme="minorHAnsi" w:eastAsiaTheme="minorEastAsia" w:hAnsiTheme="minorHAnsi" w:cstheme="minorBidi"/>
          <w:sz w:val="22"/>
          <w:szCs w:val="22"/>
        </w:rPr>
      </w:pPr>
      <w:hyperlink w:anchor="_Toc78886721" w:history="1">
        <w:r w:rsidR="00C610AD" w:rsidRPr="006811D9">
          <w:rPr>
            <w:rStyle w:val="Hyperlink"/>
          </w:rPr>
          <w:t>Section 11.3.</w:t>
        </w:r>
        <w:r w:rsidR="00C610AD" w:rsidRPr="006811D9">
          <w:rPr>
            <w:rStyle w:val="Hyperlink"/>
            <w:rFonts w:eastAsia="Calibri"/>
          </w:rPr>
          <w:tab/>
          <w:t>Indemnification for Title Defects</w:t>
        </w:r>
        <w:r w:rsidR="00C610AD">
          <w:tab/>
        </w:r>
        <w:r w:rsidR="00C610AD">
          <w:fldChar w:fldCharType="begin"/>
        </w:r>
        <w:r w:rsidR="00C610AD">
          <w:instrText xml:space="preserve"> PAGEREF _Toc78886721 \h </w:instrText>
        </w:r>
        <w:r w:rsidR="00C610AD">
          <w:fldChar w:fldCharType="separate"/>
        </w:r>
        <w:r w:rsidR="00C610AD">
          <w:t>91</w:t>
        </w:r>
        <w:r w:rsidR="00C610AD">
          <w:fldChar w:fldCharType="end"/>
        </w:r>
      </w:hyperlink>
    </w:p>
    <w:p w14:paraId="7E28AD74" w14:textId="5618DE15" w:rsidR="00C610AD" w:rsidRDefault="001B0FC0">
      <w:pPr>
        <w:pStyle w:val="TOC1"/>
        <w:rPr>
          <w:rFonts w:asciiTheme="minorHAnsi" w:eastAsiaTheme="minorEastAsia" w:hAnsiTheme="minorHAnsi" w:cstheme="minorBidi"/>
          <w:caps w:val="0"/>
          <w:sz w:val="22"/>
          <w:szCs w:val="22"/>
        </w:rPr>
      </w:pPr>
      <w:hyperlink w:anchor="_Toc78886722" w:history="1">
        <w:r w:rsidR="00C610AD" w:rsidRPr="006811D9">
          <w:rPr>
            <w:rStyle w:val="Hyperlink"/>
          </w:rPr>
          <w:t>Article XII. CARE, CUSTODY, AND CONTROL; RISK OF LOSS; SITE ACCESS</w:t>
        </w:r>
        <w:r w:rsidR="00C610AD">
          <w:tab/>
        </w:r>
        <w:r w:rsidR="00C610AD">
          <w:fldChar w:fldCharType="begin"/>
        </w:r>
        <w:r w:rsidR="00C610AD">
          <w:instrText xml:space="preserve"> PAGEREF _Toc78886722 \h </w:instrText>
        </w:r>
        <w:r w:rsidR="00C610AD">
          <w:fldChar w:fldCharType="separate"/>
        </w:r>
        <w:r w:rsidR="00C610AD">
          <w:t>91</w:t>
        </w:r>
        <w:r w:rsidR="00C610AD">
          <w:fldChar w:fldCharType="end"/>
        </w:r>
      </w:hyperlink>
    </w:p>
    <w:p w14:paraId="7993430F" w14:textId="5D682BB2" w:rsidR="00C610AD" w:rsidRDefault="001B0FC0">
      <w:pPr>
        <w:pStyle w:val="TOC2"/>
        <w:rPr>
          <w:rFonts w:asciiTheme="minorHAnsi" w:eastAsiaTheme="minorEastAsia" w:hAnsiTheme="minorHAnsi" w:cstheme="minorBidi"/>
          <w:sz w:val="22"/>
          <w:szCs w:val="22"/>
        </w:rPr>
      </w:pPr>
      <w:hyperlink w:anchor="_Toc78886723" w:history="1">
        <w:r w:rsidR="00C610AD" w:rsidRPr="006811D9">
          <w:rPr>
            <w:rStyle w:val="Hyperlink"/>
          </w:rPr>
          <w:t>Section 12.1.</w:t>
        </w:r>
        <w:r w:rsidR="00C610AD" w:rsidRPr="006811D9">
          <w:rPr>
            <w:rStyle w:val="Hyperlink"/>
            <w:rFonts w:eastAsia="Calibri"/>
          </w:rPr>
          <w:tab/>
          <w:t>Project and Project Site.</w:t>
        </w:r>
        <w:r w:rsidR="00C610AD">
          <w:tab/>
        </w:r>
        <w:r w:rsidR="00C610AD">
          <w:fldChar w:fldCharType="begin"/>
        </w:r>
        <w:r w:rsidR="00C610AD">
          <w:instrText xml:space="preserve"> PAGEREF _Toc78886723 \h </w:instrText>
        </w:r>
        <w:r w:rsidR="00C610AD">
          <w:fldChar w:fldCharType="separate"/>
        </w:r>
        <w:r w:rsidR="00C610AD">
          <w:t>91</w:t>
        </w:r>
        <w:r w:rsidR="00C610AD">
          <w:fldChar w:fldCharType="end"/>
        </w:r>
      </w:hyperlink>
    </w:p>
    <w:p w14:paraId="21808379" w14:textId="69C33ACA" w:rsidR="00C610AD" w:rsidRDefault="001B0FC0">
      <w:pPr>
        <w:pStyle w:val="TOC2"/>
        <w:rPr>
          <w:rFonts w:asciiTheme="minorHAnsi" w:eastAsiaTheme="minorEastAsia" w:hAnsiTheme="minorHAnsi" w:cstheme="minorBidi"/>
          <w:sz w:val="22"/>
          <w:szCs w:val="22"/>
        </w:rPr>
      </w:pPr>
      <w:hyperlink w:anchor="_Toc78886724" w:history="1">
        <w:r w:rsidR="00C610AD" w:rsidRPr="006811D9">
          <w:rPr>
            <w:rStyle w:val="Hyperlink"/>
          </w:rPr>
          <w:t>Section 12.2.</w:t>
        </w:r>
        <w:r w:rsidR="00C610AD" w:rsidRPr="006811D9">
          <w:rPr>
            <w:rStyle w:val="Hyperlink"/>
            <w:rFonts w:eastAsia="Calibri"/>
          </w:rPr>
          <w:tab/>
          <w:t>Risk of Loss.</w:t>
        </w:r>
        <w:r w:rsidR="00C610AD">
          <w:tab/>
        </w:r>
        <w:r w:rsidR="00C610AD">
          <w:fldChar w:fldCharType="begin"/>
        </w:r>
        <w:r w:rsidR="00C610AD">
          <w:instrText xml:space="preserve"> PAGEREF _Toc78886724 \h </w:instrText>
        </w:r>
        <w:r w:rsidR="00C610AD">
          <w:fldChar w:fldCharType="separate"/>
        </w:r>
        <w:r w:rsidR="00C610AD">
          <w:t>92</w:t>
        </w:r>
        <w:r w:rsidR="00C610AD">
          <w:fldChar w:fldCharType="end"/>
        </w:r>
      </w:hyperlink>
    </w:p>
    <w:p w14:paraId="5A407785" w14:textId="05DF7DD1" w:rsidR="00C610AD" w:rsidRDefault="001B0FC0">
      <w:pPr>
        <w:pStyle w:val="TOC2"/>
        <w:rPr>
          <w:rFonts w:asciiTheme="minorHAnsi" w:eastAsiaTheme="minorEastAsia" w:hAnsiTheme="minorHAnsi" w:cstheme="minorBidi"/>
          <w:sz w:val="22"/>
          <w:szCs w:val="22"/>
        </w:rPr>
      </w:pPr>
      <w:hyperlink w:anchor="_Toc78886725" w:history="1">
        <w:r w:rsidR="00C610AD" w:rsidRPr="006811D9">
          <w:rPr>
            <w:rStyle w:val="Hyperlink"/>
          </w:rPr>
          <w:t>Section 12.3.</w:t>
        </w:r>
        <w:r w:rsidR="00C610AD" w:rsidRPr="006811D9">
          <w:rPr>
            <w:rStyle w:val="Hyperlink"/>
            <w:rFonts w:eastAsia="Calibri"/>
          </w:rPr>
          <w:tab/>
          <w:t>Access Rights.</w:t>
        </w:r>
        <w:r w:rsidR="00C610AD">
          <w:tab/>
        </w:r>
        <w:r w:rsidR="00C610AD">
          <w:fldChar w:fldCharType="begin"/>
        </w:r>
        <w:r w:rsidR="00C610AD">
          <w:instrText xml:space="preserve"> PAGEREF _Toc78886725 \h </w:instrText>
        </w:r>
        <w:r w:rsidR="00C610AD">
          <w:fldChar w:fldCharType="separate"/>
        </w:r>
        <w:r w:rsidR="00C610AD">
          <w:t>93</w:t>
        </w:r>
        <w:r w:rsidR="00C610AD">
          <w:fldChar w:fldCharType="end"/>
        </w:r>
      </w:hyperlink>
    </w:p>
    <w:p w14:paraId="76361CDA" w14:textId="6D1137C7" w:rsidR="00C610AD" w:rsidRDefault="001B0FC0">
      <w:pPr>
        <w:pStyle w:val="TOC1"/>
        <w:rPr>
          <w:rFonts w:asciiTheme="minorHAnsi" w:eastAsiaTheme="minorEastAsia" w:hAnsiTheme="minorHAnsi" w:cstheme="minorBidi"/>
          <w:caps w:val="0"/>
          <w:sz w:val="22"/>
          <w:szCs w:val="22"/>
        </w:rPr>
      </w:pPr>
      <w:hyperlink w:anchor="_Toc78886726" w:history="1">
        <w:r w:rsidR="00C610AD" w:rsidRPr="006811D9">
          <w:rPr>
            <w:rStyle w:val="Hyperlink"/>
          </w:rPr>
          <w:t>Article XIII. INSURANCE</w:t>
        </w:r>
        <w:r w:rsidR="00C610AD">
          <w:tab/>
        </w:r>
        <w:r w:rsidR="00C610AD">
          <w:fldChar w:fldCharType="begin"/>
        </w:r>
        <w:r w:rsidR="00C610AD">
          <w:instrText xml:space="preserve"> PAGEREF _Toc78886726 \h </w:instrText>
        </w:r>
        <w:r w:rsidR="00C610AD">
          <w:fldChar w:fldCharType="separate"/>
        </w:r>
        <w:r w:rsidR="00C610AD">
          <w:t>93</w:t>
        </w:r>
        <w:r w:rsidR="00C610AD">
          <w:fldChar w:fldCharType="end"/>
        </w:r>
      </w:hyperlink>
    </w:p>
    <w:p w14:paraId="14FDDAD9" w14:textId="20A7353F" w:rsidR="00C610AD" w:rsidRDefault="001B0FC0">
      <w:pPr>
        <w:pStyle w:val="TOC2"/>
        <w:rPr>
          <w:rFonts w:asciiTheme="minorHAnsi" w:eastAsiaTheme="minorEastAsia" w:hAnsiTheme="minorHAnsi" w:cstheme="minorBidi"/>
          <w:sz w:val="22"/>
          <w:szCs w:val="22"/>
        </w:rPr>
      </w:pPr>
      <w:hyperlink w:anchor="_Toc78886727" w:history="1">
        <w:r w:rsidR="00C610AD" w:rsidRPr="006811D9">
          <w:rPr>
            <w:rStyle w:val="Hyperlink"/>
          </w:rPr>
          <w:t>Section 13.1.</w:t>
        </w:r>
        <w:r w:rsidR="00C610AD" w:rsidRPr="006811D9">
          <w:rPr>
            <w:rStyle w:val="Hyperlink"/>
            <w:rFonts w:eastAsia="Calibri"/>
          </w:rPr>
          <w:tab/>
          <w:t>Seller’s Insurance.</w:t>
        </w:r>
        <w:r w:rsidR="00C610AD">
          <w:tab/>
        </w:r>
        <w:r w:rsidR="00C610AD">
          <w:fldChar w:fldCharType="begin"/>
        </w:r>
        <w:r w:rsidR="00C610AD">
          <w:instrText xml:space="preserve"> PAGEREF _Toc78886727 \h </w:instrText>
        </w:r>
        <w:r w:rsidR="00C610AD">
          <w:fldChar w:fldCharType="separate"/>
        </w:r>
        <w:r w:rsidR="00C610AD">
          <w:t>93</w:t>
        </w:r>
        <w:r w:rsidR="00C610AD">
          <w:fldChar w:fldCharType="end"/>
        </w:r>
      </w:hyperlink>
    </w:p>
    <w:p w14:paraId="69C16FDA" w14:textId="43D74248" w:rsidR="00C610AD" w:rsidRDefault="001B0FC0">
      <w:pPr>
        <w:pStyle w:val="TOC2"/>
        <w:rPr>
          <w:rFonts w:asciiTheme="minorHAnsi" w:eastAsiaTheme="minorEastAsia" w:hAnsiTheme="minorHAnsi" w:cstheme="minorBidi"/>
          <w:sz w:val="22"/>
          <w:szCs w:val="22"/>
        </w:rPr>
      </w:pPr>
      <w:hyperlink w:anchor="_Toc78886728" w:history="1">
        <w:r w:rsidR="00C610AD" w:rsidRPr="006811D9">
          <w:rPr>
            <w:rStyle w:val="Hyperlink"/>
          </w:rPr>
          <w:t>Section 13.2.</w:t>
        </w:r>
        <w:r w:rsidR="00C610AD" w:rsidRPr="006811D9">
          <w:rPr>
            <w:rStyle w:val="Hyperlink"/>
            <w:rFonts w:eastAsia="Calibri"/>
          </w:rPr>
          <w:tab/>
          <w:t>Required Endorsements or Terms</w:t>
        </w:r>
        <w:r w:rsidR="00C610AD">
          <w:tab/>
        </w:r>
        <w:r w:rsidR="00C610AD">
          <w:fldChar w:fldCharType="begin"/>
        </w:r>
        <w:r w:rsidR="00C610AD">
          <w:instrText xml:space="preserve"> PAGEREF _Toc78886728 \h </w:instrText>
        </w:r>
        <w:r w:rsidR="00C610AD">
          <w:fldChar w:fldCharType="separate"/>
        </w:r>
        <w:r w:rsidR="00C610AD">
          <w:t>96</w:t>
        </w:r>
        <w:r w:rsidR="00C610AD">
          <w:fldChar w:fldCharType="end"/>
        </w:r>
      </w:hyperlink>
    </w:p>
    <w:p w14:paraId="3CECE0CD" w14:textId="485BDDA5" w:rsidR="00C610AD" w:rsidRDefault="001B0FC0">
      <w:pPr>
        <w:pStyle w:val="TOC2"/>
        <w:rPr>
          <w:rFonts w:asciiTheme="minorHAnsi" w:eastAsiaTheme="minorEastAsia" w:hAnsiTheme="minorHAnsi" w:cstheme="minorBidi"/>
          <w:sz w:val="22"/>
          <w:szCs w:val="22"/>
        </w:rPr>
      </w:pPr>
      <w:hyperlink w:anchor="_Toc78886729" w:history="1">
        <w:r w:rsidR="00C610AD" w:rsidRPr="006811D9">
          <w:rPr>
            <w:rStyle w:val="Hyperlink"/>
          </w:rPr>
          <w:t>Section 13.3.</w:t>
        </w:r>
        <w:r w:rsidR="00C610AD" w:rsidRPr="006811D9">
          <w:rPr>
            <w:rStyle w:val="Hyperlink"/>
            <w:rFonts w:eastAsia="Calibri"/>
          </w:rPr>
          <w:tab/>
          <w:t>Additional Conditions and Duties</w:t>
        </w:r>
        <w:r w:rsidR="00C610AD">
          <w:tab/>
        </w:r>
        <w:r w:rsidR="00C610AD">
          <w:fldChar w:fldCharType="begin"/>
        </w:r>
        <w:r w:rsidR="00C610AD">
          <w:instrText xml:space="preserve"> PAGEREF _Toc78886729 \h </w:instrText>
        </w:r>
        <w:r w:rsidR="00C610AD">
          <w:fldChar w:fldCharType="separate"/>
        </w:r>
        <w:r w:rsidR="00C610AD">
          <w:t>96</w:t>
        </w:r>
        <w:r w:rsidR="00C610AD">
          <w:fldChar w:fldCharType="end"/>
        </w:r>
      </w:hyperlink>
    </w:p>
    <w:p w14:paraId="6678F3CF" w14:textId="67143241" w:rsidR="00C610AD" w:rsidRDefault="001B0FC0">
      <w:pPr>
        <w:pStyle w:val="TOC2"/>
        <w:rPr>
          <w:rFonts w:asciiTheme="minorHAnsi" w:eastAsiaTheme="minorEastAsia" w:hAnsiTheme="minorHAnsi" w:cstheme="minorBidi"/>
          <w:sz w:val="22"/>
          <w:szCs w:val="22"/>
        </w:rPr>
      </w:pPr>
      <w:hyperlink w:anchor="_Toc78886730" w:history="1">
        <w:r w:rsidR="00C610AD" w:rsidRPr="006811D9">
          <w:rPr>
            <w:rStyle w:val="Hyperlink"/>
          </w:rPr>
          <w:t>Section 13.4.</w:t>
        </w:r>
        <w:r w:rsidR="00C610AD" w:rsidRPr="006811D9">
          <w:rPr>
            <w:rStyle w:val="Hyperlink"/>
            <w:rFonts w:eastAsia="Calibri"/>
          </w:rPr>
          <w:tab/>
          <w:t>BAR Insurance</w:t>
        </w:r>
        <w:r w:rsidR="00C610AD">
          <w:tab/>
        </w:r>
        <w:r w:rsidR="00C610AD">
          <w:fldChar w:fldCharType="begin"/>
        </w:r>
        <w:r w:rsidR="00C610AD">
          <w:instrText xml:space="preserve"> PAGEREF _Toc78886730 \h </w:instrText>
        </w:r>
        <w:r w:rsidR="00C610AD">
          <w:fldChar w:fldCharType="separate"/>
        </w:r>
        <w:r w:rsidR="00C610AD">
          <w:t>98</w:t>
        </w:r>
        <w:r w:rsidR="00C610AD">
          <w:fldChar w:fldCharType="end"/>
        </w:r>
      </w:hyperlink>
    </w:p>
    <w:p w14:paraId="492E3626" w14:textId="2CB4CABD" w:rsidR="00C610AD" w:rsidRDefault="001B0FC0">
      <w:pPr>
        <w:pStyle w:val="TOC2"/>
        <w:rPr>
          <w:rFonts w:asciiTheme="minorHAnsi" w:eastAsiaTheme="minorEastAsia" w:hAnsiTheme="minorHAnsi" w:cstheme="minorBidi"/>
          <w:sz w:val="22"/>
          <w:szCs w:val="22"/>
        </w:rPr>
      </w:pPr>
      <w:hyperlink w:anchor="_Toc78886731" w:history="1">
        <w:r w:rsidR="00C610AD" w:rsidRPr="006811D9">
          <w:rPr>
            <w:rStyle w:val="Hyperlink"/>
          </w:rPr>
          <w:t>Section 13.5.</w:t>
        </w:r>
        <w:r w:rsidR="00C610AD" w:rsidRPr="006811D9">
          <w:rPr>
            <w:rStyle w:val="Hyperlink"/>
            <w:rFonts w:eastAsia="Calibri"/>
          </w:rPr>
          <w:tab/>
          <w:t>Buyer’s Operating Project Property Insurance</w:t>
        </w:r>
        <w:r w:rsidR="00C610AD">
          <w:tab/>
        </w:r>
        <w:r w:rsidR="00C610AD">
          <w:fldChar w:fldCharType="begin"/>
        </w:r>
        <w:r w:rsidR="00C610AD">
          <w:instrText xml:space="preserve"> PAGEREF _Toc78886731 \h </w:instrText>
        </w:r>
        <w:r w:rsidR="00C610AD">
          <w:fldChar w:fldCharType="separate"/>
        </w:r>
        <w:r w:rsidR="00C610AD">
          <w:t>99</w:t>
        </w:r>
        <w:r w:rsidR="00C610AD">
          <w:fldChar w:fldCharType="end"/>
        </w:r>
      </w:hyperlink>
    </w:p>
    <w:p w14:paraId="0CE02381" w14:textId="7F666487" w:rsidR="00C610AD" w:rsidRDefault="001B0FC0">
      <w:pPr>
        <w:pStyle w:val="TOC2"/>
        <w:rPr>
          <w:rFonts w:asciiTheme="minorHAnsi" w:eastAsiaTheme="minorEastAsia" w:hAnsiTheme="minorHAnsi" w:cstheme="minorBidi"/>
          <w:sz w:val="22"/>
          <w:szCs w:val="22"/>
        </w:rPr>
      </w:pPr>
      <w:hyperlink w:anchor="_Toc78886732" w:history="1">
        <w:r w:rsidR="00C610AD" w:rsidRPr="006811D9">
          <w:rPr>
            <w:rStyle w:val="Hyperlink"/>
          </w:rPr>
          <w:t>Section 13.6.</w:t>
        </w:r>
        <w:r w:rsidR="00C610AD" w:rsidRPr="006811D9">
          <w:rPr>
            <w:rStyle w:val="Hyperlink"/>
            <w:rFonts w:eastAsia="Calibri"/>
          </w:rPr>
          <w:tab/>
          <w:t>Effect of Insurance</w:t>
        </w:r>
        <w:r w:rsidR="00C610AD">
          <w:tab/>
        </w:r>
        <w:r w:rsidR="00C610AD">
          <w:fldChar w:fldCharType="begin"/>
        </w:r>
        <w:r w:rsidR="00C610AD">
          <w:instrText xml:space="preserve"> PAGEREF _Toc78886732 \h </w:instrText>
        </w:r>
        <w:r w:rsidR="00C610AD">
          <w:fldChar w:fldCharType="separate"/>
        </w:r>
        <w:r w:rsidR="00C610AD">
          <w:t>99</w:t>
        </w:r>
        <w:r w:rsidR="00C610AD">
          <w:fldChar w:fldCharType="end"/>
        </w:r>
      </w:hyperlink>
    </w:p>
    <w:p w14:paraId="0DBEBB39" w14:textId="53D874C0" w:rsidR="00C610AD" w:rsidRDefault="001B0FC0">
      <w:pPr>
        <w:pStyle w:val="TOC2"/>
        <w:rPr>
          <w:rFonts w:asciiTheme="minorHAnsi" w:eastAsiaTheme="minorEastAsia" w:hAnsiTheme="minorHAnsi" w:cstheme="minorBidi"/>
          <w:sz w:val="22"/>
          <w:szCs w:val="22"/>
        </w:rPr>
      </w:pPr>
      <w:hyperlink w:anchor="_Toc78886733" w:history="1">
        <w:r w:rsidR="00C610AD" w:rsidRPr="006811D9">
          <w:rPr>
            <w:rStyle w:val="Hyperlink"/>
          </w:rPr>
          <w:t>Section 13.7.</w:t>
        </w:r>
        <w:r w:rsidR="00C610AD" w:rsidRPr="006811D9">
          <w:rPr>
            <w:rStyle w:val="Hyperlink"/>
            <w:rFonts w:eastAsia="Calibri"/>
          </w:rPr>
          <w:tab/>
          <w:t>Contractors and Subcontractors</w:t>
        </w:r>
        <w:r w:rsidR="00C610AD">
          <w:tab/>
        </w:r>
        <w:r w:rsidR="00C610AD">
          <w:fldChar w:fldCharType="begin"/>
        </w:r>
        <w:r w:rsidR="00C610AD">
          <w:instrText xml:space="preserve"> PAGEREF _Toc78886733 \h </w:instrText>
        </w:r>
        <w:r w:rsidR="00C610AD">
          <w:fldChar w:fldCharType="separate"/>
        </w:r>
        <w:r w:rsidR="00C610AD">
          <w:t>100</w:t>
        </w:r>
        <w:r w:rsidR="00C610AD">
          <w:fldChar w:fldCharType="end"/>
        </w:r>
      </w:hyperlink>
    </w:p>
    <w:p w14:paraId="69212563" w14:textId="7DAB5806" w:rsidR="00C610AD" w:rsidRDefault="001B0FC0">
      <w:pPr>
        <w:pStyle w:val="TOC2"/>
        <w:rPr>
          <w:rFonts w:asciiTheme="minorHAnsi" w:eastAsiaTheme="minorEastAsia" w:hAnsiTheme="minorHAnsi" w:cstheme="minorBidi"/>
          <w:sz w:val="22"/>
          <w:szCs w:val="22"/>
        </w:rPr>
      </w:pPr>
      <w:hyperlink w:anchor="_Toc78886734" w:history="1">
        <w:r w:rsidR="00C610AD" w:rsidRPr="006811D9">
          <w:rPr>
            <w:rStyle w:val="Hyperlink"/>
          </w:rPr>
          <w:t>Section 13.8.</w:t>
        </w:r>
        <w:r w:rsidR="00C610AD" w:rsidRPr="006811D9">
          <w:rPr>
            <w:rStyle w:val="Hyperlink"/>
            <w:rFonts w:eastAsia="Calibri"/>
          </w:rPr>
          <w:tab/>
          <w:t>Buyer’s Right to Procure</w:t>
        </w:r>
        <w:r w:rsidR="00C610AD">
          <w:tab/>
        </w:r>
        <w:r w:rsidR="00C610AD">
          <w:fldChar w:fldCharType="begin"/>
        </w:r>
        <w:r w:rsidR="00C610AD">
          <w:instrText xml:space="preserve"> PAGEREF _Toc78886734 \h </w:instrText>
        </w:r>
        <w:r w:rsidR="00C610AD">
          <w:fldChar w:fldCharType="separate"/>
        </w:r>
        <w:r w:rsidR="00C610AD">
          <w:t>100</w:t>
        </w:r>
        <w:r w:rsidR="00C610AD">
          <w:fldChar w:fldCharType="end"/>
        </w:r>
      </w:hyperlink>
    </w:p>
    <w:p w14:paraId="37A44332" w14:textId="316EA213" w:rsidR="00C610AD" w:rsidRDefault="001B0FC0">
      <w:pPr>
        <w:pStyle w:val="TOC2"/>
        <w:rPr>
          <w:rFonts w:asciiTheme="minorHAnsi" w:eastAsiaTheme="minorEastAsia" w:hAnsiTheme="minorHAnsi" w:cstheme="minorBidi"/>
          <w:sz w:val="22"/>
          <w:szCs w:val="22"/>
        </w:rPr>
      </w:pPr>
      <w:hyperlink w:anchor="_Toc78886735" w:history="1">
        <w:r w:rsidR="00C610AD" w:rsidRPr="006811D9">
          <w:rPr>
            <w:rStyle w:val="Hyperlink"/>
          </w:rPr>
          <w:t>Section 13.9.</w:t>
        </w:r>
        <w:r w:rsidR="00C610AD" w:rsidRPr="006811D9">
          <w:rPr>
            <w:rStyle w:val="Hyperlink"/>
            <w:rFonts w:eastAsia="Calibri"/>
          </w:rPr>
          <w:tab/>
          <w:t>Occurrence-Based Insurance Policies</w:t>
        </w:r>
        <w:r w:rsidR="00C610AD">
          <w:tab/>
        </w:r>
        <w:r w:rsidR="00C610AD">
          <w:fldChar w:fldCharType="begin"/>
        </w:r>
        <w:r w:rsidR="00C610AD">
          <w:instrText xml:space="preserve"> PAGEREF _Toc78886735 \h </w:instrText>
        </w:r>
        <w:r w:rsidR="00C610AD">
          <w:fldChar w:fldCharType="separate"/>
        </w:r>
        <w:r w:rsidR="00C610AD">
          <w:t>100</w:t>
        </w:r>
        <w:r w:rsidR="00C610AD">
          <w:fldChar w:fldCharType="end"/>
        </w:r>
      </w:hyperlink>
    </w:p>
    <w:p w14:paraId="33B2B526" w14:textId="6BAC4ABD" w:rsidR="00C610AD" w:rsidRDefault="001B0FC0">
      <w:pPr>
        <w:pStyle w:val="TOC1"/>
        <w:rPr>
          <w:rFonts w:asciiTheme="minorHAnsi" w:eastAsiaTheme="minorEastAsia" w:hAnsiTheme="minorHAnsi" w:cstheme="minorBidi"/>
          <w:caps w:val="0"/>
          <w:sz w:val="22"/>
          <w:szCs w:val="22"/>
        </w:rPr>
      </w:pPr>
      <w:hyperlink w:anchor="_Toc78886736" w:history="1">
        <w:r w:rsidR="00C610AD" w:rsidRPr="006811D9">
          <w:rPr>
            <w:rStyle w:val="Hyperlink"/>
          </w:rPr>
          <w:t>Article XIV. FORCE MAJEURE</w:t>
        </w:r>
        <w:r w:rsidR="00C610AD">
          <w:tab/>
        </w:r>
        <w:r w:rsidR="00C610AD">
          <w:fldChar w:fldCharType="begin"/>
        </w:r>
        <w:r w:rsidR="00C610AD">
          <w:instrText xml:space="preserve"> PAGEREF _Toc78886736 \h </w:instrText>
        </w:r>
        <w:r w:rsidR="00C610AD">
          <w:fldChar w:fldCharType="separate"/>
        </w:r>
        <w:r w:rsidR="00C610AD">
          <w:t>101</w:t>
        </w:r>
        <w:r w:rsidR="00C610AD">
          <w:fldChar w:fldCharType="end"/>
        </w:r>
      </w:hyperlink>
    </w:p>
    <w:p w14:paraId="69DC406E" w14:textId="753E0BF5" w:rsidR="00C610AD" w:rsidRDefault="001B0FC0">
      <w:pPr>
        <w:pStyle w:val="TOC2"/>
        <w:rPr>
          <w:rFonts w:asciiTheme="minorHAnsi" w:eastAsiaTheme="minorEastAsia" w:hAnsiTheme="minorHAnsi" w:cstheme="minorBidi"/>
          <w:sz w:val="22"/>
          <w:szCs w:val="22"/>
        </w:rPr>
      </w:pPr>
      <w:hyperlink w:anchor="_Toc78886737" w:history="1">
        <w:r w:rsidR="00C610AD" w:rsidRPr="006811D9">
          <w:rPr>
            <w:rStyle w:val="Hyperlink"/>
          </w:rPr>
          <w:t>Section 14.1.</w:t>
        </w:r>
        <w:r w:rsidR="00C610AD" w:rsidRPr="006811D9">
          <w:rPr>
            <w:rStyle w:val="Hyperlink"/>
            <w:rFonts w:eastAsia="Calibri"/>
          </w:rPr>
          <w:tab/>
          <w:t>Force Majeure Definition.</w:t>
        </w:r>
        <w:r w:rsidR="00C610AD">
          <w:tab/>
        </w:r>
        <w:r w:rsidR="00C610AD">
          <w:fldChar w:fldCharType="begin"/>
        </w:r>
        <w:r w:rsidR="00C610AD">
          <w:instrText xml:space="preserve"> PAGEREF _Toc78886737 \h </w:instrText>
        </w:r>
        <w:r w:rsidR="00C610AD">
          <w:fldChar w:fldCharType="separate"/>
        </w:r>
        <w:r w:rsidR="00C610AD">
          <w:t>101</w:t>
        </w:r>
        <w:r w:rsidR="00C610AD">
          <w:fldChar w:fldCharType="end"/>
        </w:r>
      </w:hyperlink>
    </w:p>
    <w:p w14:paraId="41A09CB2" w14:textId="75BCDD69" w:rsidR="00C610AD" w:rsidRDefault="001B0FC0">
      <w:pPr>
        <w:pStyle w:val="TOC2"/>
        <w:rPr>
          <w:rFonts w:asciiTheme="minorHAnsi" w:eastAsiaTheme="minorEastAsia" w:hAnsiTheme="minorHAnsi" w:cstheme="minorBidi"/>
          <w:sz w:val="22"/>
          <w:szCs w:val="22"/>
        </w:rPr>
      </w:pPr>
      <w:hyperlink w:anchor="_Toc78886738" w:history="1">
        <w:r w:rsidR="00C610AD" w:rsidRPr="006811D9">
          <w:rPr>
            <w:rStyle w:val="Hyperlink"/>
          </w:rPr>
          <w:t>Section 14.2.</w:t>
        </w:r>
        <w:r w:rsidR="00C610AD" w:rsidRPr="006811D9">
          <w:rPr>
            <w:rStyle w:val="Hyperlink"/>
            <w:rFonts w:eastAsia="Calibri"/>
          </w:rPr>
          <w:tab/>
          <w:t>Effect of Force Majeure</w:t>
        </w:r>
        <w:r w:rsidR="00C610AD">
          <w:tab/>
        </w:r>
        <w:r w:rsidR="00C610AD">
          <w:fldChar w:fldCharType="begin"/>
        </w:r>
        <w:r w:rsidR="00C610AD">
          <w:instrText xml:space="preserve"> PAGEREF _Toc78886738 \h </w:instrText>
        </w:r>
        <w:r w:rsidR="00C610AD">
          <w:fldChar w:fldCharType="separate"/>
        </w:r>
        <w:r w:rsidR="00C610AD">
          <w:t>102</w:t>
        </w:r>
        <w:r w:rsidR="00C610AD">
          <w:fldChar w:fldCharType="end"/>
        </w:r>
      </w:hyperlink>
    </w:p>
    <w:p w14:paraId="49A81F3F" w14:textId="5653A6EB" w:rsidR="00C610AD" w:rsidRDefault="001B0FC0">
      <w:pPr>
        <w:pStyle w:val="TOC1"/>
        <w:rPr>
          <w:rFonts w:asciiTheme="minorHAnsi" w:eastAsiaTheme="minorEastAsia" w:hAnsiTheme="minorHAnsi" w:cstheme="minorBidi"/>
          <w:caps w:val="0"/>
          <w:sz w:val="22"/>
          <w:szCs w:val="22"/>
        </w:rPr>
      </w:pPr>
      <w:hyperlink w:anchor="_Toc78886739" w:history="1">
        <w:r w:rsidR="00C610AD" w:rsidRPr="006811D9">
          <w:rPr>
            <w:rStyle w:val="Hyperlink"/>
          </w:rPr>
          <w:t>Article XV. REPORTING OBLIGATIONS; MAINTENANCE OF BOOKS AND RECORDS; AUDIT RIGHTS; ACCESS AND INSPECTION RIGHTS</w:t>
        </w:r>
        <w:r w:rsidR="00C610AD">
          <w:tab/>
        </w:r>
        <w:r w:rsidR="00C610AD">
          <w:fldChar w:fldCharType="begin"/>
        </w:r>
        <w:r w:rsidR="00C610AD">
          <w:instrText xml:space="preserve"> PAGEREF _Toc78886739 \h </w:instrText>
        </w:r>
        <w:r w:rsidR="00C610AD">
          <w:fldChar w:fldCharType="separate"/>
        </w:r>
        <w:r w:rsidR="00C610AD">
          <w:t>103</w:t>
        </w:r>
        <w:r w:rsidR="00C610AD">
          <w:fldChar w:fldCharType="end"/>
        </w:r>
      </w:hyperlink>
    </w:p>
    <w:p w14:paraId="51C391C5" w14:textId="01B46561" w:rsidR="00C610AD" w:rsidRDefault="001B0FC0">
      <w:pPr>
        <w:pStyle w:val="TOC2"/>
        <w:rPr>
          <w:rFonts w:asciiTheme="minorHAnsi" w:eastAsiaTheme="minorEastAsia" w:hAnsiTheme="minorHAnsi" w:cstheme="minorBidi"/>
          <w:sz w:val="22"/>
          <w:szCs w:val="22"/>
        </w:rPr>
      </w:pPr>
      <w:hyperlink w:anchor="_Toc78886740" w:history="1">
        <w:r w:rsidR="00C610AD" w:rsidRPr="006811D9">
          <w:rPr>
            <w:rStyle w:val="Hyperlink"/>
          </w:rPr>
          <w:t>Section 15.1.</w:t>
        </w:r>
        <w:r w:rsidR="00C610AD" w:rsidRPr="006811D9">
          <w:rPr>
            <w:rStyle w:val="Hyperlink"/>
            <w:rFonts w:eastAsia="Calibri"/>
          </w:rPr>
          <w:tab/>
          <w:t>Notice of Certain Events; Reporting Obligations</w:t>
        </w:r>
        <w:r w:rsidR="00C610AD" w:rsidRPr="006811D9">
          <w:rPr>
            <w:rStyle w:val="Hyperlink"/>
            <w:rFonts w:eastAsia="Calibri"/>
            <w:snapToGrid w:val="0"/>
          </w:rPr>
          <w:t>.</w:t>
        </w:r>
        <w:r w:rsidR="00C610AD">
          <w:tab/>
        </w:r>
        <w:r w:rsidR="00C610AD">
          <w:fldChar w:fldCharType="begin"/>
        </w:r>
        <w:r w:rsidR="00C610AD">
          <w:instrText xml:space="preserve"> PAGEREF _Toc78886740 \h </w:instrText>
        </w:r>
        <w:r w:rsidR="00C610AD">
          <w:fldChar w:fldCharType="separate"/>
        </w:r>
        <w:r w:rsidR="00C610AD">
          <w:t>103</w:t>
        </w:r>
        <w:r w:rsidR="00C610AD">
          <w:fldChar w:fldCharType="end"/>
        </w:r>
      </w:hyperlink>
    </w:p>
    <w:p w14:paraId="56BC2342" w14:textId="7A6A3A3D" w:rsidR="00C610AD" w:rsidRDefault="001B0FC0">
      <w:pPr>
        <w:pStyle w:val="TOC2"/>
        <w:rPr>
          <w:rFonts w:asciiTheme="minorHAnsi" w:eastAsiaTheme="minorEastAsia" w:hAnsiTheme="minorHAnsi" w:cstheme="minorBidi"/>
          <w:sz w:val="22"/>
          <w:szCs w:val="22"/>
        </w:rPr>
      </w:pPr>
      <w:hyperlink w:anchor="_Toc78886741" w:history="1">
        <w:r w:rsidR="00C610AD" w:rsidRPr="006811D9">
          <w:rPr>
            <w:rStyle w:val="Hyperlink"/>
          </w:rPr>
          <w:t>Section 15.2.</w:t>
        </w:r>
        <w:r w:rsidR="00C610AD" w:rsidRPr="006811D9">
          <w:rPr>
            <w:rStyle w:val="Hyperlink"/>
            <w:rFonts w:eastAsia="Calibri"/>
          </w:rPr>
          <w:tab/>
          <w:t>Maintenance of Books and Records; Financial Audit Rights.</w:t>
        </w:r>
        <w:r w:rsidR="00C610AD">
          <w:tab/>
        </w:r>
        <w:r w:rsidR="00C610AD">
          <w:fldChar w:fldCharType="begin"/>
        </w:r>
        <w:r w:rsidR="00C610AD">
          <w:instrText xml:space="preserve"> PAGEREF _Toc78886741 \h </w:instrText>
        </w:r>
        <w:r w:rsidR="00C610AD">
          <w:fldChar w:fldCharType="separate"/>
        </w:r>
        <w:r w:rsidR="00C610AD">
          <w:t>105</w:t>
        </w:r>
        <w:r w:rsidR="00C610AD">
          <w:fldChar w:fldCharType="end"/>
        </w:r>
      </w:hyperlink>
    </w:p>
    <w:p w14:paraId="0AA17C03" w14:textId="24CDDD7F" w:rsidR="00C610AD" w:rsidRDefault="001B0FC0">
      <w:pPr>
        <w:pStyle w:val="TOC2"/>
        <w:rPr>
          <w:rFonts w:asciiTheme="minorHAnsi" w:eastAsiaTheme="minorEastAsia" w:hAnsiTheme="minorHAnsi" w:cstheme="minorBidi"/>
          <w:sz w:val="22"/>
          <w:szCs w:val="22"/>
        </w:rPr>
      </w:pPr>
      <w:hyperlink w:anchor="_Toc78886742" w:history="1">
        <w:r w:rsidR="00C610AD" w:rsidRPr="006811D9">
          <w:rPr>
            <w:rStyle w:val="Hyperlink"/>
          </w:rPr>
          <w:t>Section 15.3.</w:t>
        </w:r>
        <w:r w:rsidR="00C610AD" w:rsidRPr="006811D9">
          <w:rPr>
            <w:rStyle w:val="Hyperlink"/>
            <w:rFonts w:eastAsia="Calibri"/>
          </w:rPr>
          <w:tab/>
          <w:t>Buyer Access and Inspection Rights</w:t>
        </w:r>
        <w:r w:rsidR="00C610AD" w:rsidRPr="006811D9">
          <w:rPr>
            <w:rStyle w:val="Hyperlink"/>
            <w:rFonts w:eastAsia="Calibri"/>
            <w:snapToGrid w:val="0"/>
          </w:rPr>
          <w:t>.</w:t>
        </w:r>
        <w:r w:rsidR="00C610AD">
          <w:tab/>
        </w:r>
        <w:r w:rsidR="00C610AD">
          <w:fldChar w:fldCharType="begin"/>
        </w:r>
        <w:r w:rsidR="00C610AD">
          <w:instrText xml:space="preserve"> PAGEREF _Toc78886742 \h </w:instrText>
        </w:r>
        <w:r w:rsidR="00C610AD">
          <w:fldChar w:fldCharType="separate"/>
        </w:r>
        <w:r w:rsidR="00C610AD">
          <w:t>107</w:t>
        </w:r>
        <w:r w:rsidR="00C610AD">
          <w:fldChar w:fldCharType="end"/>
        </w:r>
      </w:hyperlink>
    </w:p>
    <w:p w14:paraId="701F3B2E" w14:textId="3F398071" w:rsidR="00C610AD" w:rsidRDefault="001B0FC0">
      <w:pPr>
        <w:pStyle w:val="TOC1"/>
        <w:rPr>
          <w:rFonts w:asciiTheme="minorHAnsi" w:eastAsiaTheme="minorEastAsia" w:hAnsiTheme="minorHAnsi" w:cstheme="minorBidi"/>
          <w:caps w:val="0"/>
          <w:sz w:val="22"/>
          <w:szCs w:val="22"/>
        </w:rPr>
      </w:pPr>
      <w:hyperlink w:anchor="_Toc78886743" w:history="1">
        <w:r w:rsidR="00C610AD" w:rsidRPr="006811D9">
          <w:rPr>
            <w:rStyle w:val="Hyperlink"/>
          </w:rPr>
          <w:t>Article XVI. CLOSING ASSETS; ALLOCATION OF LIABILITIES</w:t>
        </w:r>
        <w:r w:rsidR="00C610AD">
          <w:tab/>
        </w:r>
        <w:r w:rsidR="00C610AD">
          <w:fldChar w:fldCharType="begin"/>
        </w:r>
        <w:r w:rsidR="00C610AD">
          <w:instrText xml:space="preserve"> PAGEREF _Toc78886743 \h </w:instrText>
        </w:r>
        <w:r w:rsidR="00C610AD">
          <w:fldChar w:fldCharType="separate"/>
        </w:r>
        <w:r w:rsidR="00C610AD">
          <w:t>109</w:t>
        </w:r>
        <w:r w:rsidR="00C610AD">
          <w:fldChar w:fldCharType="end"/>
        </w:r>
      </w:hyperlink>
    </w:p>
    <w:p w14:paraId="792E4779" w14:textId="38630C0F" w:rsidR="00C610AD" w:rsidRDefault="001B0FC0">
      <w:pPr>
        <w:pStyle w:val="TOC2"/>
        <w:rPr>
          <w:rFonts w:asciiTheme="minorHAnsi" w:eastAsiaTheme="minorEastAsia" w:hAnsiTheme="minorHAnsi" w:cstheme="minorBidi"/>
          <w:sz w:val="22"/>
          <w:szCs w:val="22"/>
        </w:rPr>
      </w:pPr>
      <w:hyperlink w:anchor="_Toc78886744" w:history="1">
        <w:r w:rsidR="00C610AD" w:rsidRPr="006811D9">
          <w:rPr>
            <w:rStyle w:val="Hyperlink"/>
          </w:rPr>
          <w:t>Section 16.1.</w:t>
        </w:r>
        <w:r w:rsidR="00C610AD" w:rsidRPr="006811D9">
          <w:rPr>
            <w:rStyle w:val="Hyperlink"/>
            <w:rFonts w:eastAsia="Calibri"/>
          </w:rPr>
          <w:tab/>
          <w:t>Closing Assets</w:t>
        </w:r>
        <w:r w:rsidR="00C610AD">
          <w:tab/>
        </w:r>
        <w:r w:rsidR="00C610AD">
          <w:fldChar w:fldCharType="begin"/>
        </w:r>
        <w:r w:rsidR="00C610AD">
          <w:instrText xml:space="preserve"> PAGEREF _Toc78886744 \h </w:instrText>
        </w:r>
        <w:r w:rsidR="00C610AD">
          <w:fldChar w:fldCharType="separate"/>
        </w:r>
        <w:r w:rsidR="00C610AD">
          <w:t>109</w:t>
        </w:r>
        <w:r w:rsidR="00C610AD">
          <w:fldChar w:fldCharType="end"/>
        </w:r>
      </w:hyperlink>
    </w:p>
    <w:p w14:paraId="7F78DF38" w14:textId="0574400D" w:rsidR="00C610AD" w:rsidRDefault="001B0FC0">
      <w:pPr>
        <w:pStyle w:val="TOC2"/>
        <w:rPr>
          <w:rFonts w:asciiTheme="minorHAnsi" w:eastAsiaTheme="minorEastAsia" w:hAnsiTheme="minorHAnsi" w:cstheme="minorBidi"/>
          <w:sz w:val="22"/>
          <w:szCs w:val="22"/>
        </w:rPr>
      </w:pPr>
      <w:hyperlink w:anchor="_Toc78886745" w:history="1">
        <w:r w:rsidR="00C610AD" w:rsidRPr="006811D9">
          <w:rPr>
            <w:rStyle w:val="Hyperlink"/>
          </w:rPr>
          <w:t>Section 16.2.</w:t>
        </w:r>
        <w:r w:rsidR="00C610AD" w:rsidRPr="006811D9">
          <w:rPr>
            <w:rStyle w:val="Hyperlink"/>
            <w:rFonts w:eastAsia="Calibri"/>
          </w:rPr>
          <w:tab/>
          <w:t>Excluded Assets</w:t>
        </w:r>
        <w:r w:rsidR="00C610AD">
          <w:tab/>
        </w:r>
        <w:r w:rsidR="00C610AD">
          <w:fldChar w:fldCharType="begin"/>
        </w:r>
        <w:r w:rsidR="00C610AD">
          <w:instrText xml:space="preserve"> PAGEREF _Toc78886745 \h </w:instrText>
        </w:r>
        <w:r w:rsidR="00C610AD">
          <w:fldChar w:fldCharType="separate"/>
        </w:r>
        <w:r w:rsidR="00C610AD">
          <w:t>112</w:t>
        </w:r>
        <w:r w:rsidR="00C610AD">
          <w:fldChar w:fldCharType="end"/>
        </w:r>
      </w:hyperlink>
    </w:p>
    <w:p w14:paraId="5B1867B2" w14:textId="61E3B862" w:rsidR="00C610AD" w:rsidRDefault="001B0FC0">
      <w:pPr>
        <w:pStyle w:val="TOC2"/>
        <w:rPr>
          <w:rFonts w:asciiTheme="minorHAnsi" w:eastAsiaTheme="minorEastAsia" w:hAnsiTheme="minorHAnsi" w:cstheme="minorBidi"/>
          <w:sz w:val="22"/>
          <w:szCs w:val="22"/>
        </w:rPr>
      </w:pPr>
      <w:hyperlink w:anchor="_Toc78886746" w:history="1">
        <w:r w:rsidR="00C610AD" w:rsidRPr="006811D9">
          <w:rPr>
            <w:rStyle w:val="Hyperlink"/>
          </w:rPr>
          <w:t>Section 16.3.</w:t>
        </w:r>
        <w:r w:rsidR="00C610AD" w:rsidRPr="006811D9">
          <w:rPr>
            <w:rStyle w:val="Hyperlink"/>
            <w:rFonts w:eastAsia="Calibri"/>
          </w:rPr>
          <w:tab/>
          <w:t>Assumption of Liabilities</w:t>
        </w:r>
        <w:r w:rsidR="00C610AD" w:rsidRPr="006811D9">
          <w:rPr>
            <w:rStyle w:val="Hyperlink"/>
            <w:rFonts w:eastAsia="Calibri"/>
            <w:snapToGrid w:val="0"/>
          </w:rPr>
          <w:t>.</w:t>
        </w:r>
        <w:r w:rsidR="00C610AD">
          <w:tab/>
        </w:r>
        <w:r w:rsidR="00C610AD">
          <w:fldChar w:fldCharType="begin"/>
        </w:r>
        <w:r w:rsidR="00C610AD">
          <w:instrText xml:space="preserve"> PAGEREF _Toc78886746 \h </w:instrText>
        </w:r>
        <w:r w:rsidR="00C610AD">
          <w:fldChar w:fldCharType="separate"/>
        </w:r>
        <w:r w:rsidR="00C610AD">
          <w:t>113</w:t>
        </w:r>
        <w:r w:rsidR="00C610AD">
          <w:fldChar w:fldCharType="end"/>
        </w:r>
      </w:hyperlink>
    </w:p>
    <w:p w14:paraId="524EF759" w14:textId="7A58501A" w:rsidR="00C610AD" w:rsidRDefault="001B0FC0">
      <w:pPr>
        <w:pStyle w:val="TOC2"/>
        <w:rPr>
          <w:rFonts w:asciiTheme="minorHAnsi" w:eastAsiaTheme="minorEastAsia" w:hAnsiTheme="minorHAnsi" w:cstheme="minorBidi"/>
          <w:sz w:val="22"/>
          <w:szCs w:val="22"/>
        </w:rPr>
      </w:pPr>
      <w:hyperlink w:anchor="_Toc78886747" w:history="1">
        <w:r w:rsidR="00C610AD" w:rsidRPr="006811D9">
          <w:rPr>
            <w:rStyle w:val="Hyperlink"/>
          </w:rPr>
          <w:t>Section 16.4.</w:t>
        </w:r>
        <w:r w:rsidR="00C610AD" w:rsidRPr="006811D9">
          <w:rPr>
            <w:rStyle w:val="Hyperlink"/>
            <w:rFonts w:eastAsia="Calibri"/>
          </w:rPr>
          <w:tab/>
          <w:t>Excluded Liabilities</w:t>
        </w:r>
        <w:r w:rsidR="00C610AD">
          <w:tab/>
        </w:r>
        <w:r w:rsidR="00C610AD">
          <w:fldChar w:fldCharType="begin"/>
        </w:r>
        <w:r w:rsidR="00C610AD">
          <w:instrText xml:space="preserve"> PAGEREF _Toc78886747 \h </w:instrText>
        </w:r>
        <w:r w:rsidR="00C610AD">
          <w:fldChar w:fldCharType="separate"/>
        </w:r>
        <w:r w:rsidR="00C610AD">
          <w:t>114</w:t>
        </w:r>
        <w:r w:rsidR="00C610AD">
          <w:fldChar w:fldCharType="end"/>
        </w:r>
      </w:hyperlink>
    </w:p>
    <w:p w14:paraId="3A73E973" w14:textId="6D4BABA5" w:rsidR="00C610AD" w:rsidRDefault="001B0FC0">
      <w:pPr>
        <w:pStyle w:val="TOC1"/>
        <w:rPr>
          <w:rFonts w:asciiTheme="minorHAnsi" w:eastAsiaTheme="minorEastAsia" w:hAnsiTheme="minorHAnsi" w:cstheme="minorBidi"/>
          <w:caps w:val="0"/>
          <w:sz w:val="22"/>
          <w:szCs w:val="22"/>
        </w:rPr>
      </w:pPr>
      <w:hyperlink w:anchor="_Toc78886748" w:history="1">
        <w:r w:rsidR="00C610AD" w:rsidRPr="006811D9">
          <w:rPr>
            <w:rStyle w:val="Hyperlink"/>
          </w:rPr>
          <w:t>Article XVII. CLOSING; PURCHASE PRICE; PAYMENT OF SUBSTANTIAL COMPLETION PAYMENT AMOUNT AND PUNCHLIST HOLDBACK AMOUNT</w:t>
        </w:r>
        <w:r w:rsidR="00C610AD">
          <w:tab/>
        </w:r>
        <w:r w:rsidR="00C610AD">
          <w:fldChar w:fldCharType="begin"/>
        </w:r>
        <w:r w:rsidR="00C610AD">
          <w:instrText xml:space="preserve"> PAGEREF _Toc78886748 \h </w:instrText>
        </w:r>
        <w:r w:rsidR="00C610AD">
          <w:fldChar w:fldCharType="separate"/>
        </w:r>
        <w:r w:rsidR="00C610AD">
          <w:t>117</w:t>
        </w:r>
        <w:r w:rsidR="00C610AD">
          <w:fldChar w:fldCharType="end"/>
        </w:r>
      </w:hyperlink>
    </w:p>
    <w:p w14:paraId="0BCFABA2" w14:textId="6B15A7CA" w:rsidR="00C610AD" w:rsidRDefault="001B0FC0">
      <w:pPr>
        <w:pStyle w:val="TOC2"/>
        <w:rPr>
          <w:rFonts w:asciiTheme="minorHAnsi" w:eastAsiaTheme="minorEastAsia" w:hAnsiTheme="minorHAnsi" w:cstheme="minorBidi"/>
          <w:sz w:val="22"/>
          <w:szCs w:val="22"/>
        </w:rPr>
      </w:pPr>
      <w:hyperlink w:anchor="_Toc78886749" w:history="1">
        <w:r w:rsidR="00C610AD" w:rsidRPr="006811D9">
          <w:rPr>
            <w:rStyle w:val="Hyperlink"/>
          </w:rPr>
          <w:t>Section 17.1.</w:t>
        </w:r>
        <w:r w:rsidR="00C610AD" w:rsidRPr="006811D9">
          <w:rPr>
            <w:rStyle w:val="Hyperlink"/>
            <w:rFonts w:eastAsia="Calibri"/>
          </w:rPr>
          <w:tab/>
          <w:t>Closing</w:t>
        </w:r>
        <w:r w:rsidR="00C610AD">
          <w:tab/>
        </w:r>
        <w:r w:rsidR="00C610AD">
          <w:fldChar w:fldCharType="begin"/>
        </w:r>
        <w:r w:rsidR="00C610AD">
          <w:instrText xml:space="preserve"> PAGEREF _Toc78886749 \h </w:instrText>
        </w:r>
        <w:r w:rsidR="00C610AD">
          <w:fldChar w:fldCharType="separate"/>
        </w:r>
        <w:r w:rsidR="00C610AD">
          <w:t>117</w:t>
        </w:r>
        <w:r w:rsidR="00C610AD">
          <w:fldChar w:fldCharType="end"/>
        </w:r>
      </w:hyperlink>
    </w:p>
    <w:p w14:paraId="38F82AF0" w14:textId="1D12997D" w:rsidR="00C610AD" w:rsidRDefault="001B0FC0">
      <w:pPr>
        <w:pStyle w:val="TOC2"/>
        <w:rPr>
          <w:rFonts w:asciiTheme="minorHAnsi" w:eastAsiaTheme="minorEastAsia" w:hAnsiTheme="minorHAnsi" w:cstheme="minorBidi"/>
          <w:sz w:val="22"/>
          <w:szCs w:val="22"/>
        </w:rPr>
      </w:pPr>
      <w:hyperlink w:anchor="_Toc78886750" w:history="1">
        <w:r w:rsidR="00C610AD" w:rsidRPr="006811D9">
          <w:rPr>
            <w:rStyle w:val="Hyperlink"/>
          </w:rPr>
          <w:t>Section 17.2.</w:t>
        </w:r>
        <w:r w:rsidR="00C610AD" w:rsidRPr="006811D9">
          <w:rPr>
            <w:rStyle w:val="Hyperlink"/>
            <w:rFonts w:eastAsia="Calibri"/>
          </w:rPr>
          <w:tab/>
          <w:t>Seller Closing Deliverables</w:t>
        </w:r>
        <w:r w:rsidR="00C610AD">
          <w:tab/>
        </w:r>
        <w:r w:rsidR="00C610AD">
          <w:fldChar w:fldCharType="begin"/>
        </w:r>
        <w:r w:rsidR="00C610AD">
          <w:instrText xml:space="preserve"> PAGEREF _Toc78886750 \h </w:instrText>
        </w:r>
        <w:r w:rsidR="00C610AD">
          <w:fldChar w:fldCharType="separate"/>
        </w:r>
        <w:r w:rsidR="00C610AD">
          <w:t>117</w:t>
        </w:r>
        <w:r w:rsidR="00C610AD">
          <w:fldChar w:fldCharType="end"/>
        </w:r>
      </w:hyperlink>
    </w:p>
    <w:p w14:paraId="2393FECC" w14:textId="4C5E82F3" w:rsidR="00C610AD" w:rsidRDefault="001B0FC0">
      <w:pPr>
        <w:pStyle w:val="TOC2"/>
        <w:rPr>
          <w:rFonts w:asciiTheme="minorHAnsi" w:eastAsiaTheme="minorEastAsia" w:hAnsiTheme="minorHAnsi" w:cstheme="minorBidi"/>
          <w:sz w:val="22"/>
          <w:szCs w:val="22"/>
        </w:rPr>
      </w:pPr>
      <w:hyperlink w:anchor="_Toc78886751" w:history="1">
        <w:r w:rsidR="00C610AD" w:rsidRPr="006811D9">
          <w:rPr>
            <w:rStyle w:val="Hyperlink"/>
          </w:rPr>
          <w:t>Section 17.3.</w:t>
        </w:r>
        <w:r w:rsidR="00C610AD" w:rsidRPr="006811D9">
          <w:rPr>
            <w:rStyle w:val="Hyperlink"/>
            <w:rFonts w:eastAsia="Calibri"/>
          </w:rPr>
          <w:tab/>
          <w:t>Buyer Closing Deliverables</w:t>
        </w:r>
        <w:r w:rsidR="00C610AD">
          <w:tab/>
        </w:r>
        <w:r w:rsidR="00C610AD">
          <w:fldChar w:fldCharType="begin"/>
        </w:r>
        <w:r w:rsidR="00C610AD">
          <w:instrText xml:space="preserve"> PAGEREF _Toc78886751 \h </w:instrText>
        </w:r>
        <w:r w:rsidR="00C610AD">
          <w:fldChar w:fldCharType="separate"/>
        </w:r>
        <w:r w:rsidR="00C610AD">
          <w:t>118</w:t>
        </w:r>
        <w:r w:rsidR="00C610AD">
          <w:fldChar w:fldCharType="end"/>
        </w:r>
      </w:hyperlink>
    </w:p>
    <w:p w14:paraId="7FA2A821" w14:textId="04ACF5FA" w:rsidR="00C610AD" w:rsidRDefault="001B0FC0">
      <w:pPr>
        <w:pStyle w:val="TOC2"/>
        <w:rPr>
          <w:rFonts w:asciiTheme="minorHAnsi" w:eastAsiaTheme="minorEastAsia" w:hAnsiTheme="minorHAnsi" w:cstheme="minorBidi"/>
          <w:sz w:val="22"/>
          <w:szCs w:val="22"/>
        </w:rPr>
      </w:pPr>
      <w:hyperlink w:anchor="_Toc78886752" w:history="1">
        <w:r w:rsidR="00C610AD" w:rsidRPr="006811D9">
          <w:rPr>
            <w:rStyle w:val="Hyperlink"/>
          </w:rPr>
          <w:t>Section 17.4.</w:t>
        </w:r>
        <w:r w:rsidR="00C610AD" w:rsidRPr="006811D9">
          <w:rPr>
            <w:rStyle w:val="Hyperlink"/>
            <w:rFonts w:eastAsia="Calibri"/>
          </w:rPr>
          <w:tab/>
          <w:t>Purchase Price</w:t>
        </w:r>
        <w:r w:rsidR="00C610AD">
          <w:tab/>
        </w:r>
        <w:r w:rsidR="00C610AD">
          <w:fldChar w:fldCharType="begin"/>
        </w:r>
        <w:r w:rsidR="00C610AD">
          <w:instrText xml:space="preserve"> PAGEREF _Toc78886752 \h </w:instrText>
        </w:r>
        <w:r w:rsidR="00C610AD">
          <w:fldChar w:fldCharType="separate"/>
        </w:r>
        <w:r w:rsidR="00C610AD">
          <w:t>119</w:t>
        </w:r>
        <w:r w:rsidR="00C610AD">
          <w:fldChar w:fldCharType="end"/>
        </w:r>
      </w:hyperlink>
    </w:p>
    <w:p w14:paraId="1E18F9E5" w14:textId="7AD07072" w:rsidR="00C610AD" w:rsidRDefault="001B0FC0">
      <w:pPr>
        <w:pStyle w:val="TOC2"/>
        <w:rPr>
          <w:rFonts w:asciiTheme="minorHAnsi" w:eastAsiaTheme="minorEastAsia" w:hAnsiTheme="minorHAnsi" w:cstheme="minorBidi"/>
          <w:sz w:val="22"/>
          <w:szCs w:val="22"/>
        </w:rPr>
      </w:pPr>
      <w:hyperlink w:anchor="_Toc78886753" w:history="1">
        <w:r w:rsidR="00C610AD" w:rsidRPr="006811D9">
          <w:rPr>
            <w:rStyle w:val="Hyperlink"/>
          </w:rPr>
          <w:t>Section 17.5.</w:t>
        </w:r>
        <w:r w:rsidR="00C610AD" w:rsidRPr="006811D9">
          <w:rPr>
            <w:rStyle w:val="Hyperlink"/>
            <w:rFonts w:eastAsia="Calibri"/>
          </w:rPr>
          <w:tab/>
          <w:t>Proratable Tax Items</w:t>
        </w:r>
        <w:r w:rsidR="00C610AD">
          <w:tab/>
        </w:r>
        <w:r w:rsidR="00C610AD">
          <w:fldChar w:fldCharType="begin"/>
        </w:r>
        <w:r w:rsidR="00C610AD">
          <w:instrText xml:space="preserve"> PAGEREF _Toc78886753 \h </w:instrText>
        </w:r>
        <w:r w:rsidR="00C610AD">
          <w:fldChar w:fldCharType="separate"/>
        </w:r>
        <w:r w:rsidR="00C610AD">
          <w:t>119</w:t>
        </w:r>
        <w:r w:rsidR="00C610AD">
          <w:fldChar w:fldCharType="end"/>
        </w:r>
      </w:hyperlink>
    </w:p>
    <w:p w14:paraId="3F377C11" w14:textId="4D78C9A6" w:rsidR="00C610AD" w:rsidRDefault="001B0FC0">
      <w:pPr>
        <w:pStyle w:val="TOC2"/>
        <w:rPr>
          <w:rFonts w:asciiTheme="minorHAnsi" w:eastAsiaTheme="minorEastAsia" w:hAnsiTheme="minorHAnsi" w:cstheme="minorBidi"/>
          <w:sz w:val="22"/>
          <w:szCs w:val="22"/>
        </w:rPr>
      </w:pPr>
      <w:hyperlink w:anchor="_Toc78886754" w:history="1">
        <w:r w:rsidR="00C610AD" w:rsidRPr="006811D9">
          <w:rPr>
            <w:rStyle w:val="Hyperlink"/>
          </w:rPr>
          <w:t>Section 17.6.</w:t>
        </w:r>
        <w:r w:rsidR="00C610AD" w:rsidRPr="006811D9">
          <w:rPr>
            <w:rStyle w:val="Hyperlink"/>
            <w:rFonts w:eastAsia="Calibri"/>
          </w:rPr>
          <w:tab/>
          <w:t>Other Purchase Price Adjustments</w:t>
        </w:r>
        <w:r w:rsidR="00C610AD">
          <w:tab/>
        </w:r>
        <w:r w:rsidR="00C610AD">
          <w:fldChar w:fldCharType="begin"/>
        </w:r>
        <w:r w:rsidR="00C610AD">
          <w:instrText xml:space="preserve"> PAGEREF _Toc78886754 \h </w:instrText>
        </w:r>
        <w:r w:rsidR="00C610AD">
          <w:fldChar w:fldCharType="separate"/>
        </w:r>
        <w:r w:rsidR="00C610AD">
          <w:t>119</w:t>
        </w:r>
        <w:r w:rsidR="00C610AD">
          <w:fldChar w:fldCharType="end"/>
        </w:r>
      </w:hyperlink>
    </w:p>
    <w:p w14:paraId="4E9F62A7" w14:textId="0EDB09D1" w:rsidR="00C610AD" w:rsidRDefault="001B0FC0">
      <w:pPr>
        <w:pStyle w:val="TOC2"/>
        <w:rPr>
          <w:rFonts w:asciiTheme="minorHAnsi" w:eastAsiaTheme="minorEastAsia" w:hAnsiTheme="minorHAnsi" w:cstheme="minorBidi"/>
          <w:sz w:val="22"/>
          <w:szCs w:val="22"/>
        </w:rPr>
      </w:pPr>
      <w:hyperlink w:anchor="_Toc78886755" w:history="1">
        <w:r w:rsidR="00C610AD" w:rsidRPr="006811D9">
          <w:rPr>
            <w:rStyle w:val="Hyperlink"/>
          </w:rPr>
          <w:t>Section 17.7.</w:t>
        </w:r>
        <w:r w:rsidR="00C610AD" w:rsidRPr="006811D9">
          <w:rPr>
            <w:rStyle w:val="Hyperlink"/>
            <w:rFonts w:eastAsia="Calibri"/>
          </w:rPr>
          <w:tab/>
          <w:t>Procedures for Closing and Post-Closing Adjustments.</w:t>
        </w:r>
        <w:r w:rsidR="00C610AD">
          <w:tab/>
        </w:r>
        <w:r w:rsidR="00C610AD">
          <w:fldChar w:fldCharType="begin"/>
        </w:r>
        <w:r w:rsidR="00C610AD">
          <w:instrText xml:space="preserve"> PAGEREF _Toc78886755 \h </w:instrText>
        </w:r>
        <w:r w:rsidR="00C610AD">
          <w:fldChar w:fldCharType="separate"/>
        </w:r>
        <w:r w:rsidR="00C610AD">
          <w:t>120</w:t>
        </w:r>
        <w:r w:rsidR="00C610AD">
          <w:fldChar w:fldCharType="end"/>
        </w:r>
      </w:hyperlink>
    </w:p>
    <w:p w14:paraId="53988FA3" w14:textId="6D5A5169" w:rsidR="00C610AD" w:rsidRDefault="001B0FC0">
      <w:pPr>
        <w:pStyle w:val="TOC2"/>
        <w:rPr>
          <w:rFonts w:asciiTheme="minorHAnsi" w:eastAsiaTheme="minorEastAsia" w:hAnsiTheme="minorHAnsi" w:cstheme="minorBidi"/>
          <w:sz w:val="22"/>
          <w:szCs w:val="22"/>
        </w:rPr>
      </w:pPr>
      <w:hyperlink w:anchor="_Toc78886756" w:history="1">
        <w:r w:rsidR="00C610AD" w:rsidRPr="006811D9">
          <w:rPr>
            <w:rStyle w:val="Hyperlink"/>
          </w:rPr>
          <w:t>Section 17.8.</w:t>
        </w:r>
        <w:r w:rsidR="00C610AD" w:rsidRPr="006811D9">
          <w:rPr>
            <w:rStyle w:val="Hyperlink"/>
          </w:rPr>
          <w:tab/>
          <w:t>Substantial Completion Payment Amount.</w:t>
        </w:r>
        <w:r w:rsidR="00C610AD">
          <w:tab/>
        </w:r>
        <w:r w:rsidR="00C610AD">
          <w:fldChar w:fldCharType="begin"/>
        </w:r>
        <w:r w:rsidR="00C610AD">
          <w:instrText xml:space="preserve"> PAGEREF _Toc78886756 \h </w:instrText>
        </w:r>
        <w:r w:rsidR="00C610AD">
          <w:fldChar w:fldCharType="separate"/>
        </w:r>
        <w:r w:rsidR="00C610AD">
          <w:t>122</w:t>
        </w:r>
        <w:r w:rsidR="00C610AD">
          <w:fldChar w:fldCharType="end"/>
        </w:r>
      </w:hyperlink>
    </w:p>
    <w:p w14:paraId="1ECB3A6E" w14:textId="57B21B5E" w:rsidR="00C610AD" w:rsidRDefault="001B0FC0">
      <w:pPr>
        <w:pStyle w:val="TOC2"/>
        <w:rPr>
          <w:rFonts w:asciiTheme="minorHAnsi" w:eastAsiaTheme="minorEastAsia" w:hAnsiTheme="minorHAnsi" w:cstheme="minorBidi"/>
          <w:sz w:val="22"/>
          <w:szCs w:val="22"/>
        </w:rPr>
      </w:pPr>
      <w:hyperlink w:anchor="_Toc78886757" w:history="1">
        <w:r w:rsidR="00C610AD" w:rsidRPr="006811D9">
          <w:rPr>
            <w:rStyle w:val="Hyperlink"/>
          </w:rPr>
          <w:t>Section 17.9.</w:t>
        </w:r>
        <w:r w:rsidR="00C610AD" w:rsidRPr="006811D9">
          <w:rPr>
            <w:rStyle w:val="Hyperlink"/>
            <w:rFonts w:eastAsia="Calibri"/>
          </w:rPr>
          <w:tab/>
          <w:t>Release of Punchlist Holdback Amount.</w:t>
        </w:r>
        <w:r w:rsidR="00C610AD">
          <w:tab/>
        </w:r>
        <w:r w:rsidR="00C610AD">
          <w:fldChar w:fldCharType="begin"/>
        </w:r>
        <w:r w:rsidR="00C610AD">
          <w:instrText xml:space="preserve"> PAGEREF _Toc78886757 \h </w:instrText>
        </w:r>
        <w:r w:rsidR="00C610AD">
          <w:fldChar w:fldCharType="separate"/>
        </w:r>
        <w:r w:rsidR="00C610AD">
          <w:t>123</w:t>
        </w:r>
        <w:r w:rsidR="00C610AD">
          <w:fldChar w:fldCharType="end"/>
        </w:r>
      </w:hyperlink>
    </w:p>
    <w:p w14:paraId="758D5C1C" w14:textId="6755B203" w:rsidR="00C610AD" w:rsidRDefault="001B0FC0">
      <w:pPr>
        <w:pStyle w:val="TOC1"/>
        <w:rPr>
          <w:rFonts w:asciiTheme="minorHAnsi" w:eastAsiaTheme="minorEastAsia" w:hAnsiTheme="minorHAnsi" w:cstheme="minorBidi"/>
          <w:caps w:val="0"/>
          <w:sz w:val="22"/>
          <w:szCs w:val="22"/>
        </w:rPr>
      </w:pPr>
      <w:hyperlink w:anchor="_Toc78886758" w:history="1">
        <w:r w:rsidR="00C610AD" w:rsidRPr="006811D9">
          <w:rPr>
            <w:rStyle w:val="Hyperlink"/>
          </w:rPr>
          <w:t>Article XVIII. REPRESENTATIONS AND WARRANTIES OF SELLER</w:t>
        </w:r>
        <w:r w:rsidR="00C610AD">
          <w:tab/>
        </w:r>
        <w:r w:rsidR="00C610AD">
          <w:fldChar w:fldCharType="begin"/>
        </w:r>
        <w:r w:rsidR="00C610AD">
          <w:instrText xml:space="preserve"> PAGEREF _Toc78886758 \h </w:instrText>
        </w:r>
        <w:r w:rsidR="00C610AD">
          <w:fldChar w:fldCharType="separate"/>
        </w:r>
        <w:r w:rsidR="00C610AD">
          <w:t>123</w:t>
        </w:r>
        <w:r w:rsidR="00C610AD">
          <w:fldChar w:fldCharType="end"/>
        </w:r>
      </w:hyperlink>
    </w:p>
    <w:p w14:paraId="4B138952" w14:textId="5C2085D7" w:rsidR="00C610AD" w:rsidRDefault="001B0FC0">
      <w:pPr>
        <w:pStyle w:val="TOC2"/>
        <w:rPr>
          <w:rFonts w:asciiTheme="minorHAnsi" w:eastAsiaTheme="minorEastAsia" w:hAnsiTheme="minorHAnsi" w:cstheme="minorBidi"/>
          <w:sz w:val="22"/>
          <w:szCs w:val="22"/>
        </w:rPr>
      </w:pPr>
      <w:hyperlink w:anchor="_Toc78886759" w:history="1">
        <w:r w:rsidR="00C610AD" w:rsidRPr="006811D9">
          <w:rPr>
            <w:rStyle w:val="Hyperlink"/>
          </w:rPr>
          <w:t>Section 18.1.</w:t>
        </w:r>
        <w:r w:rsidR="00C610AD" w:rsidRPr="006811D9">
          <w:rPr>
            <w:rStyle w:val="Hyperlink"/>
            <w:rFonts w:eastAsia="Calibri"/>
          </w:rPr>
          <w:tab/>
          <w:t>Organization and Existence</w:t>
        </w:r>
        <w:r w:rsidR="00C610AD">
          <w:tab/>
        </w:r>
        <w:r w:rsidR="00C610AD">
          <w:fldChar w:fldCharType="begin"/>
        </w:r>
        <w:r w:rsidR="00C610AD">
          <w:instrText xml:space="preserve"> PAGEREF _Toc78886759 \h </w:instrText>
        </w:r>
        <w:r w:rsidR="00C610AD">
          <w:fldChar w:fldCharType="separate"/>
        </w:r>
        <w:r w:rsidR="00C610AD">
          <w:t>123</w:t>
        </w:r>
        <w:r w:rsidR="00C610AD">
          <w:fldChar w:fldCharType="end"/>
        </w:r>
      </w:hyperlink>
    </w:p>
    <w:p w14:paraId="4787DF0A" w14:textId="1F37C21D" w:rsidR="00C610AD" w:rsidRDefault="001B0FC0">
      <w:pPr>
        <w:pStyle w:val="TOC2"/>
        <w:rPr>
          <w:rFonts w:asciiTheme="minorHAnsi" w:eastAsiaTheme="minorEastAsia" w:hAnsiTheme="minorHAnsi" w:cstheme="minorBidi"/>
          <w:sz w:val="22"/>
          <w:szCs w:val="22"/>
        </w:rPr>
      </w:pPr>
      <w:hyperlink w:anchor="_Toc78886760" w:history="1">
        <w:r w:rsidR="00C610AD" w:rsidRPr="006811D9">
          <w:rPr>
            <w:rStyle w:val="Hyperlink"/>
          </w:rPr>
          <w:t>Section 18.2.</w:t>
        </w:r>
        <w:r w:rsidR="00C610AD" w:rsidRPr="006811D9">
          <w:rPr>
            <w:rStyle w:val="Hyperlink"/>
            <w:rFonts w:eastAsia="Calibri"/>
          </w:rPr>
          <w:tab/>
          <w:t>Execution, Delivery, and Enforceability</w:t>
        </w:r>
        <w:r w:rsidR="00C610AD">
          <w:tab/>
        </w:r>
        <w:r w:rsidR="00C610AD">
          <w:fldChar w:fldCharType="begin"/>
        </w:r>
        <w:r w:rsidR="00C610AD">
          <w:instrText xml:space="preserve"> PAGEREF _Toc78886760 \h </w:instrText>
        </w:r>
        <w:r w:rsidR="00C610AD">
          <w:fldChar w:fldCharType="separate"/>
        </w:r>
        <w:r w:rsidR="00C610AD">
          <w:t>124</w:t>
        </w:r>
        <w:r w:rsidR="00C610AD">
          <w:fldChar w:fldCharType="end"/>
        </w:r>
      </w:hyperlink>
    </w:p>
    <w:p w14:paraId="42844AB7" w14:textId="4911A719" w:rsidR="00C610AD" w:rsidRDefault="001B0FC0">
      <w:pPr>
        <w:pStyle w:val="TOC2"/>
        <w:rPr>
          <w:rFonts w:asciiTheme="minorHAnsi" w:eastAsiaTheme="minorEastAsia" w:hAnsiTheme="minorHAnsi" w:cstheme="minorBidi"/>
          <w:sz w:val="22"/>
          <w:szCs w:val="22"/>
        </w:rPr>
      </w:pPr>
      <w:hyperlink w:anchor="_Toc78886761" w:history="1">
        <w:r w:rsidR="00C610AD" w:rsidRPr="006811D9">
          <w:rPr>
            <w:rStyle w:val="Hyperlink"/>
          </w:rPr>
          <w:t>Section 18.3.</w:t>
        </w:r>
        <w:r w:rsidR="00C610AD" w:rsidRPr="006811D9">
          <w:rPr>
            <w:rStyle w:val="Hyperlink"/>
            <w:rFonts w:eastAsia="Calibri"/>
          </w:rPr>
          <w:tab/>
          <w:t>No Violation</w:t>
        </w:r>
        <w:r w:rsidR="00C610AD">
          <w:tab/>
        </w:r>
        <w:r w:rsidR="00C610AD">
          <w:fldChar w:fldCharType="begin"/>
        </w:r>
        <w:r w:rsidR="00C610AD">
          <w:instrText xml:space="preserve"> PAGEREF _Toc78886761 \h </w:instrText>
        </w:r>
        <w:r w:rsidR="00C610AD">
          <w:fldChar w:fldCharType="separate"/>
        </w:r>
        <w:r w:rsidR="00C610AD">
          <w:t>124</w:t>
        </w:r>
        <w:r w:rsidR="00C610AD">
          <w:fldChar w:fldCharType="end"/>
        </w:r>
      </w:hyperlink>
    </w:p>
    <w:p w14:paraId="68331E47" w14:textId="4677C750" w:rsidR="00C610AD" w:rsidRDefault="001B0FC0">
      <w:pPr>
        <w:pStyle w:val="TOC2"/>
        <w:rPr>
          <w:rFonts w:asciiTheme="minorHAnsi" w:eastAsiaTheme="minorEastAsia" w:hAnsiTheme="minorHAnsi" w:cstheme="minorBidi"/>
          <w:sz w:val="22"/>
          <w:szCs w:val="22"/>
        </w:rPr>
      </w:pPr>
      <w:hyperlink w:anchor="_Toc78886762" w:history="1">
        <w:r w:rsidR="00C610AD" w:rsidRPr="006811D9">
          <w:rPr>
            <w:rStyle w:val="Hyperlink"/>
          </w:rPr>
          <w:t>Section 18.4.</w:t>
        </w:r>
        <w:r w:rsidR="00C610AD" w:rsidRPr="006811D9">
          <w:rPr>
            <w:rStyle w:val="Hyperlink"/>
            <w:rFonts w:eastAsia="Calibri"/>
          </w:rPr>
          <w:tab/>
          <w:t>Compliance with Laws</w:t>
        </w:r>
        <w:r w:rsidR="00C610AD">
          <w:tab/>
        </w:r>
        <w:r w:rsidR="00C610AD">
          <w:fldChar w:fldCharType="begin"/>
        </w:r>
        <w:r w:rsidR="00C610AD">
          <w:instrText xml:space="preserve"> PAGEREF _Toc78886762 \h </w:instrText>
        </w:r>
        <w:r w:rsidR="00C610AD">
          <w:fldChar w:fldCharType="separate"/>
        </w:r>
        <w:r w:rsidR="00C610AD">
          <w:t>125</w:t>
        </w:r>
        <w:r w:rsidR="00C610AD">
          <w:fldChar w:fldCharType="end"/>
        </w:r>
      </w:hyperlink>
    </w:p>
    <w:p w14:paraId="0C1D74CB" w14:textId="064E9C7A" w:rsidR="00C610AD" w:rsidRDefault="001B0FC0">
      <w:pPr>
        <w:pStyle w:val="TOC2"/>
        <w:rPr>
          <w:rFonts w:asciiTheme="minorHAnsi" w:eastAsiaTheme="minorEastAsia" w:hAnsiTheme="minorHAnsi" w:cstheme="minorBidi"/>
          <w:sz w:val="22"/>
          <w:szCs w:val="22"/>
        </w:rPr>
      </w:pPr>
      <w:hyperlink w:anchor="_Toc78886763" w:history="1">
        <w:r w:rsidR="00C610AD" w:rsidRPr="006811D9">
          <w:rPr>
            <w:rStyle w:val="Hyperlink"/>
          </w:rPr>
          <w:t>Section 18.5.</w:t>
        </w:r>
        <w:r w:rsidR="00C610AD" w:rsidRPr="006811D9">
          <w:rPr>
            <w:rStyle w:val="Hyperlink"/>
            <w:rFonts w:eastAsia="Calibri"/>
          </w:rPr>
          <w:tab/>
          <w:t>Bankruptcy Matters</w:t>
        </w:r>
        <w:r w:rsidR="00C610AD">
          <w:tab/>
        </w:r>
        <w:r w:rsidR="00C610AD">
          <w:fldChar w:fldCharType="begin"/>
        </w:r>
        <w:r w:rsidR="00C610AD">
          <w:instrText xml:space="preserve"> PAGEREF _Toc78886763 \h </w:instrText>
        </w:r>
        <w:r w:rsidR="00C610AD">
          <w:fldChar w:fldCharType="separate"/>
        </w:r>
        <w:r w:rsidR="00C610AD">
          <w:t>125</w:t>
        </w:r>
        <w:r w:rsidR="00C610AD">
          <w:fldChar w:fldCharType="end"/>
        </w:r>
      </w:hyperlink>
    </w:p>
    <w:p w14:paraId="611651E8" w14:textId="4153A58A" w:rsidR="00C610AD" w:rsidRDefault="001B0FC0">
      <w:pPr>
        <w:pStyle w:val="TOC2"/>
        <w:rPr>
          <w:rFonts w:asciiTheme="minorHAnsi" w:eastAsiaTheme="minorEastAsia" w:hAnsiTheme="minorHAnsi" w:cstheme="minorBidi"/>
          <w:sz w:val="22"/>
          <w:szCs w:val="22"/>
        </w:rPr>
      </w:pPr>
      <w:hyperlink w:anchor="_Toc78886764" w:history="1">
        <w:r w:rsidR="00C610AD" w:rsidRPr="006811D9">
          <w:rPr>
            <w:rStyle w:val="Hyperlink"/>
          </w:rPr>
          <w:t>Section 18.6.</w:t>
        </w:r>
        <w:r w:rsidR="00C610AD" w:rsidRPr="006811D9">
          <w:rPr>
            <w:rStyle w:val="Hyperlink"/>
            <w:rFonts w:eastAsia="Calibri"/>
          </w:rPr>
          <w:tab/>
          <w:t>Litigation</w:t>
        </w:r>
        <w:r w:rsidR="00C610AD" w:rsidRPr="006811D9">
          <w:rPr>
            <w:rStyle w:val="Hyperlink"/>
            <w:rFonts w:eastAsia="Calibri"/>
            <w:snapToGrid w:val="0"/>
          </w:rPr>
          <w:t>.</w:t>
        </w:r>
        <w:r w:rsidR="00C610AD">
          <w:tab/>
        </w:r>
        <w:r w:rsidR="00C610AD">
          <w:fldChar w:fldCharType="begin"/>
        </w:r>
        <w:r w:rsidR="00C610AD">
          <w:instrText xml:space="preserve"> PAGEREF _Toc78886764 \h </w:instrText>
        </w:r>
        <w:r w:rsidR="00C610AD">
          <w:fldChar w:fldCharType="separate"/>
        </w:r>
        <w:r w:rsidR="00C610AD">
          <w:t>125</w:t>
        </w:r>
        <w:r w:rsidR="00C610AD">
          <w:fldChar w:fldCharType="end"/>
        </w:r>
      </w:hyperlink>
    </w:p>
    <w:p w14:paraId="30511A08" w14:textId="710F516E" w:rsidR="00C610AD" w:rsidRDefault="001B0FC0">
      <w:pPr>
        <w:pStyle w:val="TOC2"/>
        <w:rPr>
          <w:rFonts w:asciiTheme="minorHAnsi" w:eastAsiaTheme="minorEastAsia" w:hAnsiTheme="minorHAnsi" w:cstheme="minorBidi"/>
          <w:sz w:val="22"/>
          <w:szCs w:val="22"/>
        </w:rPr>
      </w:pPr>
      <w:hyperlink w:anchor="_Toc78886765" w:history="1">
        <w:r w:rsidR="00C610AD" w:rsidRPr="006811D9">
          <w:rPr>
            <w:rStyle w:val="Hyperlink"/>
          </w:rPr>
          <w:t>Section 18.7.</w:t>
        </w:r>
        <w:r w:rsidR="00C610AD" w:rsidRPr="006811D9">
          <w:rPr>
            <w:rStyle w:val="Hyperlink"/>
          </w:rPr>
          <w:tab/>
          <w:t>Owned Real Property; Easements.</w:t>
        </w:r>
        <w:r w:rsidR="00C610AD">
          <w:tab/>
        </w:r>
        <w:r w:rsidR="00C610AD">
          <w:fldChar w:fldCharType="begin"/>
        </w:r>
        <w:r w:rsidR="00C610AD">
          <w:instrText xml:space="preserve"> PAGEREF _Toc78886765 \h </w:instrText>
        </w:r>
        <w:r w:rsidR="00C610AD">
          <w:fldChar w:fldCharType="separate"/>
        </w:r>
        <w:r w:rsidR="00C610AD">
          <w:t>126</w:t>
        </w:r>
        <w:r w:rsidR="00C610AD">
          <w:fldChar w:fldCharType="end"/>
        </w:r>
      </w:hyperlink>
    </w:p>
    <w:p w14:paraId="32607C33" w14:textId="31CE9812" w:rsidR="00C610AD" w:rsidRDefault="001B0FC0">
      <w:pPr>
        <w:pStyle w:val="TOC2"/>
        <w:rPr>
          <w:rFonts w:asciiTheme="minorHAnsi" w:eastAsiaTheme="minorEastAsia" w:hAnsiTheme="minorHAnsi" w:cstheme="minorBidi"/>
          <w:sz w:val="22"/>
          <w:szCs w:val="22"/>
        </w:rPr>
      </w:pPr>
      <w:hyperlink w:anchor="_Toc78886766" w:history="1">
        <w:r w:rsidR="00C610AD" w:rsidRPr="006811D9">
          <w:rPr>
            <w:rStyle w:val="Hyperlink"/>
          </w:rPr>
          <w:t>Section 18.8.</w:t>
        </w:r>
        <w:r w:rsidR="00C610AD" w:rsidRPr="006811D9">
          <w:rPr>
            <w:rStyle w:val="Hyperlink"/>
          </w:rPr>
          <w:tab/>
          <w:t>Leased Property.</w:t>
        </w:r>
        <w:r w:rsidR="00C610AD" w:rsidRPr="006811D9">
          <w:rPr>
            <w:rStyle w:val="Hyperlink"/>
            <w:vertAlign w:val="superscript"/>
          </w:rPr>
          <w:t>,</w:t>
        </w:r>
        <w:r w:rsidR="00C610AD">
          <w:tab/>
        </w:r>
        <w:r w:rsidR="00C610AD">
          <w:fldChar w:fldCharType="begin"/>
        </w:r>
        <w:r w:rsidR="00C610AD">
          <w:instrText xml:space="preserve"> PAGEREF _Toc78886766 \h </w:instrText>
        </w:r>
        <w:r w:rsidR="00C610AD">
          <w:fldChar w:fldCharType="separate"/>
        </w:r>
        <w:r w:rsidR="00C610AD">
          <w:t>127</w:t>
        </w:r>
        <w:r w:rsidR="00C610AD">
          <w:fldChar w:fldCharType="end"/>
        </w:r>
      </w:hyperlink>
    </w:p>
    <w:p w14:paraId="3A897B75" w14:textId="0D44A83A" w:rsidR="00C610AD" w:rsidRDefault="001B0FC0">
      <w:pPr>
        <w:pStyle w:val="TOC2"/>
        <w:rPr>
          <w:rFonts w:asciiTheme="minorHAnsi" w:eastAsiaTheme="minorEastAsia" w:hAnsiTheme="minorHAnsi" w:cstheme="minorBidi"/>
          <w:sz w:val="22"/>
          <w:szCs w:val="22"/>
        </w:rPr>
      </w:pPr>
      <w:hyperlink w:anchor="_Toc78886767" w:history="1">
        <w:r w:rsidR="00C610AD" w:rsidRPr="006811D9">
          <w:rPr>
            <w:rStyle w:val="Hyperlink"/>
          </w:rPr>
          <w:t>Section 18.9.</w:t>
        </w:r>
        <w:r w:rsidR="00C610AD" w:rsidRPr="006811D9">
          <w:rPr>
            <w:rStyle w:val="Hyperlink"/>
            <w:rFonts w:eastAsia="Calibri"/>
          </w:rPr>
          <w:tab/>
          <w:t>Transferred Closing Tangible Personal Property and Transferred Closing Inventory</w:t>
        </w:r>
        <w:r w:rsidR="00C610AD" w:rsidRPr="006811D9">
          <w:rPr>
            <w:rStyle w:val="Hyperlink"/>
            <w:rFonts w:eastAsia="Calibri"/>
            <w:snapToGrid w:val="0"/>
          </w:rPr>
          <w:t>.</w:t>
        </w:r>
        <w:r w:rsidR="00C610AD">
          <w:tab/>
        </w:r>
        <w:r w:rsidR="00C610AD">
          <w:fldChar w:fldCharType="begin"/>
        </w:r>
        <w:r w:rsidR="00C610AD">
          <w:instrText xml:space="preserve"> PAGEREF _Toc78886767 \h </w:instrText>
        </w:r>
        <w:r w:rsidR="00C610AD">
          <w:fldChar w:fldCharType="separate"/>
        </w:r>
        <w:r w:rsidR="00C610AD">
          <w:t>129</w:t>
        </w:r>
        <w:r w:rsidR="00C610AD">
          <w:fldChar w:fldCharType="end"/>
        </w:r>
      </w:hyperlink>
    </w:p>
    <w:p w14:paraId="4752038E" w14:textId="211F1D18" w:rsidR="00C610AD" w:rsidRDefault="001B0FC0">
      <w:pPr>
        <w:pStyle w:val="TOC2"/>
        <w:rPr>
          <w:rFonts w:asciiTheme="minorHAnsi" w:eastAsiaTheme="minorEastAsia" w:hAnsiTheme="minorHAnsi" w:cstheme="minorBidi"/>
          <w:sz w:val="22"/>
          <w:szCs w:val="22"/>
        </w:rPr>
      </w:pPr>
      <w:hyperlink w:anchor="_Toc78886768" w:history="1">
        <w:r w:rsidR="00C610AD" w:rsidRPr="006811D9">
          <w:rPr>
            <w:rStyle w:val="Hyperlink"/>
          </w:rPr>
          <w:t>Section 18.10.</w:t>
        </w:r>
        <w:r w:rsidR="00C610AD" w:rsidRPr="006811D9">
          <w:rPr>
            <w:rStyle w:val="Hyperlink"/>
            <w:rFonts w:eastAsia="Calibri"/>
          </w:rPr>
          <w:tab/>
          <w:t>Project Contracts.</w:t>
        </w:r>
        <w:r w:rsidR="00C610AD">
          <w:tab/>
        </w:r>
        <w:r w:rsidR="00C610AD">
          <w:fldChar w:fldCharType="begin"/>
        </w:r>
        <w:r w:rsidR="00C610AD">
          <w:instrText xml:space="preserve"> PAGEREF _Toc78886768 \h </w:instrText>
        </w:r>
        <w:r w:rsidR="00C610AD">
          <w:fldChar w:fldCharType="separate"/>
        </w:r>
        <w:r w:rsidR="00C610AD">
          <w:t>129</w:t>
        </w:r>
        <w:r w:rsidR="00C610AD">
          <w:fldChar w:fldCharType="end"/>
        </w:r>
      </w:hyperlink>
    </w:p>
    <w:p w14:paraId="305F4670" w14:textId="52BCEA33" w:rsidR="00C610AD" w:rsidRDefault="001B0FC0">
      <w:pPr>
        <w:pStyle w:val="TOC2"/>
        <w:rPr>
          <w:rFonts w:asciiTheme="minorHAnsi" w:eastAsiaTheme="minorEastAsia" w:hAnsiTheme="minorHAnsi" w:cstheme="minorBidi"/>
          <w:sz w:val="22"/>
          <w:szCs w:val="22"/>
        </w:rPr>
      </w:pPr>
      <w:hyperlink w:anchor="_Toc78886769" w:history="1">
        <w:r w:rsidR="00C610AD" w:rsidRPr="006811D9">
          <w:rPr>
            <w:rStyle w:val="Hyperlink"/>
          </w:rPr>
          <w:t>Section 18.11.</w:t>
        </w:r>
        <w:r w:rsidR="00C610AD" w:rsidRPr="006811D9">
          <w:rPr>
            <w:rStyle w:val="Hyperlink"/>
            <w:rFonts w:eastAsia="Calibri"/>
          </w:rPr>
          <w:tab/>
          <w:t>Permits</w:t>
        </w:r>
        <w:r w:rsidR="00C610AD" w:rsidRPr="006811D9">
          <w:rPr>
            <w:rStyle w:val="Hyperlink"/>
            <w:rFonts w:eastAsia="Calibri"/>
            <w:snapToGrid w:val="0"/>
          </w:rPr>
          <w:t>.</w:t>
        </w:r>
        <w:r w:rsidR="00C610AD">
          <w:tab/>
        </w:r>
        <w:r w:rsidR="00C610AD">
          <w:fldChar w:fldCharType="begin"/>
        </w:r>
        <w:r w:rsidR="00C610AD">
          <w:instrText xml:space="preserve"> PAGEREF _Toc78886769 \h </w:instrText>
        </w:r>
        <w:r w:rsidR="00C610AD">
          <w:fldChar w:fldCharType="separate"/>
        </w:r>
        <w:r w:rsidR="00C610AD">
          <w:t>130</w:t>
        </w:r>
        <w:r w:rsidR="00C610AD">
          <w:fldChar w:fldCharType="end"/>
        </w:r>
      </w:hyperlink>
    </w:p>
    <w:p w14:paraId="521E0716" w14:textId="4FEC2769" w:rsidR="00C610AD" w:rsidRDefault="001B0FC0">
      <w:pPr>
        <w:pStyle w:val="TOC2"/>
        <w:rPr>
          <w:rFonts w:asciiTheme="minorHAnsi" w:eastAsiaTheme="minorEastAsia" w:hAnsiTheme="minorHAnsi" w:cstheme="minorBidi"/>
          <w:sz w:val="22"/>
          <w:szCs w:val="22"/>
        </w:rPr>
      </w:pPr>
      <w:hyperlink w:anchor="_Toc78886770" w:history="1">
        <w:r w:rsidR="00C610AD" w:rsidRPr="006811D9">
          <w:rPr>
            <w:rStyle w:val="Hyperlink"/>
          </w:rPr>
          <w:t>Section 18.12.</w:t>
        </w:r>
        <w:r w:rsidR="00C610AD" w:rsidRPr="006811D9">
          <w:rPr>
            <w:rStyle w:val="Hyperlink"/>
            <w:rFonts w:eastAsia="Calibri"/>
          </w:rPr>
          <w:tab/>
          <w:t>Warranties</w:t>
        </w:r>
        <w:r w:rsidR="00C610AD">
          <w:tab/>
        </w:r>
        <w:r w:rsidR="00C610AD">
          <w:fldChar w:fldCharType="begin"/>
        </w:r>
        <w:r w:rsidR="00C610AD">
          <w:instrText xml:space="preserve"> PAGEREF _Toc78886770 \h </w:instrText>
        </w:r>
        <w:r w:rsidR="00C610AD">
          <w:fldChar w:fldCharType="separate"/>
        </w:r>
        <w:r w:rsidR="00C610AD">
          <w:t>130</w:t>
        </w:r>
        <w:r w:rsidR="00C610AD">
          <w:fldChar w:fldCharType="end"/>
        </w:r>
      </w:hyperlink>
    </w:p>
    <w:p w14:paraId="6502AD02" w14:textId="4D707189" w:rsidR="00C610AD" w:rsidRDefault="001B0FC0">
      <w:pPr>
        <w:pStyle w:val="TOC2"/>
        <w:rPr>
          <w:rFonts w:asciiTheme="minorHAnsi" w:eastAsiaTheme="minorEastAsia" w:hAnsiTheme="minorHAnsi" w:cstheme="minorBidi"/>
          <w:sz w:val="22"/>
          <w:szCs w:val="22"/>
        </w:rPr>
      </w:pPr>
      <w:hyperlink w:anchor="_Toc78886771" w:history="1">
        <w:r w:rsidR="00C610AD" w:rsidRPr="006811D9">
          <w:rPr>
            <w:rStyle w:val="Hyperlink"/>
          </w:rPr>
          <w:t>Section 18.13.</w:t>
        </w:r>
        <w:r w:rsidR="00C610AD" w:rsidRPr="006811D9">
          <w:rPr>
            <w:rStyle w:val="Hyperlink"/>
            <w:rFonts w:eastAsia="Calibri"/>
          </w:rPr>
          <w:tab/>
          <w:t>Intellectual Property</w:t>
        </w:r>
        <w:r w:rsidR="00C610AD" w:rsidRPr="006811D9">
          <w:rPr>
            <w:rStyle w:val="Hyperlink"/>
            <w:rFonts w:eastAsia="Calibri"/>
            <w:snapToGrid w:val="0"/>
          </w:rPr>
          <w:t>.</w:t>
        </w:r>
        <w:r w:rsidR="00C610AD">
          <w:tab/>
        </w:r>
        <w:r w:rsidR="00C610AD">
          <w:fldChar w:fldCharType="begin"/>
        </w:r>
        <w:r w:rsidR="00C610AD">
          <w:instrText xml:space="preserve"> PAGEREF _Toc78886771 \h </w:instrText>
        </w:r>
        <w:r w:rsidR="00C610AD">
          <w:fldChar w:fldCharType="separate"/>
        </w:r>
        <w:r w:rsidR="00C610AD">
          <w:t>131</w:t>
        </w:r>
        <w:r w:rsidR="00C610AD">
          <w:fldChar w:fldCharType="end"/>
        </w:r>
      </w:hyperlink>
    </w:p>
    <w:p w14:paraId="32B413A6" w14:textId="3788AD16" w:rsidR="00C610AD" w:rsidRDefault="001B0FC0">
      <w:pPr>
        <w:pStyle w:val="TOC2"/>
        <w:rPr>
          <w:rFonts w:asciiTheme="minorHAnsi" w:eastAsiaTheme="minorEastAsia" w:hAnsiTheme="minorHAnsi" w:cstheme="minorBidi"/>
          <w:sz w:val="22"/>
          <w:szCs w:val="22"/>
        </w:rPr>
      </w:pPr>
      <w:hyperlink w:anchor="_Toc78886772" w:history="1">
        <w:r w:rsidR="00C610AD" w:rsidRPr="006811D9">
          <w:rPr>
            <w:rStyle w:val="Hyperlink"/>
          </w:rPr>
          <w:t>Section 18.14.</w:t>
        </w:r>
        <w:r w:rsidR="00C610AD" w:rsidRPr="006811D9">
          <w:rPr>
            <w:rStyle w:val="Hyperlink"/>
            <w:rFonts w:eastAsia="Calibri"/>
          </w:rPr>
          <w:tab/>
          <w:t>Seller’s Consents and Regulatory Approvals</w:t>
        </w:r>
        <w:r w:rsidR="00C610AD">
          <w:tab/>
        </w:r>
        <w:r w:rsidR="00C610AD">
          <w:fldChar w:fldCharType="begin"/>
        </w:r>
        <w:r w:rsidR="00C610AD">
          <w:instrText xml:space="preserve"> PAGEREF _Toc78886772 \h </w:instrText>
        </w:r>
        <w:r w:rsidR="00C610AD">
          <w:fldChar w:fldCharType="separate"/>
        </w:r>
        <w:r w:rsidR="00C610AD">
          <w:t>132</w:t>
        </w:r>
        <w:r w:rsidR="00C610AD">
          <w:fldChar w:fldCharType="end"/>
        </w:r>
      </w:hyperlink>
    </w:p>
    <w:p w14:paraId="41628CB0" w14:textId="06F638FC" w:rsidR="00C610AD" w:rsidRDefault="001B0FC0">
      <w:pPr>
        <w:pStyle w:val="TOC2"/>
        <w:rPr>
          <w:rFonts w:asciiTheme="minorHAnsi" w:eastAsiaTheme="minorEastAsia" w:hAnsiTheme="minorHAnsi" w:cstheme="minorBidi"/>
          <w:sz w:val="22"/>
          <w:szCs w:val="22"/>
        </w:rPr>
      </w:pPr>
      <w:hyperlink w:anchor="_Toc78886773" w:history="1">
        <w:r w:rsidR="00C610AD" w:rsidRPr="006811D9">
          <w:rPr>
            <w:rStyle w:val="Hyperlink"/>
          </w:rPr>
          <w:t>Section 18.15.</w:t>
        </w:r>
        <w:r w:rsidR="00C610AD" w:rsidRPr="006811D9">
          <w:rPr>
            <w:rStyle w:val="Hyperlink"/>
            <w:rFonts w:eastAsia="Calibri"/>
          </w:rPr>
          <w:tab/>
          <w:t>Sufficiency of Closing Assets</w:t>
        </w:r>
        <w:r w:rsidR="00C610AD" w:rsidRPr="006811D9">
          <w:rPr>
            <w:rStyle w:val="Hyperlink"/>
            <w:rFonts w:eastAsia="Calibri"/>
            <w:snapToGrid w:val="0"/>
          </w:rPr>
          <w:t>.</w:t>
        </w:r>
        <w:r w:rsidR="00C610AD">
          <w:tab/>
        </w:r>
        <w:r w:rsidR="00C610AD">
          <w:fldChar w:fldCharType="begin"/>
        </w:r>
        <w:r w:rsidR="00C610AD">
          <w:instrText xml:space="preserve"> PAGEREF _Toc78886773 \h </w:instrText>
        </w:r>
        <w:r w:rsidR="00C610AD">
          <w:fldChar w:fldCharType="separate"/>
        </w:r>
        <w:r w:rsidR="00C610AD">
          <w:t>132</w:t>
        </w:r>
        <w:r w:rsidR="00C610AD">
          <w:fldChar w:fldCharType="end"/>
        </w:r>
      </w:hyperlink>
    </w:p>
    <w:p w14:paraId="7CBC1D6A" w14:textId="3706874A" w:rsidR="00C610AD" w:rsidRDefault="001B0FC0">
      <w:pPr>
        <w:pStyle w:val="TOC2"/>
        <w:rPr>
          <w:rFonts w:asciiTheme="minorHAnsi" w:eastAsiaTheme="minorEastAsia" w:hAnsiTheme="minorHAnsi" w:cstheme="minorBidi"/>
          <w:sz w:val="22"/>
          <w:szCs w:val="22"/>
        </w:rPr>
      </w:pPr>
      <w:hyperlink w:anchor="_Toc78886774" w:history="1">
        <w:r w:rsidR="00C610AD" w:rsidRPr="006811D9">
          <w:rPr>
            <w:rStyle w:val="Hyperlink"/>
          </w:rPr>
          <w:t>Section 18.16.</w:t>
        </w:r>
        <w:r w:rsidR="00C610AD" w:rsidRPr="006811D9">
          <w:rPr>
            <w:rStyle w:val="Hyperlink"/>
            <w:rFonts w:eastAsia="Calibri"/>
          </w:rPr>
          <w:tab/>
          <w:t>Environmental Matters</w:t>
        </w:r>
        <w:r w:rsidR="00C610AD" w:rsidRPr="006811D9">
          <w:rPr>
            <w:rStyle w:val="Hyperlink"/>
            <w:rFonts w:eastAsia="Calibri"/>
            <w:snapToGrid w:val="0"/>
          </w:rPr>
          <w:t>.</w:t>
        </w:r>
        <w:r w:rsidR="00C610AD">
          <w:tab/>
        </w:r>
        <w:r w:rsidR="00C610AD">
          <w:fldChar w:fldCharType="begin"/>
        </w:r>
        <w:r w:rsidR="00C610AD">
          <w:instrText xml:space="preserve"> PAGEREF _Toc78886774 \h </w:instrText>
        </w:r>
        <w:r w:rsidR="00C610AD">
          <w:fldChar w:fldCharType="separate"/>
        </w:r>
        <w:r w:rsidR="00C610AD">
          <w:t>132</w:t>
        </w:r>
        <w:r w:rsidR="00C610AD">
          <w:fldChar w:fldCharType="end"/>
        </w:r>
      </w:hyperlink>
    </w:p>
    <w:p w14:paraId="57C177C6" w14:textId="2086022C" w:rsidR="00C610AD" w:rsidRDefault="001B0FC0">
      <w:pPr>
        <w:pStyle w:val="TOC2"/>
        <w:rPr>
          <w:rFonts w:asciiTheme="minorHAnsi" w:eastAsiaTheme="minorEastAsia" w:hAnsiTheme="minorHAnsi" w:cstheme="minorBidi"/>
          <w:sz w:val="22"/>
          <w:szCs w:val="22"/>
        </w:rPr>
      </w:pPr>
      <w:hyperlink w:anchor="_Toc78886775" w:history="1">
        <w:r w:rsidR="00C610AD" w:rsidRPr="006811D9">
          <w:rPr>
            <w:rStyle w:val="Hyperlink"/>
          </w:rPr>
          <w:t>Section 18.17.</w:t>
        </w:r>
        <w:r w:rsidR="00C610AD" w:rsidRPr="006811D9">
          <w:rPr>
            <w:rStyle w:val="Hyperlink"/>
            <w:rFonts w:eastAsia="Calibri"/>
          </w:rPr>
          <w:tab/>
          <w:t>Tax Matters</w:t>
        </w:r>
        <w:r w:rsidR="00C610AD" w:rsidRPr="006811D9">
          <w:rPr>
            <w:rStyle w:val="Hyperlink"/>
            <w:rFonts w:eastAsia="Calibri"/>
            <w:snapToGrid w:val="0"/>
          </w:rPr>
          <w:t>.</w:t>
        </w:r>
        <w:r w:rsidR="00C610AD">
          <w:tab/>
        </w:r>
        <w:r w:rsidR="00C610AD">
          <w:fldChar w:fldCharType="begin"/>
        </w:r>
        <w:r w:rsidR="00C610AD">
          <w:instrText xml:space="preserve"> PAGEREF _Toc78886775 \h </w:instrText>
        </w:r>
        <w:r w:rsidR="00C610AD">
          <w:fldChar w:fldCharType="separate"/>
        </w:r>
        <w:r w:rsidR="00C610AD">
          <w:t>133</w:t>
        </w:r>
        <w:r w:rsidR="00C610AD">
          <w:fldChar w:fldCharType="end"/>
        </w:r>
      </w:hyperlink>
    </w:p>
    <w:p w14:paraId="341CC1F8" w14:textId="45517BD8" w:rsidR="00C610AD" w:rsidRDefault="001B0FC0">
      <w:pPr>
        <w:pStyle w:val="TOC2"/>
        <w:rPr>
          <w:rFonts w:asciiTheme="minorHAnsi" w:eastAsiaTheme="minorEastAsia" w:hAnsiTheme="minorHAnsi" w:cstheme="minorBidi"/>
          <w:sz w:val="22"/>
          <w:szCs w:val="22"/>
        </w:rPr>
      </w:pPr>
      <w:hyperlink w:anchor="_Toc78886776" w:history="1">
        <w:r w:rsidR="00C610AD" w:rsidRPr="006811D9">
          <w:rPr>
            <w:rStyle w:val="Hyperlink"/>
          </w:rPr>
          <w:t>Section 18.18.</w:t>
        </w:r>
        <w:r w:rsidR="00C610AD" w:rsidRPr="006811D9">
          <w:rPr>
            <w:rStyle w:val="Hyperlink"/>
            <w:rFonts w:eastAsia="Calibri"/>
          </w:rPr>
          <w:tab/>
          <w:t>Labor Matters</w:t>
        </w:r>
        <w:r w:rsidR="00C610AD">
          <w:tab/>
        </w:r>
        <w:r w:rsidR="00C610AD">
          <w:fldChar w:fldCharType="begin"/>
        </w:r>
        <w:r w:rsidR="00C610AD">
          <w:instrText xml:space="preserve"> PAGEREF _Toc78886776 \h </w:instrText>
        </w:r>
        <w:r w:rsidR="00C610AD">
          <w:fldChar w:fldCharType="separate"/>
        </w:r>
        <w:r w:rsidR="00C610AD">
          <w:t>134</w:t>
        </w:r>
        <w:r w:rsidR="00C610AD">
          <w:fldChar w:fldCharType="end"/>
        </w:r>
      </w:hyperlink>
    </w:p>
    <w:p w14:paraId="4E4A152B" w14:textId="5FCEFB68" w:rsidR="00C610AD" w:rsidRDefault="001B0FC0">
      <w:pPr>
        <w:pStyle w:val="TOC2"/>
        <w:rPr>
          <w:rFonts w:asciiTheme="minorHAnsi" w:eastAsiaTheme="minorEastAsia" w:hAnsiTheme="minorHAnsi" w:cstheme="minorBidi"/>
          <w:sz w:val="22"/>
          <w:szCs w:val="22"/>
        </w:rPr>
      </w:pPr>
      <w:hyperlink w:anchor="_Toc78886777" w:history="1">
        <w:r w:rsidR="00C610AD" w:rsidRPr="006811D9">
          <w:rPr>
            <w:rStyle w:val="Hyperlink"/>
          </w:rPr>
          <w:t>Section 18.19.</w:t>
        </w:r>
        <w:r w:rsidR="00C610AD" w:rsidRPr="006811D9">
          <w:rPr>
            <w:rStyle w:val="Hyperlink"/>
            <w:rFonts w:eastAsia="Calibri"/>
          </w:rPr>
          <w:tab/>
          <w:t>Employee Benefits</w:t>
        </w:r>
        <w:r w:rsidR="00C610AD">
          <w:tab/>
        </w:r>
        <w:r w:rsidR="00C610AD">
          <w:fldChar w:fldCharType="begin"/>
        </w:r>
        <w:r w:rsidR="00C610AD">
          <w:instrText xml:space="preserve"> PAGEREF _Toc78886777 \h </w:instrText>
        </w:r>
        <w:r w:rsidR="00C610AD">
          <w:fldChar w:fldCharType="separate"/>
        </w:r>
        <w:r w:rsidR="00C610AD">
          <w:t>134</w:t>
        </w:r>
        <w:r w:rsidR="00C610AD">
          <w:fldChar w:fldCharType="end"/>
        </w:r>
      </w:hyperlink>
    </w:p>
    <w:p w14:paraId="0B1AF6CE" w14:textId="2F9FB8D8" w:rsidR="00C610AD" w:rsidRDefault="001B0FC0">
      <w:pPr>
        <w:pStyle w:val="TOC2"/>
        <w:rPr>
          <w:rFonts w:asciiTheme="minorHAnsi" w:eastAsiaTheme="minorEastAsia" w:hAnsiTheme="minorHAnsi" w:cstheme="minorBidi"/>
          <w:sz w:val="22"/>
          <w:szCs w:val="22"/>
        </w:rPr>
      </w:pPr>
      <w:hyperlink w:anchor="_Toc78886778" w:history="1">
        <w:r w:rsidR="00C610AD" w:rsidRPr="006811D9">
          <w:rPr>
            <w:rStyle w:val="Hyperlink"/>
          </w:rPr>
          <w:t>Section 18.20.</w:t>
        </w:r>
        <w:r w:rsidR="00C610AD" w:rsidRPr="006811D9">
          <w:rPr>
            <w:rStyle w:val="Hyperlink"/>
            <w:rFonts w:eastAsia="Calibri"/>
          </w:rPr>
          <w:tab/>
          <w:t>Financing Encumbrances</w:t>
        </w:r>
        <w:r w:rsidR="00C610AD">
          <w:tab/>
        </w:r>
        <w:r w:rsidR="00C610AD">
          <w:fldChar w:fldCharType="begin"/>
        </w:r>
        <w:r w:rsidR="00C610AD">
          <w:instrText xml:space="preserve"> PAGEREF _Toc78886778 \h </w:instrText>
        </w:r>
        <w:r w:rsidR="00C610AD">
          <w:fldChar w:fldCharType="separate"/>
        </w:r>
        <w:r w:rsidR="00C610AD">
          <w:t>134</w:t>
        </w:r>
        <w:r w:rsidR="00C610AD">
          <w:fldChar w:fldCharType="end"/>
        </w:r>
      </w:hyperlink>
    </w:p>
    <w:p w14:paraId="247AEAB2" w14:textId="4F8CD1E2" w:rsidR="00C610AD" w:rsidRDefault="001B0FC0">
      <w:pPr>
        <w:pStyle w:val="TOC2"/>
        <w:rPr>
          <w:rFonts w:asciiTheme="minorHAnsi" w:eastAsiaTheme="minorEastAsia" w:hAnsiTheme="minorHAnsi" w:cstheme="minorBidi"/>
          <w:sz w:val="22"/>
          <w:szCs w:val="22"/>
        </w:rPr>
      </w:pPr>
      <w:hyperlink w:anchor="_Toc78886779" w:history="1">
        <w:r w:rsidR="00C610AD" w:rsidRPr="006811D9">
          <w:rPr>
            <w:rStyle w:val="Hyperlink"/>
          </w:rPr>
          <w:t>Section 18.21.</w:t>
        </w:r>
        <w:r w:rsidR="00C610AD" w:rsidRPr="006811D9">
          <w:rPr>
            <w:rStyle w:val="Hyperlink"/>
            <w:rFonts w:eastAsia="Calibri"/>
          </w:rPr>
          <w:tab/>
          <w:t>Grid Synchronization; Power Sales</w:t>
        </w:r>
        <w:r w:rsidR="00C610AD">
          <w:tab/>
        </w:r>
        <w:r w:rsidR="00C610AD">
          <w:fldChar w:fldCharType="begin"/>
        </w:r>
        <w:r w:rsidR="00C610AD">
          <w:instrText xml:space="preserve"> PAGEREF _Toc78886779 \h </w:instrText>
        </w:r>
        <w:r w:rsidR="00C610AD">
          <w:fldChar w:fldCharType="separate"/>
        </w:r>
        <w:r w:rsidR="00C610AD">
          <w:t>135</w:t>
        </w:r>
        <w:r w:rsidR="00C610AD">
          <w:fldChar w:fldCharType="end"/>
        </w:r>
      </w:hyperlink>
    </w:p>
    <w:p w14:paraId="1A8A6870" w14:textId="55073014" w:rsidR="00C610AD" w:rsidRDefault="001B0FC0">
      <w:pPr>
        <w:pStyle w:val="TOC2"/>
        <w:rPr>
          <w:rFonts w:asciiTheme="minorHAnsi" w:eastAsiaTheme="minorEastAsia" w:hAnsiTheme="minorHAnsi" w:cstheme="minorBidi"/>
          <w:sz w:val="22"/>
          <w:szCs w:val="22"/>
        </w:rPr>
      </w:pPr>
      <w:hyperlink w:anchor="_Toc78886780" w:history="1">
        <w:r w:rsidR="00C610AD" w:rsidRPr="006811D9">
          <w:rPr>
            <w:rStyle w:val="Hyperlink"/>
          </w:rPr>
          <w:t>Section 18.22.</w:t>
        </w:r>
        <w:r w:rsidR="00C610AD" w:rsidRPr="006811D9">
          <w:rPr>
            <w:rStyle w:val="Hyperlink"/>
          </w:rPr>
          <w:tab/>
          <w:t>Regulatory Status</w:t>
        </w:r>
        <w:r w:rsidR="00C610AD">
          <w:tab/>
        </w:r>
        <w:r w:rsidR="00C610AD">
          <w:fldChar w:fldCharType="begin"/>
        </w:r>
        <w:r w:rsidR="00C610AD">
          <w:instrText xml:space="preserve"> PAGEREF _Toc78886780 \h </w:instrText>
        </w:r>
        <w:r w:rsidR="00C610AD">
          <w:fldChar w:fldCharType="separate"/>
        </w:r>
        <w:r w:rsidR="00C610AD">
          <w:t>135</w:t>
        </w:r>
        <w:r w:rsidR="00C610AD">
          <w:fldChar w:fldCharType="end"/>
        </w:r>
      </w:hyperlink>
    </w:p>
    <w:p w14:paraId="4AD545E3" w14:textId="126BA664" w:rsidR="00C610AD" w:rsidRDefault="001B0FC0">
      <w:pPr>
        <w:pStyle w:val="TOC2"/>
        <w:rPr>
          <w:rFonts w:asciiTheme="minorHAnsi" w:eastAsiaTheme="minorEastAsia" w:hAnsiTheme="minorHAnsi" w:cstheme="minorBidi"/>
          <w:sz w:val="22"/>
          <w:szCs w:val="22"/>
        </w:rPr>
      </w:pPr>
      <w:hyperlink w:anchor="_Toc78886781" w:history="1">
        <w:r w:rsidR="00C610AD" w:rsidRPr="006811D9">
          <w:rPr>
            <w:rStyle w:val="Hyperlink"/>
          </w:rPr>
          <w:t>Section 18.23.</w:t>
        </w:r>
        <w:r w:rsidR="00C610AD" w:rsidRPr="006811D9">
          <w:rPr>
            <w:rStyle w:val="Hyperlink"/>
          </w:rPr>
          <w:tab/>
          <w:t>NERC Compliance</w:t>
        </w:r>
        <w:r w:rsidR="00C610AD">
          <w:tab/>
        </w:r>
        <w:r w:rsidR="00C610AD">
          <w:fldChar w:fldCharType="begin"/>
        </w:r>
        <w:r w:rsidR="00C610AD">
          <w:instrText xml:space="preserve"> PAGEREF _Toc78886781 \h </w:instrText>
        </w:r>
        <w:r w:rsidR="00C610AD">
          <w:fldChar w:fldCharType="separate"/>
        </w:r>
        <w:r w:rsidR="00C610AD">
          <w:t>135</w:t>
        </w:r>
        <w:r w:rsidR="00C610AD">
          <w:fldChar w:fldCharType="end"/>
        </w:r>
      </w:hyperlink>
    </w:p>
    <w:p w14:paraId="72E6EDF4" w14:textId="1E92B463" w:rsidR="00C610AD" w:rsidRDefault="001B0FC0">
      <w:pPr>
        <w:pStyle w:val="TOC2"/>
        <w:rPr>
          <w:rFonts w:asciiTheme="minorHAnsi" w:eastAsiaTheme="minorEastAsia" w:hAnsiTheme="minorHAnsi" w:cstheme="minorBidi"/>
          <w:sz w:val="22"/>
          <w:szCs w:val="22"/>
        </w:rPr>
      </w:pPr>
      <w:hyperlink w:anchor="_Toc78886782" w:history="1">
        <w:r w:rsidR="00C610AD" w:rsidRPr="006811D9">
          <w:rPr>
            <w:rStyle w:val="Hyperlink"/>
          </w:rPr>
          <w:t>Section 18.24.</w:t>
        </w:r>
        <w:r w:rsidR="00C610AD" w:rsidRPr="006811D9">
          <w:rPr>
            <w:rStyle w:val="Hyperlink"/>
            <w:rFonts w:eastAsia="Calibri"/>
          </w:rPr>
          <w:tab/>
          <w:t>Brokers</w:t>
        </w:r>
        <w:r w:rsidR="00C610AD">
          <w:tab/>
        </w:r>
        <w:r w:rsidR="00C610AD">
          <w:fldChar w:fldCharType="begin"/>
        </w:r>
        <w:r w:rsidR="00C610AD">
          <w:instrText xml:space="preserve"> PAGEREF _Toc78886782 \h </w:instrText>
        </w:r>
        <w:r w:rsidR="00C610AD">
          <w:fldChar w:fldCharType="separate"/>
        </w:r>
        <w:r w:rsidR="00C610AD">
          <w:t>135</w:t>
        </w:r>
        <w:r w:rsidR="00C610AD">
          <w:fldChar w:fldCharType="end"/>
        </w:r>
      </w:hyperlink>
    </w:p>
    <w:p w14:paraId="20439757" w14:textId="52536B3F" w:rsidR="00C610AD" w:rsidRDefault="001B0FC0">
      <w:pPr>
        <w:pStyle w:val="TOC1"/>
        <w:rPr>
          <w:rFonts w:asciiTheme="minorHAnsi" w:eastAsiaTheme="minorEastAsia" w:hAnsiTheme="minorHAnsi" w:cstheme="minorBidi"/>
          <w:caps w:val="0"/>
          <w:sz w:val="22"/>
          <w:szCs w:val="22"/>
        </w:rPr>
      </w:pPr>
      <w:hyperlink w:anchor="_Toc78886783" w:history="1">
        <w:r w:rsidR="00C610AD" w:rsidRPr="006811D9">
          <w:rPr>
            <w:rStyle w:val="Hyperlink"/>
          </w:rPr>
          <w:t>Article XIX. REPRESENTATIONS AND WARRANTIES OF BUYER</w:t>
        </w:r>
        <w:r w:rsidR="00C610AD">
          <w:tab/>
        </w:r>
        <w:r w:rsidR="00C610AD">
          <w:fldChar w:fldCharType="begin"/>
        </w:r>
        <w:r w:rsidR="00C610AD">
          <w:instrText xml:space="preserve"> PAGEREF _Toc78886783 \h </w:instrText>
        </w:r>
        <w:r w:rsidR="00C610AD">
          <w:fldChar w:fldCharType="separate"/>
        </w:r>
        <w:r w:rsidR="00C610AD">
          <w:t>135</w:t>
        </w:r>
        <w:r w:rsidR="00C610AD">
          <w:fldChar w:fldCharType="end"/>
        </w:r>
      </w:hyperlink>
    </w:p>
    <w:p w14:paraId="5C119515" w14:textId="23BCB4AB" w:rsidR="00C610AD" w:rsidRDefault="001B0FC0">
      <w:pPr>
        <w:pStyle w:val="TOC2"/>
        <w:rPr>
          <w:rFonts w:asciiTheme="minorHAnsi" w:eastAsiaTheme="minorEastAsia" w:hAnsiTheme="minorHAnsi" w:cstheme="minorBidi"/>
          <w:sz w:val="22"/>
          <w:szCs w:val="22"/>
        </w:rPr>
      </w:pPr>
      <w:hyperlink w:anchor="_Toc78886784" w:history="1">
        <w:r w:rsidR="00C610AD" w:rsidRPr="006811D9">
          <w:rPr>
            <w:rStyle w:val="Hyperlink"/>
          </w:rPr>
          <w:t>Section 19.1.</w:t>
        </w:r>
        <w:r w:rsidR="00C610AD" w:rsidRPr="006811D9">
          <w:rPr>
            <w:rStyle w:val="Hyperlink"/>
            <w:rFonts w:eastAsia="Calibri"/>
          </w:rPr>
          <w:tab/>
          <w:t>Organization and Existence</w:t>
        </w:r>
        <w:r w:rsidR="00C610AD">
          <w:tab/>
        </w:r>
        <w:r w:rsidR="00C610AD">
          <w:fldChar w:fldCharType="begin"/>
        </w:r>
        <w:r w:rsidR="00C610AD">
          <w:instrText xml:space="preserve"> PAGEREF _Toc78886784 \h </w:instrText>
        </w:r>
        <w:r w:rsidR="00C610AD">
          <w:fldChar w:fldCharType="separate"/>
        </w:r>
        <w:r w:rsidR="00C610AD">
          <w:t>135</w:t>
        </w:r>
        <w:r w:rsidR="00C610AD">
          <w:fldChar w:fldCharType="end"/>
        </w:r>
      </w:hyperlink>
    </w:p>
    <w:p w14:paraId="2991347A" w14:textId="55362BCA" w:rsidR="00C610AD" w:rsidRDefault="001B0FC0">
      <w:pPr>
        <w:pStyle w:val="TOC2"/>
        <w:rPr>
          <w:rFonts w:asciiTheme="minorHAnsi" w:eastAsiaTheme="minorEastAsia" w:hAnsiTheme="minorHAnsi" w:cstheme="minorBidi"/>
          <w:sz w:val="22"/>
          <w:szCs w:val="22"/>
        </w:rPr>
      </w:pPr>
      <w:hyperlink w:anchor="_Toc78886785" w:history="1">
        <w:r w:rsidR="00C610AD" w:rsidRPr="006811D9">
          <w:rPr>
            <w:rStyle w:val="Hyperlink"/>
          </w:rPr>
          <w:t>Section 19.2.</w:t>
        </w:r>
        <w:r w:rsidR="00C610AD" w:rsidRPr="006811D9">
          <w:rPr>
            <w:rStyle w:val="Hyperlink"/>
            <w:rFonts w:eastAsia="Calibri"/>
          </w:rPr>
          <w:tab/>
          <w:t>Execution, Delivery, and Enforceability</w:t>
        </w:r>
        <w:r w:rsidR="00C610AD">
          <w:tab/>
        </w:r>
        <w:r w:rsidR="00C610AD">
          <w:fldChar w:fldCharType="begin"/>
        </w:r>
        <w:r w:rsidR="00C610AD">
          <w:instrText xml:space="preserve"> PAGEREF _Toc78886785 \h </w:instrText>
        </w:r>
        <w:r w:rsidR="00C610AD">
          <w:fldChar w:fldCharType="separate"/>
        </w:r>
        <w:r w:rsidR="00C610AD">
          <w:t>135</w:t>
        </w:r>
        <w:r w:rsidR="00C610AD">
          <w:fldChar w:fldCharType="end"/>
        </w:r>
      </w:hyperlink>
    </w:p>
    <w:p w14:paraId="4296EABC" w14:textId="40D1730A" w:rsidR="00C610AD" w:rsidRDefault="001B0FC0">
      <w:pPr>
        <w:pStyle w:val="TOC2"/>
        <w:rPr>
          <w:rFonts w:asciiTheme="minorHAnsi" w:eastAsiaTheme="minorEastAsia" w:hAnsiTheme="minorHAnsi" w:cstheme="minorBidi"/>
          <w:sz w:val="22"/>
          <w:szCs w:val="22"/>
        </w:rPr>
      </w:pPr>
      <w:hyperlink w:anchor="_Toc78886786" w:history="1">
        <w:r w:rsidR="00C610AD" w:rsidRPr="006811D9">
          <w:rPr>
            <w:rStyle w:val="Hyperlink"/>
          </w:rPr>
          <w:t>Section 19.3.</w:t>
        </w:r>
        <w:r w:rsidR="00C610AD" w:rsidRPr="006811D9">
          <w:rPr>
            <w:rStyle w:val="Hyperlink"/>
            <w:rFonts w:eastAsia="Calibri"/>
          </w:rPr>
          <w:tab/>
          <w:t>No Violation</w:t>
        </w:r>
        <w:r w:rsidR="00C610AD">
          <w:tab/>
        </w:r>
        <w:r w:rsidR="00C610AD">
          <w:fldChar w:fldCharType="begin"/>
        </w:r>
        <w:r w:rsidR="00C610AD">
          <w:instrText xml:space="preserve"> PAGEREF _Toc78886786 \h </w:instrText>
        </w:r>
        <w:r w:rsidR="00C610AD">
          <w:fldChar w:fldCharType="separate"/>
        </w:r>
        <w:r w:rsidR="00C610AD">
          <w:t>136</w:t>
        </w:r>
        <w:r w:rsidR="00C610AD">
          <w:fldChar w:fldCharType="end"/>
        </w:r>
      </w:hyperlink>
    </w:p>
    <w:p w14:paraId="32B813E7" w14:textId="5719128E" w:rsidR="00C610AD" w:rsidRDefault="001B0FC0">
      <w:pPr>
        <w:pStyle w:val="TOC2"/>
        <w:rPr>
          <w:rFonts w:asciiTheme="minorHAnsi" w:eastAsiaTheme="minorEastAsia" w:hAnsiTheme="minorHAnsi" w:cstheme="minorBidi"/>
          <w:sz w:val="22"/>
          <w:szCs w:val="22"/>
        </w:rPr>
      </w:pPr>
      <w:hyperlink w:anchor="_Toc78886787" w:history="1">
        <w:r w:rsidR="00C610AD" w:rsidRPr="006811D9">
          <w:rPr>
            <w:rStyle w:val="Hyperlink"/>
          </w:rPr>
          <w:t>Section 19.4.</w:t>
        </w:r>
        <w:r w:rsidR="00C610AD" w:rsidRPr="006811D9">
          <w:rPr>
            <w:rStyle w:val="Hyperlink"/>
            <w:rFonts w:eastAsia="Calibri"/>
          </w:rPr>
          <w:tab/>
          <w:t>Litigation</w:t>
        </w:r>
        <w:r w:rsidR="00C610AD">
          <w:tab/>
        </w:r>
        <w:r w:rsidR="00C610AD">
          <w:fldChar w:fldCharType="begin"/>
        </w:r>
        <w:r w:rsidR="00C610AD">
          <w:instrText xml:space="preserve"> PAGEREF _Toc78886787 \h </w:instrText>
        </w:r>
        <w:r w:rsidR="00C610AD">
          <w:fldChar w:fldCharType="separate"/>
        </w:r>
        <w:r w:rsidR="00C610AD">
          <w:t>136</w:t>
        </w:r>
        <w:r w:rsidR="00C610AD">
          <w:fldChar w:fldCharType="end"/>
        </w:r>
      </w:hyperlink>
    </w:p>
    <w:p w14:paraId="5AE04415" w14:textId="592D4FFA" w:rsidR="00C610AD" w:rsidRDefault="001B0FC0">
      <w:pPr>
        <w:pStyle w:val="TOC2"/>
        <w:rPr>
          <w:rFonts w:asciiTheme="minorHAnsi" w:eastAsiaTheme="minorEastAsia" w:hAnsiTheme="minorHAnsi" w:cstheme="minorBidi"/>
          <w:sz w:val="22"/>
          <w:szCs w:val="22"/>
        </w:rPr>
      </w:pPr>
      <w:hyperlink w:anchor="_Toc78886788" w:history="1">
        <w:r w:rsidR="00C610AD" w:rsidRPr="006811D9">
          <w:rPr>
            <w:rStyle w:val="Hyperlink"/>
          </w:rPr>
          <w:t>Section 19.5.</w:t>
        </w:r>
        <w:r w:rsidR="00C610AD" w:rsidRPr="006811D9">
          <w:rPr>
            <w:rStyle w:val="Hyperlink"/>
            <w:rFonts w:eastAsia="Calibri"/>
          </w:rPr>
          <w:tab/>
          <w:t>Buyer’s Consents and Regulatory Approvals</w:t>
        </w:r>
        <w:r w:rsidR="00C610AD">
          <w:tab/>
        </w:r>
        <w:r w:rsidR="00C610AD">
          <w:fldChar w:fldCharType="begin"/>
        </w:r>
        <w:r w:rsidR="00C610AD">
          <w:instrText xml:space="preserve"> PAGEREF _Toc78886788 \h </w:instrText>
        </w:r>
        <w:r w:rsidR="00C610AD">
          <w:fldChar w:fldCharType="separate"/>
        </w:r>
        <w:r w:rsidR="00C610AD">
          <w:t>137</w:t>
        </w:r>
        <w:r w:rsidR="00C610AD">
          <w:fldChar w:fldCharType="end"/>
        </w:r>
      </w:hyperlink>
    </w:p>
    <w:p w14:paraId="68A0B830" w14:textId="0DF8363C" w:rsidR="00C610AD" w:rsidRDefault="001B0FC0">
      <w:pPr>
        <w:pStyle w:val="TOC2"/>
        <w:rPr>
          <w:rFonts w:asciiTheme="minorHAnsi" w:eastAsiaTheme="minorEastAsia" w:hAnsiTheme="minorHAnsi" w:cstheme="minorBidi"/>
          <w:sz w:val="22"/>
          <w:szCs w:val="22"/>
        </w:rPr>
      </w:pPr>
      <w:hyperlink w:anchor="_Toc78886789" w:history="1">
        <w:r w:rsidR="00C610AD" w:rsidRPr="006811D9">
          <w:rPr>
            <w:rStyle w:val="Hyperlink"/>
          </w:rPr>
          <w:t>Section 19.6.</w:t>
        </w:r>
        <w:r w:rsidR="00C610AD" w:rsidRPr="006811D9">
          <w:rPr>
            <w:rStyle w:val="Hyperlink"/>
            <w:rFonts w:eastAsia="Calibri"/>
          </w:rPr>
          <w:tab/>
          <w:t>Brokers</w:t>
        </w:r>
        <w:r w:rsidR="00C610AD">
          <w:tab/>
        </w:r>
        <w:r w:rsidR="00C610AD">
          <w:fldChar w:fldCharType="begin"/>
        </w:r>
        <w:r w:rsidR="00C610AD">
          <w:instrText xml:space="preserve"> PAGEREF _Toc78886789 \h </w:instrText>
        </w:r>
        <w:r w:rsidR="00C610AD">
          <w:fldChar w:fldCharType="separate"/>
        </w:r>
        <w:r w:rsidR="00C610AD">
          <w:t>137</w:t>
        </w:r>
        <w:r w:rsidR="00C610AD">
          <w:fldChar w:fldCharType="end"/>
        </w:r>
      </w:hyperlink>
    </w:p>
    <w:p w14:paraId="78C6EC1D" w14:textId="128BB376" w:rsidR="00C610AD" w:rsidRDefault="001B0FC0">
      <w:pPr>
        <w:pStyle w:val="TOC1"/>
        <w:rPr>
          <w:rFonts w:asciiTheme="minorHAnsi" w:eastAsiaTheme="minorEastAsia" w:hAnsiTheme="minorHAnsi" w:cstheme="minorBidi"/>
          <w:caps w:val="0"/>
          <w:sz w:val="22"/>
          <w:szCs w:val="22"/>
        </w:rPr>
      </w:pPr>
      <w:hyperlink w:anchor="_Toc78886790" w:history="1">
        <w:r w:rsidR="00C610AD" w:rsidRPr="006811D9">
          <w:rPr>
            <w:rStyle w:val="Hyperlink"/>
          </w:rPr>
          <w:t>Article XX. ADDITIONAL COVENANTS OF THE PARTIES</w:t>
        </w:r>
        <w:r w:rsidR="00C610AD">
          <w:tab/>
        </w:r>
        <w:r w:rsidR="00C610AD">
          <w:fldChar w:fldCharType="begin"/>
        </w:r>
        <w:r w:rsidR="00C610AD">
          <w:instrText xml:space="preserve"> PAGEREF _Toc78886790 \h </w:instrText>
        </w:r>
        <w:r w:rsidR="00C610AD">
          <w:fldChar w:fldCharType="separate"/>
        </w:r>
        <w:r w:rsidR="00C610AD">
          <w:t>137</w:t>
        </w:r>
        <w:r w:rsidR="00C610AD">
          <w:fldChar w:fldCharType="end"/>
        </w:r>
      </w:hyperlink>
    </w:p>
    <w:p w14:paraId="025D1D35" w14:textId="129BD04B" w:rsidR="00C610AD" w:rsidRDefault="001B0FC0">
      <w:pPr>
        <w:pStyle w:val="TOC2"/>
        <w:rPr>
          <w:rFonts w:asciiTheme="minorHAnsi" w:eastAsiaTheme="minorEastAsia" w:hAnsiTheme="minorHAnsi" w:cstheme="minorBidi"/>
          <w:sz w:val="22"/>
          <w:szCs w:val="22"/>
        </w:rPr>
      </w:pPr>
      <w:hyperlink w:anchor="_Toc78886791" w:history="1">
        <w:r w:rsidR="00C610AD" w:rsidRPr="006811D9">
          <w:rPr>
            <w:rStyle w:val="Hyperlink"/>
          </w:rPr>
          <w:t>Section 20.1.</w:t>
        </w:r>
        <w:r w:rsidR="00C610AD" w:rsidRPr="006811D9">
          <w:rPr>
            <w:rStyle w:val="Hyperlink"/>
            <w:rFonts w:eastAsia="Calibri"/>
          </w:rPr>
          <w:tab/>
          <w:t>Efforts to Achieve Closing</w:t>
        </w:r>
        <w:r w:rsidR="00C610AD" w:rsidRPr="006811D9">
          <w:rPr>
            <w:rStyle w:val="Hyperlink"/>
            <w:rFonts w:eastAsia="Calibri"/>
            <w:snapToGrid w:val="0"/>
          </w:rPr>
          <w:t>.</w:t>
        </w:r>
        <w:r w:rsidR="00C610AD">
          <w:tab/>
        </w:r>
        <w:r w:rsidR="00C610AD">
          <w:fldChar w:fldCharType="begin"/>
        </w:r>
        <w:r w:rsidR="00C610AD">
          <w:instrText xml:space="preserve"> PAGEREF _Toc78886791 \h </w:instrText>
        </w:r>
        <w:r w:rsidR="00C610AD">
          <w:fldChar w:fldCharType="separate"/>
        </w:r>
        <w:r w:rsidR="00C610AD">
          <w:t>137</w:t>
        </w:r>
        <w:r w:rsidR="00C610AD">
          <w:fldChar w:fldCharType="end"/>
        </w:r>
      </w:hyperlink>
    </w:p>
    <w:p w14:paraId="493639B8" w14:textId="354EDA82" w:rsidR="00C610AD" w:rsidRDefault="001B0FC0">
      <w:pPr>
        <w:pStyle w:val="TOC2"/>
        <w:rPr>
          <w:rFonts w:asciiTheme="minorHAnsi" w:eastAsiaTheme="minorEastAsia" w:hAnsiTheme="minorHAnsi" w:cstheme="minorBidi"/>
          <w:sz w:val="22"/>
          <w:szCs w:val="22"/>
        </w:rPr>
      </w:pPr>
      <w:hyperlink w:anchor="_Toc78886792" w:history="1">
        <w:r w:rsidR="00C610AD" w:rsidRPr="006811D9">
          <w:rPr>
            <w:rStyle w:val="Hyperlink"/>
          </w:rPr>
          <w:t>Section 20.2.</w:t>
        </w:r>
        <w:r w:rsidR="00C610AD" w:rsidRPr="006811D9">
          <w:rPr>
            <w:rStyle w:val="Hyperlink"/>
            <w:rFonts w:eastAsia="Calibri"/>
          </w:rPr>
          <w:tab/>
          <w:t>Transaction Expenses</w:t>
        </w:r>
        <w:r w:rsidR="00C610AD">
          <w:tab/>
        </w:r>
        <w:r w:rsidR="00C610AD">
          <w:fldChar w:fldCharType="begin"/>
        </w:r>
        <w:r w:rsidR="00C610AD">
          <w:instrText xml:space="preserve"> PAGEREF _Toc78886792 \h </w:instrText>
        </w:r>
        <w:r w:rsidR="00C610AD">
          <w:fldChar w:fldCharType="separate"/>
        </w:r>
        <w:r w:rsidR="00C610AD">
          <w:t>138</w:t>
        </w:r>
        <w:r w:rsidR="00C610AD">
          <w:fldChar w:fldCharType="end"/>
        </w:r>
      </w:hyperlink>
    </w:p>
    <w:p w14:paraId="40511BEA" w14:textId="0BAC59F5" w:rsidR="00C610AD" w:rsidRDefault="001B0FC0">
      <w:pPr>
        <w:pStyle w:val="TOC2"/>
        <w:rPr>
          <w:rFonts w:asciiTheme="minorHAnsi" w:eastAsiaTheme="minorEastAsia" w:hAnsiTheme="minorHAnsi" w:cstheme="minorBidi"/>
          <w:sz w:val="22"/>
          <w:szCs w:val="22"/>
        </w:rPr>
      </w:pPr>
      <w:hyperlink w:anchor="_Toc78886793" w:history="1">
        <w:r w:rsidR="00C610AD" w:rsidRPr="006811D9">
          <w:rPr>
            <w:rStyle w:val="Hyperlink"/>
            <w:rFonts w:eastAsia="Calibri"/>
          </w:rPr>
          <w:t>Section 20.3.</w:t>
        </w:r>
        <w:r w:rsidR="00C610AD" w:rsidRPr="006811D9">
          <w:rPr>
            <w:rStyle w:val="Hyperlink"/>
            <w:rFonts w:eastAsia="Calibri"/>
          </w:rPr>
          <w:tab/>
          <w:t>Conduct Pending Substantial Completion Payment Date.</w:t>
        </w:r>
        <w:r w:rsidR="00C610AD">
          <w:tab/>
        </w:r>
        <w:r w:rsidR="00C610AD">
          <w:fldChar w:fldCharType="begin"/>
        </w:r>
        <w:r w:rsidR="00C610AD">
          <w:instrText xml:space="preserve"> PAGEREF _Toc78886793 \h </w:instrText>
        </w:r>
        <w:r w:rsidR="00C610AD">
          <w:fldChar w:fldCharType="separate"/>
        </w:r>
        <w:r w:rsidR="00C610AD">
          <w:t>139</w:t>
        </w:r>
        <w:r w:rsidR="00C610AD">
          <w:fldChar w:fldCharType="end"/>
        </w:r>
      </w:hyperlink>
    </w:p>
    <w:p w14:paraId="02A8C936" w14:textId="65D1CB0D" w:rsidR="00C610AD" w:rsidRDefault="001B0FC0">
      <w:pPr>
        <w:pStyle w:val="TOC2"/>
        <w:rPr>
          <w:rFonts w:asciiTheme="minorHAnsi" w:eastAsiaTheme="minorEastAsia" w:hAnsiTheme="minorHAnsi" w:cstheme="minorBidi"/>
          <w:sz w:val="22"/>
          <w:szCs w:val="22"/>
        </w:rPr>
      </w:pPr>
      <w:hyperlink w:anchor="_Toc78886794" w:history="1">
        <w:r w:rsidR="00C610AD" w:rsidRPr="006811D9">
          <w:rPr>
            <w:rStyle w:val="Hyperlink"/>
          </w:rPr>
          <w:t>Section 20.4.</w:t>
        </w:r>
        <w:r w:rsidR="00C610AD" w:rsidRPr="006811D9">
          <w:rPr>
            <w:rStyle w:val="Hyperlink"/>
            <w:rFonts w:eastAsia="Calibri"/>
          </w:rPr>
          <w:tab/>
          <w:t>Regulatory Approvals</w:t>
        </w:r>
        <w:r w:rsidR="00C610AD" w:rsidRPr="006811D9">
          <w:rPr>
            <w:rStyle w:val="Hyperlink"/>
            <w:rFonts w:eastAsia="Calibri"/>
            <w:snapToGrid w:val="0"/>
          </w:rPr>
          <w:t>.</w:t>
        </w:r>
        <w:r w:rsidR="00C610AD">
          <w:tab/>
        </w:r>
        <w:r w:rsidR="00C610AD">
          <w:fldChar w:fldCharType="begin"/>
        </w:r>
        <w:r w:rsidR="00C610AD">
          <w:instrText xml:space="preserve"> PAGEREF _Toc78886794 \h </w:instrText>
        </w:r>
        <w:r w:rsidR="00C610AD">
          <w:fldChar w:fldCharType="separate"/>
        </w:r>
        <w:r w:rsidR="00C610AD">
          <w:t>141</w:t>
        </w:r>
        <w:r w:rsidR="00C610AD">
          <w:fldChar w:fldCharType="end"/>
        </w:r>
      </w:hyperlink>
    </w:p>
    <w:p w14:paraId="203BD0FF" w14:textId="7B0B99B0" w:rsidR="00C610AD" w:rsidRDefault="001B0FC0">
      <w:pPr>
        <w:pStyle w:val="TOC2"/>
        <w:rPr>
          <w:rFonts w:asciiTheme="minorHAnsi" w:eastAsiaTheme="minorEastAsia" w:hAnsiTheme="minorHAnsi" w:cstheme="minorBidi"/>
          <w:sz w:val="22"/>
          <w:szCs w:val="22"/>
        </w:rPr>
      </w:pPr>
      <w:hyperlink w:anchor="_Toc78886795" w:history="1">
        <w:r w:rsidR="00C610AD" w:rsidRPr="006811D9">
          <w:rPr>
            <w:rStyle w:val="Hyperlink"/>
          </w:rPr>
          <w:t>Section 20.5.</w:t>
        </w:r>
        <w:r w:rsidR="00C610AD" w:rsidRPr="006811D9">
          <w:rPr>
            <w:rStyle w:val="Hyperlink"/>
            <w:rFonts w:eastAsia="Calibri"/>
          </w:rPr>
          <w:tab/>
          <w:t>Permit and Project Contract Transfers</w:t>
        </w:r>
        <w:r w:rsidR="00C610AD" w:rsidRPr="006811D9">
          <w:rPr>
            <w:rStyle w:val="Hyperlink"/>
            <w:rFonts w:eastAsia="Calibri"/>
            <w:snapToGrid w:val="0"/>
          </w:rPr>
          <w:t>.</w:t>
        </w:r>
        <w:r w:rsidR="00C610AD">
          <w:tab/>
        </w:r>
        <w:r w:rsidR="00C610AD">
          <w:fldChar w:fldCharType="begin"/>
        </w:r>
        <w:r w:rsidR="00C610AD">
          <w:instrText xml:space="preserve"> PAGEREF _Toc78886795 \h </w:instrText>
        </w:r>
        <w:r w:rsidR="00C610AD">
          <w:fldChar w:fldCharType="separate"/>
        </w:r>
        <w:r w:rsidR="00C610AD">
          <w:t>142</w:t>
        </w:r>
        <w:r w:rsidR="00C610AD">
          <w:fldChar w:fldCharType="end"/>
        </w:r>
      </w:hyperlink>
    </w:p>
    <w:p w14:paraId="31CD78D8" w14:textId="45E33CDF" w:rsidR="00C610AD" w:rsidRDefault="001B0FC0">
      <w:pPr>
        <w:pStyle w:val="TOC2"/>
        <w:rPr>
          <w:rFonts w:asciiTheme="minorHAnsi" w:eastAsiaTheme="minorEastAsia" w:hAnsiTheme="minorHAnsi" w:cstheme="minorBidi"/>
          <w:sz w:val="22"/>
          <w:szCs w:val="22"/>
        </w:rPr>
      </w:pPr>
      <w:hyperlink w:anchor="_Toc78886796" w:history="1">
        <w:r w:rsidR="00C610AD" w:rsidRPr="006811D9">
          <w:rPr>
            <w:rStyle w:val="Hyperlink"/>
          </w:rPr>
          <w:t>Section 20.6.</w:t>
        </w:r>
        <w:r w:rsidR="00C610AD" w:rsidRPr="006811D9">
          <w:rPr>
            <w:rStyle w:val="Hyperlink"/>
          </w:rPr>
          <w:tab/>
          <w:t>Certain Evidence of Title; Seller Post-Closing Access.</w:t>
        </w:r>
        <w:r w:rsidR="00C610AD">
          <w:tab/>
        </w:r>
        <w:r w:rsidR="00C610AD">
          <w:fldChar w:fldCharType="begin"/>
        </w:r>
        <w:r w:rsidR="00C610AD">
          <w:instrText xml:space="preserve"> PAGEREF _Toc78886796 \h </w:instrText>
        </w:r>
        <w:r w:rsidR="00C610AD">
          <w:fldChar w:fldCharType="separate"/>
        </w:r>
        <w:r w:rsidR="00C610AD">
          <w:t>144</w:t>
        </w:r>
        <w:r w:rsidR="00C610AD">
          <w:fldChar w:fldCharType="end"/>
        </w:r>
      </w:hyperlink>
    </w:p>
    <w:p w14:paraId="32A1B569" w14:textId="1E8AEC22" w:rsidR="00C610AD" w:rsidRDefault="001B0FC0">
      <w:pPr>
        <w:pStyle w:val="TOC2"/>
        <w:rPr>
          <w:rFonts w:asciiTheme="minorHAnsi" w:eastAsiaTheme="minorEastAsia" w:hAnsiTheme="minorHAnsi" w:cstheme="minorBidi"/>
          <w:sz w:val="22"/>
          <w:szCs w:val="22"/>
        </w:rPr>
      </w:pPr>
      <w:hyperlink w:anchor="_Toc78886797" w:history="1">
        <w:r w:rsidR="00C610AD" w:rsidRPr="006811D9">
          <w:rPr>
            <w:rStyle w:val="Hyperlink"/>
          </w:rPr>
          <w:t>Section 20.7.</w:t>
        </w:r>
        <w:r w:rsidR="00C610AD" w:rsidRPr="006811D9">
          <w:rPr>
            <w:rStyle w:val="Hyperlink"/>
            <w:rFonts w:eastAsia="Calibri"/>
          </w:rPr>
          <w:tab/>
          <w:t>Tax Matters</w:t>
        </w:r>
        <w:r w:rsidR="00C610AD" w:rsidRPr="006811D9">
          <w:rPr>
            <w:rStyle w:val="Hyperlink"/>
            <w:rFonts w:eastAsia="Calibri"/>
            <w:snapToGrid w:val="0"/>
          </w:rPr>
          <w:t>.</w:t>
        </w:r>
        <w:r w:rsidR="00C610AD">
          <w:tab/>
        </w:r>
        <w:r w:rsidR="00C610AD">
          <w:fldChar w:fldCharType="begin"/>
        </w:r>
        <w:r w:rsidR="00C610AD">
          <w:instrText xml:space="preserve"> PAGEREF _Toc78886797 \h </w:instrText>
        </w:r>
        <w:r w:rsidR="00C610AD">
          <w:fldChar w:fldCharType="separate"/>
        </w:r>
        <w:r w:rsidR="00C610AD">
          <w:t>147</w:t>
        </w:r>
        <w:r w:rsidR="00C610AD">
          <w:fldChar w:fldCharType="end"/>
        </w:r>
      </w:hyperlink>
    </w:p>
    <w:p w14:paraId="00B946CE" w14:textId="52BD9883" w:rsidR="00C610AD" w:rsidRDefault="001B0FC0">
      <w:pPr>
        <w:pStyle w:val="TOC2"/>
        <w:rPr>
          <w:rFonts w:asciiTheme="minorHAnsi" w:eastAsiaTheme="minorEastAsia" w:hAnsiTheme="minorHAnsi" w:cstheme="minorBidi"/>
          <w:sz w:val="22"/>
          <w:szCs w:val="22"/>
        </w:rPr>
      </w:pPr>
      <w:hyperlink w:anchor="_Toc78886798" w:history="1">
        <w:r w:rsidR="00C610AD" w:rsidRPr="006811D9">
          <w:rPr>
            <w:rStyle w:val="Hyperlink"/>
          </w:rPr>
          <w:t>Section 20.8.</w:t>
        </w:r>
        <w:r w:rsidR="00C610AD" w:rsidRPr="006811D9">
          <w:rPr>
            <w:rStyle w:val="Hyperlink"/>
            <w:rFonts w:eastAsia="Calibri"/>
          </w:rPr>
          <w:tab/>
          <w:t>Breakdown of Purchase Price for Accounting Purposes.</w:t>
        </w:r>
        <w:r w:rsidR="00C610AD">
          <w:tab/>
        </w:r>
        <w:r w:rsidR="00C610AD">
          <w:fldChar w:fldCharType="begin"/>
        </w:r>
        <w:r w:rsidR="00C610AD">
          <w:instrText xml:space="preserve"> PAGEREF _Toc78886798 \h </w:instrText>
        </w:r>
        <w:r w:rsidR="00C610AD">
          <w:fldChar w:fldCharType="separate"/>
        </w:r>
        <w:r w:rsidR="00C610AD">
          <w:t>151</w:t>
        </w:r>
        <w:r w:rsidR="00C610AD">
          <w:fldChar w:fldCharType="end"/>
        </w:r>
      </w:hyperlink>
    </w:p>
    <w:p w14:paraId="5EDDEF27" w14:textId="6717F98E" w:rsidR="00C610AD" w:rsidRDefault="001B0FC0">
      <w:pPr>
        <w:pStyle w:val="TOC2"/>
        <w:rPr>
          <w:rFonts w:asciiTheme="minorHAnsi" w:eastAsiaTheme="minorEastAsia" w:hAnsiTheme="minorHAnsi" w:cstheme="minorBidi"/>
          <w:sz w:val="22"/>
          <w:szCs w:val="22"/>
        </w:rPr>
      </w:pPr>
      <w:hyperlink w:anchor="_Toc78886799" w:history="1">
        <w:r w:rsidR="00C610AD" w:rsidRPr="006811D9">
          <w:rPr>
            <w:rStyle w:val="Hyperlink"/>
          </w:rPr>
          <w:t>Section 20.9.</w:t>
        </w:r>
        <w:r w:rsidR="00C610AD" w:rsidRPr="006811D9">
          <w:rPr>
            <w:rStyle w:val="Hyperlink"/>
            <w:rFonts w:eastAsia="Calibri"/>
          </w:rPr>
          <w:tab/>
          <w:t>No Solicitation</w:t>
        </w:r>
        <w:r w:rsidR="00C610AD" w:rsidRPr="006811D9">
          <w:rPr>
            <w:rStyle w:val="Hyperlink"/>
            <w:rFonts w:eastAsia="Calibri"/>
            <w:snapToGrid w:val="0"/>
          </w:rPr>
          <w:t>.</w:t>
        </w:r>
        <w:r w:rsidR="00C610AD">
          <w:tab/>
        </w:r>
        <w:r w:rsidR="00C610AD">
          <w:fldChar w:fldCharType="begin"/>
        </w:r>
        <w:r w:rsidR="00C610AD">
          <w:instrText xml:space="preserve"> PAGEREF _Toc78886799 \h </w:instrText>
        </w:r>
        <w:r w:rsidR="00C610AD">
          <w:fldChar w:fldCharType="separate"/>
        </w:r>
        <w:r w:rsidR="00C610AD">
          <w:t>153</w:t>
        </w:r>
        <w:r w:rsidR="00C610AD">
          <w:fldChar w:fldCharType="end"/>
        </w:r>
      </w:hyperlink>
    </w:p>
    <w:p w14:paraId="032C8C5B" w14:textId="0A1D026D" w:rsidR="00C610AD" w:rsidRDefault="001B0FC0">
      <w:pPr>
        <w:pStyle w:val="TOC2"/>
        <w:rPr>
          <w:rFonts w:asciiTheme="minorHAnsi" w:eastAsiaTheme="minorEastAsia" w:hAnsiTheme="minorHAnsi" w:cstheme="minorBidi"/>
          <w:sz w:val="22"/>
          <w:szCs w:val="22"/>
        </w:rPr>
      </w:pPr>
      <w:hyperlink w:anchor="_Toc78886800" w:history="1">
        <w:r w:rsidR="00C610AD" w:rsidRPr="006811D9">
          <w:rPr>
            <w:rStyle w:val="Hyperlink"/>
          </w:rPr>
          <w:t>Section 20.10.</w:t>
        </w:r>
        <w:r w:rsidR="00C610AD" w:rsidRPr="006811D9">
          <w:rPr>
            <w:rStyle w:val="Hyperlink"/>
            <w:rFonts w:eastAsia="Calibri"/>
          </w:rPr>
          <w:tab/>
          <w:t>Confidentiality; Public Announcements</w:t>
        </w:r>
        <w:r w:rsidR="00C610AD" w:rsidRPr="006811D9">
          <w:rPr>
            <w:rStyle w:val="Hyperlink"/>
            <w:rFonts w:eastAsia="Calibri"/>
            <w:snapToGrid w:val="0"/>
          </w:rPr>
          <w:t>.</w:t>
        </w:r>
        <w:r w:rsidR="00C610AD">
          <w:tab/>
        </w:r>
        <w:r w:rsidR="00C610AD">
          <w:fldChar w:fldCharType="begin"/>
        </w:r>
        <w:r w:rsidR="00C610AD">
          <w:instrText xml:space="preserve"> PAGEREF _Toc78886800 \h </w:instrText>
        </w:r>
        <w:r w:rsidR="00C610AD">
          <w:fldChar w:fldCharType="separate"/>
        </w:r>
        <w:r w:rsidR="00C610AD">
          <w:t>153</w:t>
        </w:r>
        <w:r w:rsidR="00C610AD">
          <w:fldChar w:fldCharType="end"/>
        </w:r>
      </w:hyperlink>
    </w:p>
    <w:p w14:paraId="5F112E30" w14:textId="50EE0D55" w:rsidR="00C610AD" w:rsidRDefault="001B0FC0">
      <w:pPr>
        <w:pStyle w:val="TOC2"/>
        <w:rPr>
          <w:rFonts w:asciiTheme="minorHAnsi" w:eastAsiaTheme="minorEastAsia" w:hAnsiTheme="minorHAnsi" w:cstheme="minorBidi"/>
          <w:sz w:val="22"/>
          <w:szCs w:val="22"/>
        </w:rPr>
      </w:pPr>
      <w:hyperlink w:anchor="_Toc78886801" w:history="1">
        <w:r w:rsidR="00C610AD" w:rsidRPr="006811D9">
          <w:rPr>
            <w:rStyle w:val="Hyperlink"/>
          </w:rPr>
          <w:t>Section 20.11.</w:t>
        </w:r>
        <w:r w:rsidR="00C610AD" w:rsidRPr="006811D9">
          <w:rPr>
            <w:rStyle w:val="Hyperlink"/>
            <w:rFonts w:eastAsia="Calibri"/>
          </w:rPr>
          <w:tab/>
          <w:t>Removal of Excluded Assets</w:t>
        </w:r>
        <w:r w:rsidR="00C610AD">
          <w:tab/>
        </w:r>
        <w:r w:rsidR="00C610AD">
          <w:fldChar w:fldCharType="begin"/>
        </w:r>
        <w:r w:rsidR="00C610AD">
          <w:instrText xml:space="preserve"> PAGEREF _Toc78886801 \h </w:instrText>
        </w:r>
        <w:r w:rsidR="00C610AD">
          <w:fldChar w:fldCharType="separate"/>
        </w:r>
        <w:r w:rsidR="00C610AD">
          <w:t>154</w:t>
        </w:r>
        <w:r w:rsidR="00C610AD">
          <w:fldChar w:fldCharType="end"/>
        </w:r>
      </w:hyperlink>
    </w:p>
    <w:p w14:paraId="3125CAF2" w14:textId="3B710EEF" w:rsidR="00C610AD" w:rsidRDefault="001B0FC0">
      <w:pPr>
        <w:pStyle w:val="TOC2"/>
        <w:rPr>
          <w:rFonts w:asciiTheme="minorHAnsi" w:eastAsiaTheme="minorEastAsia" w:hAnsiTheme="minorHAnsi" w:cstheme="minorBidi"/>
          <w:sz w:val="22"/>
          <w:szCs w:val="22"/>
        </w:rPr>
      </w:pPr>
      <w:hyperlink w:anchor="_Toc78886802" w:history="1">
        <w:r w:rsidR="00C610AD" w:rsidRPr="006811D9">
          <w:rPr>
            <w:rStyle w:val="Hyperlink"/>
          </w:rPr>
          <w:t>Section 20.12.</w:t>
        </w:r>
        <w:r w:rsidR="00C610AD" w:rsidRPr="006811D9">
          <w:rPr>
            <w:rStyle w:val="Hyperlink"/>
            <w:rFonts w:eastAsia="Calibri"/>
          </w:rPr>
          <w:tab/>
          <w:t>Trade Names</w:t>
        </w:r>
        <w:r w:rsidR="00C610AD">
          <w:tab/>
        </w:r>
        <w:r w:rsidR="00C610AD">
          <w:fldChar w:fldCharType="begin"/>
        </w:r>
        <w:r w:rsidR="00C610AD">
          <w:instrText xml:space="preserve"> PAGEREF _Toc78886802 \h </w:instrText>
        </w:r>
        <w:r w:rsidR="00C610AD">
          <w:fldChar w:fldCharType="separate"/>
        </w:r>
        <w:r w:rsidR="00C610AD">
          <w:t>155</w:t>
        </w:r>
        <w:r w:rsidR="00C610AD">
          <w:fldChar w:fldCharType="end"/>
        </w:r>
      </w:hyperlink>
    </w:p>
    <w:p w14:paraId="11E778CA" w14:textId="7C025D68" w:rsidR="00C610AD" w:rsidRDefault="001B0FC0">
      <w:pPr>
        <w:pStyle w:val="TOC2"/>
        <w:rPr>
          <w:rFonts w:asciiTheme="minorHAnsi" w:eastAsiaTheme="minorEastAsia" w:hAnsiTheme="minorHAnsi" w:cstheme="minorBidi"/>
          <w:sz w:val="22"/>
          <w:szCs w:val="22"/>
        </w:rPr>
      </w:pPr>
      <w:hyperlink w:anchor="_Toc78886803" w:history="1">
        <w:r w:rsidR="00C610AD" w:rsidRPr="006811D9">
          <w:rPr>
            <w:rStyle w:val="Hyperlink"/>
          </w:rPr>
          <w:t>Section 20.13.</w:t>
        </w:r>
        <w:r w:rsidR="00C610AD" w:rsidRPr="006811D9">
          <w:rPr>
            <w:rStyle w:val="Hyperlink"/>
            <w:rFonts w:eastAsia="Calibri"/>
          </w:rPr>
          <w:tab/>
          <w:t>Schedule Updates</w:t>
        </w:r>
        <w:r w:rsidR="00C610AD" w:rsidRPr="006811D9">
          <w:rPr>
            <w:rStyle w:val="Hyperlink"/>
            <w:rFonts w:eastAsia="Calibri"/>
            <w:snapToGrid w:val="0"/>
          </w:rPr>
          <w:t>.</w:t>
        </w:r>
        <w:r w:rsidR="00C610AD">
          <w:tab/>
        </w:r>
        <w:r w:rsidR="00C610AD">
          <w:fldChar w:fldCharType="begin"/>
        </w:r>
        <w:r w:rsidR="00C610AD">
          <w:instrText xml:space="preserve"> PAGEREF _Toc78886803 \h </w:instrText>
        </w:r>
        <w:r w:rsidR="00C610AD">
          <w:fldChar w:fldCharType="separate"/>
        </w:r>
        <w:r w:rsidR="00C610AD">
          <w:t>155</w:t>
        </w:r>
        <w:r w:rsidR="00C610AD">
          <w:fldChar w:fldCharType="end"/>
        </w:r>
      </w:hyperlink>
    </w:p>
    <w:p w14:paraId="78118CCF" w14:textId="55200400" w:rsidR="00C610AD" w:rsidRDefault="001B0FC0">
      <w:pPr>
        <w:pStyle w:val="TOC2"/>
        <w:rPr>
          <w:rFonts w:asciiTheme="minorHAnsi" w:eastAsiaTheme="minorEastAsia" w:hAnsiTheme="minorHAnsi" w:cstheme="minorBidi"/>
          <w:sz w:val="22"/>
          <w:szCs w:val="22"/>
        </w:rPr>
      </w:pPr>
      <w:hyperlink w:anchor="_Toc78886804" w:history="1">
        <w:r w:rsidR="00C610AD" w:rsidRPr="006811D9">
          <w:rPr>
            <w:rStyle w:val="Hyperlink"/>
          </w:rPr>
          <w:t>Section 20.14.</w:t>
        </w:r>
        <w:r w:rsidR="00C610AD" w:rsidRPr="006811D9">
          <w:rPr>
            <w:rStyle w:val="Hyperlink"/>
            <w:rFonts w:eastAsia="Calibri"/>
          </w:rPr>
          <w:tab/>
          <w:t>Post-Closing Assurances</w:t>
        </w:r>
        <w:r w:rsidR="00C610AD">
          <w:tab/>
        </w:r>
        <w:r w:rsidR="00C610AD">
          <w:fldChar w:fldCharType="begin"/>
        </w:r>
        <w:r w:rsidR="00C610AD">
          <w:instrText xml:space="preserve"> PAGEREF _Toc78886804 \h </w:instrText>
        </w:r>
        <w:r w:rsidR="00C610AD">
          <w:fldChar w:fldCharType="separate"/>
        </w:r>
        <w:r w:rsidR="00C610AD">
          <w:t>156</w:t>
        </w:r>
        <w:r w:rsidR="00C610AD">
          <w:fldChar w:fldCharType="end"/>
        </w:r>
      </w:hyperlink>
    </w:p>
    <w:p w14:paraId="5453E094" w14:textId="3DAF594C" w:rsidR="00C610AD" w:rsidRDefault="001B0FC0">
      <w:pPr>
        <w:pStyle w:val="TOC2"/>
        <w:rPr>
          <w:rFonts w:asciiTheme="minorHAnsi" w:eastAsiaTheme="minorEastAsia" w:hAnsiTheme="minorHAnsi" w:cstheme="minorBidi"/>
          <w:sz w:val="22"/>
          <w:szCs w:val="22"/>
        </w:rPr>
      </w:pPr>
      <w:hyperlink w:anchor="_Toc78886805" w:history="1">
        <w:r w:rsidR="00C610AD" w:rsidRPr="006811D9">
          <w:rPr>
            <w:rStyle w:val="Hyperlink"/>
          </w:rPr>
          <w:t>Section 20.15.</w:t>
        </w:r>
        <w:r w:rsidR="00C610AD" w:rsidRPr="006811D9">
          <w:rPr>
            <w:rStyle w:val="Hyperlink"/>
            <w:rFonts w:eastAsia="Calibri"/>
          </w:rPr>
          <w:tab/>
          <w:t>MISO Agreement</w:t>
        </w:r>
        <w:r w:rsidR="00C610AD">
          <w:tab/>
        </w:r>
        <w:r w:rsidR="00C610AD">
          <w:fldChar w:fldCharType="begin"/>
        </w:r>
        <w:r w:rsidR="00C610AD">
          <w:instrText xml:space="preserve"> PAGEREF _Toc78886805 \h </w:instrText>
        </w:r>
        <w:r w:rsidR="00C610AD">
          <w:fldChar w:fldCharType="separate"/>
        </w:r>
        <w:r w:rsidR="00C610AD">
          <w:t>157</w:t>
        </w:r>
        <w:r w:rsidR="00C610AD">
          <w:fldChar w:fldCharType="end"/>
        </w:r>
      </w:hyperlink>
    </w:p>
    <w:p w14:paraId="30DB5F83" w14:textId="0D3AB667" w:rsidR="00C610AD" w:rsidRDefault="001B0FC0">
      <w:pPr>
        <w:pStyle w:val="TOC2"/>
        <w:rPr>
          <w:rFonts w:asciiTheme="minorHAnsi" w:eastAsiaTheme="minorEastAsia" w:hAnsiTheme="minorHAnsi" w:cstheme="minorBidi"/>
          <w:sz w:val="22"/>
          <w:szCs w:val="22"/>
        </w:rPr>
      </w:pPr>
      <w:hyperlink w:anchor="_Toc78886806" w:history="1">
        <w:r w:rsidR="00C610AD" w:rsidRPr="006811D9">
          <w:rPr>
            <w:rStyle w:val="Hyperlink"/>
          </w:rPr>
          <w:t>Section 20.16.</w:t>
        </w:r>
        <w:r w:rsidR="00C610AD" w:rsidRPr="006811D9">
          <w:rPr>
            <w:rStyle w:val="Hyperlink"/>
          </w:rPr>
          <w:tab/>
          <w:t>Interconnection, Deliverability, and Transmission</w:t>
        </w:r>
        <w:r w:rsidR="00C610AD" w:rsidRPr="006811D9">
          <w:rPr>
            <w:rStyle w:val="Hyperlink"/>
            <w:rFonts w:eastAsia="Calibri"/>
          </w:rPr>
          <w:t>.</w:t>
        </w:r>
        <w:r w:rsidR="00C610AD">
          <w:tab/>
        </w:r>
        <w:r w:rsidR="00C610AD">
          <w:fldChar w:fldCharType="begin"/>
        </w:r>
        <w:r w:rsidR="00C610AD">
          <w:instrText xml:space="preserve"> PAGEREF _Toc78886806 \h </w:instrText>
        </w:r>
        <w:r w:rsidR="00C610AD">
          <w:fldChar w:fldCharType="separate"/>
        </w:r>
        <w:r w:rsidR="00C610AD">
          <w:t>157</w:t>
        </w:r>
        <w:r w:rsidR="00C610AD">
          <w:fldChar w:fldCharType="end"/>
        </w:r>
      </w:hyperlink>
    </w:p>
    <w:p w14:paraId="6AEC04F2" w14:textId="21F0F329" w:rsidR="00C610AD" w:rsidRDefault="001B0FC0">
      <w:pPr>
        <w:pStyle w:val="TOC2"/>
        <w:rPr>
          <w:rFonts w:asciiTheme="minorHAnsi" w:eastAsiaTheme="minorEastAsia" w:hAnsiTheme="minorHAnsi" w:cstheme="minorBidi"/>
          <w:sz w:val="22"/>
          <w:szCs w:val="22"/>
        </w:rPr>
      </w:pPr>
      <w:hyperlink w:anchor="_Toc78886807" w:history="1">
        <w:r w:rsidR="00C610AD" w:rsidRPr="006811D9">
          <w:rPr>
            <w:rStyle w:val="Hyperlink"/>
          </w:rPr>
          <w:t>Section 20.17.</w:t>
        </w:r>
        <w:r w:rsidR="00C610AD" w:rsidRPr="006811D9">
          <w:rPr>
            <w:rStyle w:val="Hyperlink"/>
          </w:rPr>
          <w:tab/>
          <w:t>Buyer Network Resource Designation</w:t>
        </w:r>
        <w:r w:rsidR="00C610AD">
          <w:tab/>
        </w:r>
        <w:r w:rsidR="00C610AD">
          <w:fldChar w:fldCharType="begin"/>
        </w:r>
        <w:r w:rsidR="00C610AD">
          <w:instrText xml:space="preserve"> PAGEREF _Toc78886807 \h </w:instrText>
        </w:r>
        <w:r w:rsidR="00C610AD">
          <w:fldChar w:fldCharType="separate"/>
        </w:r>
        <w:r w:rsidR="00C610AD">
          <w:t>159</w:t>
        </w:r>
        <w:r w:rsidR="00C610AD">
          <w:fldChar w:fldCharType="end"/>
        </w:r>
      </w:hyperlink>
    </w:p>
    <w:p w14:paraId="7B86A861" w14:textId="4F7839AE" w:rsidR="00C610AD" w:rsidRDefault="001B0FC0">
      <w:pPr>
        <w:pStyle w:val="TOC2"/>
        <w:rPr>
          <w:rFonts w:asciiTheme="minorHAnsi" w:eastAsiaTheme="minorEastAsia" w:hAnsiTheme="minorHAnsi" w:cstheme="minorBidi"/>
          <w:sz w:val="22"/>
          <w:szCs w:val="22"/>
        </w:rPr>
      </w:pPr>
      <w:hyperlink w:anchor="_Toc78886808" w:history="1">
        <w:r w:rsidR="00C610AD" w:rsidRPr="006811D9">
          <w:rPr>
            <w:rStyle w:val="Hyperlink"/>
          </w:rPr>
          <w:t>Section 20.18.</w:t>
        </w:r>
        <w:r w:rsidR="00C610AD" w:rsidRPr="006811D9">
          <w:rPr>
            <w:rStyle w:val="Hyperlink"/>
          </w:rPr>
          <w:tab/>
          <w:t>Real Property Leases.</w:t>
        </w:r>
        <w:r w:rsidR="00C610AD">
          <w:tab/>
        </w:r>
        <w:r w:rsidR="00C610AD">
          <w:fldChar w:fldCharType="begin"/>
        </w:r>
        <w:r w:rsidR="00C610AD">
          <w:instrText xml:space="preserve"> PAGEREF _Toc78886808 \h </w:instrText>
        </w:r>
        <w:r w:rsidR="00C610AD">
          <w:fldChar w:fldCharType="separate"/>
        </w:r>
        <w:r w:rsidR="00C610AD">
          <w:t>159</w:t>
        </w:r>
        <w:r w:rsidR="00C610AD">
          <w:fldChar w:fldCharType="end"/>
        </w:r>
      </w:hyperlink>
    </w:p>
    <w:p w14:paraId="77F683CD" w14:textId="5F99F879" w:rsidR="00C610AD" w:rsidRDefault="001B0FC0">
      <w:pPr>
        <w:pStyle w:val="TOC2"/>
        <w:rPr>
          <w:rFonts w:asciiTheme="minorHAnsi" w:eastAsiaTheme="minorEastAsia" w:hAnsiTheme="minorHAnsi" w:cstheme="minorBidi"/>
          <w:sz w:val="22"/>
          <w:szCs w:val="22"/>
        </w:rPr>
      </w:pPr>
      <w:hyperlink w:anchor="_Toc78886809" w:history="1">
        <w:r w:rsidR="00C610AD" w:rsidRPr="006811D9">
          <w:rPr>
            <w:rStyle w:val="Hyperlink"/>
          </w:rPr>
          <w:t>Section 20.19.</w:t>
        </w:r>
        <w:r w:rsidR="00C610AD" w:rsidRPr="006811D9">
          <w:rPr>
            <w:rStyle w:val="Hyperlink"/>
          </w:rPr>
          <w:tab/>
          <w:t>Operation of the Project – Closing to Substantial Completion</w:t>
        </w:r>
        <w:r w:rsidR="00C610AD">
          <w:tab/>
        </w:r>
        <w:r w:rsidR="00C610AD">
          <w:fldChar w:fldCharType="begin"/>
        </w:r>
        <w:r w:rsidR="00C610AD">
          <w:instrText xml:space="preserve"> PAGEREF _Toc78886809 \h </w:instrText>
        </w:r>
        <w:r w:rsidR="00C610AD">
          <w:fldChar w:fldCharType="separate"/>
        </w:r>
        <w:r w:rsidR="00C610AD">
          <w:t>160</w:t>
        </w:r>
        <w:r w:rsidR="00C610AD">
          <w:fldChar w:fldCharType="end"/>
        </w:r>
      </w:hyperlink>
    </w:p>
    <w:p w14:paraId="472B4556" w14:textId="1E94502A" w:rsidR="00C610AD" w:rsidRDefault="001B0FC0">
      <w:pPr>
        <w:pStyle w:val="TOC2"/>
        <w:rPr>
          <w:rFonts w:asciiTheme="minorHAnsi" w:eastAsiaTheme="minorEastAsia" w:hAnsiTheme="minorHAnsi" w:cstheme="minorBidi"/>
          <w:sz w:val="22"/>
          <w:szCs w:val="22"/>
        </w:rPr>
      </w:pPr>
      <w:hyperlink w:anchor="_Toc78886810" w:history="1">
        <w:r w:rsidR="00C610AD" w:rsidRPr="006811D9">
          <w:rPr>
            <w:rStyle w:val="Hyperlink"/>
          </w:rPr>
          <w:t>Section 20.20.</w:t>
        </w:r>
        <w:r w:rsidR="00C610AD" w:rsidRPr="006811D9">
          <w:rPr>
            <w:rStyle w:val="Hyperlink"/>
          </w:rPr>
          <w:tab/>
          <w:t>Registration of Environmental Attributes.</w:t>
        </w:r>
        <w:r w:rsidR="00C610AD">
          <w:tab/>
        </w:r>
        <w:r w:rsidR="00C610AD">
          <w:fldChar w:fldCharType="begin"/>
        </w:r>
        <w:r w:rsidR="00C610AD">
          <w:instrText xml:space="preserve"> PAGEREF _Toc78886810 \h </w:instrText>
        </w:r>
        <w:r w:rsidR="00C610AD">
          <w:fldChar w:fldCharType="separate"/>
        </w:r>
        <w:r w:rsidR="00C610AD">
          <w:t>161</w:t>
        </w:r>
        <w:r w:rsidR="00C610AD">
          <w:fldChar w:fldCharType="end"/>
        </w:r>
      </w:hyperlink>
    </w:p>
    <w:p w14:paraId="620FC371" w14:textId="1DB43092" w:rsidR="00C610AD" w:rsidRDefault="001B0FC0">
      <w:pPr>
        <w:pStyle w:val="TOC2"/>
        <w:rPr>
          <w:rFonts w:asciiTheme="minorHAnsi" w:eastAsiaTheme="minorEastAsia" w:hAnsiTheme="minorHAnsi" w:cstheme="minorBidi"/>
          <w:sz w:val="22"/>
          <w:szCs w:val="22"/>
        </w:rPr>
      </w:pPr>
      <w:hyperlink w:anchor="_Toc78886811" w:history="1">
        <w:r w:rsidR="00C610AD" w:rsidRPr="006811D9">
          <w:rPr>
            <w:rStyle w:val="Hyperlink"/>
          </w:rPr>
          <w:t>Section 20.21.</w:t>
        </w:r>
        <w:r w:rsidR="00C610AD" w:rsidRPr="006811D9">
          <w:rPr>
            <w:rStyle w:val="Hyperlink"/>
          </w:rPr>
          <w:tab/>
          <w:t>ARRs and FTRs</w:t>
        </w:r>
        <w:r w:rsidR="00C610AD">
          <w:tab/>
        </w:r>
        <w:r w:rsidR="00C610AD">
          <w:fldChar w:fldCharType="begin"/>
        </w:r>
        <w:r w:rsidR="00C610AD">
          <w:instrText xml:space="preserve"> PAGEREF _Toc78886811 \h </w:instrText>
        </w:r>
        <w:r w:rsidR="00C610AD">
          <w:fldChar w:fldCharType="separate"/>
        </w:r>
        <w:r w:rsidR="00C610AD">
          <w:t>161</w:t>
        </w:r>
        <w:r w:rsidR="00C610AD">
          <w:fldChar w:fldCharType="end"/>
        </w:r>
      </w:hyperlink>
    </w:p>
    <w:p w14:paraId="11C99FAB" w14:textId="08A9643F" w:rsidR="00C610AD" w:rsidRDefault="001B0FC0">
      <w:pPr>
        <w:pStyle w:val="TOC2"/>
        <w:rPr>
          <w:rFonts w:asciiTheme="minorHAnsi" w:eastAsiaTheme="minorEastAsia" w:hAnsiTheme="minorHAnsi" w:cstheme="minorBidi"/>
          <w:sz w:val="22"/>
          <w:szCs w:val="22"/>
        </w:rPr>
      </w:pPr>
      <w:hyperlink w:anchor="_Toc78886812" w:history="1">
        <w:r w:rsidR="00C610AD" w:rsidRPr="006811D9">
          <w:rPr>
            <w:rStyle w:val="Hyperlink"/>
          </w:rPr>
          <w:t>Section 20.22.</w:t>
        </w:r>
        <w:r w:rsidR="00C610AD" w:rsidRPr="006811D9">
          <w:rPr>
            <w:rStyle w:val="Hyperlink"/>
          </w:rPr>
          <w:tab/>
          <w:t>Transition Services</w:t>
        </w:r>
        <w:r w:rsidR="00C610AD">
          <w:tab/>
        </w:r>
        <w:r w:rsidR="00C610AD">
          <w:fldChar w:fldCharType="begin"/>
        </w:r>
        <w:r w:rsidR="00C610AD">
          <w:instrText xml:space="preserve"> PAGEREF _Toc78886812 \h </w:instrText>
        </w:r>
        <w:r w:rsidR="00C610AD">
          <w:fldChar w:fldCharType="separate"/>
        </w:r>
        <w:r w:rsidR="00C610AD">
          <w:t>161</w:t>
        </w:r>
        <w:r w:rsidR="00C610AD">
          <w:fldChar w:fldCharType="end"/>
        </w:r>
      </w:hyperlink>
    </w:p>
    <w:p w14:paraId="7EFF1FE2" w14:textId="086A4E26" w:rsidR="00C610AD" w:rsidRDefault="001B0FC0">
      <w:pPr>
        <w:pStyle w:val="TOC2"/>
        <w:rPr>
          <w:rFonts w:asciiTheme="minorHAnsi" w:eastAsiaTheme="minorEastAsia" w:hAnsiTheme="minorHAnsi" w:cstheme="minorBidi"/>
          <w:sz w:val="22"/>
          <w:szCs w:val="22"/>
        </w:rPr>
      </w:pPr>
      <w:hyperlink w:anchor="_Toc78886813" w:history="1">
        <w:r w:rsidR="00C610AD" w:rsidRPr="006811D9">
          <w:rPr>
            <w:rStyle w:val="Hyperlink"/>
          </w:rPr>
          <w:t>Section 20.23.</w:t>
        </w:r>
        <w:r w:rsidR="00C610AD" w:rsidRPr="006811D9">
          <w:rPr>
            <w:rStyle w:val="Hyperlink"/>
          </w:rPr>
          <w:tab/>
          <w:t>Seller Cooperation.</w:t>
        </w:r>
        <w:r w:rsidR="00C610AD">
          <w:tab/>
        </w:r>
        <w:r w:rsidR="00C610AD">
          <w:fldChar w:fldCharType="begin"/>
        </w:r>
        <w:r w:rsidR="00C610AD">
          <w:instrText xml:space="preserve"> PAGEREF _Toc78886813 \h </w:instrText>
        </w:r>
        <w:r w:rsidR="00C610AD">
          <w:fldChar w:fldCharType="separate"/>
        </w:r>
        <w:r w:rsidR="00C610AD">
          <w:t>161</w:t>
        </w:r>
        <w:r w:rsidR="00C610AD">
          <w:fldChar w:fldCharType="end"/>
        </w:r>
      </w:hyperlink>
    </w:p>
    <w:p w14:paraId="1C772D38" w14:textId="6B3C76EF" w:rsidR="00C610AD" w:rsidRDefault="001B0FC0">
      <w:pPr>
        <w:pStyle w:val="TOC1"/>
        <w:rPr>
          <w:rFonts w:asciiTheme="minorHAnsi" w:eastAsiaTheme="minorEastAsia" w:hAnsiTheme="minorHAnsi" w:cstheme="minorBidi"/>
          <w:caps w:val="0"/>
          <w:sz w:val="22"/>
          <w:szCs w:val="22"/>
        </w:rPr>
      </w:pPr>
      <w:hyperlink w:anchor="_Toc78886814" w:history="1">
        <w:r w:rsidR="00C610AD" w:rsidRPr="006811D9">
          <w:rPr>
            <w:rStyle w:val="Hyperlink"/>
          </w:rPr>
          <w:t>Article XXI. BUYER’S CONDITIONS TO CLOSING</w:t>
        </w:r>
        <w:r w:rsidR="00C610AD">
          <w:tab/>
        </w:r>
        <w:r w:rsidR="00C610AD">
          <w:fldChar w:fldCharType="begin"/>
        </w:r>
        <w:r w:rsidR="00C610AD">
          <w:instrText xml:space="preserve"> PAGEREF _Toc78886814 \h </w:instrText>
        </w:r>
        <w:r w:rsidR="00C610AD">
          <w:fldChar w:fldCharType="separate"/>
        </w:r>
        <w:r w:rsidR="00C610AD">
          <w:t>162</w:t>
        </w:r>
        <w:r w:rsidR="00C610AD">
          <w:fldChar w:fldCharType="end"/>
        </w:r>
      </w:hyperlink>
    </w:p>
    <w:p w14:paraId="230E8A99" w14:textId="375346FF" w:rsidR="00C610AD" w:rsidRDefault="001B0FC0">
      <w:pPr>
        <w:pStyle w:val="TOC2"/>
        <w:rPr>
          <w:rFonts w:asciiTheme="minorHAnsi" w:eastAsiaTheme="minorEastAsia" w:hAnsiTheme="minorHAnsi" w:cstheme="minorBidi"/>
          <w:sz w:val="22"/>
          <w:szCs w:val="22"/>
        </w:rPr>
      </w:pPr>
      <w:hyperlink w:anchor="_Toc78886815" w:history="1">
        <w:r w:rsidR="00C610AD" w:rsidRPr="006811D9">
          <w:rPr>
            <w:rStyle w:val="Hyperlink"/>
          </w:rPr>
          <w:t>Section 21.1.</w:t>
        </w:r>
        <w:r w:rsidR="00C610AD" w:rsidRPr="006811D9">
          <w:rPr>
            <w:rStyle w:val="Hyperlink"/>
            <w:rFonts w:eastAsia="Calibri"/>
          </w:rPr>
          <w:tab/>
          <w:t>Agreement Compliance</w:t>
        </w:r>
        <w:r w:rsidR="00C610AD">
          <w:tab/>
        </w:r>
        <w:r w:rsidR="00C610AD">
          <w:fldChar w:fldCharType="begin"/>
        </w:r>
        <w:r w:rsidR="00C610AD">
          <w:instrText xml:space="preserve"> PAGEREF _Toc78886815 \h </w:instrText>
        </w:r>
        <w:r w:rsidR="00C610AD">
          <w:fldChar w:fldCharType="separate"/>
        </w:r>
        <w:r w:rsidR="00C610AD">
          <w:t>162</w:t>
        </w:r>
        <w:r w:rsidR="00C610AD">
          <w:fldChar w:fldCharType="end"/>
        </w:r>
      </w:hyperlink>
    </w:p>
    <w:p w14:paraId="7FE7CD78" w14:textId="477C653E" w:rsidR="00C610AD" w:rsidRDefault="001B0FC0">
      <w:pPr>
        <w:pStyle w:val="TOC2"/>
        <w:rPr>
          <w:rFonts w:asciiTheme="minorHAnsi" w:eastAsiaTheme="minorEastAsia" w:hAnsiTheme="minorHAnsi" w:cstheme="minorBidi"/>
          <w:sz w:val="22"/>
          <w:szCs w:val="22"/>
        </w:rPr>
      </w:pPr>
      <w:hyperlink w:anchor="_Toc78886816" w:history="1">
        <w:r w:rsidR="00C610AD" w:rsidRPr="006811D9">
          <w:rPr>
            <w:rStyle w:val="Hyperlink"/>
          </w:rPr>
          <w:t>Section 21.2.</w:t>
        </w:r>
        <w:r w:rsidR="00C610AD" w:rsidRPr="006811D9">
          <w:rPr>
            <w:rStyle w:val="Hyperlink"/>
            <w:rFonts w:eastAsia="Calibri"/>
          </w:rPr>
          <w:tab/>
          <w:t>No Restraint</w:t>
        </w:r>
        <w:r w:rsidR="00C610AD">
          <w:tab/>
        </w:r>
        <w:r w:rsidR="00C610AD">
          <w:fldChar w:fldCharType="begin"/>
        </w:r>
        <w:r w:rsidR="00C610AD">
          <w:instrText xml:space="preserve"> PAGEREF _Toc78886816 \h </w:instrText>
        </w:r>
        <w:r w:rsidR="00C610AD">
          <w:fldChar w:fldCharType="separate"/>
        </w:r>
        <w:r w:rsidR="00C610AD">
          <w:t>162</w:t>
        </w:r>
        <w:r w:rsidR="00C610AD">
          <w:fldChar w:fldCharType="end"/>
        </w:r>
      </w:hyperlink>
    </w:p>
    <w:p w14:paraId="7AC27624" w14:textId="44BBBD04" w:rsidR="00C610AD" w:rsidRDefault="001B0FC0">
      <w:pPr>
        <w:pStyle w:val="TOC2"/>
        <w:rPr>
          <w:rFonts w:asciiTheme="minorHAnsi" w:eastAsiaTheme="minorEastAsia" w:hAnsiTheme="minorHAnsi" w:cstheme="minorBidi"/>
          <w:sz w:val="22"/>
          <w:szCs w:val="22"/>
        </w:rPr>
      </w:pPr>
      <w:hyperlink w:anchor="_Toc78886817" w:history="1">
        <w:r w:rsidR="00C610AD" w:rsidRPr="006811D9">
          <w:rPr>
            <w:rStyle w:val="Hyperlink"/>
          </w:rPr>
          <w:t>Section 21.3.</w:t>
        </w:r>
        <w:r w:rsidR="00C610AD" w:rsidRPr="006811D9">
          <w:rPr>
            <w:rStyle w:val="Hyperlink"/>
            <w:rFonts w:eastAsia="Calibri"/>
          </w:rPr>
          <w:tab/>
          <w:t>Regulatory Approvals</w:t>
        </w:r>
        <w:r w:rsidR="00C610AD">
          <w:tab/>
        </w:r>
        <w:r w:rsidR="00C610AD">
          <w:fldChar w:fldCharType="begin"/>
        </w:r>
        <w:r w:rsidR="00C610AD">
          <w:instrText xml:space="preserve"> PAGEREF _Toc78886817 \h </w:instrText>
        </w:r>
        <w:r w:rsidR="00C610AD">
          <w:fldChar w:fldCharType="separate"/>
        </w:r>
        <w:r w:rsidR="00C610AD">
          <w:t>163</w:t>
        </w:r>
        <w:r w:rsidR="00C610AD">
          <w:fldChar w:fldCharType="end"/>
        </w:r>
      </w:hyperlink>
    </w:p>
    <w:p w14:paraId="113B4588" w14:textId="653DD6AE" w:rsidR="00C610AD" w:rsidRDefault="001B0FC0">
      <w:pPr>
        <w:pStyle w:val="TOC2"/>
        <w:rPr>
          <w:rFonts w:asciiTheme="minorHAnsi" w:eastAsiaTheme="minorEastAsia" w:hAnsiTheme="minorHAnsi" w:cstheme="minorBidi"/>
          <w:sz w:val="22"/>
          <w:szCs w:val="22"/>
        </w:rPr>
      </w:pPr>
      <w:hyperlink w:anchor="_Toc78886818" w:history="1">
        <w:r w:rsidR="00C610AD" w:rsidRPr="006811D9">
          <w:rPr>
            <w:rStyle w:val="Hyperlink"/>
          </w:rPr>
          <w:t>Section 21.4.</w:t>
        </w:r>
        <w:r w:rsidR="00C610AD" w:rsidRPr="006811D9">
          <w:rPr>
            <w:rStyle w:val="Hyperlink"/>
            <w:rFonts w:eastAsia="Calibri"/>
          </w:rPr>
          <w:tab/>
          <w:t>Representations and Warranties</w:t>
        </w:r>
        <w:r w:rsidR="00C610AD">
          <w:tab/>
        </w:r>
        <w:r w:rsidR="00C610AD">
          <w:fldChar w:fldCharType="begin"/>
        </w:r>
        <w:r w:rsidR="00C610AD">
          <w:instrText xml:space="preserve"> PAGEREF _Toc78886818 \h </w:instrText>
        </w:r>
        <w:r w:rsidR="00C610AD">
          <w:fldChar w:fldCharType="separate"/>
        </w:r>
        <w:r w:rsidR="00C610AD">
          <w:t>163</w:t>
        </w:r>
        <w:r w:rsidR="00C610AD">
          <w:fldChar w:fldCharType="end"/>
        </w:r>
      </w:hyperlink>
    </w:p>
    <w:p w14:paraId="29E72F06" w14:textId="321ECA99" w:rsidR="00C610AD" w:rsidRDefault="001B0FC0">
      <w:pPr>
        <w:pStyle w:val="TOC2"/>
        <w:rPr>
          <w:rFonts w:asciiTheme="minorHAnsi" w:eastAsiaTheme="minorEastAsia" w:hAnsiTheme="minorHAnsi" w:cstheme="minorBidi"/>
          <w:sz w:val="22"/>
          <w:szCs w:val="22"/>
        </w:rPr>
      </w:pPr>
      <w:hyperlink w:anchor="_Toc78886819" w:history="1">
        <w:r w:rsidR="00C610AD" w:rsidRPr="006811D9">
          <w:rPr>
            <w:rStyle w:val="Hyperlink"/>
            <w:rFonts w:eastAsia="Calibri"/>
            <w:snapToGrid w:val="0"/>
          </w:rPr>
          <w:t>Section 21.5.</w:t>
        </w:r>
        <w:r w:rsidR="00C610AD" w:rsidRPr="006811D9">
          <w:rPr>
            <w:rStyle w:val="Hyperlink"/>
            <w:rFonts w:eastAsia="Calibri"/>
          </w:rPr>
          <w:tab/>
          <w:t>Mechanical Completion</w:t>
        </w:r>
        <w:r w:rsidR="00C610AD">
          <w:tab/>
        </w:r>
        <w:r w:rsidR="00C610AD">
          <w:fldChar w:fldCharType="begin"/>
        </w:r>
        <w:r w:rsidR="00C610AD">
          <w:instrText xml:space="preserve"> PAGEREF _Toc78886819 \h </w:instrText>
        </w:r>
        <w:r w:rsidR="00C610AD">
          <w:fldChar w:fldCharType="separate"/>
        </w:r>
        <w:r w:rsidR="00C610AD">
          <w:t>163</w:t>
        </w:r>
        <w:r w:rsidR="00C610AD">
          <w:fldChar w:fldCharType="end"/>
        </w:r>
      </w:hyperlink>
    </w:p>
    <w:p w14:paraId="2503D0FF" w14:textId="7D665EC6" w:rsidR="00C610AD" w:rsidRDefault="001B0FC0">
      <w:pPr>
        <w:pStyle w:val="TOC2"/>
        <w:rPr>
          <w:rFonts w:asciiTheme="minorHAnsi" w:eastAsiaTheme="minorEastAsia" w:hAnsiTheme="minorHAnsi" w:cstheme="minorBidi"/>
          <w:sz w:val="22"/>
          <w:szCs w:val="22"/>
        </w:rPr>
      </w:pPr>
      <w:hyperlink w:anchor="_Toc78886820" w:history="1">
        <w:r w:rsidR="00C610AD" w:rsidRPr="006811D9">
          <w:rPr>
            <w:rStyle w:val="Hyperlink"/>
          </w:rPr>
          <w:t>Section 21.6.</w:t>
        </w:r>
        <w:r w:rsidR="00C610AD" w:rsidRPr="006811D9">
          <w:rPr>
            <w:rStyle w:val="Hyperlink"/>
            <w:rFonts w:eastAsia="Calibri"/>
          </w:rPr>
          <w:tab/>
          <w:t>Officer’s Certificate</w:t>
        </w:r>
        <w:r w:rsidR="00C610AD">
          <w:tab/>
        </w:r>
        <w:r w:rsidR="00C610AD">
          <w:fldChar w:fldCharType="begin"/>
        </w:r>
        <w:r w:rsidR="00C610AD">
          <w:instrText xml:space="preserve"> PAGEREF _Toc78886820 \h </w:instrText>
        </w:r>
        <w:r w:rsidR="00C610AD">
          <w:fldChar w:fldCharType="separate"/>
        </w:r>
        <w:r w:rsidR="00C610AD">
          <w:t>163</w:t>
        </w:r>
        <w:r w:rsidR="00C610AD">
          <w:fldChar w:fldCharType="end"/>
        </w:r>
      </w:hyperlink>
    </w:p>
    <w:p w14:paraId="1E759BFB" w14:textId="17924566" w:rsidR="00C610AD" w:rsidRDefault="001B0FC0">
      <w:pPr>
        <w:pStyle w:val="TOC2"/>
        <w:rPr>
          <w:rFonts w:asciiTheme="minorHAnsi" w:eastAsiaTheme="minorEastAsia" w:hAnsiTheme="minorHAnsi" w:cstheme="minorBidi"/>
          <w:sz w:val="22"/>
          <w:szCs w:val="22"/>
        </w:rPr>
      </w:pPr>
      <w:hyperlink w:anchor="_Toc78886821" w:history="1">
        <w:r w:rsidR="00C610AD" w:rsidRPr="006811D9">
          <w:rPr>
            <w:rStyle w:val="Hyperlink"/>
          </w:rPr>
          <w:t>Section 21.7.</w:t>
        </w:r>
        <w:r w:rsidR="00C610AD" w:rsidRPr="006811D9">
          <w:rPr>
            <w:rStyle w:val="Hyperlink"/>
            <w:rFonts w:eastAsia="Calibri"/>
          </w:rPr>
          <w:tab/>
          <w:t>Receipt of Other Documents</w:t>
        </w:r>
        <w:r w:rsidR="00C610AD">
          <w:tab/>
        </w:r>
        <w:r w:rsidR="00C610AD">
          <w:fldChar w:fldCharType="begin"/>
        </w:r>
        <w:r w:rsidR="00C610AD">
          <w:instrText xml:space="preserve"> PAGEREF _Toc78886821 \h </w:instrText>
        </w:r>
        <w:r w:rsidR="00C610AD">
          <w:fldChar w:fldCharType="separate"/>
        </w:r>
        <w:r w:rsidR="00C610AD">
          <w:t>163</w:t>
        </w:r>
        <w:r w:rsidR="00C610AD">
          <w:fldChar w:fldCharType="end"/>
        </w:r>
      </w:hyperlink>
    </w:p>
    <w:p w14:paraId="20EDC1C1" w14:textId="09F54AAD" w:rsidR="00C610AD" w:rsidRDefault="001B0FC0">
      <w:pPr>
        <w:pStyle w:val="TOC2"/>
        <w:rPr>
          <w:rFonts w:asciiTheme="minorHAnsi" w:eastAsiaTheme="minorEastAsia" w:hAnsiTheme="minorHAnsi" w:cstheme="minorBidi"/>
          <w:sz w:val="22"/>
          <w:szCs w:val="22"/>
        </w:rPr>
      </w:pPr>
      <w:hyperlink w:anchor="_Toc78886822" w:history="1">
        <w:r w:rsidR="00C610AD" w:rsidRPr="006811D9">
          <w:rPr>
            <w:rStyle w:val="Hyperlink"/>
          </w:rPr>
          <w:t>Section 21.8.</w:t>
        </w:r>
        <w:r w:rsidR="00C610AD" w:rsidRPr="006811D9">
          <w:rPr>
            <w:rStyle w:val="Hyperlink"/>
            <w:rFonts w:eastAsia="Calibri"/>
          </w:rPr>
          <w:tab/>
          <w:t>MISO Agreement; Market Participant</w:t>
        </w:r>
        <w:r w:rsidR="00C610AD">
          <w:tab/>
        </w:r>
        <w:r w:rsidR="00C610AD">
          <w:fldChar w:fldCharType="begin"/>
        </w:r>
        <w:r w:rsidR="00C610AD">
          <w:instrText xml:space="preserve"> PAGEREF _Toc78886822 \h </w:instrText>
        </w:r>
        <w:r w:rsidR="00C610AD">
          <w:fldChar w:fldCharType="separate"/>
        </w:r>
        <w:r w:rsidR="00C610AD">
          <w:t>164</w:t>
        </w:r>
        <w:r w:rsidR="00C610AD">
          <w:fldChar w:fldCharType="end"/>
        </w:r>
      </w:hyperlink>
    </w:p>
    <w:p w14:paraId="5C2ECD39" w14:textId="731B4614" w:rsidR="00C610AD" w:rsidRDefault="001B0FC0">
      <w:pPr>
        <w:pStyle w:val="TOC2"/>
        <w:rPr>
          <w:rFonts w:asciiTheme="minorHAnsi" w:eastAsiaTheme="minorEastAsia" w:hAnsiTheme="minorHAnsi" w:cstheme="minorBidi"/>
          <w:sz w:val="22"/>
          <w:szCs w:val="22"/>
        </w:rPr>
      </w:pPr>
      <w:hyperlink w:anchor="_Toc78886823" w:history="1">
        <w:r w:rsidR="00C610AD" w:rsidRPr="006811D9">
          <w:rPr>
            <w:rStyle w:val="Hyperlink"/>
          </w:rPr>
          <w:t>Section 21.9.</w:t>
        </w:r>
        <w:r w:rsidR="00C610AD" w:rsidRPr="006811D9">
          <w:rPr>
            <w:rStyle w:val="Hyperlink"/>
            <w:rFonts w:eastAsia="Calibri"/>
          </w:rPr>
          <w:tab/>
          <w:t>Material Adverse Effect</w:t>
        </w:r>
        <w:r w:rsidR="00C610AD">
          <w:tab/>
        </w:r>
        <w:r w:rsidR="00C610AD">
          <w:fldChar w:fldCharType="begin"/>
        </w:r>
        <w:r w:rsidR="00C610AD">
          <w:instrText xml:space="preserve"> PAGEREF _Toc78886823 \h </w:instrText>
        </w:r>
        <w:r w:rsidR="00C610AD">
          <w:fldChar w:fldCharType="separate"/>
        </w:r>
        <w:r w:rsidR="00C610AD">
          <w:t>164</w:t>
        </w:r>
        <w:r w:rsidR="00C610AD">
          <w:fldChar w:fldCharType="end"/>
        </w:r>
      </w:hyperlink>
    </w:p>
    <w:p w14:paraId="0A83E1D2" w14:textId="7E894FFD" w:rsidR="00C610AD" w:rsidRDefault="001B0FC0">
      <w:pPr>
        <w:pStyle w:val="TOC2"/>
        <w:rPr>
          <w:rFonts w:asciiTheme="minorHAnsi" w:eastAsiaTheme="minorEastAsia" w:hAnsiTheme="minorHAnsi" w:cstheme="minorBidi"/>
          <w:sz w:val="22"/>
          <w:szCs w:val="22"/>
        </w:rPr>
      </w:pPr>
      <w:hyperlink w:anchor="_Toc78886824" w:history="1">
        <w:r w:rsidR="00C610AD" w:rsidRPr="006811D9">
          <w:rPr>
            <w:rStyle w:val="Hyperlink"/>
          </w:rPr>
          <w:t>Section 21.10.</w:t>
        </w:r>
        <w:r w:rsidR="00C610AD" w:rsidRPr="006811D9">
          <w:rPr>
            <w:rStyle w:val="Hyperlink"/>
            <w:rFonts w:eastAsia="Calibri"/>
          </w:rPr>
          <w:tab/>
          <w:t>No Condemnation</w:t>
        </w:r>
        <w:r w:rsidR="00C610AD">
          <w:tab/>
        </w:r>
        <w:r w:rsidR="00C610AD">
          <w:fldChar w:fldCharType="begin"/>
        </w:r>
        <w:r w:rsidR="00C610AD">
          <w:instrText xml:space="preserve"> PAGEREF _Toc78886824 \h </w:instrText>
        </w:r>
        <w:r w:rsidR="00C610AD">
          <w:fldChar w:fldCharType="separate"/>
        </w:r>
        <w:r w:rsidR="00C610AD">
          <w:t>164</w:t>
        </w:r>
        <w:r w:rsidR="00C610AD">
          <w:fldChar w:fldCharType="end"/>
        </w:r>
      </w:hyperlink>
    </w:p>
    <w:p w14:paraId="007AEE2A" w14:textId="5D4AB81F" w:rsidR="00C610AD" w:rsidRDefault="001B0FC0">
      <w:pPr>
        <w:pStyle w:val="TOC2"/>
        <w:rPr>
          <w:rFonts w:asciiTheme="minorHAnsi" w:eastAsiaTheme="minorEastAsia" w:hAnsiTheme="minorHAnsi" w:cstheme="minorBidi"/>
          <w:sz w:val="22"/>
          <w:szCs w:val="22"/>
        </w:rPr>
      </w:pPr>
      <w:hyperlink w:anchor="_Toc78886825" w:history="1">
        <w:r w:rsidR="00C610AD" w:rsidRPr="006811D9">
          <w:rPr>
            <w:rStyle w:val="Hyperlink"/>
          </w:rPr>
          <w:t>Section 21.11.</w:t>
        </w:r>
        <w:r w:rsidR="00C610AD" w:rsidRPr="006811D9">
          <w:rPr>
            <w:rStyle w:val="Hyperlink"/>
            <w:rFonts w:eastAsia="Calibri"/>
          </w:rPr>
          <w:tab/>
          <w:t>Financing Encumbrance Removal</w:t>
        </w:r>
        <w:r w:rsidR="00C610AD">
          <w:tab/>
        </w:r>
        <w:r w:rsidR="00C610AD">
          <w:fldChar w:fldCharType="begin"/>
        </w:r>
        <w:r w:rsidR="00C610AD">
          <w:instrText xml:space="preserve"> PAGEREF _Toc78886825 \h </w:instrText>
        </w:r>
        <w:r w:rsidR="00C610AD">
          <w:fldChar w:fldCharType="separate"/>
        </w:r>
        <w:r w:rsidR="00C610AD">
          <w:t>164</w:t>
        </w:r>
        <w:r w:rsidR="00C610AD">
          <w:fldChar w:fldCharType="end"/>
        </w:r>
      </w:hyperlink>
    </w:p>
    <w:p w14:paraId="070F6F91" w14:textId="52CD7090" w:rsidR="00C610AD" w:rsidRDefault="001B0FC0">
      <w:pPr>
        <w:pStyle w:val="TOC2"/>
        <w:rPr>
          <w:rFonts w:asciiTheme="minorHAnsi" w:eastAsiaTheme="minorEastAsia" w:hAnsiTheme="minorHAnsi" w:cstheme="minorBidi"/>
          <w:sz w:val="22"/>
          <w:szCs w:val="22"/>
        </w:rPr>
      </w:pPr>
      <w:hyperlink w:anchor="_Toc78886826" w:history="1">
        <w:r w:rsidR="00C610AD" w:rsidRPr="006811D9">
          <w:rPr>
            <w:rStyle w:val="Hyperlink"/>
          </w:rPr>
          <w:t>Section 21.12.</w:t>
        </w:r>
        <w:r w:rsidR="00C610AD" w:rsidRPr="006811D9">
          <w:rPr>
            <w:rStyle w:val="Hyperlink"/>
            <w:rFonts w:eastAsia="Calibri"/>
          </w:rPr>
          <w:tab/>
          <w:t>Title Documents</w:t>
        </w:r>
        <w:r w:rsidR="00C610AD">
          <w:tab/>
        </w:r>
        <w:r w:rsidR="00C610AD">
          <w:fldChar w:fldCharType="begin"/>
        </w:r>
        <w:r w:rsidR="00C610AD">
          <w:instrText xml:space="preserve"> PAGEREF _Toc78886826 \h </w:instrText>
        </w:r>
        <w:r w:rsidR="00C610AD">
          <w:fldChar w:fldCharType="separate"/>
        </w:r>
        <w:r w:rsidR="00C610AD">
          <w:t>165</w:t>
        </w:r>
        <w:r w:rsidR="00C610AD">
          <w:fldChar w:fldCharType="end"/>
        </w:r>
      </w:hyperlink>
    </w:p>
    <w:p w14:paraId="7637CAE4" w14:textId="20F1866C" w:rsidR="00C610AD" w:rsidRDefault="001B0FC0">
      <w:pPr>
        <w:pStyle w:val="TOC2"/>
        <w:rPr>
          <w:rFonts w:asciiTheme="minorHAnsi" w:eastAsiaTheme="minorEastAsia" w:hAnsiTheme="minorHAnsi" w:cstheme="minorBidi"/>
          <w:sz w:val="22"/>
          <w:szCs w:val="22"/>
        </w:rPr>
      </w:pPr>
      <w:hyperlink w:anchor="_Toc78886827" w:history="1">
        <w:r w:rsidR="00C610AD" w:rsidRPr="006811D9">
          <w:rPr>
            <w:rStyle w:val="Hyperlink"/>
          </w:rPr>
          <w:t>Section 21.13.</w:t>
        </w:r>
        <w:r w:rsidR="00C610AD" w:rsidRPr="006811D9">
          <w:rPr>
            <w:rStyle w:val="Hyperlink"/>
            <w:rFonts w:eastAsia="Calibri"/>
          </w:rPr>
          <w:tab/>
          <w:t>Closing Date Tax Opinion</w:t>
        </w:r>
        <w:r w:rsidR="00C610AD">
          <w:tab/>
        </w:r>
        <w:r w:rsidR="00C610AD">
          <w:fldChar w:fldCharType="begin"/>
        </w:r>
        <w:r w:rsidR="00C610AD">
          <w:instrText xml:space="preserve"> PAGEREF _Toc78886827 \h </w:instrText>
        </w:r>
        <w:r w:rsidR="00C610AD">
          <w:fldChar w:fldCharType="separate"/>
        </w:r>
        <w:r w:rsidR="00C610AD">
          <w:t>165</w:t>
        </w:r>
        <w:r w:rsidR="00C610AD">
          <w:fldChar w:fldCharType="end"/>
        </w:r>
      </w:hyperlink>
    </w:p>
    <w:p w14:paraId="556F8187" w14:textId="06A8E692" w:rsidR="00C610AD" w:rsidRDefault="001B0FC0">
      <w:pPr>
        <w:pStyle w:val="TOC2"/>
        <w:rPr>
          <w:rFonts w:asciiTheme="minorHAnsi" w:eastAsiaTheme="minorEastAsia" w:hAnsiTheme="minorHAnsi" w:cstheme="minorBidi"/>
          <w:sz w:val="22"/>
          <w:szCs w:val="22"/>
        </w:rPr>
      </w:pPr>
      <w:hyperlink w:anchor="_Toc78886828" w:history="1">
        <w:r w:rsidR="00C610AD" w:rsidRPr="006811D9">
          <w:rPr>
            <w:rStyle w:val="Hyperlink"/>
            <w:rFonts w:eastAsia="Calibri"/>
          </w:rPr>
          <w:t>Section 21.14.</w:t>
        </w:r>
        <w:r w:rsidR="00C610AD" w:rsidRPr="006811D9">
          <w:rPr>
            <w:rStyle w:val="Hyperlink"/>
            <w:rFonts w:eastAsia="Calibri"/>
          </w:rPr>
          <w:tab/>
          <w:t>Closing Date Tax Certificate</w:t>
        </w:r>
        <w:r w:rsidR="00C610AD">
          <w:tab/>
        </w:r>
        <w:r w:rsidR="00C610AD">
          <w:fldChar w:fldCharType="begin"/>
        </w:r>
        <w:r w:rsidR="00C610AD">
          <w:instrText xml:space="preserve"> PAGEREF _Toc78886828 \h </w:instrText>
        </w:r>
        <w:r w:rsidR="00C610AD">
          <w:fldChar w:fldCharType="separate"/>
        </w:r>
        <w:r w:rsidR="00C610AD">
          <w:t>165</w:t>
        </w:r>
        <w:r w:rsidR="00C610AD">
          <w:fldChar w:fldCharType="end"/>
        </w:r>
      </w:hyperlink>
    </w:p>
    <w:p w14:paraId="31C90178" w14:textId="74F4E101" w:rsidR="00C610AD" w:rsidRDefault="001B0FC0">
      <w:pPr>
        <w:pStyle w:val="TOC2"/>
        <w:rPr>
          <w:rFonts w:asciiTheme="minorHAnsi" w:eastAsiaTheme="minorEastAsia" w:hAnsiTheme="minorHAnsi" w:cstheme="minorBidi"/>
          <w:sz w:val="22"/>
          <w:szCs w:val="22"/>
        </w:rPr>
      </w:pPr>
      <w:hyperlink w:anchor="_Toc78886829" w:history="1">
        <w:r w:rsidR="00C610AD" w:rsidRPr="006811D9">
          <w:rPr>
            <w:rStyle w:val="Hyperlink"/>
          </w:rPr>
          <w:t>Section 21.15.</w:t>
        </w:r>
        <w:r w:rsidR="00C610AD" w:rsidRPr="006811D9">
          <w:rPr>
            <w:rStyle w:val="Hyperlink"/>
          </w:rPr>
          <w:tab/>
          <w:t>Grid Synchronization</w:t>
        </w:r>
        <w:r w:rsidR="00C610AD">
          <w:tab/>
        </w:r>
        <w:r w:rsidR="00C610AD">
          <w:fldChar w:fldCharType="begin"/>
        </w:r>
        <w:r w:rsidR="00C610AD">
          <w:instrText xml:space="preserve"> PAGEREF _Toc78886829 \h </w:instrText>
        </w:r>
        <w:r w:rsidR="00C610AD">
          <w:fldChar w:fldCharType="separate"/>
        </w:r>
        <w:r w:rsidR="00C610AD">
          <w:t>166</w:t>
        </w:r>
        <w:r w:rsidR="00C610AD">
          <w:fldChar w:fldCharType="end"/>
        </w:r>
      </w:hyperlink>
    </w:p>
    <w:p w14:paraId="074A21E1" w14:textId="3FA9147C" w:rsidR="00C610AD" w:rsidRDefault="001B0FC0">
      <w:pPr>
        <w:pStyle w:val="TOC2"/>
        <w:rPr>
          <w:rFonts w:asciiTheme="minorHAnsi" w:eastAsiaTheme="minorEastAsia" w:hAnsiTheme="minorHAnsi" w:cstheme="minorBidi"/>
          <w:sz w:val="22"/>
          <w:szCs w:val="22"/>
        </w:rPr>
      </w:pPr>
      <w:hyperlink w:anchor="_Toc78886830" w:history="1">
        <w:r w:rsidR="00C610AD" w:rsidRPr="006811D9">
          <w:rPr>
            <w:rStyle w:val="Hyperlink"/>
          </w:rPr>
          <w:t>Section 21.16.</w:t>
        </w:r>
        <w:r w:rsidR="00C610AD" w:rsidRPr="006811D9">
          <w:rPr>
            <w:rStyle w:val="Hyperlink"/>
          </w:rPr>
          <w:tab/>
          <w:t>Breakdown of Purchase Price for Accounting Purposes</w:t>
        </w:r>
        <w:r w:rsidR="00C610AD">
          <w:tab/>
        </w:r>
        <w:r w:rsidR="00C610AD">
          <w:fldChar w:fldCharType="begin"/>
        </w:r>
        <w:r w:rsidR="00C610AD">
          <w:instrText xml:space="preserve"> PAGEREF _Toc78886830 \h </w:instrText>
        </w:r>
        <w:r w:rsidR="00C610AD">
          <w:fldChar w:fldCharType="separate"/>
        </w:r>
        <w:r w:rsidR="00C610AD">
          <w:t>166</w:t>
        </w:r>
        <w:r w:rsidR="00C610AD">
          <w:fldChar w:fldCharType="end"/>
        </w:r>
      </w:hyperlink>
    </w:p>
    <w:p w14:paraId="42025A94" w14:textId="4B260882" w:rsidR="00C610AD" w:rsidRDefault="001B0FC0">
      <w:pPr>
        <w:pStyle w:val="TOC2"/>
        <w:rPr>
          <w:rFonts w:asciiTheme="minorHAnsi" w:eastAsiaTheme="minorEastAsia" w:hAnsiTheme="minorHAnsi" w:cstheme="minorBidi"/>
          <w:sz w:val="22"/>
          <w:szCs w:val="22"/>
        </w:rPr>
      </w:pPr>
      <w:hyperlink w:anchor="_Toc78886831" w:history="1">
        <w:r w:rsidR="00C610AD" w:rsidRPr="006811D9">
          <w:rPr>
            <w:rStyle w:val="Hyperlink"/>
          </w:rPr>
          <w:t>Section 21.17.</w:t>
        </w:r>
        <w:r w:rsidR="00C610AD" w:rsidRPr="006811D9">
          <w:rPr>
            <w:rStyle w:val="Hyperlink"/>
          </w:rPr>
          <w:tab/>
          <w:t>Full Deliverability; Required Project Recognition</w:t>
        </w:r>
        <w:r w:rsidR="00C610AD">
          <w:tab/>
        </w:r>
        <w:r w:rsidR="00C610AD">
          <w:fldChar w:fldCharType="begin"/>
        </w:r>
        <w:r w:rsidR="00C610AD">
          <w:instrText xml:space="preserve"> PAGEREF _Toc78886831 \h </w:instrText>
        </w:r>
        <w:r w:rsidR="00C610AD">
          <w:fldChar w:fldCharType="separate"/>
        </w:r>
        <w:r w:rsidR="00C610AD">
          <w:t>166</w:t>
        </w:r>
        <w:r w:rsidR="00C610AD">
          <w:fldChar w:fldCharType="end"/>
        </w:r>
      </w:hyperlink>
    </w:p>
    <w:p w14:paraId="6F59AF30" w14:textId="4263D49A" w:rsidR="00C610AD" w:rsidRDefault="001B0FC0">
      <w:pPr>
        <w:pStyle w:val="TOC2"/>
        <w:rPr>
          <w:rFonts w:asciiTheme="minorHAnsi" w:eastAsiaTheme="minorEastAsia" w:hAnsiTheme="minorHAnsi" w:cstheme="minorBidi"/>
          <w:sz w:val="22"/>
          <w:szCs w:val="22"/>
        </w:rPr>
      </w:pPr>
      <w:hyperlink w:anchor="_Toc78886832" w:history="1">
        <w:r w:rsidR="00C610AD" w:rsidRPr="006811D9">
          <w:rPr>
            <w:rStyle w:val="Hyperlink"/>
          </w:rPr>
          <w:t>Section 21.18.</w:t>
        </w:r>
        <w:r w:rsidR="00C610AD" w:rsidRPr="006811D9">
          <w:rPr>
            <w:rStyle w:val="Hyperlink"/>
            <w:rFonts w:eastAsia="Calibri"/>
            <w:bCs/>
          </w:rPr>
          <w:tab/>
          <w:t>Credit Support</w:t>
        </w:r>
        <w:r w:rsidR="00C610AD">
          <w:tab/>
        </w:r>
        <w:r w:rsidR="00C610AD">
          <w:fldChar w:fldCharType="begin"/>
        </w:r>
        <w:r w:rsidR="00C610AD">
          <w:instrText xml:space="preserve"> PAGEREF _Toc78886832 \h </w:instrText>
        </w:r>
        <w:r w:rsidR="00C610AD">
          <w:fldChar w:fldCharType="separate"/>
        </w:r>
        <w:r w:rsidR="00C610AD">
          <w:t>166</w:t>
        </w:r>
        <w:r w:rsidR="00C610AD">
          <w:fldChar w:fldCharType="end"/>
        </w:r>
      </w:hyperlink>
    </w:p>
    <w:p w14:paraId="5EA2B2F5" w14:textId="0D3D6134" w:rsidR="00C610AD" w:rsidRDefault="001B0FC0">
      <w:pPr>
        <w:pStyle w:val="TOC2"/>
        <w:rPr>
          <w:rFonts w:asciiTheme="minorHAnsi" w:eastAsiaTheme="minorEastAsia" w:hAnsiTheme="minorHAnsi" w:cstheme="minorBidi"/>
          <w:sz w:val="22"/>
          <w:szCs w:val="22"/>
        </w:rPr>
      </w:pPr>
      <w:hyperlink w:anchor="_Toc78886833" w:history="1">
        <w:r w:rsidR="00C610AD" w:rsidRPr="006811D9">
          <w:rPr>
            <w:rStyle w:val="Hyperlink"/>
            <w:bCs/>
          </w:rPr>
          <w:t>Section 21.19.</w:t>
        </w:r>
        <w:r w:rsidR="00C610AD" w:rsidRPr="006811D9">
          <w:rPr>
            <w:rStyle w:val="Hyperlink"/>
            <w:bCs/>
          </w:rPr>
          <w:tab/>
          <w:t>Lien Waivers</w:t>
        </w:r>
        <w:r w:rsidR="00C610AD">
          <w:tab/>
        </w:r>
        <w:r w:rsidR="00C610AD">
          <w:fldChar w:fldCharType="begin"/>
        </w:r>
        <w:r w:rsidR="00C610AD">
          <w:instrText xml:space="preserve"> PAGEREF _Toc78886833 \h </w:instrText>
        </w:r>
        <w:r w:rsidR="00C610AD">
          <w:fldChar w:fldCharType="separate"/>
        </w:r>
        <w:r w:rsidR="00C610AD">
          <w:t>166</w:t>
        </w:r>
        <w:r w:rsidR="00C610AD">
          <w:fldChar w:fldCharType="end"/>
        </w:r>
      </w:hyperlink>
    </w:p>
    <w:p w14:paraId="10434751" w14:textId="5A8CCCFC" w:rsidR="00C610AD" w:rsidRDefault="001B0FC0">
      <w:pPr>
        <w:pStyle w:val="TOC1"/>
        <w:rPr>
          <w:rFonts w:asciiTheme="minorHAnsi" w:eastAsiaTheme="minorEastAsia" w:hAnsiTheme="minorHAnsi" w:cstheme="minorBidi"/>
          <w:caps w:val="0"/>
          <w:sz w:val="22"/>
          <w:szCs w:val="22"/>
        </w:rPr>
      </w:pPr>
      <w:hyperlink w:anchor="_Toc78886835" w:history="1">
        <w:r w:rsidR="00C610AD" w:rsidRPr="006811D9">
          <w:rPr>
            <w:rStyle w:val="Hyperlink"/>
          </w:rPr>
          <w:t>Article XXII. SELLER’S CONDITIONS TO CLOSING</w:t>
        </w:r>
        <w:r w:rsidR="00C610AD">
          <w:tab/>
        </w:r>
        <w:r w:rsidR="00C610AD">
          <w:fldChar w:fldCharType="begin"/>
        </w:r>
        <w:r w:rsidR="00C610AD">
          <w:instrText xml:space="preserve"> PAGEREF _Toc78886835 \h </w:instrText>
        </w:r>
        <w:r w:rsidR="00C610AD">
          <w:fldChar w:fldCharType="separate"/>
        </w:r>
        <w:r w:rsidR="00C610AD">
          <w:t>166</w:t>
        </w:r>
        <w:r w:rsidR="00C610AD">
          <w:fldChar w:fldCharType="end"/>
        </w:r>
      </w:hyperlink>
    </w:p>
    <w:p w14:paraId="0013ACD8" w14:textId="3104CBC8" w:rsidR="00C610AD" w:rsidRDefault="001B0FC0">
      <w:pPr>
        <w:pStyle w:val="TOC2"/>
        <w:rPr>
          <w:rFonts w:asciiTheme="minorHAnsi" w:eastAsiaTheme="minorEastAsia" w:hAnsiTheme="minorHAnsi" w:cstheme="minorBidi"/>
          <w:sz w:val="22"/>
          <w:szCs w:val="22"/>
        </w:rPr>
      </w:pPr>
      <w:hyperlink w:anchor="_Toc78886836" w:history="1">
        <w:r w:rsidR="00C610AD" w:rsidRPr="006811D9">
          <w:rPr>
            <w:rStyle w:val="Hyperlink"/>
          </w:rPr>
          <w:t>Section 22.1.</w:t>
        </w:r>
        <w:r w:rsidR="00C610AD" w:rsidRPr="006811D9">
          <w:rPr>
            <w:rStyle w:val="Hyperlink"/>
            <w:rFonts w:eastAsia="Calibri"/>
          </w:rPr>
          <w:tab/>
          <w:t>Agreement Compliance</w:t>
        </w:r>
        <w:r w:rsidR="00C610AD">
          <w:tab/>
        </w:r>
        <w:r w:rsidR="00C610AD">
          <w:fldChar w:fldCharType="begin"/>
        </w:r>
        <w:r w:rsidR="00C610AD">
          <w:instrText xml:space="preserve"> PAGEREF _Toc78886836 \h </w:instrText>
        </w:r>
        <w:r w:rsidR="00C610AD">
          <w:fldChar w:fldCharType="separate"/>
        </w:r>
        <w:r w:rsidR="00C610AD">
          <w:t>166</w:t>
        </w:r>
        <w:r w:rsidR="00C610AD">
          <w:fldChar w:fldCharType="end"/>
        </w:r>
      </w:hyperlink>
    </w:p>
    <w:p w14:paraId="0DDA99B6" w14:textId="73227DE6" w:rsidR="00C610AD" w:rsidRDefault="001B0FC0">
      <w:pPr>
        <w:pStyle w:val="TOC2"/>
        <w:rPr>
          <w:rFonts w:asciiTheme="minorHAnsi" w:eastAsiaTheme="minorEastAsia" w:hAnsiTheme="minorHAnsi" w:cstheme="minorBidi"/>
          <w:sz w:val="22"/>
          <w:szCs w:val="22"/>
        </w:rPr>
      </w:pPr>
      <w:hyperlink w:anchor="_Toc78886837" w:history="1">
        <w:r w:rsidR="00C610AD" w:rsidRPr="006811D9">
          <w:rPr>
            <w:rStyle w:val="Hyperlink"/>
            <w:rFonts w:eastAsia="Calibri"/>
            <w:snapToGrid w:val="0"/>
          </w:rPr>
          <w:t>Section 22.2.</w:t>
        </w:r>
        <w:r w:rsidR="00C610AD" w:rsidRPr="006811D9">
          <w:rPr>
            <w:rStyle w:val="Hyperlink"/>
            <w:rFonts w:eastAsia="Calibri"/>
          </w:rPr>
          <w:tab/>
          <w:t>No Restraint</w:t>
        </w:r>
        <w:r w:rsidR="00C610AD">
          <w:tab/>
        </w:r>
        <w:r w:rsidR="00C610AD">
          <w:fldChar w:fldCharType="begin"/>
        </w:r>
        <w:r w:rsidR="00C610AD">
          <w:instrText xml:space="preserve"> PAGEREF _Toc78886837 \h </w:instrText>
        </w:r>
        <w:r w:rsidR="00C610AD">
          <w:fldChar w:fldCharType="separate"/>
        </w:r>
        <w:r w:rsidR="00C610AD">
          <w:t>167</w:t>
        </w:r>
        <w:r w:rsidR="00C610AD">
          <w:fldChar w:fldCharType="end"/>
        </w:r>
      </w:hyperlink>
    </w:p>
    <w:p w14:paraId="16479A49" w14:textId="7BA84E1F" w:rsidR="00C610AD" w:rsidRDefault="001B0FC0">
      <w:pPr>
        <w:pStyle w:val="TOC2"/>
        <w:rPr>
          <w:rFonts w:asciiTheme="minorHAnsi" w:eastAsiaTheme="minorEastAsia" w:hAnsiTheme="minorHAnsi" w:cstheme="minorBidi"/>
          <w:sz w:val="22"/>
          <w:szCs w:val="22"/>
        </w:rPr>
      </w:pPr>
      <w:hyperlink w:anchor="_Toc78886838" w:history="1">
        <w:r w:rsidR="00C610AD" w:rsidRPr="006811D9">
          <w:rPr>
            <w:rStyle w:val="Hyperlink"/>
          </w:rPr>
          <w:t>Section 22.3.</w:t>
        </w:r>
        <w:r w:rsidR="00C610AD" w:rsidRPr="006811D9">
          <w:rPr>
            <w:rStyle w:val="Hyperlink"/>
            <w:rFonts w:eastAsia="Calibri"/>
          </w:rPr>
          <w:tab/>
          <w:t>Regulatory Approvals and Consents</w:t>
        </w:r>
        <w:r w:rsidR="00C610AD" w:rsidRPr="006811D9">
          <w:rPr>
            <w:rStyle w:val="Hyperlink"/>
            <w:rFonts w:eastAsia="Calibri"/>
            <w:snapToGrid w:val="0"/>
          </w:rPr>
          <w:t>.</w:t>
        </w:r>
        <w:r w:rsidR="00C610AD">
          <w:tab/>
        </w:r>
        <w:r w:rsidR="00C610AD">
          <w:fldChar w:fldCharType="begin"/>
        </w:r>
        <w:r w:rsidR="00C610AD">
          <w:instrText xml:space="preserve"> PAGEREF _Toc78886838 \h </w:instrText>
        </w:r>
        <w:r w:rsidR="00C610AD">
          <w:fldChar w:fldCharType="separate"/>
        </w:r>
        <w:r w:rsidR="00C610AD">
          <w:t>167</w:t>
        </w:r>
        <w:r w:rsidR="00C610AD">
          <w:fldChar w:fldCharType="end"/>
        </w:r>
      </w:hyperlink>
    </w:p>
    <w:p w14:paraId="53F6A85F" w14:textId="0567DB28" w:rsidR="00C610AD" w:rsidRDefault="001B0FC0">
      <w:pPr>
        <w:pStyle w:val="TOC2"/>
        <w:rPr>
          <w:rFonts w:asciiTheme="minorHAnsi" w:eastAsiaTheme="minorEastAsia" w:hAnsiTheme="minorHAnsi" w:cstheme="minorBidi"/>
          <w:sz w:val="22"/>
          <w:szCs w:val="22"/>
        </w:rPr>
      </w:pPr>
      <w:hyperlink w:anchor="_Toc78886839" w:history="1">
        <w:r w:rsidR="00C610AD" w:rsidRPr="006811D9">
          <w:rPr>
            <w:rStyle w:val="Hyperlink"/>
          </w:rPr>
          <w:t>Section 22.4.</w:t>
        </w:r>
        <w:r w:rsidR="00C610AD" w:rsidRPr="006811D9">
          <w:rPr>
            <w:rStyle w:val="Hyperlink"/>
            <w:rFonts w:eastAsia="Calibri"/>
          </w:rPr>
          <w:tab/>
          <w:t>Representations and Warranties</w:t>
        </w:r>
        <w:r w:rsidR="00C610AD" w:rsidRPr="006811D9">
          <w:rPr>
            <w:rStyle w:val="Hyperlink"/>
            <w:rFonts w:eastAsia="Calibri"/>
            <w:snapToGrid w:val="0"/>
          </w:rPr>
          <w:t>.</w:t>
        </w:r>
        <w:r w:rsidR="00C610AD">
          <w:tab/>
        </w:r>
        <w:r w:rsidR="00C610AD">
          <w:fldChar w:fldCharType="begin"/>
        </w:r>
        <w:r w:rsidR="00C610AD">
          <w:instrText xml:space="preserve"> PAGEREF _Toc78886839 \h </w:instrText>
        </w:r>
        <w:r w:rsidR="00C610AD">
          <w:fldChar w:fldCharType="separate"/>
        </w:r>
        <w:r w:rsidR="00C610AD">
          <w:t>167</w:t>
        </w:r>
        <w:r w:rsidR="00C610AD">
          <w:fldChar w:fldCharType="end"/>
        </w:r>
      </w:hyperlink>
    </w:p>
    <w:p w14:paraId="38A62198" w14:textId="336F6D4C" w:rsidR="00C610AD" w:rsidRDefault="001B0FC0">
      <w:pPr>
        <w:pStyle w:val="TOC2"/>
        <w:rPr>
          <w:rFonts w:asciiTheme="minorHAnsi" w:eastAsiaTheme="minorEastAsia" w:hAnsiTheme="minorHAnsi" w:cstheme="minorBidi"/>
          <w:sz w:val="22"/>
          <w:szCs w:val="22"/>
        </w:rPr>
      </w:pPr>
      <w:hyperlink w:anchor="_Toc78886840" w:history="1">
        <w:r w:rsidR="00C610AD" w:rsidRPr="006811D9">
          <w:rPr>
            <w:rStyle w:val="Hyperlink"/>
            <w:rFonts w:eastAsia="Calibri"/>
            <w:snapToGrid w:val="0"/>
          </w:rPr>
          <w:t>Section 22.5.</w:t>
        </w:r>
        <w:r w:rsidR="00C610AD" w:rsidRPr="006811D9">
          <w:rPr>
            <w:rStyle w:val="Hyperlink"/>
            <w:rFonts w:eastAsia="Calibri"/>
          </w:rPr>
          <w:tab/>
          <w:t>Officer’s Certificate</w:t>
        </w:r>
        <w:r w:rsidR="00C610AD" w:rsidRPr="006811D9">
          <w:rPr>
            <w:rStyle w:val="Hyperlink"/>
            <w:rFonts w:eastAsia="Calibri"/>
            <w:snapToGrid w:val="0"/>
          </w:rPr>
          <w:t>.</w:t>
        </w:r>
        <w:r w:rsidR="00C610AD">
          <w:tab/>
        </w:r>
        <w:r w:rsidR="00C610AD">
          <w:fldChar w:fldCharType="begin"/>
        </w:r>
        <w:r w:rsidR="00C610AD">
          <w:instrText xml:space="preserve"> PAGEREF _Toc78886840 \h </w:instrText>
        </w:r>
        <w:r w:rsidR="00C610AD">
          <w:fldChar w:fldCharType="separate"/>
        </w:r>
        <w:r w:rsidR="00C610AD">
          <w:t>167</w:t>
        </w:r>
        <w:r w:rsidR="00C610AD">
          <w:fldChar w:fldCharType="end"/>
        </w:r>
      </w:hyperlink>
    </w:p>
    <w:p w14:paraId="586386C1" w14:textId="10E45429" w:rsidR="00C610AD" w:rsidRDefault="001B0FC0">
      <w:pPr>
        <w:pStyle w:val="TOC2"/>
        <w:rPr>
          <w:rFonts w:asciiTheme="minorHAnsi" w:eastAsiaTheme="minorEastAsia" w:hAnsiTheme="minorHAnsi" w:cstheme="minorBidi"/>
          <w:sz w:val="22"/>
          <w:szCs w:val="22"/>
        </w:rPr>
      </w:pPr>
      <w:hyperlink w:anchor="_Toc78886841" w:history="1">
        <w:r w:rsidR="00C610AD" w:rsidRPr="006811D9">
          <w:rPr>
            <w:rStyle w:val="Hyperlink"/>
          </w:rPr>
          <w:t>Section 22.6.</w:t>
        </w:r>
        <w:r w:rsidR="00C610AD" w:rsidRPr="006811D9">
          <w:rPr>
            <w:rStyle w:val="Hyperlink"/>
            <w:rFonts w:eastAsia="Calibri"/>
          </w:rPr>
          <w:tab/>
          <w:t>Receipt of Other Documents</w:t>
        </w:r>
        <w:r w:rsidR="00C610AD">
          <w:tab/>
        </w:r>
        <w:r w:rsidR="00C610AD">
          <w:fldChar w:fldCharType="begin"/>
        </w:r>
        <w:r w:rsidR="00C610AD">
          <w:instrText xml:space="preserve"> PAGEREF _Toc78886841 \h </w:instrText>
        </w:r>
        <w:r w:rsidR="00C610AD">
          <w:fldChar w:fldCharType="separate"/>
        </w:r>
        <w:r w:rsidR="00C610AD">
          <w:t>167</w:t>
        </w:r>
        <w:r w:rsidR="00C610AD">
          <w:fldChar w:fldCharType="end"/>
        </w:r>
      </w:hyperlink>
    </w:p>
    <w:p w14:paraId="7D357F57" w14:textId="2A929C80" w:rsidR="00C610AD" w:rsidRDefault="001B0FC0">
      <w:pPr>
        <w:pStyle w:val="TOC1"/>
        <w:rPr>
          <w:rFonts w:asciiTheme="minorHAnsi" w:eastAsiaTheme="minorEastAsia" w:hAnsiTheme="minorHAnsi" w:cstheme="minorBidi"/>
          <w:caps w:val="0"/>
          <w:sz w:val="22"/>
          <w:szCs w:val="22"/>
        </w:rPr>
      </w:pPr>
      <w:hyperlink w:anchor="_Toc78886842" w:history="1">
        <w:r w:rsidR="00C610AD" w:rsidRPr="006811D9">
          <w:rPr>
            <w:rStyle w:val="Hyperlink"/>
          </w:rPr>
          <w:t>Article XXIII. CONDITIONS TO SUBSTANTIAL COMPLETION PAYMENT DATE</w:t>
        </w:r>
        <w:r w:rsidR="00C610AD">
          <w:tab/>
        </w:r>
        <w:r w:rsidR="00C610AD">
          <w:fldChar w:fldCharType="begin"/>
        </w:r>
        <w:r w:rsidR="00C610AD">
          <w:instrText xml:space="preserve"> PAGEREF _Toc78886842 \h </w:instrText>
        </w:r>
        <w:r w:rsidR="00C610AD">
          <w:fldChar w:fldCharType="separate"/>
        </w:r>
        <w:r w:rsidR="00C610AD">
          <w:t>168</w:t>
        </w:r>
        <w:r w:rsidR="00C610AD">
          <w:fldChar w:fldCharType="end"/>
        </w:r>
      </w:hyperlink>
    </w:p>
    <w:p w14:paraId="086315A9" w14:textId="7EF9EFAF" w:rsidR="00C610AD" w:rsidRDefault="001B0FC0">
      <w:pPr>
        <w:pStyle w:val="TOC2"/>
        <w:rPr>
          <w:rFonts w:asciiTheme="minorHAnsi" w:eastAsiaTheme="minorEastAsia" w:hAnsiTheme="minorHAnsi" w:cstheme="minorBidi"/>
          <w:sz w:val="22"/>
          <w:szCs w:val="22"/>
        </w:rPr>
      </w:pPr>
      <w:hyperlink w:anchor="_Toc78886843" w:history="1">
        <w:r w:rsidR="00C610AD" w:rsidRPr="006811D9">
          <w:rPr>
            <w:rStyle w:val="Hyperlink"/>
            <w:rFonts w:eastAsia="Calibri"/>
          </w:rPr>
          <w:t>Section 23.1.</w:t>
        </w:r>
        <w:r w:rsidR="00C610AD" w:rsidRPr="006811D9">
          <w:rPr>
            <w:rStyle w:val="Hyperlink"/>
            <w:rFonts w:eastAsia="Calibri"/>
          </w:rPr>
          <w:tab/>
          <w:t>Agreement Compliance</w:t>
        </w:r>
        <w:r w:rsidR="00C610AD">
          <w:tab/>
        </w:r>
        <w:r w:rsidR="00C610AD">
          <w:fldChar w:fldCharType="begin"/>
        </w:r>
        <w:r w:rsidR="00C610AD">
          <w:instrText xml:space="preserve"> PAGEREF _Toc78886843 \h </w:instrText>
        </w:r>
        <w:r w:rsidR="00C610AD">
          <w:fldChar w:fldCharType="separate"/>
        </w:r>
        <w:r w:rsidR="00C610AD">
          <w:t>168</w:t>
        </w:r>
        <w:r w:rsidR="00C610AD">
          <w:fldChar w:fldCharType="end"/>
        </w:r>
      </w:hyperlink>
    </w:p>
    <w:p w14:paraId="5C429AFB" w14:textId="4B21DF7F" w:rsidR="00C610AD" w:rsidRDefault="001B0FC0">
      <w:pPr>
        <w:pStyle w:val="TOC2"/>
        <w:rPr>
          <w:rFonts w:asciiTheme="minorHAnsi" w:eastAsiaTheme="minorEastAsia" w:hAnsiTheme="minorHAnsi" w:cstheme="minorBidi"/>
          <w:sz w:val="22"/>
          <w:szCs w:val="22"/>
        </w:rPr>
      </w:pPr>
      <w:hyperlink w:anchor="_Toc78886844" w:history="1">
        <w:r w:rsidR="00C610AD" w:rsidRPr="006811D9">
          <w:rPr>
            <w:rStyle w:val="Hyperlink"/>
            <w:rFonts w:eastAsia="Calibri"/>
          </w:rPr>
          <w:t>Section 23.2.</w:t>
        </w:r>
        <w:r w:rsidR="00C610AD" w:rsidRPr="006811D9">
          <w:rPr>
            <w:rStyle w:val="Hyperlink"/>
            <w:rFonts w:eastAsia="Calibri"/>
          </w:rPr>
          <w:tab/>
          <w:t>Substantial Completion</w:t>
        </w:r>
        <w:r w:rsidR="00C610AD">
          <w:tab/>
        </w:r>
        <w:r w:rsidR="00C610AD">
          <w:fldChar w:fldCharType="begin"/>
        </w:r>
        <w:r w:rsidR="00C610AD">
          <w:instrText xml:space="preserve"> PAGEREF _Toc78886844 \h </w:instrText>
        </w:r>
        <w:r w:rsidR="00C610AD">
          <w:fldChar w:fldCharType="separate"/>
        </w:r>
        <w:r w:rsidR="00C610AD">
          <w:t>168</w:t>
        </w:r>
        <w:r w:rsidR="00C610AD">
          <w:fldChar w:fldCharType="end"/>
        </w:r>
      </w:hyperlink>
    </w:p>
    <w:p w14:paraId="02407DEF" w14:textId="3CB7060F" w:rsidR="00C610AD" w:rsidRDefault="001B0FC0">
      <w:pPr>
        <w:pStyle w:val="TOC2"/>
        <w:rPr>
          <w:rFonts w:asciiTheme="minorHAnsi" w:eastAsiaTheme="minorEastAsia" w:hAnsiTheme="minorHAnsi" w:cstheme="minorBidi"/>
          <w:sz w:val="22"/>
          <w:szCs w:val="22"/>
        </w:rPr>
      </w:pPr>
      <w:hyperlink w:anchor="_Toc78886845" w:history="1">
        <w:r w:rsidR="00C610AD" w:rsidRPr="006811D9">
          <w:rPr>
            <w:rStyle w:val="Hyperlink"/>
            <w:rFonts w:eastAsia="Calibri"/>
          </w:rPr>
          <w:t>Section 23.3.</w:t>
        </w:r>
        <w:r w:rsidR="00C610AD" w:rsidRPr="006811D9">
          <w:rPr>
            <w:rStyle w:val="Hyperlink"/>
            <w:rFonts w:eastAsia="Calibri"/>
          </w:rPr>
          <w:tab/>
          <w:t>Officer’s Certificate</w:t>
        </w:r>
        <w:r w:rsidR="00C610AD">
          <w:tab/>
        </w:r>
        <w:r w:rsidR="00C610AD">
          <w:fldChar w:fldCharType="begin"/>
        </w:r>
        <w:r w:rsidR="00C610AD">
          <w:instrText xml:space="preserve"> PAGEREF _Toc78886845 \h </w:instrText>
        </w:r>
        <w:r w:rsidR="00C610AD">
          <w:fldChar w:fldCharType="separate"/>
        </w:r>
        <w:r w:rsidR="00C610AD">
          <w:t>168</w:t>
        </w:r>
        <w:r w:rsidR="00C610AD">
          <w:fldChar w:fldCharType="end"/>
        </w:r>
      </w:hyperlink>
    </w:p>
    <w:p w14:paraId="7F2BD8C4" w14:textId="3B3FDE3C" w:rsidR="00C610AD" w:rsidRDefault="001B0FC0">
      <w:pPr>
        <w:pStyle w:val="TOC2"/>
        <w:rPr>
          <w:rFonts w:asciiTheme="minorHAnsi" w:eastAsiaTheme="minorEastAsia" w:hAnsiTheme="minorHAnsi" w:cstheme="minorBidi"/>
          <w:sz w:val="22"/>
          <w:szCs w:val="22"/>
        </w:rPr>
      </w:pPr>
      <w:hyperlink w:anchor="_Toc78886846" w:history="1">
        <w:r w:rsidR="00C610AD" w:rsidRPr="006811D9">
          <w:rPr>
            <w:rStyle w:val="Hyperlink"/>
            <w:rFonts w:eastAsia="Calibri"/>
          </w:rPr>
          <w:t>Section 23.4.</w:t>
        </w:r>
        <w:r w:rsidR="00C610AD" w:rsidRPr="006811D9">
          <w:rPr>
            <w:rStyle w:val="Hyperlink"/>
            <w:rFonts w:eastAsia="Calibri"/>
          </w:rPr>
          <w:tab/>
          <w:t>Receipt of Other Documents</w:t>
        </w:r>
        <w:r w:rsidR="00C610AD">
          <w:tab/>
        </w:r>
        <w:r w:rsidR="00C610AD">
          <w:fldChar w:fldCharType="begin"/>
        </w:r>
        <w:r w:rsidR="00C610AD">
          <w:instrText xml:space="preserve"> PAGEREF _Toc78886846 \h </w:instrText>
        </w:r>
        <w:r w:rsidR="00C610AD">
          <w:fldChar w:fldCharType="separate"/>
        </w:r>
        <w:r w:rsidR="00C610AD">
          <w:t>168</w:t>
        </w:r>
        <w:r w:rsidR="00C610AD">
          <w:fldChar w:fldCharType="end"/>
        </w:r>
      </w:hyperlink>
    </w:p>
    <w:p w14:paraId="5027D815" w14:textId="629DF8A9" w:rsidR="00C610AD" w:rsidRDefault="001B0FC0">
      <w:pPr>
        <w:pStyle w:val="TOC2"/>
        <w:rPr>
          <w:rFonts w:asciiTheme="minorHAnsi" w:eastAsiaTheme="minorEastAsia" w:hAnsiTheme="minorHAnsi" w:cstheme="minorBidi"/>
          <w:sz w:val="22"/>
          <w:szCs w:val="22"/>
        </w:rPr>
      </w:pPr>
      <w:hyperlink w:anchor="_Toc78886847" w:history="1">
        <w:r w:rsidR="00C610AD" w:rsidRPr="006811D9">
          <w:rPr>
            <w:rStyle w:val="Hyperlink"/>
            <w:rFonts w:eastAsia="Calibri"/>
          </w:rPr>
          <w:t>Section 23.5.</w:t>
        </w:r>
        <w:r w:rsidR="00C610AD" w:rsidRPr="006811D9">
          <w:rPr>
            <w:rStyle w:val="Hyperlink"/>
            <w:rFonts w:eastAsia="Calibri"/>
          </w:rPr>
          <w:tab/>
          <w:t>Title Documents</w:t>
        </w:r>
        <w:r w:rsidR="00C610AD">
          <w:tab/>
        </w:r>
        <w:r w:rsidR="00C610AD">
          <w:fldChar w:fldCharType="begin"/>
        </w:r>
        <w:r w:rsidR="00C610AD">
          <w:instrText xml:space="preserve"> PAGEREF _Toc78886847 \h </w:instrText>
        </w:r>
        <w:r w:rsidR="00C610AD">
          <w:fldChar w:fldCharType="separate"/>
        </w:r>
        <w:r w:rsidR="00C610AD">
          <w:t>168</w:t>
        </w:r>
        <w:r w:rsidR="00C610AD">
          <w:fldChar w:fldCharType="end"/>
        </w:r>
      </w:hyperlink>
    </w:p>
    <w:p w14:paraId="2399785E" w14:textId="77D2A76B" w:rsidR="00C610AD" w:rsidRDefault="001B0FC0">
      <w:pPr>
        <w:pStyle w:val="TOC2"/>
        <w:rPr>
          <w:rFonts w:asciiTheme="minorHAnsi" w:eastAsiaTheme="minorEastAsia" w:hAnsiTheme="minorHAnsi" w:cstheme="minorBidi"/>
          <w:sz w:val="22"/>
          <w:szCs w:val="22"/>
        </w:rPr>
      </w:pPr>
      <w:hyperlink w:anchor="_Toc78886848" w:history="1">
        <w:r w:rsidR="00C610AD" w:rsidRPr="006811D9">
          <w:rPr>
            <w:rStyle w:val="Hyperlink"/>
          </w:rPr>
          <w:t>Section 23.6.</w:t>
        </w:r>
        <w:r w:rsidR="00C610AD" w:rsidRPr="006811D9">
          <w:rPr>
            <w:rStyle w:val="Hyperlink"/>
          </w:rPr>
          <w:tab/>
          <w:t>Lien Waivers</w:t>
        </w:r>
        <w:r w:rsidR="00C610AD">
          <w:tab/>
        </w:r>
        <w:r w:rsidR="00C610AD">
          <w:fldChar w:fldCharType="begin"/>
        </w:r>
        <w:r w:rsidR="00C610AD">
          <w:instrText xml:space="preserve"> PAGEREF _Toc78886848 \h </w:instrText>
        </w:r>
        <w:r w:rsidR="00C610AD">
          <w:fldChar w:fldCharType="separate"/>
        </w:r>
        <w:r w:rsidR="00C610AD">
          <w:t>168</w:t>
        </w:r>
        <w:r w:rsidR="00C610AD">
          <w:fldChar w:fldCharType="end"/>
        </w:r>
      </w:hyperlink>
    </w:p>
    <w:p w14:paraId="51AB86B7" w14:textId="42221BAA" w:rsidR="00C610AD" w:rsidRDefault="001B0FC0">
      <w:pPr>
        <w:pStyle w:val="TOC2"/>
        <w:rPr>
          <w:rFonts w:asciiTheme="minorHAnsi" w:eastAsiaTheme="minorEastAsia" w:hAnsiTheme="minorHAnsi" w:cstheme="minorBidi"/>
          <w:sz w:val="22"/>
          <w:szCs w:val="22"/>
        </w:rPr>
      </w:pPr>
      <w:hyperlink w:anchor="_Toc78886849" w:history="1">
        <w:r w:rsidR="00C610AD" w:rsidRPr="006811D9">
          <w:rPr>
            <w:rStyle w:val="Hyperlink"/>
          </w:rPr>
          <w:t>Section 23.7.</w:t>
        </w:r>
        <w:r w:rsidR="00C610AD" w:rsidRPr="006811D9">
          <w:rPr>
            <w:rStyle w:val="Hyperlink"/>
          </w:rPr>
          <w:tab/>
          <w:t>Training</w:t>
        </w:r>
        <w:r w:rsidR="00C610AD">
          <w:tab/>
        </w:r>
        <w:r w:rsidR="00C610AD">
          <w:fldChar w:fldCharType="begin"/>
        </w:r>
        <w:r w:rsidR="00C610AD">
          <w:instrText xml:space="preserve"> PAGEREF _Toc78886849 \h </w:instrText>
        </w:r>
        <w:r w:rsidR="00C610AD">
          <w:fldChar w:fldCharType="separate"/>
        </w:r>
        <w:r w:rsidR="00C610AD">
          <w:t>168</w:t>
        </w:r>
        <w:r w:rsidR="00C610AD">
          <w:fldChar w:fldCharType="end"/>
        </w:r>
      </w:hyperlink>
    </w:p>
    <w:p w14:paraId="3C5BE8C8" w14:textId="0A9A1355" w:rsidR="00C610AD" w:rsidRDefault="001B0FC0">
      <w:pPr>
        <w:pStyle w:val="TOC2"/>
        <w:rPr>
          <w:rFonts w:asciiTheme="minorHAnsi" w:eastAsiaTheme="minorEastAsia" w:hAnsiTheme="minorHAnsi" w:cstheme="minorBidi"/>
          <w:sz w:val="22"/>
          <w:szCs w:val="22"/>
        </w:rPr>
      </w:pPr>
      <w:hyperlink w:anchor="_Toc78886850" w:history="1">
        <w:r w:rsidR="00C610AD" w:rsidRPr="006811D9">
          <w:rPr>
            <w:rStyle w:val="Hyperlink"/>
          </w:rPr>
          <w:t>Section 23.8.</w:t>
        </w:r>
        <w:r w:rsidR="00C610AD" w:rsidRPr="006811D9">
          <w:rPr>
            <w:rStyle w:val="Hyperlink"/>
          </w:rPr>
          <w:tab/>
          <w:t>Credit Support</w:t>
        </w:r>
        <w:r w:rsidR="00C610AD">
          <w:tab/>
        </w:r>
        <w:r w:rsidR="00C610AD">
          <w:fldChar w:fldCharType="begin"/>
        </w:r>
        <w:r w:rsidR="00C610AD">
          <w:instrText xml:space="preserve"> PAGEREF _Toc78886850 \h </w:instrText>
        </w:r>
        <w:r w:rsidR="00C610AD">
          <w:fldChar w:fldCharType="separate"/>
        </w:r>
        <w:r w:rsidR="00C610AD">
          <w:t>169</w:t>
        </w:r>
        <w:r w:rsidR="00C610AD">
          <w:fldChar w:fldCharType="end"/>
        </w:r>
      </w:hyperlink>
    </w:p>
    <w:p w14:paraId="2CFE1361" w14:textId="3B19201C" w:rsidR="00C610AD" w:rsidRDefault="001B0FC0">
      <w:pPr>
        <w:pStyle w:val="TOC1"/>
        <w:rPr>
          <w:rFonts w:asciiTheme="minorHAnsi" w:eastAsiaTheme="minorEastAsia" w:hAnsiTheme="minorHAnsi" w:cstheme="minorBidi"/>
          <w:caps w:val="0"/>
          <w:sz w:val="22"/>
          <w:szCs w:val="22"/>
        </w:rPr>
      </w:pPr>
      <w:hyperlink w:anchor="_Toc78886851" w:history="1">
        <w:r w:rsidR="00C610AD" w:rsidRPr="006811D9">
          <w:rPr>
            <w:rStyle w:val="Hyperlink"/>
          </w:rPr>
          <w:t>Article XXIV. INDEMNIFICATION</w:t>
        </w:r>
        <w:r w:rsidR="00C610AD">
          <w:tab/>
        </w:r>
        <w:r w:rsidR="00C610AD">
          <w:fldChar w:fldCharType="begin"/>
        </w:r>
        <w:r w:rsidR="00C610AD">
          <w:instrText xml:space="preserve"> PAGEREF _Toc78886851 \h </w:instrText>
        </w:r>
        <w:r w:rsidR="00C610AD">
          <w:fldChar w:fldCharType="separate"/>
        </w:r>
        <w:r w:rsidR="00C610AD">
          <w:t>169</w:t>
        </w:r>
        <w:r w:rsidR="00C610AD">
          <w:fldChar w:fldCharType="end"/>
        </w:r>
      </w:hyperlink>
    </w:p>
    <w:p w14:paraId="2A3A3819" w14:textId="1922A162" w:rsidR="00C610AD" w:rsidRDefault="001B0FC0">
      <w:pPr>
        <w:pStyle w:val="TOC2"/>
        <w:rPr>
          <w:rFonts w:asciiTheme="minorHAnsi" w:eastAsiaTheme="minorEastAsia" w:hAnsiTheme="minorHAnsi" w:cstheme="minorBidi"/>
          <w:sz w:val="22"/>
          <w:szCs w:val="22"/>
        </w:rPr>
      </w:pPr>
      <w:hyperlink w:anchor="_Toc78886852" w:history="1">
        <w:r w:rsidR="00C610AD" w:rsidRPr="006811D9">
          <w:rPr>
            <w:rStyle w:val="Hyperlink"/>
          </w:rPr>
          <w:t>Section 24.1.</w:t>
        </w:r>
        <w:r w:rsidR="00C610AD" w:rsidRPr="006811D9">
          <w:rPr>
            <w:rStyle w:val="Hyperlink"/>
            <w:rFonts w:eastAsia="Calibri"/>
          </w:rPr>
          <w:tab/>
          <w:t>Indemnification by Seller</w:t>
        </w:r>
        <w:r w:rsidR="00C610AD">
          <w:tab/>
        </w:r>
        <w:r w:rsidR="00C610AD">
          <w:fldChar w:fldCharType="begin"/>
        </w:r>
        <w:r w:rsidR="00C610AD">
          <w:instrText xml:space="preserve"> PAGEREF _Toc78886852 \h </w:instrText>
        </w:r>
        <w:r w:rsidR="00C610AD">
          <w:fldChar w:fldCharType="separate"/>
        </w:r>
        <w:r w:rsidR="00C610AD">
          <w:t>169</w:t>
        </w:r>
        <w:r w:rsidR="00C610AD">
          <w:fldChar w:fldCharType="end"/>
        </w:r>
      </w:hyperlink>
    </w:p>
    <w:p w14:paraId="1686D1FB" w14:textId="3A8856FE" w:rsidR="00C610AD" w:rsidRDefault="001B0FC0">
      <w:pPr>
        <w:pStyle w:val="TOC2"/>
        <w:rPr>
          <w:rFonts w:asciiTheme="minorHAnsi" w:eastAsiaTheme="minorEastAsia" w:hAnsiTheme="minorHAnsi" w:cstheme="minorBidi"/>
          <w:sz w:val="22"/>
          <w:szCs w:val="22"/>
        </w:rPr>
      </w:pPr>
      <w:hyperlink w:anchor="_Toc78886853" w:history="1">
        <w:r w:rsidR="00C610AD" w:rsidRPr="006811D9">
          <w:rPr>
            <w:rStyle w:val="Hyperlink"/>
          </w:rPr>
          <w:t>Section 24.2.</w:t>
        </w:r>
        <w:r w:rsidR="00C610AD" w:rsidRPr="006811D9">
          <w:rPr>
            <w:rStyle w:val="Hyperlink"/>
            <w:rFonts w:eastAsia="Calibri"/>
          </w:rPr>
          <w:tab/>
          <w:t>Indemnification by Buyer</w:t>
        </w:r>
        <w:r w:rsidR="00C610AD">
          <w:tab/>
        </w:r>
        <w:r w:rsidR="00C610AD">
          <w:fldChar w:fldCharType="begin"/>
        </w:r>
        <w:r w:rsidR="00C610AD">
          <w:instrText xml:space="preserve"> PAGEREF _Toc78886853 \h </w:instrText>
        </w:r>
        <w:r w:rsidR="00C610AD">
          <w:fldChar w:fldCharType="separate"/>
        </w:r>
        <w:r w:rsidR="00C610AD">
          <w:t>170</w:t>
        </w:r>
        <w:r w:rsidR="00C610AD">
          <w:fldChar w:fldCharType="end"/>
        </w:r>
      </w:hyperlink>
    </w:p>
    <w:p w14:paraId="4D3234D1" w14:textId="7C441757" w:rsidR="00C610AD" w:rsidRDefault="001B0FC0">
      <w:pPr>
        <w:pStyle w:val="TOC2"/>
        <w:rPr>
          <w:rFonts w:asciiTheme="minorHAnsi" w:eastAsiaTheme="minorEastAsia" w:hAnsiTheme="minorHAnsi" w:cstheme="minorBidi"/>
          <w:sz w:val="22"/>
          <w:szCs w:val="22"/>
        </w:rPr>
      </w:pPr>
      <w:hyperlink w:anchor="_Toc78886854" w:history="1">
        <w:r w:rsidR="00C610AD" w:rsidRPr="006811D9">
          <w:rPr>
            <w:rStyle w:val="Hyperlink"/>
          </w:rPr>
          <w:t>Section 24.3.</w:t>
        </w:r>
        <w:r w:rsidR="00C610AD" w:rsidRPr="006811D9">
          <w:rPr>
            <w:rStyle w:val="Hyperlink"/>
            <w:rFonts w:eastAsia="Calibri"/>
          </w:rPr>
          <w:tab/>
          <w:t>Indemnity Caps; Survival</w:t>
        </w:r>
        <w:r w:rsidR="00C610AD" w:rsidRPr="006811D9">
          <w:rPr>
            <w:rStyle w:val="Hyperlink"/>
            <w:rFonts w:eastAsia="Calibri"/>
            <w:snapToGrid w:val="0"/>
          </w:rPr>
          <w:t>.</w:t>
        </w:r>
        <w:r w:rsidR="00C610AD">
          <w:tab/>
        </w:r>
        <w:r w:rsidR="00C610AD">
          <w:fldChar w:fldCharType="begin"/>
        </w:r>
        <w:r w:rsidR="00C610AD">
          <w:instrText xml:space="preserve"> PAGEREF _Toc78886854 \h </w:instrText>
        </w:r>
        <w:r w:rsidR="00C610AD">
          <w:fldChar w:fldCharType="separate"/>
        </w:r>
        <w:r w:rsidR="00C610AD">
          <w:t>171</w:t>
        </w:r>
        <w:r w:rsidR="00C610AD">
          <w:fldChar w:fldCharType="end"/>
        </w:r>
      </w:hyperlink>
    </w:p>
    <w:p w14:paraId="1A211D54" w14:textId="7C25F8A3" w:rsidR="00C610AD" w:rsidRDefault="001B0FC0">
      <w:pPr>
        <w:pStyle w:val="TOC2"/>
        <w:rPr>
          <w:rFonts w:asciiTheme="minorHAnsi" w:eastAsiaTheme="minorEastAsia" w:hAnsiTheme="minorHAnsi" w:cstheme="minorBidi"/>
          <w:sz w:val="22"/>
          <w:szCs w:val="22"/>
        </w:rPr>
      </w:pPr>
      <w:hyperlink w:anchor="_Toc78886855" w:history="1">
        <w:r w:rsidR="00C610AD" w:rsidRPr="006811D9">
          <w:rPr>
            <w:rStyle w:val="Hyperlink"/>
          </w:rPr>
          <w:t>Section 24.4.</w:t>
        </w:r>
        <w:r w:rsidR="00C610AD" w:rsidRPr="006811D9">
          <w:rPr>
            <w:rStyle w:val="Hyperlink"/>
            <w:rFonts w:eastAsia="Calibri"/>
          </w:rPr>
          <w:tab/>
          <w:t>Effect of Knowledge</w:t>
        </w:r>
        <w:r w:rsidR="00C610AD">
          <w:tab/>
        </w:r>
        <w:r w:rsidR="00C610AD">
          <w:fldChar w:fldCharType="begin"/>
        </w:r>
        <w:r w:rsidR="00C610AD">
          <w:instrText xml:space="preserve"> PAGEREF _Toc78886855 \h </w:instrText>
        </w:r>
        <w:r w:rsidR="00C610AD">
          <w:fldChar w:fldCharType="separate"/>
        </w:r>
        <w:r w:rsidR="00C610AD">
          <w:t>172</w:t>
        </w:r>
        <w:r w:rsidR="00C610AD">
          <w:fldChar w:fldCharType="end"/>
        </w:r>
      </w:hyperlink>
    </w:p>
    <w:p w14:paraId="036EEC79" w14:textId="344AE4CA" w:rsidR="00C610AD" w:rsidRDefault="001B0FC0">
      <w:pPr>
        <w:pStyle w:val="TOC2"/>
        <w:rPr>
          <w:rFonts w:asciiTheme="minorHAnsi" w:eastAsiaTheme="minorEastAsia" w:hAnsiTheme="minorHAnsi" w:cstheme="minorBidi"/>
          <w:sz w:val="22"/>
          <w:szCs w:val="22"/>
        </w:rPr>
      </w:pPr>
      <w:hyperlink w:anchor="_Toc78886856" w:history="1">
        <w:r w:rsidR="00C610AD" w:rsidRPr="006811D9">
          <w:rPr>
            <w:rStyle w:val="Hyperlink"/>
          </w:rPr>
          <w:t>Section 24.5.</w:t>
        </w:r>
        <w:r w:rsidR="00C610AD" w:rsidRPr="006811D9">
          <w:rPr>
            <w:rStyle w:val="Hyperlink"/>
            <w:rFonts w:eastAsia="Calibri"/>
          </w:rPr>
          <w:tab/>
          <w:t>Defense of Third Party Claims</w:t>
        </w:r>
        <w:r w:rsidR="00C610AD" w:rsidRPr="006811D9">
          <w:rPr>
            <w:rStyle w:val="Hyperlink"/>
            <w:rFonts w:eastAsia="Calibri"/>
            <w:snapToGrid w:val="0"/>
          </w:rPr>
          <w:t>.</w:t>
        </w:r>
        <w:r w:rsidR="00C610AD">
          <w:tab/>
        </w:r>
        <w:r w:rsidR="00C610AD">
          <w:fldChar w:fldCharType="begin"/>
        </w:r>
        <w:r w:rsidR="00C610AD">
          <w:instrText xml:space="preserve"> PAGEREF _Toc78886856 \h </w:instrText>
        </w:r>
        <w:r w:rsidR="00C610AD">
          <w:fldChar w:fldCharType="separate"/>
        </w:r>
        <w:r w:rsidR="00C610AD">
          <w:t>172</w:t>
        </w:r>
        <w:r w:rsidR="00C610AD">
          <w:fldChar w:fldCharType="end"/>
        </w:r>
      </w:hyperlink>
    </w:p>
    <w:p w14:paraId="51727FF9" w14:textId="75DF85F2" w:rsidR="00C610AD" w:rsidRDefault="001B0FC0">
      <w:pPr>
        <w:pStyle w:val="TOC2"/>
        <w:rPr>
          <w:rFonts w:asciiTheme="minorHAnsi" w:eastAsiaTheme="minorEastAsia" w:hAnsiTheme="minorHAnsi" w:cstheme="minorBidi"/>
          <w:sz w:val="22"/>
          <w:szCs w:val="22"/>
        </w:rPr>
      </w:pPr>
      <w:hyperlink w:anchor="_Toc78886857" w:history="1">
        <w:r w:rsidR="00C610AD" w:rsidRPr="006811D9">
          <w:rPr>
            <w:rStyle w:val="Hyperlink"/>
          </w:rPr>
          <w:t>Section 24.6.</w:t>
        </w:r>
        <w:r w:rsidR="00C610AD" w:rsidRPr="006811D9">
          <w:rPr>
            <w:rStyle w:val="Hyperlink"/>
            <w:rFonts w:eastAsia="Calibri"/>
          </w:rPr>
          <w:tab/>
          <w:t>Purchase Price Adjustment; Payment Address</w:t>
        </w:r>
        <w:r w:rsidR="00C610AD">
          <w:tab/>
        </w:r>
        <w:r w:rsidR="00C610AD">
          <w:fldChar w:fldCharType="begin"/>
        </w:r>
        <w:r w:rsidR="00C610AD">
          <w:instrText xml:space="preserve"> PAGEREF _Toc78886857 \h </w:instrText>
        </w:r>
        <w:r w:rsidR="00C610AD">
          <w:fldChar w:fldCharType="separate"/>
        </w:r>
        <w:r w:rsidR="00C610AD">
          <w:t>174</w:t>
        </w:r>
        <w:r w:rsidR="00C610AD">
          <w:fldChar w:fldCharType="end"/>
        </w:r>
      </w:hyperlink>
    </w:p>
    <w:p w14:paraId="30A45F21" w14:textId="64BCCECC" w:rsidR="00C610AD" w:rsidRDefault="001B0FC0">
      <w:pPr>
        <w:pStyle w:val="TOC2"/>
        <w:rPr>
          <w:rFonts w:asciiTheme="minorHAnsi" w:eastAsiaTheme="minorEastAsia" w:hAnsiTheme="minorHAnsi" w:cstheme="minorBidi"/>
          <w:sz w:val="22"/>
          <w:szCs w:val="22"/>
        </w:rPr>
      </w:pPr>
      <w:hyperlink w:anchor="_Toc78886858" w:history="1">
        <w:r w:rsidR="00C610AD" w:rsidRPr="006811D9">
          <w:rPr>
            <w:rStyle w:val="Hyperlink"/>
          </w:rPr>
          <w:t>Section 24.7.</w:t>
        </w:r>
        <w:r w:rsidR="00C610AD" w:rsidRPr="006811D9">
          <w:rPr>
            <w:rStyle w:val="Hyperlink"/>
            <w:rFonts w:eastAsia="Calibri"/>
          </w:rPr>
          <w:tab/>
          <w:t>Subrogation</w:t>
        </w:r>
        <w:r w:rsidR="00C610AD">
          <w:tab/>
        </w:r>
        <w:r w:rsidR="00C610AD">
          <w:fldChar w:fldCharType="begin"/>
        </w:r>
        <w:r w:rsidR="00C610AD">
          <w:instrText xml:space="preserve"> PAGEREF _Toc78886858 \h </w:instrText>
        </w:r>
        <w:r w:rsidR="00C610AD">
          <w:fldChar w:fldCharType="separate"/>
        </w:r>
        <w:r w:rsidR="00C610AD">
          <w:t>174</w:t>
        </w:r>
        <w:r w:rsidR="00C610AD">
          <w:fldChar w:fldCharType="end"/>
        </w:r>
      </w:hyperlink>
    </w:p>
    <w:p w14:paraId="2CE24F81" w14:textId="41E55DBD" w:rsidR="00C610AD" w:rsidRDefault="001B0FC0">
      <w:pPr>
        <w:pStyle w:val="TOC2"/>
        <w:rPr>
          <w:rFonts w:asciiTheme="minorHAnsi" w:eastAsiaTheme="minorEastAsia" w:hAnsiTheme="minorHAnsi" w:cstheme="minorBidi"/>
          <w:sz w:val="22"/>
          <w:szCs w:val="22"/>
        </w:rPr>
      </w:pPr>
      <w:hyperlink w:anchor="_Toc78886859" w:history="1">
        <w:r w:rsidR="00C610AD" w:rsidRPr="006811D9">
          <w:rPr>
            <w:rStyle w:val="Hyperlink"/>
          </w:rPr>
          <w:t>Section 24.8.</w:t>
        </w:r>
        <w:r w:rsidR="00C610AD" w:rsidRPr="006811D9">
          <w:rPr>
            <w:rStyle w:val="Hyperlink"/>
            <w:rFonts w:eastAsia="Calibri"/>
          </w:rPr>
          <w:tab/>
          <w:t>Cooperation</w:t>
        </w:r>
        <w:r w:rsidR="00C610AD" w:rsidRPr="006811D9">
          <w:rPr>
            <w:rStyle w:val="Hyperlink"/>
            <w:rFonts w:eastAsia="Calibri"/>
            <w:snapToGrid w:val="0"/>
          </w:rPr>
          <w:t>.</w:t>
        </w:r>
        <w:r w:rsidR="00C610AD">
          <w:tab/>
        </w:r>
        <w:r w:rsidR="00C610AD">
          <w:fldChar w:fldCharType="begin"/>
        </w:r>
        <w:r w:rsidR="00C610AD">
          <w:instrText xml:space="preserve"> PAGEREF _Toc78886859 \h </w:instrText>
        </w:r>
        <w:r w:rsidR="00C610AD">
          <w:fldChar w:fldCharType="separate"/>
        </w:r>
        <w:r w:rsidR="00C610AD">
          <w:t>174</w:t>
        </w:r>
        <w:r w:rsidR="00C610AD">
          <w:fldChar w:fldCharType="end"/>
        </w:r>
      </w:hyperlink>
    </w:p>
    <w:p w14:paraId="0110CB87" w14:textId="2F099231" w:rsidR="00C610AD" w:rsidRDefault="001B0FC0">
      <w:pPr>
        <w:pStyle w:val="TOC2"/>
        <w:rPr>
          <w:rFonts w:asciiTheme="minorHAnsi" w:eastAsiaTheme="minorEastAsia" w:hAnsiTheme="minorHAnsi" w:cstheme="minorBidi"/>
          <w:sz w:val="22"/>
          <w:szCs w:val="22"/>
        </w:rPr>
      </w:pPr>
      <w:hyperlink w:anchor="_Toc78886860" w:history="1">
        <w:r w:rsidR="00C610AD" w:rsidRPr="006811D9">
          <w:rPr>
            <w:rStyle w:val="Hyperlink"/>
          </w:rPr>
          <w:t>Section 24.9.</w:t>
        </w:r>
        <w:r w:rsidR="00C610AD" w:rsidRPr="006811D9">
          <w:rPr>
            <w:rStyle w:val="Hyperlink"/>
            <w:rFonts w:eastAsia="Calibri"/>
          </w:rPr>
          <w:tab/>
          <w:t>Loss Mitigation</w:t>
        </w:r>
        <w:r w:rsidR="00C610AD">
          <w:tab/>
        </w:r>
        <w:r w:rsidR="00C610AD">
          <w:fldChar w:fldCharType="begin"/>
        </w:r>
        <w:r w:rsidR="00C610AD">
          <w:instrText xml:space="preserve"> PAGEREF _Toc78886860 \h </w:instrText>
        </w:r>
        <w:r w:rsidR="00C610AD">
          <w:fldChar w:fldCharType="separate"/>
        </w:r>
        <w:r w:rsidR="00C610AD">
          <w:t>174</w:t>
        </w:r>
        <w:r w:rsidR="00C610AD">
          <w:fldChar w:fldCharType="end"/>
        </w:r>
      </w:hyperlink>
    </w:p>
    <w:p w14:paraId="7C5CAE57" w14:textId="2BBD640C" w:rsidR="00C610AD" w:rsidRDefault="001B0FC0">
      <w:pPr>
        <w:pStyle w:val="TOC2"/>
        <w:rPr>
          <w:rFonts w:asciiTheme="minorHAnsi" w:eastAsiaTheme="minorEastAsia" w:hAnsiTheme="minorHAnsi" w:cstheme="minorBidi"/>
          <w:sz w:val="22"/>
          <w:szCs w:val="22"/>
        </w:rPr>
      </w:pPr>
      <w:hyperlink w:anchor="_Toc78886861" w:history="1">
        <w:r w:rsidR="00C610AD" w:rsidRPr="006811D9">
          <w:rPr>
            <w:rStyle w:val="Hyperlink"/>
          </w:rPr>
          <w:t>Section 24.10.</w:t>
        </w:r>
        <w:r w:rsidR="00C610AD" w:rsidRPr="006811D9">
          <w:rPr>
            <w:rStyle w:val="Hyperlink"/>
            <w:rFonts w:eastAsia="Calibri"/>
          </w:rPr>
          <w:tab/>
          <w:t>Specific Performance</w:t>
        </w:r>
        <w:r w:rsidR="00C610AD">
          <w:tab/>
        </w:r>
        <w:r w:rsidR="00C610AD">
          <w:fldChar w:fldCharType="begin"/>
        </w:r>
        <w:r w:rsidR="00C610AD">
          <w:instrText xml:space="preserve"> PAGEREF _Toc78886861 \h </w:instrText>
        </w:r>
        <w:r w:rsidR="00C610AD">
          <w:fldChar w:fldCharType="separate"/>
        </w:r>
        <w:r w:rsidR="00C610AD">
          <w:t>174</w:t>
        </w:r>
        <w:r w:rsidR="00C610AD">
          <w:fldChar w:fldCharType="end"/>
        </w:r>
      </w:hyperlink>
    </w:p>
    <w:p w14:paraId="0A993792" w14:textId="1D2436C2" w:rsidR="00C610AD" w:rsidRDefault="001B0FC0">
      <w:pPr>
        <w:pStyle w:val="TOC2"/>
        <w:rPr>
          <w:rFonts w:asciiTheme="minorHAnsi" w:eastAsiaTheme="minorEastAsia" w:hAnsiTheme="minorHAnsi" w:cstheme="minorBidi"/>
          <w:sz w:val="22"/>
          <w:szCs w:val="22"/>
        </w:rPr>
      </w:pPr>
      <w:hyperlink w:anchor="_Toc78886862" w:history="1">
        <w:r w:rsidR="00C610AD" w:rsidRPr="006811D9">
          <w:rPr>
            <w:rStyle w:val="Hyperlink"/>
          </w:rPr>
          <w:t>Section 24.11.</w:t>
        </w:r>
        <w:r w:rsidR="00C610AD" w:rsidRPr="006811D9">
          <w:rPr>
            <w:rStyle w:val="Hyperlink"/>
            <w:rFonts w:eastAsia="Calibri"/>
          </w:rPr>
          <w:tab/>
          <w:t>Waiver of Certain Damages</w:t>
        </w:r>
        <w:r w:rsidR="00C610AD">
          <w:tab/>
        </w:r>
        <w:r w:rsidR="00C610AD">
          <w:fldChar w:fldCharType="begin"/>
        </w:r>
        <w:r w:rsidR="00C610AD">
          <w:instrText xml:space="preserve"> PAGEREF _Toc78886862 \h </w:instrText>
        </w:r>
        <w:r w:rsidR="00C610AD">
          <w:fldChar w:fldCharType="separate"/>
        </w:r>
        <w:r w:rsidR="00C610AD">
          <w:t>175</w:t>
        </w:r>
        <w:r w:rsidR="00C610AD">
          <w:fldChar w:fldCharType="end"/>
        </w:r>
      </w:hyperlink>
    </w:p>
    <w:p w14:paraId="32F593B6" w14:textId="56D2E9AA" w:rsidR="00C610AD" w:rsidRDefault="001B0FC0">
      <w:pPr>
        <w:pStyle w:val="TOC2"/>
        <w:rPr>
          <w:rFonts w:asciiTheme="minorHAnsi" w:eastAsiaTheme="minorEastAsia" w:hAnsiTheme="minorHAnsi" w:cstheme="minorBidi"/>
          <w:sz w:val="22"/>
          <w:szCs w:val="22"/>
        </w:rPr>
      </w:pPr>
      <w:hyperlink w:anchor="_Toc78886863" w:history="1">
        <w:r w:rsidR="00C610AD" w:rsidRPr="006811D9">
          <w:rPr>
            <w:rStyle w:val="Hyperlink"/>
          </w:rPr>
          <w:t>Section 24.12.</w:t>
        </w:r>
        <w:r w:rsidR="00C610AD" w:rsidRPr="006811D9">
          <w:rPr>
            <w:rStyle w:val="Hyperlink"/>
            <w:rFonts w:eastAsia="Calibri"/>
          </w:rPr>
          <w:tab/>
          <w:t>Insurance Proceeds; No Duplication</w:t>
        </w:r>
        <w:r w:rsidR="00C610AD" w:rsidRPr="006811D9">
          <w:rPr>
            <w:rStyle w:val="Hyperlink"/>
            <w:rFonts w:eastAsia="Calibri"/>
            <w:snapToGrid w:val="0"/>
          </w:rPr>
          <w:t>.</w:t>
        </w:r>
        <w:r w:rsidR="00C610AD">
          <w:tab/>
        </w:r>
        <w:r w:rsidR="00C610AD">
          <w:fldChar w:fldCharType="begin"/>
        </w:r>
        <w:r w:rsidR="00C610AD">
          <w:instrText xml:space="preserve"> PAGEREF _Toc78886863 \h </w:instrText>
        </w:r>
        <w:r w:rsidR="00C610AD">
          <w:fldChar w:fldCharType="separate"/>
        </w:r>
        <w:r w:rsidR="00C610AD">
          <w:t>175</w:t>
        </w:r>
        <w:r w:rsidR="00C610AD">
          <w:fldChar w:fldCharType="end"/>
        </w:r>
      </w:hyperlink>
    </w:p>
    <w:p w14:paraId="12308563" w14:textId="5B93A1B4" w:rsidR="00C610AD" w:rsidRDefault="001B0FC0">
      <w:pPr>
        <w:pStyle w:val="TOC2"/>
        <w:rPr>
          <w:rFonts w:asciiTheme="minorHAnsi" w:eastAsiaTheme="minorEastAsia" w:hAnsiTheme="minorHAnsi" w:cstheme="minorBidi"/>
          <w:sz w:val="22"/>
          <w:szCs w:val="22"/>
        </w:rPr>
      </w:pPr>
      <w:hyperlink w:anchor="_Toc78886864" w:history="1">
        <w:r w:rsidR="00C610AD" w:rsidRPr="006811D9">
          <w:rPr>
            <w:rStyle w:val="Hyperlink"/>
          </w:rPr>
          <w:t>Section 24.13.</w:t>
        </w:r>
        <w:r w:rsidR="00C610AD" w:rsidRPr="006811D9">
          <w:rPr>
            <w:rStyle w:val="Hyperlink"/>
            <w:rFonts w:eastAsia="Calibri"/>
          </w:rPr>
          <w:tab/>
          <w:t>Credit Support.</w:t>
        </w:r>
        <w:r w:rsidR="00C610AD">
          <w:tab/>
        </w:r>
        <w:r w:rsidR="00C610AD">
          <w:fldChar w:fldCharType="begin"/>
        </w:r>
        <w:r w:rsidR="00C610AD">
          <w:instrText xml:space="preserve"> PAGEREF _Toc78886864 \h </w:instrText>
        </w:r>
        <w:r w:rsidR="00C610AD">
          <w:fldChar w:fldCharType="separate"/>
        </w:r>
        <w:r w:rsidR="00C610AD">
          <w:t>176</w:t>
        </w:r>
        <w:r w:rsidR="00C610AD">
          <w:fldChar w:fldCharType="end"/>
        </w:r>
      </w:hyperlink>
    </w:p>
    <w:p w14:paraId="6A79D964" w14:textId="627AE91F" w:rsidR="00C610AD" w:rsidRDefault="001B0FC0">
      <w:pPr>
        <w:pStyle w:val="TOC1"/>
        <w:rPr>
          <w:rFonts w:asciiTheme="minorHAnsi" w:eastAsiaTheme="minorEastAsia" w:hAnsiTheme="minorHAnsi" w:cstheme="minorBidi"/>
          <w:caps w:val="0"/>
          <w:sz w:val="22"/>
          <w:szCs w:val="22"/>
        </w:rPr>
      </w:pPr>
      <w:hyperlink w:anchor="_Toc78886865" w:history="1">
        <w:r w:rsidR="00C610AD" w:rsidRPr="006811D9">
          <w:rPr>
            <w:rStyle w:val="Hyperlink"/>
          </w:rPr>
          <w:t>Article XXV. TERMINATION</w:t>
        </w:r>
        <w:r w:rsidR="00C610AD">
          <w:tab/>
        </w:r>
        <w:r w:rsidR="00C610AD">
          <w:fldChar w:fldCharType="begin"/>
        </w:r>
        <w:r w:rsidR="00C610AD">
          <w:instrText xml:space="preserve"> PAGEREF _Toc78886865 \h </w:instrText>
        </w:r>
        <w:r w:rsidR="00C610AD">
          <w:fldChar w:fldCharType="separate"/>
        </w:r>
        <w:r w:rsidR="00C610AD">
          <w:t>180</w:t>
        </w:r>
        <w:r w:rsidR="00C610AD">
          <w:fldChar w:fldCharType="end"/>
        </w:r>
      </w:hyperlink>
    </w:p>
    <w:p w14:paraId="5F95B488" w14:textId="6DAAAC9E" w:rsidR="00C610AD" w:rsidRDefault="001B0FC0">
      <w:pPr>
        <w:pStyle w:val="TOC2"/>
        <w:rPr>
          <w:rFonts w:asciiTheme="minorHAnsi" w:eastAsiaTheme="minorEastAsia" w:hAnsiTheme="minorHAnsi" w:cstheme="minorBidi"/>
          <w:sz w:val="22"/>
          <w:szCs w:val="22"/>
        </w:rPr>
      </w:pPr>
      <w:hyperlink w:anchor="_Toc78886866" w:history="1">
        <w:r w:rsidR="00C610AD" w:rsidRPr="006811D9">
          <w:rPr>
            <w:rStyle w:val="Hyperlink"/>
          </w:rPr>
          <w:t>Section 25.1.</w:t>
        </w:r>
        <w:r w:rsidR="00C610AD" w:rsidRPr="006811D9">
          <w:rPr>
            <w:rStyle w:val="Hyperlink"/>
            <w:rFonts w:eastAsia="Calibri"/>
          </w:rPr>
          <w:tab/>
          <w:t>Rights to Terminate</w:t>
        </w:r>
        <w:r w:rsidR="00C610AD">
          <w:tab/>
        </w:r>
        <w:r w:rsidR="00C610AD">
          <w:fldChar w:fldCharType="begin"/>
        </w:r>
        <w:r w:rsidR="00C610AD">
          <w:instrText xml:space="preserve"> PAGEREF _Toc78886866 \h </w:instrText>
        </w:r>
        <w:r w:rsidR="00C610AD">
          <w:fldChar w:fldCharType="separate"/>
        </w:r>
        <w:r w:rsidR="00C610AD">
          <w:t>180</w:t>
        </w:r>
        <w:r w:rsidR="00C610AD">
          <w:fldChar w:fldCharType="end"/>
        </w:r>
      </w:hyperlink>
    </w:p>
    <w:p w14:paraId="0D3BB221" w14:textId="622F25AE" w:rsidR="00C610AD" w:rsidRDefault="001B0FC0">
      <w:pPr>
        <w:pStyle w:val="TOC2"/>
        <w:rPr>
          <w:rFonts w:asciiTheme="minorHAnsi" w:eastAsiaTheme="minorEastAsia" w:hAnsiTheme="minorHAnsi" w:cstheme="minorBidi"/>
          <w:sz w:val="22"/>
          <w:szCs w:val="22"/>
        </w:rPr>
      </w:pPr>
      <w:hyperlink w:anchor="_Toc78886867" w:history="1">
        <w:r w:rsidR="00C610AD" w:rsidRPr="006811D9">
          <w:rPr>
            <w:rStyle w:val="Hyperlink"/>
          </w:rPr>
          <w:t>Section 25.2.</w:t>
        </w:r>
        <w:r w:rsidR="00C610AD" w:rsidRPr="006811D9">
          <w:rPr>
            <w:rStyle w:val="Hyperlink"/>
            <w:rFonts w:eastAsia="Calibri"/>
          </w:rPr>
          <w:tab/>
          <w:t>Effect of Seller’s Termination for Buyer’s Material Buyer Default.</w:t>
        </w:r>
        <w:r w:rsidR="00C610AD">
          <w:tab/>
        </w:r>
        <w:r w:rsidR="00C610AD">
          <w:fldChar w:fldCharType="begin"/>
        </w:r>
        <w:r w:rsidR="00C610AD">
          <w:instrText xml:space="preserve"> PAGEREF _Toc78886867 \h </w:instrText>
        </w:r>
        <w:r w:rsidR="00C610AD">
          <w:fldChar w:fldCharType="separate"/>
        </w:r>
        <w:r w:rsidR="00C610AD">
          <w:t>182</w:t>
        </w:r>
        <w:r w:rsidR="00C610AD">
          <w:fldChar w:fldCharType="end"/>
        </w:r>
      </w:hyperlink>
    </w:p>
    <w:p w14:paraId="462D64F8" w14:textId="7ADC7EEE" w:rsidR="00C610AD" w:rsidRDefault="001B0FC0">
      <w:pPr>
        <w:pStyle w:val="TOC2"/>
        <w:rPr>
          <w:rFonts w:asciiTheme="minorHAnsi" w:eastAsiaTheme="minorEastAsia" w:hAnsiTheme="minorHAnsi" w:cstheme="minorBidi"/>
          <w:sz w:val="22"/>
          <w:szCs w:val="22"/>
        </w:rPr>
      </w:pPr>
      <w:hyperlink w:anchor="_Toc78886868" w:history="1">
        <w:r w:rsidR="00C610AD" w:rsidRPr="006811D9">
          <w:rPr>
            <w:rStyle w:val="Hyperlink"/>
          </w:rPr>
          <w:t>Section 25.3.</w:t>
        </w:r>
        <w:r w:rsidR="00C610AD" w:rsidRPr="006811D9">
          <w:rPr>
            <w:rStyle w:val="Hyperlink"/>
            <w:rFonts w:eastAsia="Calibri"/>
          </w:rPr>
          <w:tab/>
          <w:t>Effect of Buyer’s Termination for Cause Prior to Closing.</w:t>
        </w:r>
        <w:r w:rsidR="00C610AD">
          <w:tab/>
        </w:r>
        <w:r w:rsidR="00C610AD">
          <w:fldChar w:fldCharType="begin"/>
        </w:r>
        <w:r w:rsidR="00C610AD">
          <w:instrText xml:space="preserve"> PAGEREF _Toc78886868 \h </w:instrText>
        </w:r>
        <w:r w:rsidR="00C610AD">
          <w:fldChar w:fldCharType="separate"/>
        </w:r>
        <w:r w:rsidR="00C610AD">
          <w:t>184</w:t>
        </w:r>
        <w:r w:rsidR="00C610AD">
          <w:fldChar w:fldCharType="end"/>
        </w:r>
      </w:hyperlink>
    </w:p>
    <w:p w14:paraId="568754C9" w14:textId="1059E9AF" w:rsidR="00C610AD" w:rsidRDefault="001B0FC0">
      <w:pPr>
        <w:pStyle w:val="TOC2"/>
        <w:rPr>
          <w:rFonts w:asciiTheme="minorHAnsi" w:eastAsiaTheme="minorEastAsia" w:hAnsiTheme="minorHAnsi" w:cstheme="minorBidi"/>
          <w:sz w:val="22"/>
          <w:szCs w:val="22"/>
        </w:rPr>
      </w:pPr>
      <w:hyperlink w:anchor="_Toc78886869" w:history="1">
        <w:r w:rsidR="00C610AD" w:rsidRPr="006811D9">
          <w:rPr>
            <w:rStyle w:val="Hyperlink"/>
          </w:rPr>
          <w:t>Section 25.4.</w:t>
        </w:r>
        <w:r w:rsidR="00C610AD" w:rsidRPr="006811D9">
          <w:rPr>
            <w:rStyle w:val="Hyperlink"/>
          </w:rPr>
          <w:tab/>
          <w:t>Effect of Buyer’s Termination for Cause After Closing and Prior to Substantial Completion Payment Date</w:t>
        </w:r>
        <w:r w:rsidR="00C610AD">
          <w:tab/>
        </w:r>
        <w:r w:rsidR="00C610AD">
          <w:fldChar w:fldCharType="begin"/>
        </w:r>
        <w:r w:rsidR="00C610AD">
          <w:instrText xml:space="preserve"> PAGEREF _Toc78886869 \h </w:instrText>
        </w:r>
        <w:r w:rsidR="00C610AD">
          <w:fldChar w:fldCharType="separate"/>
        </w:r>
        <w:r w:rsidR="00C610AD">
          <w:t>185</w:t>
        </w:r>
        <w:r w:rsidR="00C610AD">
          <w:fldChar w:fldCharType="end"/>
        </w:r>
      </w:hyperlink>
    </w:p>
    <w:p w14:paraId="20CC82EE" w14:textId="18C04DA8" w:rsidR="00C610AD" w:rsidRDefault="001B0FC0">
      <w:pPr>
        <w:pStyle w:val="TOC2"/>
        <w:rPr>
          <w:rFonts w:asciiTheme="minorHAnsi" w:eastAsiaTheme="minorEastAsia" w:hAnsiTheme="minorHAnsi" w:cstheme="minorBidi"/>
          <w:sz w:val="22"/>
          <w:szCs w:val="22"/>
        </w:rPr>
      </w:pPr>
      <w:hyperlink w:anchor="_Toc78886870" w:history="1">
        <w:r w:rsidR="00C610AD" w:rsidRPr="006811D9">
          <w:rPr>
            <w:rStyle w:val="Hyperlink"/>
          </w:rPr>
          <w:t>Section 25.5.</w:t>
        </w:r>
        <w:r w:rsidR="00C610AD" w:rsidRPr="006811D9">
          <w:rPr>
            <w:rStyle w:val="Hyperlink"/>
          </w:rPr>
          <w:tab/>
          <w:t>Effect of Termination by Mutual Consent, FNTP Expiration Date, or Termination Order</w:t>
        </w:r>
        <w:r w:rsidR="00C610AD">
          <w:tab/>
        </w:r>
        <w:r w:rsidR="00C610AD">
          <w:fldChar w:fldCharType="begin"/>
        </w:r>
        <w:r w:rsidR="00C610AD">
          <w:instrText xml:space="preserve"> PAGEREF _Toc78886870 \h </w:instrText>
        </w:r>
        <w:r w:rsidR="00C610AD">
          <w:fldChar w:fldCharType="separate"/>
        </w:r>
        <w:r w:rsidR="00C610AD">
          <w:t>186</w:t>
        </w:r>
        <w:r w:rsidR="00C610AD">
          <w:fldChar w:fldCharType="end"/>
        </w:r>
      </w:hyperlink>
    </w:p>
    <w:p w14:paraId="60C7AB1E" w14:textId="5B481BF2" w:rsidR="00C610AD" w:rsidRDefault="001B0FC0">
      <w:pPr>
        <w:pStyle w:val="TOC2"/>
        <w:rPr>
          <w:rFonts w:asciiTheme="minorHAnsi" w:eastAsiaTheme="minorEastAsia" w:hAnsiTheme="minorHAnsi" w:cstheme="minorBidi"/>
          <w:sz w:val="22"/>
          <w:szCs w:val="22"/>
        </w:rPr>
      </w:pPr>
      <w:hyperlink w:anchor="_Toc78886871" w:history="1">
        <w:r w:rsidR="00C610AD" w:rsidRPr="006811D9">
          <w:rPr>
            <w:rStyle w:val="Hyperlink"/>
          </w:rPr>
          <w:t>Section 25.6.</w:t>
        </w:r>
        <w:r w:rsidR="00C610AD" w:rsidRPr="006811D9">
          <w:rPr>
            <w:rStyle w:val="Hyperlink"/>
            <w:rFonts w:eastAsia="Calibri"/>
          </w:rPr>
          <w:tab/>
          <w:t>Effect of Termination Generally</w:t>
        </w:r>
        <w:r w:rsidR="00C610AD" w:rsidRPr="006811D9">
          <w:rPr>
            <w:rStyle w:val="Hyperlink"/>
            <w:rFonts w:eastAsia="Calibri"/>
            <w:snapToGrid w:val="0"/>
          </w:rPr>
          <w:t>.</w:t>
        </w:r>
        <w:r w:rsidR="00C610AD">
          <w:tab/>
        </w:r>
        <w:r w:rsidR="00C610AD">
          <w:fldChar w:fldCharType="begin"/>
        </w:r>
        <w:r w:rsidR="00C610AD">
          <w:instrText xml:space="preserve"> PAGEREF _Toc78886871 \h </w:instrText>
        </w:r>
        <w:r w:rsidR="00C610AD">
          <w:fldChar w:fldCharType="separate"/>
        </w:r>
        <w:r w:rsidR="00C610AD">
          <w:t>187</w:t>
        </w:r>
        <w:r w:rsidR="00C610AD">
          <w:fldChar w:fldCharType="end"/>
        </w:r>
      </w:hyperlink>
    </w:p>
    <w:p w14:paraId="66FC82C0" w14:textId="23DCEE01" w:rsidR="00C610AD" w:rsidRDefault="001B0FC0">
      <w:pPr>
        <w:pStyle w:val="TOC1"/>
        <w:rPr>
          <w:rFonts w:asciiTheme="minorHAnsi" w:eastAsiaTheme="minorEastAsia" w:hAnsiTheme="minorHAnsi" w:cstheme="minorBidi"/>
          <w:caps w:val="0"/>
          <w:sz w:val="22"/>
          <w:szCs w:val="22"/>
        </w:rPr>
      </w:pPr>
      <w:hyperlink w:anchor="_Toc78886872" w:history="1">
        <w:r w:rsidR="00C610AD" w:rsidRPr="006811D9">
          <w:rPr>
            <w:rStyle w:val="Hyperlink"/>
          </w:rPr>
          <w:t>Article XXVI. GENERAL PROVISIONS</w:t>
        </w:r>
        <w:r w:rsidR="00C610AD">
          <w:tab/>
        </w:r>
        <w:r w:rsidR="00C610AD">
          <w:fldChar w:fldCharType="begin"/>
        </w:r>
        <w:r w:rsidR="00C610AD">
          <w:instrText xml:space="preserve"> PAGEREF _Toc78886872 \h </w:instrText>
        </w:r>
        <w:r w:rsidR="00C610AD">
          <w:fldChar w:fldCharType="separate"/>
        </w:r>
        <w:r w:rsidR="00C610AD">
          <w:t>188</w:t>
        </w:r>
        <w:r w:rsidR="00C610AD">
          <w:fldChar w:fldCharType="end"/>
        </w:r>
      </w:hyperlink>
    </w:p>
    <w:p w14:paraId="0030EC53" w14:textId="500189C1" w:rsidR="00C610AD" w:rsidRDefault="001B0FC0">
      <w:pPr>
        <w:pStyle w:val="TOC2"/>
        <w:rPr>
          <w:rFonts w:asciiTheme="minorHAnsi" w:eastAsiaTheme="minorEastAsia" w:hAnsiTheme="minorHAnsi" w:cstheme="minorBidi"/>
          <w:sz w:val="22"/>
          <w:szCs w:val="22"/>
        </w:rPr>
      </w:pPr>
      <w:hyperlink w:anchor="_Toc78886873" w:history="1">
        <w:r w:rsidR="00C610AD" w:rsidRPr="006811D9">
          <w:rPr>
            <w:rStyle w:val="Hyperlink"/>
          </w:rPr>
          <w:t>Section 26.1.</w:t>
        </w:r>
        <w:r w:rsidR="00C610AD" w:rsidRPr="006811D9">
          <w:rPr>
            <w:rStyle w:val="Hyperlink"/>
            <w:rFonts w:eastAsia="Calibri"/>
          </w:rPr>
          <w:tab/>
          <w:t>Entire Document; Amendments</w:t>
        </w:r>
        <w:r w:rsidR="00C610AD">
          <w:tab/>
        </w:r>
        <w:r w:rsidR="00C610AD">
          <w:fldChar w:fldCharType="begin"/>
        </w:r>
        <w:r w:rsidR="00C610AD">
          <w:instrText xml:space="preserve"> PAGEREF _Toc78886873 \h </w:instrText>
        </w:r>
        <w:r w:rsidR="00C610AD">
          <w:fldChar w:fldCharType="separate"/>
        </w:r>
        <w:r w:rsidR="00C610AD">
          <w:t>188</w:t>
        </w:r>
        <w:r w:rsidR="00C610AD">
          <w:fldChar w:fldCharType="end"/>
        </w:r>
      </w:hyperlink>
    </w:p>
    <w:p w14:paraId="6FE6E731" w14:textId="22F27AFA" w:rsidR="00C610AD" w:rsidRDefault="001B0FC0">
      <w:pPr>
        <w:pStyle w:val="TOC2"/>
        <w:rPr>
          <w:rFonts w:asciiTheme="minorHAnsi" w:eastAsiaTheme="minorEastAsia" w:hAnsiTheme="minorHAnsi" w:cstheme="minorBidi"/>
          <w:sz w:val="22"/>
          <w:szCs w:val="22"/>
        </w:rPr>
      </w:pPr>
      <w:hyperlink w:anchor="_Toc78886874" w:history="1">
        <w:r w:rsidR="00C610AD" w:rsidRPr="006811D9">
          <w:rPr>
            <w:rStyle w:val="Hyperlink"/>
          </w:rPr>
          <w:t>Section 26.2.</w:t>
        </w:r>
        <w:r w:rsidR="00C610AD" w:rsidRPr="006811D9">
          <w:rPr>
            <w:rStyle w:val="Hyperlink"/>
            <w:rFonts w:eastAsia="Calibri"/>
          </w:rPr>
          <w:tab/>
          <w:t>Counterparts, Signatures, and Originals</w:t>
        </w:r>
        <w:r w:rsidR="00C610AD">
          <w:tab/>
        </w:r>
        <w:r w:rsidR="00C610AD">
          <w:fldChar w:fldCharType="begin"/>
        </w:r>
        <w:r w:rsidR="00C610AD">
          <w:instrText xml:space="preserve"> PAGEREF _Toc78886874 \h </w:instrText>
        </w:r>
        <w:r w:rsidR="00C610AD">
          <w:fldChar w:fldCharType="separate"/>
        </w:r>
        <w:r w:rsidR="00C610AD">
          <w:t>188</w:t>
        </w:r>
        <w:r w:rsidR="00C610AD">
          <w:fldChar w:fldCharType="end"/>
        </w:r>
      </w:hyperlink>
    </w:p>
    <w:p w14:paraId="0840481A" w14:textId="0E8560FC" w:rsidR="00C610AD" w:rsidRDefault="001B0FC0">
      <w:pPr>
        <w:pStyle w:val="TOC2"/>
        <w:rPr>
          <w:rFonts w:asciiTheme="minorHAnsi" w:eastAsiaTheme="minorEastAsia" w:hAnsiTheme="minorHAnsi" w:cstheme="minorBidi"/>
          <w:sz w:val="22"/>
          <w:szCs w:val="22"/>
        </w:rPr>
      </w:pPr>
      <w:hyperlink w:anchor="_Toc78886875" w:history="1">
        <w:r w:rsidR="00C610AD" w:rsidRPr="006811D9">
          <w:rPr>
            <w:rStyle w:val="Hyperlink"/>
          </w:rPr>
          <w:t>Section 26.3.</w:t>
        </w:r>
        <w:r w:rsidR="00C610AD" w:rsidRPr="006811D9">
          <w:rPr>
            <w:rStyle w:val="Hyperlink"/>
            <w:rFonts w:eastAsia="Calibri"/>
          </w:rPr>
          <w:tab/>
          <w:t>Severability</w:t>
        </w:r>
        <w:r w:rsidR="00C610AD">
          <w:tab/>
        </w:r>
        <w:r w:rsidR="00C610AD">
          <w:fldChar w:fldCharType="begin"/>
        </w:r>
        <w:r w:rsidR="00C610AD">
          <w:instrText xml:space="preserve"> PAGEREF _Toc78886875 \h </w:instrText>
        </w:r>
        <w:r w:rsidR="00C610AD">
          <w:fldChar w:fldCharType="separate"/>
        </w:r>
        <w:r w:rsidR="00C610AD">
          <w:t>188</w:t>
        </w:r>
        <w:r w:rsidR="00C610AD">
          <w:fldChar w:fldCharType="end"/>
        </w:r>
      </w:hyperlink>
    </w:p>
    <w:p w14:paraId="251AD4B4" w14:textId="4E074AB4" w:rsidR="00C610AD" w:rsidRDefault="001B0FC0">
      <w:pPr>
        <w:pStyle w:val="TOC2"/>
        <w:rPr>
          <w:rFonts w:asciiTheme="minorHAnsi" w:eastAsiaTheme="minorEastAsia" w:hAnsiTheme="minorHAnsi" w:cstheme="minorBidi"/>
          <w:sz w:val="22"/>
          <w:szCs w:val="22"/>
        </w:rPr>
      </w:pPr>
      <w:hyperlink w:anchor="_Toc78886876" w:history="1">
        <w:r w:rsidR="00C610AD" w:rsidRPr="006811D9">
          <w:rPr>
            <w:rStyle w:val="Hyperlink"/>
          </w:rPr>
          <w:t>Section 26.4.</w:t>
        </w:r>
        <w:r w:rsidR="00C610AD" w:rsidRPr="006811D9">
          <w:rPr>
            <w:rStyle w:val="Hyperlink"/>
            <w:rFonts w:eastAsia="Calibri"/>
          </w:rPr>
          <w:tab/>
          <w:t>Assignment; Seller Change of Control</w:t>
        </w:r>
        <w:r w:rsidR="00C610AD" w:rsidRPr="006811D9">
          <w:rPr>
            <w:rStyle w:val="Hyperlink"/>
            <w:rFonts w:eastAsia="Calibri"/>
            <w:snapToGrid w:val="0"/>
          </w:rPr>
          <w:t>.</w:t>
        </w:r>
        <w:r w:rsidR="00C610AD">
          <w:tab/>
        </w:r>
        <w:r w:rsidR="00C610AD">
          <w:fldChar w:fldCharType="begin"/>
        </w:r>
        <w:r w:rsidR="00C610AD">
          <w:instrText xml:space="preserve"> PAGEREF _Toc78886876 \h </w:instrText>
        </w:r>
        <w:r w:rsidR="00C610AD">
          <w:fldChar w:fldCharType="separate"/>
        </w:r>
        <w:r w:rsidR="00C610AD">
          <w:t>189</w:t>
        </w:r>
        <w:r w:rsidR="00C610AD">
          <w:fldChar w:fldCharType="end"/>
        </w:r>
      </w:hyperlink>
    </w:p>
    <w:p w14:paraId="115ECD44" w14:textId="1E97C809" w:rsidR="00C610AD" w:rsidRDefault="001B0FC0">
      <w:pPr>
        <w:pStyle w:val="TOC2"/>
        <w:rPr>
          <w:rFonts w:asciiTheme="minorHAnsi" w:eastAsiaTheme="minorEastAsia" w:hAnsiTheme="minorHAnsi" w:cstheme="minorBidi"/>
          <w:sz w:val="22"/>
          <w:szCs w:val="22"/>
        </w:rPr>
      </w:pPr>
      <w:hyperlink w:anchor="_Toc78886877" w:history="1">
        <w:r w:rsidR="00C610AD" w:rsidRPr="006811D9">
          <w:rPr>
            <w:rStyle w:val="Hyperlink"/>
          </w:rPr>
          <w:t>Section 26.5.</w:t>
        </w:r>
        <w:r w:rsidR="00C610AD" w:rsidRPr="006811D9">
          <w:rPr>
            <w:rStyle w:val="Hyperlink"/>
            <w:rFonts w:eastAsia="Calibri"/>
          </w:rPr>
          <w:tab/>
          <w:t>Governing Law; Exclusive Choice of Forum Clause</w:t>
        </w:r>
        <w:r w:rsidR="00C610AD">
          <w:tab/>
        </w:r>
        <w:r w:rsidR="00C610AD">
          <w:fldChar w:fldCharType="begin"/>
        </w:r>
        <w:r w:rsidR="00C610AD">
          <w:instrText xml:space="preserve"> PAGEREF _Toc78886877 \h </w:instrText>
        </w:r>
        <w:r w:rsidR="00C610AD">
          <w:fldChar w:fldCharType="separate"/>
        </w:r>
        <w:r w:rsidR="00C610AD">
          <w:t>191</w:t>
        </w:r>
        <w:r w:rsidR="00C610AD">
          <w:fldChar w:fldCharType="end"/>
        </w:r>
      </w:hyperlink>
    </w:p>
    <w:p w14:paraId="7CF5754D" w14:textId="0B050938" w:rsidR="00C610AD" w:rsidRDefault="001B0FC0">
      <w:pPr>
        <w:pStyle w:val="TOC2"/>
        <w:rPr>
          <w:rFonts w:asciiTheme="minorHAnsi" w:eastAsiaTheme="minorEastAsia" w:hAnsiTheme="minorHAnsi" w:cstheme="minorBidi"/>
          <w:sz w:val="22"/>
          <w:szCs w:val="22"/>
        </w:rPr>
      </w:pPr>
      <w:hyperlink w:anchor="_Toc78886878" w:history="1">
        <w:r w:rsidR="00C610AD" w:rsidRPr="006811D9">
          <w:rPr>
            <w:rStyle w:val="Hyperlink"/>
          </w:rPr>
          <w:t>Section 26.6.</w:t>
        </w:r>
        <w:r w:rsidR="00C610AD" w:rsidRPr="006811D9">
          <w:rPr>
            <w:rStyle w:val="Hyperlink"/>
            <w:rFonts w:eastAsia="Calibri"/>
          </w:rPr>
          <w:tab/>
          <w:t>Waiver of Jury Trial</w:t>
        </w:r>
        <w:r w:rsidR="00C610AD">
          <w:tab/>
        </w:r>
        <w:r w:rsidR="00C610AD">
          <w:fldChar w:fldCharType="begin"/>
        </w:r>
        <w:r w:rsidR="00C610AD">
          <w:instrText xml:space="preserve"> PAGEREF _Toc78886878 \h </w:instrText>
        </w:r>
        <w:r w:rsidR="00C610AD">
          <w:fldChar w:fldCharType="separate"/>
        </w:r>
        <w:r w:rsidR="00C610AD">
          <w:t>192</w:t>
        </w:r>
        <w:r w:rsidR="00C610AD">
          <w:fldChar w:fldCharType="end"/>
        </w:r>
      </w:hyperlink>
    </w:p>
    <w:p w14:paraId="6FA215BD" w14:textId="10DFF9D9" w:rsidR="00C610AD" w:rsidRDefault="001B0FC0">
      <w:pPr>
        <w:pStyle w:val="TOC2"/>
        <w:rPr>
          <w:rFonts w:asciiTheme="minorHAnsi" w:eastAsiaTheme="minorEastAsia" w:hAnsiTheme="minorHAnsi" w:cstheme="minorBidi"/>
          <w:sz w:val="22"/>
          <w:szCs w:val="22"/>
        </w:rPr>
      </w:pPr>
      <w:hyperlink w:anchor="_Toc78886879" w:history="1">
        <w:r w:rsidR="00C610AD" w:rsidRPr="006811D9">
          <w:rPr>
            <w:rStyle w:val="Hyperlink"/>
          </w:rPr>
          <w:t>Section 26.7.</w:t>
        </w:r>
        <w:r w:rsidR="00C610AD" w:rsidRPr="006811D9">
          <w:rPr>
            <w:rStyle w:val="Hyperlink"/>
            <w:rFonts w:eastAsia="Calibri"/>
          </w:rPr>
          <w:tab/>
          <w:t>Notices</w:t>
        </w:r>
        <w:r w:rsidR="00C610AD">
          <w:tab/>
        </w:r>
        <w:r w:rsidR="00C610AD">
          <w:fldChar w:fldCharType="begin"/>
        </w:r>
        <w:r w:rsidR="00C610AD">
          <w:instrText xml:space="preserve"> PAGEREF _Toc78886879 \h </w:instrText>
        </w:r>
        <w:r w:rsidR="00C610AD">
          <w:fldChar w:fldCharType="separate"/>
        </w:r>
        <w:r w:rsidR="00C610AD">
          <w:t>192</w:t>
        </w:r>
        <w:r w:rsidR="00C610AD">
          <w:fldChar w:fldCharType="end"/>
        </w:r>
      </w:hyperlink>
    </w:p>
    <w:p w14:paraId="3828DCC9" w14:textId="242454EF" w:rsidR="00C610AD" w:rsidRDefault="001B0FC0">
      <w:pPr>
        <w:pStyle w:val="TOC2"/>
        <w:rPr>
          <w:rFonts w:asciiTheme="minorHAnsi" w:eastAsiaTheme="minorEastAsia" w:hAnsiTheme="minorHAnsi" w:cstheme="minorBidi"/>
          <w:sz w:val="22"/>
          <w:szCs w:val="22"/>
        </w:rPr>
      </w:pPr>
      <w:hyperlink w:anchor="_Toc78886880" w:history="1">
        <w:r w:rsidR="00C610AD" w:rsidRPr="006811D9">
          <w:rPr>
            <w:rStyle w:val="Hyperlink"/>
          </w:rPr>
          <w:t>Section 26.8.</w:t>
        </w:r>
        <w:r w:rsidR="00C610AD" w:rsidRPr="006811D9">
          <w:rPr>
            <w:rStyle w:val="Hyperlink"/>
            <w:rFonts w:eastAsia="Calibri"/>
          </w:rPr>
          <w:tab/>
          <w:t>No Third Party Beneficiaries</w:t>
        </w:r>
        <w:r w:rsidR="00C610AD">
          <w:tab/>
        </w:r>
        <w:r w:rsidR="00C610AD">
          <w:fldChar w:fldCharType="begin"/>
        </w:r>
        <w:r w:rsidR="00C610AD">
          <w:instrText xml:space="preserve"> PAGEREF _Toc78886880 \h </w:instrText>
        </w:r>
        <w:r w:rsidR="00C610AD">
          <w:fldChar w:fldCharType="separate"/>
        </w:r>
        <w:r w:rsidR="00C610AD">
          <w:t>193</w:t>
        </w:r>
        <w:r w:rsidR="00C610AD">
          <w:fldChar w:fldCharType="end"/>
        </w:r>
      </w:hyperlink>
    </w:p>
    <w:p w14:paraId="12AADEDE" w14:textId="09E44B33" w:rsidR="00C610AD" w:rsidRDefault="001B0FC0">
      <w:pPr>
        <w:pStyle w:val="TOC2"/>
        <w:rPr>
          <w:rFonts w:asciiTheme="minorHAnsi" w:eastAsiaTheme="minorEastAsia" w:hAnsiTheme="minorHAnsi" w:cstheme="minorBidi"/>
          <w:sz w:val="22"/>
          <w:szCs w:val="22"/>
        </w:rPr>
      </w:pPr>
      <w:hyperlink w:anchor="_Toc78886881" w:history="1">
        <w:r w:rsidR="00C610AD" w:rsidRPr="006811D9">
          <w:rPr>
            <w:rStyle w:val="Hyperlink"/>
          </w:rPr>
          <w:t>Section 26.9.</w:t>
        </w:r>
        <w:r w:rsidR="00C610AD" w:rsidRPr="006811D9">
          <w:rPr>
            <w:rStyle w:val="Hyperlink"/>
            <w:rFonts w:eastAsia="Calibri"/>
          </w:rPr>
          <w:tab/>
          <w:t>Waiver of Compliance</w:t>
        </w:r>
        <w:r w:rsidR="00C610AD">
          <w:tab/>
        </w:r>
        <w:r w:rsidR="00C610AD">
          <w:fldChar w:fldCharType="begin"/>
        </w:r>
        <w:r w:rsidR="00C610AD">
          <w:instrText xml:space="preserve"> PAGEREF _Toc78886881 \h </w:instrText>
        </w:r>
        <w:r w:rsidR="00C610AD">
          <w:fldChar w:fldCharType="separate"/>
        </w:r>
        <w:r w:rsidR="00C610AD">
          <w:t>193</w:t>
        </w:r>
        <w:r w:rsidR="00C610AD">
          <w:fldChar w:fldCharType="end"/>
        </w:r>
      </w:hyperlink>
    </w:p>
    <w:p w14:paraId="4034A7F1" w14:textId="18126C2F" w:rsidR="00C610AD" w:rsidRDefault="001B0FC0">
      <w:pPr>
        <w:pStyle w:val="TOC2"/>
        <w:rPr>
          <w:rFonts w:asciiTheme="minorHAnsi" w:eastAsiaTheme="minorEastAsia" w:hAnsiTheme="minorHAnsi" w:cstheme="minorBidi"/>
          <w:sz w:val="22"/>
          <w:szCs w:val="22"/>
        </w:rPr>
      </w:pPr>
      <w:hyperlink w:anchor="_Toc78886882" w:history="1">
        <w:r w:rsidR="00C610AD" w:rsidRPr="006811D9">
          <w:rPr>
            <w:rStyle w:val="Hyperlink"/>
          </w:rPr>
          <w:t>Section 26.10.</w:t>
        </w:r>
        <w:r w:rsidR="00C610AD" w:rsidRPr="006811D9">
          <w:rPr>
            <w:rStyle w:val="Hyperlink"/>
            <w:rFonts w:eastAsia="Calibri"/>
          </w:rPr>
          <w:tab/>
          <w:t>Dispute Resolution</w:t>
        </w:r>
        <w:r w:rsidR="00C610AD">
          <w:tab/>
        </w:r>
        <w:r w:rsidR="00C610AD">
          <w:fldChar w:fldCharType="begin"/>
        </w:r>
        <w:r w:rsidR="00C610AD">
          <w:instrText xml:space="preserve"> PAGEREF _Toc78886882 \h </w:instrText>
        </w:r>
        <w:r w:rsidR="00C610AD">
          <w:fldChar w:fldCharType="separate"/>
        </w:r>
        <w:r w:rsidR="00C610AD">
          <w:t>193</w:t>
        </w:r>
        <w:r w:rsidR="00C610AD">
          <w:fldChar w:fldCharType="end"/>
        </w:r>
      </w:hyperlink>
    </w:p>
    <w:p w14:paraId="3F1B925B" w14:textId="50929F8F" w:rsidR="00C610AD" w:rsidRDefault="001B0FC0">
      <w:pPr>
        <w:pStyle w:val="TOC2"/>
        <w:rPr>
          <w:rFonts w:asciiTheme="minorHAnsi" w:eastAsiaTheme="minorEastAsia" w:hAnsiTheme="minorHAnsi" w:cstheme="minorBidi"/>
          <w:sz w:val="22"/>
          <w:szCs w:val="22"/>
        </w:rPr>
      </w:pPr>
      <w:hyperlink w:anchor="_Toc78886883" w:history="1">
        <w:r w:rsidR="00C610AD" w:rsidRPr="006811D9">
          <w:rPr>
            <w:rStyle w:val="Hyperlink"/>
          </w:rPr>
          <w:t>Section 26.11.</w:t>
        </w:r>
        <w:r w:rsidR="00C610AD" w:rsidRPr="006811D9">
          <w:rPr>
            <w:rStyle w:val="Hyperlink"/>
            <w:rFonts w:eastAsia="Calibri"/>
          </w:rPr>
          <w:tab/>
          <w:t>Mutual Drafting</w:t>
        </w:r>
        <w:r w:rsidR="00C610AD">
          <w:tab/>
        </w:r>
        <w:r w:rsidR="00C610AD">
          <w:fldChar w:fldCharType="begin"/>
        </w:r>
        <w:r w:rsidR="00C610AD">
          <w:instrText xml:space="preserve"> PAGEREF _Toc78886883 \h </w:instrText>
        </w:r>
        <w:r w:rsidR="00C610AD">
          <w:fldChar w:fldCharType="separate"/>
        </w:r>
        <w:r w:rsidR="00C610AD">
          <w:t>194</w:t>
        </w:r>
        <w:r w:rsidR="00C610AD">
          <w:fldChar w:fldCharType="end"/>
        </w:r>
      </w:hyperlink>
    </w:p>
    <w:p w14:paraId="1FCA83AE" w14:textId="4517A94E" w:rsidR="00C610AD" w:rsidRDefault="001B0FC0">
      <w:pPr>
        <w:pStyle w:val="TOC2"/>
        <w:rPr>
          <w:rFonts w:asciiTheme="minorHAnsi" w:eastAsiaTheme="minorEastAsia" w:hAnsiTheme="minorHAnsi" w:cstheme="minorBidi"/>
          <w:sz w:val="22"/>
          <w:szCs w:val="22"/>
        </w:rPr>
      </w:pPr>
      <w:hyperlink w:anchor="_Toc78886884" w:history="1">
        <w:r w:rsidR="00C610AD" w:rsidRPr="006811D9">
          <w:rPr>
            <w:rStyle w:val="Hyperlink"/>
          </w:rPr>
          <w:t>Section 26.12.</w:t>
        </w:r>
        <w:r w:rsidR="00C610AD" w:rsidRPr="006811D9">
          <w:rPr>
            <w:rStyle w:val="Hyperlink"/>
            <w:rFonts w:eastAsia="Calibri"/>
          </w:rPr>
          <w:tab/>
          <w:t>Attorneys’ Fees</w:t>
        </w:r>
        <w:r w:rsidR="00C610AD">
          <w:tab/>
        </w:r>
        <w:r w:rsidR="00C610AD">
          <w:fldChar w:fldCharType="begin"/>
        </w:r>
        <w:r w:rsidR="00C610AD">
          <w:instrText xml:space="preserve"> PAGEREF _Toc78886884 \h </w:instrText>
        </w:r>
        <w:r w:rsidR="00C610AD">
          <w:fldChar w:fldCharType="separate"/>
        </w:r>
        <w:r w:rsidR="00C610AD">
          <w:t>194</w:t>
        </w:r>
        <w:r w:rsidR="00C610AD">
          <w:fldChar w:fldCharType="end"/>
        </w:r>
      </w:hyperlink>
    </w:p>
    <w:p w14:paraId="372A5CCA" w14:textId="6F772696" w:rsidR="00C610AD" w:rsidRDefault="001B0FC0">
      <w:pPr>
        <w:pStyle w:val="TOC2"/>
        <w:rPr>
          <w:rFonts w:asciiTheme="minorHAnsi" w:eastAsiaTheme="minorEastAsia" w:hAnsiTheme="minorHAnsi" w:cstheme="minorBidi"/>
          <w:sz w:val="22"/>
          <w:szCs w:val="22"/>
        </w:rPr>
      </w:pPr>
      <w:hyperlink w:anchor="_Toc78886885" w:history="1">
        <w:r w:rsidR="00C610AD" w:rsidRPr="006811D9">
          <w:rPr>
            <w:rStyle w:val="Hyperlink"/>
          </w:rPr>
          <w:t>Section 26.13.</w:t>
        </w:r>
        <w:r w:rsidR="00C610AD" w:rsidRPr="006811D9">
          <w:rPr>
            <w:rStyle w:val="Hyperlink"/>
            <w:rFonts w:eastAsia="Calibri"/>
          </w:rPr>
          <w:tab/>
          <w:t>Nature of Seller Parent Guarantor’s Obligations</w:t>
        </w:r>
        <w:r w:rsidR="00C610AD">
          <w:tab/>
        </w:r>
        <w:r w:rsidR="00C610AD">
          <w:fldChar w:fldCharType="begin"/>
        </w:r>
        <w:r w:rsidR="00C610AD">
          <w:instrText xml:space="preserve"> PAGEREF _Toc78886885 \h </w:instrText>
        </w:r>
        <w:r w:rsidR="00C610AD">
          <w:fldChar w:fldCharType="separate"/>
        </w:r>
        <w:r w:rsidR="00C610AD">
          <w:t>194</w:t>
        </w:r>
        <w:r w:rsidR="00C610AD">
          <w:fldChar w:fldCharType="end"/>
        </w:r>
      </w:hyperlink>
    </w:p>
    <w:p w14:paraId="6F367C29" w14:textId="57B21AC6" w:rsidR="00C610AD" w:rsidRDefault="001B0FC0">
      <w:pPr>
        <w:pStyle w:val="TOC2"/>
        <w:rPr>
          <w:rFonts w:asciiTheme="minorHAnsi" w:eastAsiaTheme="minorEastAsia" w:hAnsiTheme="minorHAnsi" w:cstheme="minorBidi"/>
          <w:sz w:val="22"/>
          <w:szCs w:val="22"/>
        </w:rPr>
      </w:pPr>
      <w:hyperlink w:anchor="_Toc78886886" w:history="1">
        <w:r w:rsidR="00C610AD" w:rsidRPr="006811D9">
          <w:rPr>
            <w:rStyle w:val="Hyperlink"/>
          </w:rPr>
          <w:t>Section 26.14.</w:t>
        </w:r>
        <w:r w:rsidR="00C610AD" w:rsidRPr="006811D9">
          <w:rPr>
            <w:rStyle w:val="Hyperlink"/>
            <w:rFonts w:eastAsia="Calibri"/>
          </w:rPr>
          <w:tab/>
          <w:t>Payments; Delinquent Payments</w:t>
        </w:r>
        <w:r w:rsidR="00C610AD">
          <w:tab/>
        </w:r>
        <w:r w:rsidR="00C610AD">
          <w:fldChar w:fldCharType="begin"/>
        </w:r>
        <w:r w:rsidR="00C610AD">
          <w:instrText xml:space="preserve"> PAGEREF _Toc78886886 \h </w:instrText>
        </w:r>
        <w:r w:rsidR="00C610AD">
          <w:fldChar w:fldCharType="separate"/>
        </w:r>
        <w:r w:rsidR="00C610AD">
          <w:t>195</w:t>
        </w:r>
        <w:r w:rsidR="00C610AD">
          <w:fldChar w:fldCharType="end"/>
        </w:r>
      </w:hyperlink>
    </w:p>
    <w:p w14:paraId="18461560" w14:textId="0B37A9AA" w:rsidR="00C610AD" w:rsidRDefault="001B0FC0">
      <w:pPr>
        <w:pStyle w:val="TOC2"/>
        <w:rPr>
          <w:rFonts w:asciiTheme="minorHAnsi" w:eastAsiaTheme="minorEastAsia" w:hAnsiTheme="minorHAnsi" w:cstheme="minorBidi"/>
          <w:sz w:val="22"/>
          <w:szCs w:val="22"/>
        </w:rPr>
      </w:pPr>
      <w:hyperlink w:anchor="_Toc78886887" w:history="1">
        <w:r w:rsidR="00C610AD" w:rsidRPr="006811D9">
          <w:rPr>
            <w:rStyle w:val="Hyperlink"/>
          </w:rPr>
          <w:t>Section 26.15.</w:t>
        </w:r>
        <w:r w:rsidR="00C610AD" w:rsidRPr="006811D9">
          <w:rPr>
            <w:rStyle w:val="Hyperlink"/>
            <w:rFonts w:eastAsia="Calibri"/>
            <w:bCs/>
          </w:rPr>
          <w:tab/>
          <w:t>Further</w:t>
        </w:r>
        <w:r w:rsidR="00C610AD" w:rsidRPr="006811D9">
          <w:rPr>
            <w:rStyle w:val="Hyperlink"/>
            <w:rFonts w:eastAsia="Calibri"/>
          </w:rPr>
          <w:t xml:space="preserve"> </w:t>
        </w:r>
        <w:r w:rsidR="00C610AD" w:rsidRPr="006811D9">
          <w:rPr>
            <w:rStyle w:val="Hyperlink"/>
            <w:rFonts w:eastAsia="Calibri"/>
            <w:bCs/>
          </w:rPr>
          <w:t>Assurances</w:t>
        </w:r>
        <w:r w:rsidR="00C610AD">
          <w:tab/>
        </w:r>
        <w:r w:rsidR="00C610AD">
          <w:fldChar w:fldCharType="begin"/>
        </w:r>
        <w:r w:rsidR="00C610AD">
          <w:instrText xml:space="preserve"> PAGEREF _Toc78886887 \h </w:instrText>
        </w:r>
        <w:r w:rsidR="00C610AD">
          <w:fldChar w:fldCharType="separate"/>
        </w:r>
        <w:r w:rsidR="00C610AD">
          <w:t>195</w:t>
        </w:r>
        <w:r w:rsidR="00C610AD">
          <w:fldChar w:fldCharType="end"/>
        </w:r>
      </w:hyperlink>
    </w:p>
    <w:p w14:paraId="7E3859F7" w14:textId="53AECDAE" w:rsidR="004D7078" w:rsidRPr="00873E1E" w:rsidRDefault="004D7078" w:rsidP="007912A9">
      <w:r w:rsidRPr="00873E1E">
        <w:fldChar w:fldCharType="end"/>
      </w:r>
      <w:bookmarkEnd w:id="8"/>
    </w:p>
    <w:p w14:paraId="52E04E4B" w14:textId="77777777" w:rsidR="007912A9" w:rsidRPr="00873E1E" w:rsidRDefault="007912A9" w:rsidP="007912A9">
      <w:pPr>
        <w:sectPr w:rsidR="007912A9" w:rsidRPr="00873E1E">
          <w:headerReference w:type="default" r:id="rId18"/>
          <w:footerReference w:type="default" r:id="rId19"/>
          <w:headerReference w:type="first" r:id="rId20"/>
          <w:footerReference w:type="first" r:id="rId21"/>
          <w:pgSz w:w="12240" w:h="15840"/>
          <w:pgMar w:top="1440" w:right="1440" w:bottom="1440" w:left="1440" w:header="1080" w:footer="720" w:gutter="0"/>
          <w:pgNumType w:fmt="lowerRoman" w:start="1"/>
          <w:cols w:space="720"/>
          <w:titlePg/>
        </w:sectPr>
      </w:pPr>
    </w:p>
    <w:p w14:paraId="02286CF0" w14:textId="77777777" w:rsidR="004D7078" w:rsidRPr="00873E1E" w:rsidRDefault="004D7078" w:rsidP="009049D4">
      <w:pPr>
        <w:adjustRightInd/>
        <w:spacing w:line="240" w:lineRule="auto"/>
        <w:ind w:firstLine="0"/>
        <w:jc w:val="center"/>
        <w:rPr>
          <w:b/>
          <w:szCs w:val="24"/>
        </w:rPr>
      </w:pPr>
      <w:r w:rsidRPr="00F45AE0">
        <w:rPr>
          <w:rFonts w:eastAsia="Calibri"/>
          <w:b/>
        </w:rPr>
        <w:t xml:space="preserve">EXHIBITS AND </w:t>
      </w:r>
      <w:bookmarkStart w:id="9" w:name="DocXTextRef1"/>
      <w:r w:rsidRPr="00F45AE0">
        <w:rPr>
          <w:rFonts w:eastAsia="Calibri"/>
          <w:b/>
        </w:rPr>
        <w:t>SCHEDULES</w:t>
      </w:r>
      <w:bookmarkEnd w:id="9"/>
    </w:p>
    <w:tbl>
      <w:tblPr>
        <w:tblW w:w="5000" w:type="pct"/>
        <w:tblLook w:val="04A0" w:firstRow="1" w:lastRow="0" w:firstColumn="1" w:lastColumn="0" w:noHBand="0" w:noVBand="1"/>
      </w:tblPr>
      <w:tblGrid>
        <w:gridCol w:w="2520"/>
        <w:gridCol w:w="6840"/>
      </w:tblGrid>
      <w:tr w:rsidR="004D7078" w:rsidRPr="00873E1E" w14:paraId="60BA03A0" w14:textId="77777777" w:rsidTr="00FF0D71">
        <w:tc>
          <w:tcPr>
            <w:tcW w:w="1346" w:type="pct"/>
            <w:tcBorders>
              <w:top w:val="nil"/>
              <w:left w:val="nil"/>
              <w:bottom w:val="nil"/>
              <w:right w:val="nil"/>
            </w:tcBorders>
            <w:tcMar>
              <w:top w:w="0" w:type="dxa"/>
              <w:left w:w="108" w:type="dxa"/>
              <w:bottom w:w="0" w:type="dxa"/>
              <w:right w:w="108" w:type="dxa"/>
            </w:tcMar>
          </w:tcPr>
          <w:p w14:paraId="63E7F6EC" w14:textId="77777777" w:rsidR="004D7078" w:rsidRPr="00873E1E" w:rsidRDefault="004D7078" w:rsidP="00B37701">
            <w:pPr>
              <w:adjustRightInd/>
              <w:spacing w:line="240" w:lineRule="auto"/>
              <w:ind w:firstLine="0"/>
              <w:jc w:val="left"/>
              <w:rPr>
                <w:szCs w:val="24"/>
              </w:rPr>
            </w:pPr>
            <w:r w:rsidRPr="00873E1E">
              <w:rPr>
                <w:rFonts w:eastAsia="Calibri"/>
                <w:b/>
                <w:szCs w:val="24"/>
              </w:rPr>
              <w:t>Item</w:t>
            </w:r>
          </w:p>
        </w:tc>
        <w:tc>
          <w:tcPr>
            <w:tcW w:w="3654" w:type="pct"/>
            <w:tcBorders>
              <w:top w:val="nil"/>
              <w:left w:val="nil"/>
              <w:bottom w:val="nil"/>
              <w:right w:val="nil"/>
            </w:tcBorders>
            <w:tcMar>
              <w:top w:w="0" w:type="dxa"/>
              <w:left w:w="108" w:type="dxa"/>
              <w:bottom w:w="0" w:type="dxa"/>
              <w:right w:w="108" w:type="dxa"/>
            </w:tcMar>
          </w:tcPr>
          <w:p w14:paraId="54F89D5E" w14:textId="77777777" w:rsidR="004D7078" w:rsidRPr="00873E1E" w:rsidRDefault="004D7078">
            <w:pPr>
              <w:adjustRightInd/>
              <w:spacing w:line="240" w:lineRule="auto"/>
              <w:rPr>
                <w:szCs w:val="24"/>
              </w:rPr>
            </w:pPr>
            <w:r w:rsidRPr="00873E1E">
              <w:rPr>
                <w:rFonts w:eastAsia="Calibri"/>
                <w:b/>
                <w:szCs w:val="24"/>
              </w:rPr>
              <w:t>Description</w:t>
            </w:r>
          </w:p>
        </w:tc>
      </w:tr>
      <w:tr w:rsidR="004D7078" w:rsidRPr="00873E1E" w14:paraId="6D303D55" w14:textId="77777777" w:rsidTr="00FF0D71">
        <w:tc>
          <w:tcPr>
            <w:tcW w:w="1346" w:type="pct"/>
            <w:tcBorders>
              <w:top w:val="nil"/>
              <w:left w:val="nil"/>
              <w:bottom w:val="nil"/>
              <w:right w:val="nil"/>
            </w:tcBorders>
            <w:tcMar>
              <w:top w:w="0" w:type="dxa"/>
              <w:left w:w="108" w:type="dxa"/>
              <w:bottom w:w="0" w:type="dxa"/>
              <w:right w:w="108" w:type="dxa"/>
            </w:tcMar>
          </w:tcPr>
          <w:p w14:paraId="5B2A0137" w14:textId="77777777" w:rsidR="004D7078" w:rsidRPr="00873E1E" w:rsidRDefault="004D7078" w:rsidP="00B76D3D">
            <w:pPr>
              <w:adjustRightInd/>
              <w:spacing w:after="120" w:line="240" w:lineRule="auto"/>
              <w:ind w:firstLine="0"/>
              <w:rPr>
                <w:szCs w:val="24"/>
              </w:rPr>
            </w:pPr>
            <w:r w:rsidRPr="00873E1E">
              <w:rPr>
                <w:rFonts w:eastAsia="Calibri"/>
                <w:szCs w:val="24"/>
              </w:rPr>
              <w:t>Exhibit A</w:t>
            </w:r>
          </w:p>
        </w:tc>
        <w:tc>
          <w:tcPr>
            <w:tcW w:w="3654" w:type="pct"/>
            <w:tcBorders>
              <w:top w:val="nil"/>
              <w:left w:val="nil"/>
              <w:bottom w:val="nil"/>
              <w:right w:val="nil"/>
            </w:tcBorders>
            <w:tcMar>
              <w:top w:w="0" w:type="dxa"/>
              <w:left w:w="108" w:type="dxa"/>
              <w:bottom w:w="0" w:type="dxa"/>
              <w:right w:w="108" w:type="dxa"/>
            </w:tcMar>
          </w:tcPr>
          <w:p w14:paraId="757D90FD" w14:textId="77777777" w:rsidR="004D7078" w:rsidRPr="00873E1E" w:rsidRDefault="004D7078">
            <w:pPr>
              <w:adjustRightInd/>
              <w:spacing w:after="120" w:line="240" w:lineRule="auto"/>
              <w:ind w:firstLine="0"/>
              <w:jc w:val="left"/>
              <w:rPr>
                <w:szCs w:val="24"/>
              </w:rPr>
            </w:pPr>
            <w:r w:rsidRPr="00873E1E">
              <w:rPr>
                <w:rFonts w:eastAsia="Calibri"/>
                <w:szCs w:val="24"/>
              </w:rPr>
              <w:t>Scope Book</w:t>
            </w:r>
          </w:p>
        </w:tc>
      </w:tr>
      <w:tr w:rsidR="004D7078" w:rsidRPr="00873E1E" w14:paraId="51CD329D" w14:textId="77777777" w:rsidTr="00FF0D71">
        <w:tc>
          <w:tcPr>
            <w:tcW w:w="1346" w:type="pct"/>
            <w:tcBorders>
              <w:top w:val="nil"/>
              <w:left w:val="nil"/>
              <w:bottom w:val="nil"/>
              <w:right w:val="nil"/>
            </w:tcBorders>
            <w:tcMar>
              <w:top w:w="0" w:type="dxa"/>
              <w:left w:w="108" w:type="dxa"/>
              <w:bottom w:w="0" w:type="dxa"/>
              <w:right w:w="108" w:type="dxa"/>
            </w:tcMar>
          </w:tcPr>
          <w:p w14:paraId="6EADD6CB" w14:textId="77777777" w:rsidR="004D7078" w:rsidRPr="00873E1E" w:rsidRDefault="004D7078" w:rsidP="00B76D3D">
            <w:pPr>
              <w:adjustRightInd/>
              <w:spacing w:after="120" w:line="240" w:lineRule="auto"/>
              <w:ind w:firstLine="0"/>
              <w:rPr>
                <w:szCs w:val="24"/>
              </w:rPr>
            </w:pPr>
            <w:r w:rsidRPr="00873E1E">
              <w:rPr>
                <w:rFonts w:eastAsia="Calibri"/>
                <w:szCs w:val="24"/>
              </w:rPr>
              <w:t>Exhibit B</w:t>
            </w:r>
          </w:p>
        </w:tc>
        <w:tc>
          <w:tcPr>
            <w:tcW w:w="3654" w:type="pct"/>
            <w:tcBorders>
              <w:top w:val="nil"/>
              <w:left w:val="nil"/>
              <w:bottom w:val="nil"/>
              <w:right w:val="nil"/>
            </w:tcBorders>
            <w:tcMar>
              <w:top w:w="0" w:type="dxa"/>
              <w:left w:w="108" w:type="dxa"/>
              <w:bottom w:w="0" w:type="dxa"/>
              <w:right w:w="108" w:type="dxa"/>
            </w:tcMar>
          </w:tcPr>
          <w:p w14:paraId="1E161FC3" w14:textId="77777777" w:rsidR="004D7078" w:rsidRPr="00873E1E" w:rsidRDefault="004D7078">
            <w:pPr>
              <w:adjustRightInd/>
              <w:spacing w:after="120" w:line="240" w:lineRule="auto"/>
              <w:ind w:firstLine="0"/>
              <w:jc w:val="left"/>
              <w:rPr>
                <w:szCs w:val="24"/>
              </w:rPr>
            </w:pPr>
            <w:r w:rsidRPr="00873E1E">
              <w:rPr>
                <w:rFonts w:eastAsia="Calibri"/>
                <w:szCs w:val="24"/>
              </w:rPr>
              <w:t>MISO Agreement</w:t>
            </w:r>
          </w:p>
        </w:tc>
      </w:tr>
      <w:tr w:rsidR="004D7078" w:rsidRPr="00873E1E" w14:paraId="1907391B" w14:textId="77777777" w:rsidTr="00FF0D71">
        <w:tc>
          <w:tcPr>
            <w:tcW w:w="1346" w:type="pct"/>
            <w:tcBorders>
              <w:top w:val="nil"/>
              <w:left w:val="nil"/>
              <w:bottom w:val="nil"/>
              <w:right w:val="nil"/>
            </w:tcBorders>
            <w:tcMar>
              <w:top w:w="0" w:type="dxa"/>
              <w:left w:w="108" w:type="dxa"/>
              <w:bottom w:w="0" w:type="dxa"/>
              <w:right w:w="108" w:type="dxa"/>
            </w:tcMar>
          </w:tcPr>
          <w:p w14:paraId="481B8268" w14:textId="77777777" w:rsidR="004D7078" w:rsidRPr="00873E1E" w:rsidRDefault="004D7078" w:rsidP="00B76D3D">
            <w:pPr>
              <w:adjustRightInd/>
              <w:spacing w:after="120" w:line="240" w:lineRule="auto"/>
              <w:ind w:firstLine="0"/>
              <w:rPr>
                <w:szCs w:val="24"/>
              </w:rPr>
            </w:pPr>
            <w:r w:rsidRPr="00873E1E">
              <w:rPr>
                <w:rFonts w:eastAsia="Calibri"/>
                <w:szCs w:val="24"/>
              </w:rPr>
              <w:t>Exhibit C</w:t>
            </w:r>
          </w:p>
        </w:tc>
        <w:tc>
          <w:tcPr>
            <w:tcW w:w="3654" w:type="pct"/>
            <w:tcBorders>
              <w:top w:val="nil"/>
              <w:left w:val="nil"/>
              <w:bottom w:val="nil"/>
              <w:right w:val="nil"/>
            </w:tcBorders>
            <w:tcMar>
              <w:top w:w="0" w:type="dxa"/>
              <w:left w:w="108" w:type="dxa"/>
              <w:bottom w:w="0" w:type="dxa"/>
              <w:right w:w="108" w:type="dxa"/>
            </w:tcMar>
          </w:tcPr>
          <w:p w14:paraId="6266B3A9" w14:textId="77777777" w:rsidR="004D7078" w:rsidRPr="00873E1E" w:rsidRDefault="004D7078">
            <w:pPr>
              <w:adjustRightInd/>
              <w:spacing w:after="120" w:line="240" w:lineRule="auto"/>
              <w:ind w:firstLine="0"/>
              <w:jc w:val="left"/>
              <w:rPr>
                <w:szCs w:val="24"/>
              </w:rPr>
            </w:pPr>
            <w:r w:rsidRPr="00873E1E">
              <w:rPr>
                <w:rFonts w:eastAsia="Calibri"/>
                <w:szCs w:val="24"/>
              </w:rPr>
              <w:t>Change Order and Change Notice Form</w:t>
            </w:r>
          </w:p>
        </w:tc>
      </w:tr>
      <w:tr w:rsidR="004D7078" w:rsidRPr="00873E1E" w14:paraId="27F47DF4" w14:textId="77777777" w:rsidTr="00FF0D71">
        <w:tc>
          <w:tcPr>
            <w:tcW w:w="1346" w:type="pct"/>
            <w:tcBorders>
              <w:top w:val="nil"/>
              <w:left w:val="nil"/>
              <w:bottom w:val="nil"/>
              <w:right w:val="nil"/>
            </w:tcBorders>
            <w:tcMar>
              <w:top w:w="0" w:type="dxa"/>
              <w:left w:w="108" w:type="dxa"/>
              <w:bottom w:w="0" w:type="dxa"/>
              <w:right w:w="108" w:type="dxa"/>
            </w:tcMar>
          </w:tcPr>
          <w:p w14:paraId="45268B10"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D</w:t>
            </w:r>
          </w:p>
        </w:tc>
        <w:tc>
          <w:tcPr>
            <w:tcW w:w="3654" w:type="pct"/>
            <w:tcBorders>
              <w:top w:val="nil"/>
              <w:left w:val="nil"/>
              <w:bottom w:val="nil"/>
              <w:right w:val="nil"/>
            </w:tcBorders>
            <w:tcMar>
              <w:top w:w="0" w:type="dxa"/>
              <w:left w:w="108" w:type="dxa"/>
              <w:bottom w:w="0" w:type="dxa"/>
              <w:right w:w="108" w:type="dxa"/>
            </w:tcMar>
          </w:tcPr>
          <w:p w14:paraId="72B1BEE0"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Deed]</w:t>
            </w:r>
          </w:p>
        </w:tc>
      </w:tr>
      <w:tr w:rsidR="004D7078" w:rsidRPr="00873E1E" w14:paraId="19AF160A" w14:textId="77777777" w:rsidTr="00FF0D71">
        <w:tc>
          <w:tcPr>
            <w:tcW w:w="1346" w:type="pct"/>
            <w:tcBorders>
              <w:top w:val="nil"/>
              <w:left w:val="nil"/>
              <w:bottom w:val="nil"/>
              <w:right w:val="nil"/>
            </w:tcBorders>
            <w:tcMar>
              <w:top w:w="0" w:type="dxa"/>
              <w:left w:w="108" w:type="dxa"/>
              <w:bottom w:w="0" w:type="dxa"/>
              <w:right w:w="108" w:type="dxa"/>
            </w:tcMar>
          </w:tcPr>
          <w:p w14:paraId="6990C6BD" w14:textId="77777777" w:rsidR="004D7078" w:rsidRPr="00873E1E" w:rsidRDefault="004D7078" w:rsidP="00B76D3D">
            <w:pPr>
              <w:adjustRightInd/>
              <w:spacing w:after="120" w:line="240" w:lineRule="auto"/>
              <w:ind w:firstLine="0"/>
              <w:rPr>
                <w:szCs w:val="24"/>
              </w:rPr>
            </w:pPr>
            <w:r w:rsidRPr="00873E1E">
              <w:rPr>
                <w:rFonts w:eastAsia="Calibri"/>
                <w:szCs w:val="24"/>
              </w:rPr>
              <w:t xml:space="preserve">Exhibit </w:t>
            </w:r>
            <w:bookmarkStart w:id="10" w:name="_cp_text_1_439"/>
            <w:r w:rsidRPr="00873E1E">
              <w:rPr>
                <w:rFonts w:eastAsia="Calibri"/>
                <w:szCs w:val="24"/>
              </w:rPr>
              <w:t>E-1</w:t>
            </w:r>
            <w:bookmarkEnd w:id="10"/>
          </w:p>
        </w:tc>
        <w:tc>
          <w:tcPr>
            <w:tcW w:w="3654" w:type="pct"/>
            <w:tcBorders>
              <w:top w:val="nil"/>
              <w:left w:val="nil"/>
              <w:bottom w:val="nil"/>
              <w:right w:val="nil"/>
            </w:tcBorders>
            <w:tcMar>
              <w:top w:w="0" w:type="dxa"/>
              <w:left w:w="108" w:type="dxa"/>
              <w:bottom w:w="0" w:type="dxa"/>
              <w:right w:w="108" w:type="dxa"/>
            </w:tcMar>
          </w:tcPr>
          <w:p w14:paraId="72253D57" w14:textId="77777777" w:rsidR="004D7078" w:rsidRPr="00873E1E" w:rsidRDefault="004D7078">
            <w:pPr>
              <w:adjustRightInd/>
              <w:spacing w:after="120" w:line="240" w:lineRule="auto"/>
              <w:ind w:firstLine="0"/>
              <w:jc w:val="left"/>
              <w:rPr>
                <w:szCs w:val="24"/>
              </w:rPr>
            </w:pPr>
            <w:r w:rsidRPr="00873E1E">
              <w:rPr>
                <w:rFonts w:eastAsia="Calibri"/>
                <w:szCs w:val="24"/>
              </w:rPr>
              <w:t>Form of Assignment and Assumption Agreement</w:t>
            </w:r>
          </w:p>
        </w:tc>
      </w:tr>
      <w:tr w:rsidR="004D7078" w:rsidRPr="00873E1E" w14:paraId="46B60DD2" w14:textId="77777777" w:rsidTr="00FF0D71">
        <w:tc>
          <w:tcPr>
            <w:tcW w:w="1346" w:type="pct"/>
            <w:tcBorders>
              <w:top w:val="nil"/>
              <w:left w:val="nil"/>
              <w:bottom w:val="nil"/>
              <w:right w:val="nil"/>
            </w:tcBorders>
            <w:shd w:val="clear" w:color="auto" w:fill="auto"/>
            <w:tcMar>
              <w:top w:w="0" w:type="dxa"/>
              <w:left w:w="108" w:type="dxa"/>
              <w:bottom w:w="0" w:type="dxa"/>
              <w:right w:w="108" w:type="dxa"/>
            </w:tcMar>
          </w:tcPr>
          <w:p w14:paraId="6CED329B" w14:textId="77777777" w:rsidR="004D7078" w:rsidRPr="00873E1E" w:rsidRDefault="004D7078" w:rsidP="00B76D3D">
            <w:pPr>
              <w:adjustRightInd/>
              <w:spacing w:after="120" w:line="240" w:lineRule="auto"/>
              <w:ind w:firstLine="0"/>
              <w:rPr>
                <w:szCs w:val="24"/>
              </w:rPr>
            </w:pPr>
            <w:bookmarkStart w:id="11" w:name="_cp_table_15_440"/>
            <w:r w:rsidRPr="00873E1E">
              <w:rPr>
                <w:rFonts w:eastAsia="Calibri"/>
                <w:szCs w:val="24"/>
              </w:rPr>
              <w:t>Exhibit E-2</w:t>
            </w:r>
          </w:p>
        </w:tc>
        <w:tc>
          <w:tcPr>
            <w:tcW w:w="3654" w:type="pct"/>
            <w:tcBorders>
              <w:top w:val="nil"/>
              <w:left w:val="nil"/>
              <w:bottom w:val="nil"/>
              <w:right w:val="nil"/>
            </w:tcBorders>
            <w:shd w:val="clear" w:color="auto" w:fill="auto"/>
            <w:tcMar>
              <w:top w:w="0" w:type="dxa"/>
              <w:left w:w="108" w:type="dxa"/>
              <w:bottom w:w="0" w:type="dxa"/>
              <w:right w:w="108" w:type="dxa"/>
            </w:tcMar>
          </w:tcPr>
          <w:p w14:paraId="62BB4E41" w14:textId="77777777" w:rsidR="004D7078" w:rsidRPr="00873E1E" w:rsidRDefault="004D7078">
            <w:pPr>
              <w:adjustRightInd/>
              <w:spacing w:after="120" w:line="240" w:lineRule="auto"/>
              <w:ind w:firstLine="0"/>
              <w:jc w:val="left"/>
              <w:rPr>
                <w:szCs w:val="24"/>
              </w:rPr>
            </w:pPr>
            <w:r w:rsidRPr="00873E1E">
              <w:rPr>
                <w:rFonts w:eastAsia="Calibri"/>
                <w:szCs w:val="24"/>
              </w:rPr>
              <w:t>Form of Post-Closing Assignment and Assumption Agreement</w:t>
            </w:r>
          </w:p>
        </w:tc>
      </w:tr>
      <w:bookmarkEnd w:id="11"/>
      <w:tr w:rsidR="004D7078" w:rsidRPr="00873E1E" w14:paraId="10A0D677" w14:textId="77777777" w:rsidTr="00FF0D71">
        <w:tc>
          <w:tcPr>
            <w:tcW w:w="1346" w:type="pct"/>
            <w:tcBorders>
              <w:top w:val="nil"/>
              <w:left w:val="nil"/>
              <w:bottom w:val="nil"/>
              <w:right w:val="nil"/>
            </w:tcBorders>
            <w:tcMar>
              <w:top w:w="0" w:type="dxa"/>
              <w:left w:w="108" w:type="dxa"/>
              <w:bottom w:w="0" w:type="dxa"/>
              <w:right w:w="108" w:type="dxa"/>
            </w:tcMar>
          </w:tcPr>
          <w:p w14:paraId="513D14F1" w14:textId="77777777" w:rsidR="004D7078" w:rsidRPr="00873E1E" w:rsidRDefault="004D7078" w:rsidP="00B76D3D">
            <w:pPr>
              <w:adjustRightInd/>
              <w:spacing w:after="120" w:line="240" w:lineRule="auto"/>
              <w:ind w:firstLine="0"/>
              <w:rPr>
                <w:szCs w:val="24"/>
              </w:rPr>
            </w:pPr>
            <w:r w:rsidRPr="00873E1E">
              <w:rPr>
                <w:rFonts w:eastAsia="Calibri"/>
                <w:szCs w:val="24"/>
              </w:rPr>
              <w:t xml:space="preserve">Exhibit </w:t>
            </w:r>
            <w:bookmarkStart w:id="12" w:name="_cp_text_1_442"/>
            <w:r w:rsidRPr="00873E1E">
              <w:rPr>
                <w:rFonts w:eastAsia="Calibri"/>
                <w:szCs w:val="24"/>
              </w:rPr>
              <w:t>F-1</w:t>
            </w:r>
            <w:bookmarkEnd w:id="12"/>
          </w:p>
        </w:tc>
        <w:tc>
          <w:tcPr>
            <w:tcW w:w="3654" w:type="pct"/>
            <w:tcBorders>
              <w:top w:val="nil"/>
              <w:left w:val="nil"/>
              <w:bottom w:val="nil"/>
              <w:right w:val="nil"/>
            </w:tcBorders>
            <w:tcMar>
              <w:top w:w="0" w:type="dxa"/>
              <w:left w:w="108" w:type="dxa"/>
              <w:bottom w:w="0" w:type="dxa"/>
              <w:right w:w="108" w:type="dxa"/>
            </w:tcMar>
          </w:tcPr>
          <w:p w14:paraId="2F5951B8" w14:textId="77777777" w:rsidR="004D7078" w:rsidRPr="00873E1E" w:rsidRDefault="004D7078">
            <w:pPr>
              <w:adjustRightInd/>
              <w:spacing w:after="120" w:line="240" w:lineRule="auto"/>
              <w:ind w:firstLine="0"/>
              <w:jc w:val="left"/>
              <w:rPr>
                <w:szCs w:val="24"/>
              </w:rPr>
            </w:pPr>
            <w:r w:rsidRPr="00873E1E">
              <w:rPr>
                <w:rFonts w:eastAsia="Calibri"/>
                <w:szCs w:val="24"/>
              </w:rPr>
              <w:t>Form of Bill of Sale</w:t>
            </w:r>
          </w:p>
        </w:tc>
      </w:tr>
      <w:tr w:rsidR="004D7078" w:rsidRPr="00873E1E" w14:paraId="64CDBB4C" w14:textId="77777777" w:rsidTr="00FF0D71">
        <w:tc>
          <w:tcPr>
            <w:tcW w:w="1346" w:type="pct"/>
            <w:tcBorders>
              <w:top w:val="nil"/>
              <w:left w:val="nil"/>
              <w:bottom w:val="nil"/>
              <w:right w:val="nil"/>
            </w:tcBorders>
            <w:shd w:val="clear" w:color="auto" w:fill="auto"/>
            <w:tcMar>
              <w:top w:w="0" w:type="dxa"/>
              <w:left w:w="108" w:type="dxa"/>
              <w:bottom w:w="0" w:type="dxa"/>
              <w:right w:w="108" w:type="dxa"/>
            </w:tcMar>
          </w:tcPr>
          <w:p w14:paraId="055045D0" w14:textId="77777777" w:rsidR="004D7078" w:rsidRPr="00873E1E" w:rsidRDefault="004D7078" w:rsidP="00B76D3D">
            <w:pPr>
              <w:adjustRightInd/>
              <w:spacing w:after="120" w:line="240" w:lineRule="auto"/>
              <w:ind w:firstLine="0"/>
              <w:rPr>
                <w:szCs w:val="24"/>
              </w:rPr>
            </w:pPr>
            <w:bookmarkStart w:id="13" w:name="_cp_table_15_443"/>
            <w:r w:rsidRPr="00873E1E">
              <w:rPr>
                <w:rFonts w:eastAsia="Calibri"/>
                <w:szCs w:val="24"/>
              </w:rPr>
              <w:t>Exhibit F-2</w:t>
            </w:r>
          </w:p>
        </w:tc>
        <w:tc>
          <w:tcPr>
            <w:tcW w:w="3654" w:type="pct"/>
            <w:tcBorders>
              <w:top w:val="nil"/>
              <w:left w:val="nil"/>
              <w:bottom w:val="nil"/>
              <w:right w:val="nil"/>
            </w:tcBorders>
            <w:shd w:val="clear" w:color="auto" w:fill="auto"/>
            <w:tcMar>
              <w:top w:w="0" w:type="dxa"/>
              <w:left w:w="108" w:type="dxa"/>
              <w:bottom w:w="0" w:type="dxa"/>
              <w:right w:w="108" w:type="dxa"/>
            </w:tcMar>
          </w:tcPr>
          <w:p w14:paraId="7392E0FA" w14:textId="77777777" w:rsidR="004D7078" w:rsidRPr="00873E1E" w:rsidRDefault="004D7078" w:rsidP="00C235E0">
            <w:pPr>
              <w:adjustRightInd/>
              <w:spacing w:after="120" w:line="240" w:lineRule="auto"/>
              <w:ind w:firstLine="0"/>
              <w:jc w:val="left"/>
              <w:rPr>
                <w:szCs w:val="24"/>
              </w:rPr>
            </w:pPr>
            <w:r w:rsidRPr="00873E1E">
              <w:rPr>
                <w:rFonts w:eastAsia="Calibri"/>
                <w:szCs w:val="24"/>
              </w:rPr>
              <w:t>Form of Post-Closing Bill of Sale</w:t>
            </w:r>
          </w:p>
        </w:tc>
      </w:tr>
      <w:tr w:rsidR="004D7078" w:rsidRPr="00873E1E" w14:paraId="4A1B9D96" w14:textId="77777777" w:rsidTr="00FF0D71">
        <w:tc>
          <w:tcPr>
            <w:tcW w:w="1346" w:type="pct"/>
            <w:tcBorders>
              <w:top w:val="nil"/>
              <w:left w:val="nil"/>
              <w:bottom w:val="nil"/>
              <w:right w:val="nil"/>
            </w:tcBorders>
            <w:tcMar>
              <w:top w:w="0" w:type="dxa"/>
              <w:left w:w="108" w:type="dxa"/>
              <w:bottom w:w="0" w:type="dxa"/>
              <w:right w:w="108" w:type="dxa"/>
            </w:tcMar>
          </w:tcPr>
          <w:p w14:paraId="439742C7"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G</w:t>
            </w:r>
          </w:p>
        </w:tc>
        <w:tc>
          <w:tcPr>
            <w:tcW w:w="3654" w:type="pct"/>
            <w:tcBorders>
              <w:top w:val="nil"/>
              <w:left w:val="nil"/>
              <w:bottom w:val="nil"/>
              <w:right w:val="nil"/>
            </w:tcBorders>
            <w:tcMar>
              <w:top w:w="0" w:type="dxa"/>
              <w:left w:w="108" w:type="dxa"/>
              <w:bottom w:w="0" w:type="dxa"/>
              <w:right w:w="108" w:type="dxa"/>
            </w:tcMar>
          </w:tcPr>
          <w:p w14:paraId="1CE9A2EA" w14:textId="77777777" w:rsidR="004D7078" w:rsidRPr="00873E1E" w:rsidRDefault="004D7078" w:rsidP="00B84746">
            <w:pPr>
              <w:adjustRightInd/>
              <w:spacing w:after="120" w:line="240" w:lineRule="auto"/>
              <w:ind w:firstLine="0"/>
              <w:jc w:val="left"/>
              <w:rPr>
                <w:rFonts w:eastAsia="Calibri"/>
                <w:szCs w:val="24"/>
              </w:rPr>
            </w:pPr>
            <w:r w:rsidRPr="00873E1E">
              <w:rPr>
                <w:szCs w:val="24"/>
              </w:rPr>
              <w:t>Form of Consent to Collateral Assignment</w:t>
            </w:r>
          </w:p>
        </w:tc>
      </w:tr>
      <w:bookmarkEnd w:id="13"/>
      <w:tr w:rsidR="004D7078" w:rsidRPr="00873E1E" w14:paraId="25287197" w14:textId="77777777" w:rsidTr="00FF0D71">
        <w:tc>
          <w:tcPr>
            <w:tcW w:w="1346" w:type="pct"/>
            <w:tcBorders>
              <w:top w:val="nil"/>
              <w:left w:val="nil"/>
              <w:bottom w:val="nil"/>
              <w:right w:val="nil"/>
            </w:tcBorders>
            <w:tcMar>
              <w:top w:w="0" w:type="dxa"/>
              <w:left w:w="108" w:type="dxa"/>
              <w:bottom w:w="0" w:type="dxa"/>
              <w:right w:w="108" w:type="dxa"/>
            </w:tcMar>
          </w:tcPr>
          <w:p w14:paraId="20794E46" w14:textId="77777777" w:rsidR="004D7078" w:rsidRPr="00873E1E" w:rsidRDefault="004D7078" w:rsidP="00B76D3D">
            <w:pPr>
              <w:adjustRightInd/>
              <w:spacing w:after="120" w:line="240" w:lineRule="auto"/>
              <w:ind w:firstLine="0"/>
              <w:rPr>
                <w:szCs w:val="24"/>
              </w:rPr>
            </w:pPr>
            <w:r w:rsidRPr="00873E1E">
              <w:rPr>
                <w:rFonts w:eastAsia="Calibri"/>
                <w:szCs w:val="24"/>
              </w:rPr>
              <w:t>Exhibit H</w:t>
            </w:r>
          </w:p>
        </w:tc>
        <w:tc>
          <w:tcPr>
            <w:tcW w:w="3654" w:type="pct"/>
            <w:tcBorders>
              <w:top w:val="nil"/>
              <w:left w:val="nil"/>
              <w:bottom w:val="nil"/>
              <w:right w:val="nil"/>
            </w:tcBorders>
            <w:tcMar>
              <w:top w:w="0" w:type="dxa"/>
              <w:left w:w="108" w:type="dxa"/>
              <w:bottom w:w="0" w:type="dxa"/>
              <w:right w:w="108" w:type="dxa"/>
            </w:tcMar>
          </w:tcPr>
          <w:p w14:paraId="68BC918B" w14:textId="77777777" w:rsidR="004D7078" w:rsidRPr="00873E1E" w:rsidRDefault="004D7078">
            <w:pPr>
              <w:adjustRightInd/>
              <w:spacing w:after="120" w:line="240" w:lineRule="auto"/>
              <w:ind w:firstLine="0"/>
              <w:jc w:val="left"/>
              <w:rPr>
                <w:szCs w:val="24"/>
              </w:rPr>
            </w:pPr>
            <w:r w:rsidRPr="00873E1E">
              <w:rPr>
                <w:rFonts w:eastAsia="Calibri"/>
                <w:szCs w:val="24"/>
              </w:rPr>
              <w:t>Form of Post-Closing Confidentiality Agreement</w:t>
            </w:r>
          </w:p>
        </w:tc>
      </w:tr>
      <w:tr w:rsidR="004D7078" w:rsidRPr="00873E1E" w14:paraId="3ABD4081" w14:textId="77777777" w:rsidTr="00FF0D71">
        <w:tc>
          <w:tcPr>
            <w:tcW w:w="1346" w:type="pct"/>
            <w:tcBorders>
              <w:top w:val="nil"/>
              <w:left w:val="nil"/>
              <w:bottom w:val="nil"/>
              <w:right w:val="nil"/>
            </w:tcBorders>
            <w:tcMar>
              <w:top w:w="0" w:type="dxa"/>
              <w:left w:w="108" w:type="dxa"/>
              <w:bottom w:w="0" w:type="dxa"/>
              <w:right w:w="108" w:type="dxa"/>
            </w:tcMar>
          </w:tcPr>
          <w:p w14:paraId="1B9A7D82" w14:textId="77777777" w:rsidR="004D7078" w:rsidRPr="00873E1E" w:rsidRDefault="004D7078" w:rsidP="00B76D3D">
            <w:pPr>
              <w:adjustRightInd/>
              <w:spacing w:after="120" w:line="240" w:lineRule="auto"/>
              <w:ind w:firstLine="0"/>
              <w:rPr>
                <w:szCs w:val="24"/>
              </w:rPr>
            </w:pPr>
            <w:r w:rsidRPr="00873E1E">
              <w:rPr>
                <w:rFonts w:eastAsia="Calibri"/>
                <w:szCs w:val="24"/>
              </w:rPr>
              <w:t>Exhibit I-1</w:t>
            </w:r>
          </w:p>
        </w:tc>
        <w:tc>
          <w:tcPr>
            <w:tcW w:w="3654" w:type="pct"/>
            <w:tcBorders>
              <w:top w:val="nil"/>
              <w:left w:val="nil"/>
              <w:bottom w:val="nil"/>
              <w:right w:val="nil"/>
            </w:tcBorders>
            <w:tcMar>
              <w:top w:w="0" w:type="dxa"/>
              <w:left w:w="108" w:type="dxa"/>
              <w:bottom w:w="0" w:type="dxa"/>
              <w:right w:w="108" w:type="dxa"/>
            </w:tcMar>
          </w:tcPr>
          <w:p w14:paraId="10CD9AED" w14:textId="77777777" w:rsidR="004D7078" w:rsidRPr="00873E1E" w:rsidRDefault="004D7078">
            <w:pPr>
              <w:adjustRightInd/>
              <w:spacing w:after="120" w:line="240" w:lineRule="auto"/>
              <w:ind w:firstLine="0"/>
              <w:jc w:val="left"/>
              <w:rPr>
                <w:szCs w:val="24"/>
              </w:rPr>
            </w:pPr>
            <w:r w:rsidRPr="00873E1E">
              <w:rPr>
                <w:rFonts w:eastAsia="Calibri"/>
                <w:szCs w:val="24"/>
              </w:rPr>
              <w:t>Form of Closing Receipt</w:t>
            </w:r>
          </w:p>
        </w:tc>
      </w:tr>
      <w:tr w:rsidR="004D7078" w:rsidRPr="00873E1E" w14:paraId="5DBAC184" w14:textId="77777777" w:rsidTr="00FF0D71">
        <w:tc>
          <w:tcPr>
            <w:tcW w:w="1346" w:type="pct"/>
            <w:tcBorders>
              <w:top w:val="nil"/>
              <w:left w:val="nil"/>
              <w:bottom w:val="nil"/>
              <w:right w:val="nil"/>
            </w:tcBorders>
            <w:tcMar>
              <w:top w:w="0" w:type="dxa"/>
              <w:left w:w="108" w:type="dxa"/>
              <w:bottom w:w="0" w:type="dxa"/>
              <w:right w:w="108" w:type="dxa"/>
            </w:tcMar>
          </w:tcPr>
          <w:p w14:paraId="09605681"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I-2</w:t>
            </w:r>
          </w:p>
        </w:tc>
        <w:tc>
          <w:tcPr>
            <w:tcW w:w="3654" w:type="pct"/>
            <w:tcBorders>
              <w:top w:val="nil"/>
              <w:left w:val="nil"/>
              <w:bottom w:val="nil"/>
              <w:right w:val="nil"/>
            </w:tcBorders>
            <w:tcMar>
              <w:top w:w="0" w:type="dxa"/>
              <w:left w:w="108" w:type="dxa"/>
              <w:bottom w:w="0" w:type="dxa"/>
              <w:right w:w="108" w:type="dxa"/>
            </w:tcMar>
          </w:tcPr>
          <w:p w14:paraId="4FE34AD6" w14:textId="77777777" w:rsidR="004D7078" w:rsidRPr="00873E1E" w:rsidRDefault="004D7078" w:rsidP="00B84746">
            <w:pPr>
              <w:adjustRightInd/>
              <w:spacing w:after="120" w:line="240" w:lineRule="auto"/>
              <w:ind w:firstLine="0"/>
              <w:jc w:val="left"/>
              <w:rPr>
                <w:rFonts w:eastAsia="Calibri"/>
                <w:szCs w:val="24"/>
              </w:rPr>
            </w:pPr>
            <w:r w:rsidRPr="00873E1E">
              <w:rPr>
                <w:szCs w:val="24"/>
              </w:rPr>
              <w:t>Form of Substantial Completion Payment Date Receipt</w:t>
            </w:r>
          </w:p>
        </w:tc>
      </w:tr>
      <w:tr w:rsidR="004D7078" w:rsidRPr="00873E1E" w14:paraId="764036DD" w14:textId="77777777" w:rsidTr="00FF0D71">
        <w:tc>
          <w:tcPr>
            <w:tcW w:w="1346" w:type="pct"/>
            <w:tcBorders>
              <w:top w:val="nil"/>
              <w:left w:val="nil"/>
              <w:bottom w:val="nil"/>
              <w:right w:val="nil"/>
            </w:tcBorders>
            <w:tcMar>
              <w:top w:w="0" w:type="dxa"/>
              <w:left w:w="108" w:type="dxa"/>
              <w:bottom w:w="0" w:type="dxa"/>
              <w:right w:w="108" w:type="dxa"/>
            </w:tcMar>
          </w:tcPr>
          <w:p w14:paraId="609ED39F" w14:textId="77777777" w:rsidR="004D7078" w:rsidRPr="00873E1E" w:rsidRDefault="004D7078" w:rsidP="00B76D3D">
            <w:pPr>
              <w:adjustRightInd/>
              <w:spacing w:after="120" w:line="240" w:lineRule="auto"/>
              <w:ind w:firstLine="0"/>
              <w:rPr>
                <w:szCs w:val="24"/>
              </w:rPr>
            </w:pPr>
            <w:r w:rsidRPr="00873E1E">
              <w:rPr>
                <w:rFonts w:eastAsia="Calibri"/>
                <w:szCs w:val="24"/>
              </w:rPr>
              <w:t>Exhibit J-1</w:t>
            </w:r>
          </w:p>
        </w:tc>
        <w:tc>
          <w:tcPr>
            <w:tcW w:w="3654" w:type="pct"/>
            <w:tcBorders>
              <w:top w:val="nil"/>
              <w:left w:val="nil"/>
              <w:bottom w:val="nil"/>
              <w:right w:val="nil"/>
            </w:tcBorders>
            <w:tcMar>
              <w:top w:w="0" w:type="dxa"/>
              <w:left w:w="108" w:type="dxa"/>
              <w:bottom w:w="0" w:type="dxa"/>
              <w:right w:w="108" w:type="dxa"/>
            </w:tcMar>
          </w:tcPr>
          <w:p w14:paraId="48295F77" w14:textId="77777777" w:rsidR="004D7078" w:rsidRPr="00873E1E" w:rsidRDefault="004D7078" w:rsidP="007C2249">
            <w:pPr>
              <w:adjustRightInd/>
              <w:spacing w:after="120" w:line="240" w:lineRule="auto"/>
              <w:ind w:firstLine="0"/>
              <w:jc w:val="left"/>
              <w:rPr>
                <w:szCs w:val="24"/>
              </w:rPr>
            </w:pPr>
            <w:r w:rsidRPr="00873E1E">
              <w:rPr>
                <w:rFonts w:eastAsia="Calibri"/>
                <w:szCs w:val="24"/>
              </w:rPr>
              <w:t xml:space="preserve">Templates for Breakdown of Purchase Price for Accounting Purposes  </w:t>
            </w:r>
          </w:p>
        </w:tc>
      </w:tr>
      <w:tr w:rsidR="004D7078" w:rsidRPr="00873E1E" w14:paraId="3C7C12AC" w14:textId="77777777" w:rsidTr="00FF0D71">
        <w:tc>
          <w:tcPr>
            <w:tcW w:w="1346" w:type="pct"/>
            <w:tcBorders>
              <w:top w:val="nil"/>
              <w:left w:val="nil"/>
              <w:bottom w:val="nil"/>
              <w:right w:val="nil"/>
            </w:tcBorders>
            <w:tcMar>
              <w:top w:w="0" w:type="dxa"/>
              <w:left w:w="108" w:type="dxa"/>
              <w:bottom w:w="0" w:type="dxa"/>
              <w:right w:w="108" w:type="dxa"/>
            </w:tcMar>
          </w:tcPr>
          <w:p w14:paraId="1885A5F0"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J-2</w:t>
            </w:r>
          </w:p>
        </w:tc>
        <w:tc>
          <w:tcPr>
            <w:tcW w:w="3654" w:type="pct"/>
            <w:tcBorders>
              <w:top w:val="nil"/>
              <w:left w:val="nil"/>
              <w:bottom w:val="nil"/>
              <w:right w:val="nil"/>
            </w:tcBorders>
            <w:tcMar>
              <w:top w:w="0" w:type="dxa"/>
              <w:left w:w="108" w:type="dxa"/>
              <w:bottom w:w="0" w:type="dxa"/>
              <w:right w:w="108" w:type="dxa"/>
            </w:tcMar>
          </w:tcPr>
          <w:p w14:paraId="5A3BA028" w14:textId="77777777" w:rsidR="004D7078" w:rsidRPr="00873E1E" w:rsidRDefault="004D7078" w:rsidP="00062D4A">
            <w:pPr>
              <w:adjustRightInd/>
              <w:spacing w:after="120" w:line="240" w:lineRule="auto"/>
              <w:ind w:firstLine="0"/>
              <w:jc w:val="left"/>
              <w:rPr>
                <w:rFonts w:eastAsia="Calibri"/>
                <w:szCs w:val="24"/>
              </w:rPr>
            </w:pPr>
            <w:r w:rsidRPr="00873E1E">
              <w:rPr>
                <w:rFonts w:eastAsia="Calibri"/>
                <w:szCs w:val="24"/>
              </w:rPr>
              <w:t>Quarterly Progress Documentation</w:t>
            </w:r>
          </w:p>
        </w:tc>
      </w:tr>
      <w:tr w:rsidR="004D7078" w:rsidRPr="00873E1E" w14:paraId="0E9244A1" w14:textId="77777777" w:rsidTr="00FF0D71">
        <w:tc>
          <w:tcPr>
            <w:tcW w:w="1346" w:type="pct"/>
            <w:tcBorders>
              <w:top w:val="nil"/>
              <w:left w:val="nil"/>
              <w:bottom w:val="nil"/>
              <w:right w:val="nil"/>
            </w:tcBorders>
            <w:tcMar>
              <w:top w:w="0" w:type="dxa"/>
              <w:left w:w="108" w:type="dxa"/>
              <w:bottom w:w="0" w:type="dxa"/>
              <w:right w:w="108" w:type="dxa"/>
            </w:tcMar>
          </w:tcPr>
          <w:p w14:paraId="7EE518C9" w14:textId="77777777" w:rsidR="004D7078" w:rsidRPr="00873E1E" w:rsidRDefault="004D7078" w:rsidP="00B76D3D">
            <w:pPr>
              <w:adjustRightInd/>
              <w:spacing w:after="120" w:line="240" w:lineRule="auto"/>
              <w:ind w:firstLine="0"/>
              <w:rPr>
                <w:szCs w:val="24"/>
              </w:rPr>
            </w:pPr>
            <w:r w:rsidRPr="00873E1E">
              <w:rPr>
                <w:rFonts w:eastAsia="Calibri"/>
                <w:szCs w:val="24"/>
              </w:rPr>
              <w:t>Exhibit K</w:t>
            </w:r>
          </w:p>
        </w:tc>
        <w:tc>
          <w:tcPr>
            <w:tcW w:w="3654" w:type="pct"/>
            <w:tcBorders>
              <w:top w:val="nil"/>
              <w:left w:val="nil"/>
              <w:bottom w:val="nil"/>
              <w:right w:val="nil"/>
            </w:tcBorders>
            <w:tcMar>
              <w:top w:w="0" w:type="dxa"/>
              <w:left w:w="108" w:type="dxa"/>
              <w:bottom w:w="0" w:type="dxa"/>
              <w:right w:w="108" w:type="dxa"/>
            </w:tcMar>
          </w:tcPr>
          <w:p w14:paraId="35F4E216" w14:textId="77777777" w:rsidR="004D7078" w:rsidRPr="00873E1E" w:rsidRDefault="004D7078" w:rsidP="00E72782">
            <w:pPr>
              <w:adjustRightInd/>
              <w:spacing w:after="120" w:line="240" w:lineRule="auto"/>
              <w:ind w:firstLine="0"/>
              <w:jc w:val="left"/>
              <w:rPr>
                <w:szCs w:val="24"/>
              </w:rPr>
            </w:pPr>
            <w:r w:rsidRPr="00873E1E">
              <w:rPr>
                <w:rFonts w:eastAsia="Calibri"/>
                <w:szCs w:val="24"/>
              </w:rPr>
              <w:t>Form of Title Affidavit</w:t>
            </w:r>
          </w:p>
        </w:tc>
      </w:tr>
      <w:tr w:rsidR="004D7078" w:rsidRPr="00873E1E" w14:paraId="4C89EFBD" w14:textId="77777777" w:rsidTr="00FF0D71">
        <w:tc>
          <w:tcPr>
            <w:tcW w:w="1346" w:type="pct"/>
            <w:tcBorders>
              <w:top w:val="nil"/>
              <w:left w:val="nil"/>
              <w:bottom w:val="nil"/>
              <w:right w:val="nil"/>
            </w:tcBorders>
            <w:tcMar>
              <w:top w:w="0" w:type="dxa"/>
              <w:left w:w="108" w:type="dxa"/>
              <w:bottom w:w="0" w:type="dxa"/>
              <w:right w:w="108" w:type="dxa"/>
            </w:tcMar>
          </w:tcPr>
          <w:p w14:paraId="1C5F97C7"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L</w:t>
            </w:r>
          </w:p>
        </w:tc>
        <w:tc>
          <w:tcPr>
            <w:tcW w:w="3654" w:type="pct"/>
            <w:tcBorders>
              <w:top w:val="nil"/>
              <w:left w:val="nil"/>
              <w:bottom w:val="nil"/>
              <w:right w:val="nil"/>
            </w:tcBorders>
            <w:tcMar>
              <w:top w:w="0" w:type="dxa"/>
              <w:left w:w="108" w:type="dxa"/>
              <w:bottom w:w="0" w:type="dxa"/>
              <w:right w:w="108" w:type="dxa"/>
            </w:tcMar>
          </w:tcPr>
          <w:p w14:paraId="1A4E651E"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Letter of Credit</w:t>
            </w:r>
          </w:p>
        </w:tc>
      </w:tr>
      <w:tr w:rsidR="004D7078" w:rsidRPr="00873E1E" w14:paraId="16D15DEF" w14:textId="77777777" w:rsidTr="00FF0D71">
        <w:tc>
          <w:tcPr>
            <w:tcW w:w="1346" w:type="pct"/>
            <w:tcBorders>
              <w:top w:val="nil"/>
              <w:left w:val="nil"/>
              <w:bottom w:val="nil"/>
              <w:right w:val="nil"/>
            </w:tcBorders>
            <w:tcMar>
              <w:top w:w="0" w:type="dxa"/>
              <w:left w:w="108" w:type="dxa"/>
              <w:bottom w:w="0" w:type="dxa"/>
              <w:right w:w="108" w:type="dxa"/>
            </w:tcMar>
          </w:tcPr>
          <w:p w14:paraId="62BEF635"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M</w:t>
            </w:r>
          </w:p>
        </w:tc>
        <w:tc>
          <w:tcPr>
            <w:tcW w:w="3654" w:type="pct"/>
            <w:tcBorders>
              <w:top w:val="nil"/>
              <w:left w:val="nil"/>
              <w:bottom w:val="nil"/>
              <w:right w:val="nil"/>
            </w:tcBorders>
            <w:tcMar>
              <w:top w:w="0" w:type="dxa"/>
              <w:left w:w="108" w:type="dxa"/>
              <w:bottom w:w="0" w:type="dxa"/>
              <w:right w:w="108" w:type="dxa"/>
            </w:tcMar>
          </w:tcPr>
          <w:p w14:paraId="52F83335"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Substantial Completion Payment Date Certificate</w:t>
            </w:r>
          </w:p>
        </w:tc>
      </w:tr>
      <w:tr w:rsidR="004D7078" w:rsidRPr="00873E1E" w14:paraId="2348162F" w14:textId="77777777" w:rsidTr="00FF0D71">
        <w:tc>
          <w:tcPr>
            <w:tcW w:w="1346" w:type="pct"/>
            <w:tcBorders>
              <w:top w:val="nil"/>
              <w:left w:val="nil"/>
              <w:bottom w:val="nil"/>
              <w:right w:val="nil"/>
            </w:tcBorders>
            <w:tcMar>
              <w:top w:w="0" w:type="dxa"/>
              <w:left w:w="108" w:type="dxa"/>
              <w:bottom w:w="0" w:type="dxa"/>
              <w:right w:w="108" w:type="dxa"/>
            </w:tcMar>
          </w:tcPr>
          <w:p w14:paraId="790D5FF4"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N</w:t>
            </w:r>
          </w:p>
        </w:tc>
        <w:tc>
          <w:tcPr>
            <w:tcW w:w="3654" w:type="pct"/>
            <w:tcBorders>
              <w:top w:val="nil"/>
              <w:left w:val="nil"/>
              <w:bottom w:val="nil"/>
              <w:right w:val="nil"/>
            </w:tcBorders>
            <w:tcMar>
              <w:top w:w="0" w:type="dxa"/>
              <w:left w:w="108" w:type="dxa"/>
              <w:bottom w:w="0" w:type="dxa"/>
              <w:right w:w="108" w:type="dxa"/>
            </w:tcMar>
          </w:tcPr>
          <w:p w14:paraId="11271472"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Initial Synchronization Certificate</w:t>
            </w:r>
          </w:p>
        </w:tc>
      </w:tr>
      <w:tr w:rsidR="004D7078" w:rsidRPr="00873E1E" w14:paraId="398A7532" w14:textId="77777777" w:rsidTr="00FF0D71">
        <w:tc>
          <w:tcPr>
            <w:tcW w:w="1346" w:type="pct"/>
            <w:tcBorders>
              <w:top w:val="nil"/>
              <w:left w:val="nil"/>
              <w:bottom w:val="nil"/>
              <w:right w:val="nil"/>
            </w:tcBorders>
            <w:tcMar>
              <w:top w:w="0" w:type="dxa"/>
              <w:left w:w="108" w:type="dxa"/>
              <w:bottom w:w="0" w:type="dxa"/>
              <w:right w:w="108" w:type="dxa"/>
            </w:tcMar>
          </w:tcPr>
          <w:p w14:paraId="1F87C877"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O</w:t>
            </w:r>
          </w:p>
        </w:tc>
        <w:tc>
          <w:tcPr>
            <w:tcW w:w="3654" w:type="pct"/>
            <w:tcBorders>
              <w:top w:val="nil"/>
              <w:left w:val="nil"/>
              <w:bottom w:val="nil"/>
              <w:right w:val="nil"/>
            </w:tcBorders>
            <w:tcMar>
              <w:top w:w="0" w:type="dxa"/>
              <w:left w:w="108" w:type="dxa"/>
              <w:bottom w:w="0" w:type="dxa"/>
              <w:right w:w="108" w:type="dxa"/>
            </w:tcMar>
          </w:tcPr>
          <w:p w14:paraId="37224A55"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Landlord Estoppel Certificate</w:t>
            </w:r>
          </w:p>
        </w:tc>
      </w:tr>
      <w:tr w:rsidR="004D7078" w:rsidRPr="00873E1E" w14:paraId="28D69DAA" w14:textId="77777777" w:rsidTr="00FF0D71">
        <w:tc>
          <w:tcPr>
            <w:tcW w:w="1346" w:type="pct"/>
            <w:tcBorders>
              <w:top w:val="nil"/>
              <w:left w:val="nil"/>
              <w:bottom w:val="nil"/>
              <w:right w:val="nil"/>
            </w:tcBorders>
            <w:tcMar>
              <w:top w:w="0" w:type="dxa"/>
              <w:left w:w="108" w:type="dxa"/>
              <w:bottom w:w="0" w:type="dxa"/>
              <w:right w:w="108" w:type="dxa"/>
            </w:tcMar>
          </w:tcPr>
          <w:p w14:paraId="0FBEE299"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P-1</w:t>
            </w:r>
          </w:p>
        </w:tc>
        <w:tc>
          <w:tcPr>
            <w:tcW w:w="3654" w:type="pct"/>
            <w:tcBorders>
              <w:top w:val="nil"/>
              <w:left w:val="nil"/>
              <w:bottom w:val="nil"/>
              <w:right w:val="nil"/>
            </w:tcBorders>
            <w:tcMar>
              <w:top w:w="0" w:type="dxa"/>
              <w:left w:w="108" w:type="dxa"/>
              <w:bottom w:w="0" w:type="dxa"/>
              <w:right w:w="108" w:type="dxa"/>
            </w:tcMar>
          </w:tcPr>
          <w:p w14:paraId="2907BC7C" w14:textId="77777777" w:rsidR="004D7078" w:rsidRPr="00873E1E" w:rsidRDefault="004D7078">
            <w:pPr>
              <w:adjustRightInd/>
              <w:spacing w:after="120" w:line="240" w:lineRule="auto"/>
              <w:ind w:firstLine="0"/>
              <w:jc w:val="left"/>
              <w:rPr>
                <w:rFonts w:eastAsia="Calibri"/>
                <w:szCs w:val="24"/>
              </w:rPr>
            </w:pPr>
            <w:r w:rsidRPr="00873E1E">
              <w:rPr>
                <w:szCs w:val="24"/>
              </w:rPr>
              <w:t xml:space="preserve">Seller Tax Certificate – </w:t>
            </w:r>
            <w:r w:rsidR="000F6CAA" w:rsidRPr="00873E1E">
              <w:rPr>
                <w:szCs w:val="24"/>
              </w:rPr>
              <w:t>Effective Date</w:t>
            </w:r>
          </w:p>
        </w:tc>
      </w:tr>
      <w:tr w:rsidR="0033753A" w:rsidRPr="00873E1E" w14:paraId="38B49253" w14:textId="77777777" w:rsidTr="0033753A">
        <w:tc>
          <w:tcPr>
            <w:tcW w:w="1346" w:type="pct"/>
            <w:tcBorders>
              <w:top w:val="nil"/>
              <w:left w:val="nil"/>
              <w:bottom w:val="nil"/>
              <w:right w:val="nil"/>
            </w:tcBorders>
            <w:tcMar>
              <w:top w:w="0" w:type="dxa"/>
              <w:left w:w="108" w:type="dxa"/>
              <w:bottom w:w="0" w:type="dxa"/>
              <w:right w:w="108" w:type="dxa"/>
            </w:tcMar>
          </w:tcPr>
          <w:p w14:paraId="6D16DA78" w14:textId="77777777" w:rsidR="0033753A" w:rsidRPr="00873E1E" w:rsidRDefault="0033753A" w:rsidP="0033753A">
            <w:pPr>
              <w:adjustRightInd/>
              <w:spacing w:after="120" w:line="240" w:lineRule="auto"/>
              <w:ind w:firstLine="0"/>
              <w:rPr>
                <w:rFonts w:eastAsia="Calibri"/>
                <w:szCs w:val="24"/>
              </w:rPr>
            </w:pPr>
            <w:bookmarkStart w:id="14" w:name="_Hlk63778609"/>
            <w:r w:rsidRPr="00873E1E">
              <w:rPr>
                <w:rFonts w:eastAsia="Calibri"/>
                <w:szCs w:val="24"/>
              </w:rPr>
              <w:t>Exhibit P-2</w:t>
            </w:r>
          </w:p>
        </w:tc>
        <w:tc>
          <w:tcPr>
            <w:tcW w:w="3654" w:type="pct"/>
            <w:tcBorders>
              <w:top w:val="nil"/>
              <w:left w:val="nil"/>
              <w:bottom w:val="nil"/>
              <w:right w:val="nil"/>
            </w:tcBorders>
            <w:tcMar>
              <w:top w:w="0" w:type="dxa"/>
              <w:left w:w="108" w:type="dxa"/>
              <w:bottom w:w="0" w:type="dxa"/>
              <w:right w:w="108" w:type="dxa"/>
            </w:tcMar>
          </w:tcPr>
          <w:p w14:paraId="20C8215C" w14:textId="48AFEF54" w:rsidR="0033753A" w:rsidRPr="00873E1E" w:rsidRDefault="0033753A" w:rsidP="0033753A">
            <w:pPr>
              <w:adjustRightInd/>
              <w:spacing w:after="120" w:line="240" w:lineRule="auto"/>
              <w:ind w:firstLine="0"/>
              <w:jc w:val="left"/>
              <w:rPr>
                <w:rFonts w:eastAsia="Calibri"/>
                <w:szCs w:val="24"/>
              </w:rPr>
            </w:pPr>
            <w:r w:rsidRPr="00873E1E">
              <w:rPr>
                <w:rFonts w:eastAsia="Calibri"/>
                <w:szCs w:val="24"/>
              </w:rPr>
              <w:t xml:space="preserve">Form of Seller Tax Certificate – </w:t>
            </w:r>
            <w:r w:rsidR="00AE3949" w:rsidRPr="00873E1E">
              <w:rPr>
                <w:rFonts w:eastAsia="Calibri"/>
                <w:szCs w:val="24"/>
              </w:rPr>
              <w:t>FNTP Date</w:t>
            </w:r>
          </w:p>
        </w:tc>
      </w:tr>
      <w:tr w:rsidR="004D7078" w:rsidRPr="00873E1E" w14:paraId="0B370AF5" w14:textId="77777777" w:rsidTr="00FF0D71">
        <w:tc>
          <w:tcPr>
            <w:tcW w:w="1346" w:type="pct"/>
            <w:tcBorders>
              <w:top w:val="nil"/>
              <w:left w:val="nil"/>
              <w:bottom w:val="nil"/>
              <w:right w:val="nil"/>
            </w:tcBorders>
            <w:tcMar>
              <w:top w:w="0" w:type="dxa"/>
              <w:left w:w="108" w:type="dxa"/>
              <w:bottom w:w="0" w:type="dxa"/>
              <w:right w:w="108" w:type="dxa"/>
            </w:tcMar>
          </w:tcPr>
          <w:p w14:paraId="4C6B5A93" w14:textId="72D4AC3A"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P-</w:t>
            </w:r>
            <w:r w:rsidR="00AE3949" w:rsidRPr="00873E1E">
              <w:rPr>
                <w:rFonts w:eastAsia="Calibri"/>
                <w:szCs w:val="24"/>
              </w:rPr>
              <w:t>3</w:t>
            </w:r>
          </w:p>
        </w:tc>
        <w:tc>
          <w:tcPr>
            <w:tcW w:w="3654" w:type="pct"/>
            <w:tcBorders>
              <w:top w:val="nil"/>
              <w:left w:val="nil"/>
              <w:bottom w:val="nil"/>
              <w:right w:val="nil"/>
            </w:tcBorders>
            <w:tcMar>
              <w:top w:w="0" w:type="dxa"/>
              <w:left w:w="108" w:type="dxa"/>
              <w:bottom w:w="0" w:type="dxa"/>
              <w:right w:w="108" w:type="dxa"/>
            </w:tcMar>
          </w:tcPr>
          <w:p w14:paraId="4D7E8EBF" w14:textId="77777777" w:rsidR="004D7078" w:rsidRPr="00873E1E" w:rsidRDefault="000F6CAA">
            <w:pPr>
              <w:adjustRightInd/>
              <w:spacing w:after="120" w:line="240" w:lineRule="auto"/>
              <w:ind w:firstLine="0"/>
              <w:jc w:val="left"/>
              <w:rPr>
                <w:rFonts w:eastAsia="Calibri"/>
                <w:szCs w:val="24"/>
              </w:rPr>
            </w:pPr>
            <w:r w:rsidRPr="00873E1E">
              <w:rPr>
                <w:rFonts w:eastAsia="Calibri"/>
                <w:szCs w:val="24"/>
              </w:rPr>
              <w:t xml:space="preserve">Form of </w:t>
            </w:r>
            <w:r w:rsidR="004D7078" w:rsidRPr="00873E1E">
              <w:rPr>
                <w:rFonts w:eastAsia="Calibri"/>
                <w:szCs w:val="24"/>
              </w:rPr>
              <w:t>Seller Tax Certificate – Closing</w:t>
            </w:r>
          </w:p>
        </w:tc>
      </w:tr>
      <w:bookmarkEnd w:id="14"/>
      <w:tr w:rsidR="004D7078" w:rsidRPr="00873E1E" w14:paraId="1AF5FC2E" w14:textId="77777777" w:rsidTr="00FF0D71">
        <w:tc>
          <w:tcPr>
            <w:tcW w:w="1346" w:type="pct"/>
            <w:tcBorders>
              <w:top w:val="nil"/>
              <w:left w:val="nil"/>
              <w:bottom w:val="nil"/>
              <w:right w:val="nil"/>
            </w:tcBorders>
            <w:tcMar>
              <w:top w:w="0" w:type="dxa"/>
              <w:left w:w="108" w:type="dxa"/>
              <w:bottom w:w="0" w:type="dxa"/>
              <w:right w:w="108" w:type="dxa"/>
            </w:tcMar>
          </w:tcPr>
          <w:p w14:paraId="59AC1D1D" w14:textId="64A87337" w:rsidR="004D7078" w:rsidRPr="00873E1E" w:rsidRDefault="004D7078" w:rsidP="00B76D3D">
            <w:pPr>
              <w:adjustRightInd/>
              <w:spacing w:after="120" w:line="240" w:lineRule="auto"/>
              <w:ind w:firstLine="0"/>
              <w:rPr>
                <w:rFonts w:eastAsia="Calibri"/>
                <w:szCs w:val="24"/>
              </w:rPr>
            </w:pPr>
            <w:r w:rsidRPr="00873E1E">
              <w:rPr>
                <w:szCs w:val="24"/>
              </w:rPr>
              <w:t>Exhibit Q</w:t>
            </w:r>
          </w:p>
        </w:tc>
        <w:tc>
          <w:tcPr>
            <w:tcW w:w="3654" w:type="pct"/>
            <w:tcBorders>
              <w:top w:val="nil"/>
              <w:left w:val="nil"/>
              <w:bottom w:val="nil"/>
              <w:right w:val="nil"/>
            </w:tcBorders>
            <w:tcMar>
              <w:top w:w="0" w:type="dxa"/>
              <w:left w:w="108" w:type="dxa"/>
              <w:bottom w:w="0" w:type="dxa"/>
              <w:right w:w="108" w:type="dxa"/>
            </w:tcMar>
          </w:tcPr>
          <w:p w14:paraId="3AE5BFA5" w14:textId="77777777" w:rsidR="004D7078" w:rsidRPr="00873E1E" w:rsidRDefault="004D7078" w:rsidP="00062D4A">
            <w:pPr>
              <w:adjustRightInd/>
              <w:spacing w:after="120" w:line="240" w:lineRule="auto"/>
              <w:ind w:firstLine="0"/>
              <w:jc w:val="left"/>
              <w:rPr>
                <w:rFonts w:eastAsia="Calibri"/>
                <w:szCs w:val="24"/>
              </w:rPr>
            </w:pPr>
            <w:r w:rsidRPr="00873E1E">
              <w:rPr>
                <w:szCs w:val="24"/>
              </w:rPr>
              <w:t>Opinion of Tax Counsel</w:t>
            </w:r>
          </w:p>
        </w:tc>
      </w:tr>
      <w:tr w:rsidR="004D7078" w:rsidRPr="00873E1E" w14:paraId="3A15DC1B" w14:textId="77777777" w:rsidTr="00FF0D71">
        <w:tc>
          <w:tcPr>
            <w:tcW w:w="1346" w:type="pct"/>
            <w:tcBorders>
              <w:top w:val="nil"/>
              <w:left w:val="nil"/>
              <w:bottom w:val="nil"/>
              <w:right w:val="nil"/>
            </w:tcBorders>
            <w:tcMar>
              <w:top w:w="0" w:type="dxa"/>
              <w:left w:w="108" w:type="dxa"/>
              <w:bottom w:w="0" w:type="dxa"/>
              <w:right w:w="108" w:type="dxa"/>
            </w:tcMar>
          </w:tcPr>
          <w:p w14:paraId="69D81F04" w14:textId="77777777" w:rsidR="004D7078" w:rsidRPr="00873E1E" w:rsidRDefault="004D7078" w:rsidP="00B76D3D">
            <w:pPr>
              <w:adjustRightInd/>
              <w:spacing w:after="120" w:line="240" w:lineRule="auto"/>
              <w:ind w:firstLine="0"/>
              <w:rPr>
                <w:szCs w:val="24"/>
              </w:rPr>
            </w:pPr>
            <w:r w:rsidRPr="00873E1E">
              <w:rPr>
                <w:szCs w:val="24"/>
              </w:rPr>
              <w:t>Exhibit R</w:t>
            </w:r>
          </w:p>
        </w:tc>
        <w:tc>
          <w:tcPr>
            <w:tcW w:w="3654" w:type="pct"/>
            <w:tcBorders>
              <w:top w:val="nil"/>
              <w:left w:val="nil"/>
              <w:bottom w:val="nil"/>
              <w:right w:val="nil"/>
            </w:tcBorders>
            <w:tcMar>
              <w:top w:w="0" w:type="dxa"/>
              <w:left w:w="108" w:type="dxa"/>
              <w:bottom w:w="0" w:type="dxa"/>
              <w:right w:w="108" w:type="dxa"/>
            </w:tcMar>
          </w:tcPr>
          <w:p w14:paraId="232AC009" w14:textId="77777777" w:rsidR="004D7078" w:rsidRPr="00873E1E" w:rsidRDefault="004D7078" w:rsidP="00062D4A">
            <w:pPr>
              <w:adjustRightInd/>
              <w:spacing w:after="120" w:line="240" w:lineRule="auto"/>
              <w:ind w:firstLine="0"/>
              <w:jc w:val="left"/>
              <w:rPr>
                <w:szCs w:val="24"/>
              </w:rPr>
            </w:pPr>
            <w:r w:rsidRPr="00873E1E">
              <w:rPr>
                <w:szCs w:val="24"/>
              </w:rPr>
              <w:t>Agreed Unit Price and Rate Schedule</w:t>
            </w:r>
          </w:p>
        </w:tc>
      </w:tr>
      <w:tr w:rsidR="004D7078" w:rsidRPr="00873E1E" w14:paraId="5A18AD0C" w14:textId="77777777" w:rsidTr="00FF0D71">
        <w:tc>
          <w:tcPr>
            <w:tcW w:w="1346" w:type="pct"/>
            <w:tcBorders>
              <w:top w:val="nil"/>
              <w:left w:val="nil"/>
              <w:bottom w:val="nil"/>
              <w:right w:val="nil"/>
            </w:tcBorders>
            <w:tcMar>
              <w:top w:w="0" w:type="dxa"/>
              <w:left w:w="108" w:type="dxa"/>
              <w:bottom w:w="0" w:type="dxa"/>
              <w:right w:w="108" w:type="dxa"/>
            </w:tcMar>
          </w:tcPr>
          <w:p w14:paraId="73A9D28B" w14:textId="77777777" w:rsidR="004D7078" w:rsidRPr="00873E1E" w:rsidRDefault="004D7078" w:rsidP="00B76D3D">
            <w:pPr>
              <w:adjustRightInd/>
              <w:spacing w:after="120" w:line="240" w:lineRule="auto"/>
              <w:ind w:firstLine="0"/>
              <w:rPr>
                <w:szCs w:val="24"/>
              </w:rPr>
            </w:pPr>
            <w:r w:rsidRPr="00873E1E">
              <w:rPr>
                <w:szCs w:val="24"/>
              </w:rPr>
              <w:t>Exhibit S</w:t>
            </w:r>
          </w:p>
        </w:tc>
        <w:tc>
          <w:tcPr>
            <w:tcW w:w="3654" w:type="pct"/>
            <w:tcBorders>
              <w:top w:val="nil"/>
              <w:left w:val="nil"/>
              <w:bottom w:val="nil"/>
              <w:right w:val="nil"/>
            </w:tcBorders>
            <w:tcMar>
              <w:top w:w="0" w:type="dxa"/>
              <w:left w:w="108" w:type="dxa"/>
              <w:bottom w:w="0" w:type="dxa"/>
              <w:right w:w="108" w:type="dxa"/>
            </w:tcMar>
          </w:tcPr>
          <w:p w14:paraId="54FF1D6C" w14:textId="77777777" w:rsidR="004D7078" w:rsidRPr="00873E1E" w:rsidRDefault="004D7078" w:rsidP="00062D4A">
            <w:pPr>
              <w:adjustRightInd/>
              <w:spacing w:after="120" w:line="240" w:lineRule="auto"/>
              <w:ind w:firstLine="0"/>
              <w:jc w:val="left"/>
              <w:rPr>
                <w:szCs w:val="24"/>
              </w:rPr>
            </w:pPr>
            <w:r w:rsidRPr="00873E1E">
              <w:rPr>
                <w:szCs w:val="24"/>
              </w:rPr>
              <w:t xml:space="preserve">Form of Certificate of Non-Foreign Status </w:t>
            </w:r>
          </w:p>
        </w:tc>
      </w:tr>
      <w:tr w:rsidR="004D7078" w:rsidRPr="00873E1E" w14:paraId="37C0B70B" w14:textId="77777777" w:rsidTr="00FF0D71">
        <w:tc>
          <w:tcPr>
            <w:tcW w:w="1346" w:type="pct"/>
            <w:tcBorders>
              <w:top w:val="nil"/>
              <w:left w:val="nil"/>
              <w:bottom w:val="nil"/>
              <w:right w:val="nil"/>
            </w:tcBorders>
            <w:tcMar>
              <w:top w:w="0" w:type="dxa"/>
              <w:left w:w="108" w:type="dxa"/>
              <w:bottom w:w="0" w:type="dxa"/>
              <w:right w:w="108" w:type="dxa"/>
            </w:tcMar>
          </w:tcPr>
          <w:p w14:paraId="7FB38603" w14:textId="77777777" w:rsidR="004D7078" w:rsidRPr="00873E1E" w:rsidRDefault="004D7078" w:rsidP="00B76D3D">
            <w:pPr>
              <w:adjustRightInd/>
              <w:spacing w:after="120" w:line="240" w:lineRule="auto"/>
              <w:ind w:firstLine="0"/>
              <w:rPr>
                <w:szCs w:val="24"/>
              </w:rPr>
            </w:pPr>
            <w:r w:rsidRPr="00873E1E">
              <w:rPr>
                <w:szCs w:val="24"/>
              </w:rPr>
              <w:t>Exhibit T</w:t>
            </w:r>
          </w:p>
        </w:tc>
        <w:tc>
          <w:tcPr>
            <w:tcW w:w="3654" w:type="pct"/>
            <w:tcBorders>
              <w:top w:val="nil"/>
              <w:left w:val="nil"/>
              <w:bottom w:val="nil"/>
              <w:right w:val="nil"/>
            </w:tcBorders>
            <w:tcMar>
              <w:top w:w="0" w:type="dxa"/>
              <w:left w:w="108" w:type="dxa"/>
              <w:bottom w:w="0" w:type="dxa"/>
              <w:right w:w="108" w:type="dxa"/>
            </w:tcMar>
          </w:tcPr>
          <w:p w14:paraId="25292D6F" w14:textId="77777777" w:rsidR="004D7078" w:rsidRPr="00873E1E" w:rsidRDefault="004D7078" w:rsidP="00062D4A">
            <w:pPr>
              <w:adjustRightInd/>
              <w:spacing w:after="120" w:line="240" w:lineRule="auto"/>
              <w:ind w:firstLine="0"/>
              <w:jc w:val="left"/>
              <w:rPr>
                <w:szCs w:val="24"/>
              </w:rPr>
            </w:pPr>
            <w:r w:rsidRPr="00873E1E">
              <w:rPr>
                <w:szCs w:val="24"/>
              </w:rPr>
              <w:t>Form of Assumption of Transferred Closing Project Assets</w:t>
            </w:r>
          </w:p>
        </w:tc>
      </w:tr>
      <w:tr w:rsidR="004D7078" w:rsidRPr="00873E1E" w14:paraId="0F4243FD" w14:textId="77777777" w:rsidTr="00FF0D71">
        <w:tc>
          <w:tcPr>
            <w:tcW w:w="1346" w:type="pct"/>
            <w:tcBorders>
              <w:top w:val="nil"/>
              <w:left w:val="nil"/>
              <w:bottom w:val="nil"/>
              <w:right w:val="nil"/>
            </w:tcBorders>
            <w:tcMar>
              <w:top w:w="0" w:type="dxa"/>
              <w:left w:w="108" w:type="dxa"/>
              <w:bottom w:w="0" w:type="dxa"/>
              <w:right w:w="108" w:type="dxa"/>
            </w:tcMar>
          </w:tcPr>
          <w:p w14:paraId="773AF1EA" w14:textId="77777777" w:rsidR="004D7078" w:rsidRPr="00873E1E" w:rsidRDefault="004D7078" w:rsidP="00B76D3D">
            <w:pPr>
              <w:adjustRightInd/>
              <w:spacing w:after="120" w:line="240" w:lineRule="auto"/>
              <w:ind w:firstLine="0"/>
              <w:rPr>
                <w:szCs w:val="24"/>
              </w:rPr>
            </w:pPr>
            <w:r w:rsidRPr="00873E1E">
              <w:rPr>
                <w:szCs w:val="24"/>
              </w:rPr>
              <w:t>Exhibit U</w:t>
            </w:r>
            <w:r w:rsidR="00C5299D" w:rsidRPr="00873E1E">
              <w:rPr>
                <w:szCs w:val="24"/>
              </w:rPr>
              <w:t>-1</w:t>
            </w:r>
          </w:p>
        </w:tc>
        <w:tc>
          <w:tcPr>
            <w:tcW w:w="3654" w:type="pct"/>
            <w:tcBorders>
              <w:top w:val="nil"/>
              <w:left w:val="nil"/>
              <w:bottom w:val="nil"/>
              <w:right w:val="nil"/>
            </w:tcBorders>
            <w:tcMar>
              <w:top w:w="0" w:type="dxa"/>
              <w:left w:w="108" w:type="dxa"/>
              <w:bottom w:w="0" w:type="dxa"/>
              <w:right w:w="108" w:type="dxa"/>
            </w:tcMar>
          </w:tcPr>
          <w:p w14:paraId="2B5FA4CE" w14:textId="77777777" w:rsidR="004D7078" w:rsidRPr="00873E1E" w:rsidRDefault="004D7078" w:rsidP="00E03641">
            <w:pPr>
              <w:adjustRightInd/>
              <w:spacing w:after="120" w:line="240" w:lineRule="auto"/>
              <w:ind w:firstLine="0"/>
              <w:jc w:val="left"/>
              <w:rPr>
                <w:szCs w:val="24"/>
              </w:rPr>
            </w:pPr>
            <w:r w:rsidRPr="00873E1E">
              <w:rPr>
                <w:szCs w:val="24"/>
              </w:rPr>
              <w:t>Form of Partial Lien Waiver</w:t>
            </w:r>
          </w:p>
        </w:tc>
      </w:tr>
      <w:tr w:rsidR="00C5299D" w:rsidRPr="00873E1E" w14:paraId="3E628B89" w14:textId="77777777" w:rsidTr="00FF0D71">
        <w:tc>
          <w:tcPr>
            <w:tcW w:w="1346" w:type="pct"/>
            <w:tcBorders>
              <w:top w:val="nil"/>
              <w:left w:val="nil"/>
              <w:bottom w:val="nil"/>
              <w:right w:val="nil"/>
            </w:tcBorders>
            <w:tcMar>
              <w:top w:w="0" w:type="dxa"/>
              <w:left w:w="108" w:type="dxa"/>
              <w:bottom w:w="0" w:type="dxa"/>
              <w:right w:w="108" w:type="dxa"/>
            </w:tcMar>
          </w:tcPr>
          <w:p w14:paraId="7C36E985" w14:textId="77777777" w:rsidR="00C5299D" w:rsidRPr="00873E1E" w:rsidRDefault="00C5299D" w:rsidP="00B76D3D">
            <w:pPr>
              <w:adjustRightInd/>
              <w:spacing w:after="120" w:line="240" w:lineRule="auto"/>
              <w:ind w:firstLine="0"/>
              <w:rPr>
                <w:szCs w:val="24"/>
              </w:rPr>
            </w:pPr>
            <w:r w:rsidRPr="00873E1E">
              <w:rPr>
                <w:szCs w:val="24"/>
              </w:rPr>
              <w:t>Exhibit U-2</w:t>
            </w:r>
          </w:p>
        </w:tc>
        <w:tc>
          <w:tcPr>
            <w:tcW w:w="3654" w:type="pct"/>
            <w:tcBorders>
              <w:top w:val="nil"/>
              <w:left w:val="nil"/>
              <w:bottom w:val="nil"/>
              <w:right w:val="nil"/>
            </w:tcBorders>
            <w:tcMar>
              <w:top w:w="0" w:type="dxa"/>
              <w:left w:w="108" w:type="dxa"/>
              <w:bottom w:w="0" w:type="dxa"/>
              <w:right w:w="108" w:type="dxa"/>
            </w:tcMar>
          </w:tcPr>
          <w:p w14:paraId="61A97E63" w14:textId="77777777" w:rsidR="00C5299D" w:rsidRPr="00873E1E" w:rsidRDefault="00C5299D" w:rsidP="00E03641">
            <w:pPr>
              <w:adjustRightInd/>
              <w:spacing w:after="120" w:line="240" w:lineRule="auto"/>
              <w:ind w:firstLine="0"/>
              <w:jc w:val="left"/>
              <w:rPr>
                <w:szCs w:val="24"/>
              </w:rPr>
            </w:pPr>
            <w:r w:rsidRPr="00873E1E">
              <w:rPr>
                <w:szCs w:val="24"/>
              </w:rPr>
              <w:t>Form of Final Lien Waiver</w:t>
            </w:r>
          </w:p>
        </w:tc>
      </w:tr>
      <w:tr w:rsidR="00041173" w:rsidRPr="00873E1E" w14:paraId="670FE085" w14:textId="77777777" w:rsidTr="00041173">
        <w:tc>
          <w:tcPr>
            <w:tcW w:w="1346" w:type="pct"/>
            <w:tcBorders>
              <w:top w:val="nil"/>
              <w:left w:val="nil"/>
              <w:bottom w:val="nil"/>
              <w:right w:val="nil"/>
            </w:tcBorders>
            <w:tcMar>
              <w:top w:w="0" w:type="dxa"/>
              <w:left w:w="108" w:type="dxa"/>
              <w:bottom w:w="0" w:type="dxa"/>
              <w:right w:w="108" w:type="dxa"/>
            </w:tcMar>
          </w:tcPr>
          <w:p w14:paraId="1075172F" w14:textId="77777777" w:rsidR="00041173" w:rsidRPr="00873E1E" w:rsidRDefault="00041173" w:rsidP="00D742AB">
            <w:pPr>
              <w:adjustRightInd/>
              <w:spacing w:after="120" w:line="240" w:lineRule="auto"/>
              <w:ind w:firstLine="0"/>
              <w:rPr>
                <w:szCs w:val="24"/>
              </w:rPr>
            </w:pPr>
            <w:r w:rsidRPr="00873E1E">
              <w:rPr>
                <w:szCs w:val="24"/>
              </w:rPr>
              <w:t>[Exhibit V</w:t>
            </w:r>
          </w:p>
        </w:tc>
        <w:tc>
          <w:tcPr>
            <w:tcW w:w="3654" w:type="pct"/>
            <w:tcBorders>
              <w:top w:val="nil"/>
              <w:left w:val="nil"/>
              <w:bottom w:val="nil"/>
              <w:right w:val="nil"/>
            </w:tcBorders>
            <w:tcMar>
              <w:top w:w="0" w:type="dxa"/>
              <w:left w:w="108" w:type="dxa"/>
              <w:bottom w:w="0" w:type="dxa"/>
              <w:right w:w="108" w:type="dxa"/>
            </w:tcMar>
          </w:tcPr>
          <w:p w14:paraId="77071DD1" w14:textId="77777777" w:rsidR="00041173" w:rsidRPr="00873E1E" w:rsidRDefault="00041173" w:rsidP="00D742AB">
            <w:pPr>
              <w:adjustRightInd/>
              <w:spacing w:after="120" w:line="240" w:lineRule="auto"/>
              <w:ind w:firstLine="0"/>
              <w:jc w:val="left"/>
              <w:rPr>
                <w:szCs w:val="24"/>
              </w:rPr>
            </w:pPr>
            <w:r w:rsidRPr="00873E1E">
              <w:rPr>
                <w:szCs w:val="24"/>
              </w:rPr>
              <w:t>Form of O&amp;M Agreement]</w:t>
            </w:r>
          </w:p>
        </w:tc>
      </w:tr>
      <w:tr w:rsidR="00903DC5" w:rsidRPr="00873E1E" w14:paraId="27E70E22" w14:textId="77777777" w:rsidTr="00D742AB">
        <w:tc>
          <w:tcPr>
            <w:tcW w:w="1346" w:type="pct"/>
            <w:tcBorders>
              <w:top w:val="nil"/>
              <w:left w:val="nil"/>
              <w:bottom w:val="nil"/>
              <w:right w:val="nil"/>
            </w:tcBorders>
            <w:tcMar>
              <w:top w:w="0" w:type="dxa"/>
              <w:left w:w="108" w:type="dxa"/>
              <w:bottom w:w="0" w:type="dxa"/>
              <w:right w:w="108" w:type="dxa"/>
            </w:tcMar>
          </w:tcPr>
          <w:p w14:paraId="560B3CA4" w14:textId="77777777" w:rsidR="00903DC5" w:rsidRPr="00873E1E" w:rsidRDefault="00903DC5" w:rsidP="00D742AB">
            <w:pPr>
              <w:adjustRightInd/>
              <w:spacing w:after="120" w:line="240" w:lineRule="auto"/>
              <w:ind w:firstLine="0"/>
              <w:rPr>
                <w:szCs w:val="24"/>
              </w:rPr>
            </w:pPr>
            <w:bookmarkStart w:id="15" w:name="_Hlk63428191"/>
            <w:r w:rsidRPr="00873E1E">
              <w:rPr>
                <w:szCs w:val="24"/>
              </w:rPr>
              <w:t>Exhibit W</w:t>
            </w:r>
          </w:p>
        </w:tc>
        <w:tc>
          <w:tcPr>
            <w:tcW w:w="3654" w:type="pct"/>
            <w:tcBorders>
              <w:top w:val="nil"/>
              <w:left w:val="nil"/>
              <w:bottom w:val="nil"/>
              <w:right w:val="nil"/>
            </w:tcBorders>
            <w:tcMar>
              <w:top w:w="0" w:type="dxa"/>
              <w:left w:w="108" w:type="dxa"/>
              <w:bottom w:w="0" w:type="dxa"/>
              <w:right w:w="108" w:type="dxa"/>
            </w:tcMar>
          </w:tcPr>
          <w:p w14:paraId="0822536C" w14:textId="7DC274AC" w:rsidR="00903DC5" w:rsidRPr="00873E1E" w:rsidRDefault="00623DC7" w:rsidP="00D742AB">
            <w:pPr>
              <w:adjustRightInd/>
              <w:spacing w:after="120" w:line="240" w:lineRule="auto"/>
              <w:ind w:firstLine="0"/>
              <w:jc w:val="left"/>
              <w:rPr>
                <w:szCs w:val="24"/>
              </w:rPr>
            </w:pPr>
            <w:r w:rsidRPr="00873E1E">
              <w:rPr>
                <w:szCs w:val="24"/>
              </w:rPr>
              <w:t>Form of Full Notice to Proceed</w:t>
            </w:r>
          </w:p>
        </w:tc>
      </w:tr>
      <w:tr w:rsidR="007E0FCA" w:rsidRPr="00873E1E" w14:paraId="591E2143" w14:textId="77777777" w:rsidTr="007E0FCA">
        <w:tc>
          <w:tcPr>
            <w:tcW w:w="1346" w:type="pct"/>
            <w:tcBorders>
              <w:top w:val="nil"/>
              <w:left w:val="nil"/>
              <w:bottom w:val="nil"/>
              <w:right w:val="nil"/>
            </w:tcBorders>
            <w:tcMar>
              <w:top w:w="0" w:type="dxa"/>
              <w:left w:w="108" w:type="dxa"/>
              <w:bottom w:w="0" w:type="dxa"/>
              <w:right w:w="108" w:type="dxa"/>
            </w:tcMar>
          </w:tcPr>
          <w:p w14:paraId="6DA16834" w14:textId="77777777" w:rsidR="007E0FCA" w:rsidRPr="00873E1E" w:rsidRDefault="007E0FCA" w:rsidP="00D742AB">
            <w:pPr>
              <w:adjustRightInd/>
              <w:spacing w:after="120" w:line="240" w:lineRule="auto"/>
              <w:ind w:firstLine="0"/>
              <w:rPr>
                <w:szCs w:val="24"/>
              </w:rPr>
            </w:pPr>
            <w:r w:rsidRPr="00873E1E">
              <w:rPr>
                <w:szCs w:val="24"/>
              </w:rPr>
              <w:t>Exhibit X</w:t>
            </w:r>
          </w:p>
        </w:tc>
        <w:tc>
          <w:tcPr>
            <w:tcW w:w="3654" w:type="pct"/>
            <w:tcBorders>
              <w:top w:val="nil"/>
              <w:left w:val="nil"/>
              <w:bottom w:val="nil"/>
              <w:right w:val="nil"/>
            </w:tcBorders>
            <w:tcMar>
              <w:top w:w="0" w:type="dxa"/>
              <w:left w:w="108" w:type="dxa"/>
              <w:bottom w:w="0" w:type="dxa"/>
              <w:right w:w="108" w:type="dxa"/>
            </w:tcMar>
          </w:tcPr>
          <w:p w14:paraId="64277771" w14:textId="49EE3F3E" w:rsidR="007E0FCA" w:rsidRPr="00873E1E" w:rsidRDefault="00405341" w:rsidP="00315F6E">
            <w:pPr>
              <w:tabs>
                <w:tab w:val="center" w:pos="3312"/>
              </w:tabs>
              <w:adjustRightInd/>
              <w:spacing w:after="120" w:line="240" w:lineRule="auto"/>
              <w:ind w:firstLine="0"/>
              <w:jc w:val="left"/>
              <w:rPr>
                <w:szCs w:val="24"/>
              </w:rPr>
            </w:pPr>
            <w:r w:rsidRPr="00873E1E">
              <w:rPr>
                <w:szCs w:val="24"/>
              </w:rPr>
              <w:t>[Reserved]</w:t>
            </w:r>
            <w:r w:rsidR="000113B4">
              <w:rPr>
                <w:szCs w:val="24"/>
              </w:rPr>
              <w:tab/>
            </w:r>
          </w:p>
        </w:tc>
      </w:tr>
      <w:tr w:rsidR="00DD27AE" w:rsidRPr="00873E1E" w14:paraId="77894AD2" w14:textId="77777777" w:rsidTr="00DD27AE">
        <w:tc>
          <w:tcPr>
            <w:tcW w:w="1346" w:type="pct"/>
            <w:tcBorders>
              <w:top w:val="nil"/>
              <w:left w:val="nil"/>
              <w:bottom w:val="nil"/>
              <w:right w:val="nil"/>
            </w:tcBorders>
            <w:tcMar>
              <w:top w:w="0" w:type="dxa"/>
              <w:left w:w="108" w:type="dxa"/>
              <w:bottom w:w="0" w:type="dxa"/>
              <w:right w:w="108" w:type="dxa"/>
            </w:tcMar>
          </w:tcPr>
          <w:p w14:paraId="77B7AF2A" w14:textId="77777777" w:rsidR="00DD27AE" w:rsidRPr="00873E1E" w:rsidRDefault="00DD27AE" w:rsidP="00DD27AE">
            <w:pPr>
              <w:adjustRightInd/>
              <w:spacing w:after="120" w:line="240" w:lineRule="auto"/>
              <w:ind w:firstLine="0"/>
              <w:rPr>
                <w:szCs w:val="24"/>
              </w:rPr>
            </w:pPr>
            <w:bookmarkStart w:id="16" w:name="_Hlk63431822"/>
            <w:r w:rsidRPr="00873E1E">
              <w:rPr>
                <w:szCs w:val="24"/>
              </w:rPr>
              <w:t>Exhibit Y</w:t>
            </w:r>
          </w:p>
        </w:tc>
        <w:tc>
          <w:tcPr>
            <w:tcW w:w="3654" w:type="pct"/>
            <w:tcBorders>
              <w:top w:val="nil"/>
              <w:left w:val="nil"/>
              <w:bottom w:val="nil"/>
              <w:right w:val="nil"/>
            </w:tcBorders>
            <w:tcMar>
              <w:top w:w="0" w:type="dxa"/>
              <w:left w:w="108" w:type="dxa"/>
              <w:bottom w:w="0" w:type="dxa"/>
              <w:right w:w="108" w:type="dxa"/>
            </w:tcMar>
          </w:tcPr>
          <w:p w14:paraId="5CC7C97B" w14:textId="77777777" w:rsidR="00DD27AE" w:rsidRPr="00873E1E" w:rsidRDefault="00DD27AE" w:rsidP="00DD27AE">
            <w:pPr>
              <w:adjustRightInd/>
              <w:spacing w:after="120" w:line="240" w:lineRule="auto"/>
              <w:ind w:firstLine="0"/>
              <w:jc w:val="left"/>
              <w:rPr>
                <w:szCs w:val="24"/>
              </w:rPr>
            </w:pPr>
            <w:r w:rsidRPr="00873E1E">
              <w:rPr>
                <w:szCs w:val="24"/>
              </w:rPr>
              <w:t>Effective Date Energy Model</w:t>
            </w:r>
          </w:p>
        </w:tc>
      </w:tr>
      <w:tr w:rsidR="008B5DED" w:rsidRPr="00873E1E" w14:paraId="7BFC61F5" w14:textId="77777777" w:rsidTr="00DD27AE">
        <w:tc>
          <w:tcPr>
            <w:tcW w:w="1346" w:type="pct"/>
            <w:tcBorders>
              <w:top w:val="nil"/>
              <w:left w:val="nil"/>
              <w:bottom w:val="nil"/>
              <w:right w:val="nil"/>
            </w:tcBorders>
            <w:tcMar>
              <w:top w:w="0" w:type="dxa"/>
              <w:left w:w="108" w:type="dxa"/>
              <w:bottom w:w="0" w:type="dxa"/>
              <w:right w:w="108" w:type="dxa"/>
            </w:tcMar>
          </w:tcPr>
          <w:p w14:paraId="689BE23A" w14:textId="48918D64" w:rsidR="008B5DED" w:rsidRPr="00873E1E" w:rsidRDefault="008B5DED" w:rsidP="00DD27AE">
            <w:pPr>
              <w:adjustRightInd/>
              <w:spacing w:after="120" w:line="240" w:lineRule="auto"/>
              <w:ind w:firstLine="0"/>
              <w:rPr>
                <w:szCs w:val="24"/>
              </w:rPr>
            </w:pPr>
            <w:r>
              <w:rPr>
                <w:szCs w:val="24"/>
              </w:rPr>
              <w:t>Exhibit Z</w:t>
            </w:r>
          </w:p>
        </w:tc>
        <w:tc>
          <w:tcPr>
            <w:tcW w:w="3654" w:type="pct"/>
            <w:tcBorders>
              <w:top w:val="nil"/>
              <w:left w:val="nil"/>
              <w:bottom w:val="nil"/>
              <w:right w:val="nil"/>
            </w:tcBorders>
            <w:tcMar>
              <w:top w:w="0" w:type="dxa"/>
              <w:left w:w="108" w:type="dxa"/>
              <w:bottom w:w="0" w:type="dxa"/>
              <w:right w:w="108" w:type="dxa"/>
            </w:tcMar>
          </w:tcPr>
          <w:p w14:paraId="3F42AD3A" w14:textId="23C7FAAA" w:rsidR="008B5DED" w:rsidRPr="00873E1E" w:rsidRDefault="008B5DED" w:rsidP="00DD27AE">
            <w:pPr>
              <w:adjustRightInd/>
              <w:spacing w:after="120" w:line="240" w:lineRule="auto"/>
              <w:ind w:firstLine="0"/>
              <w:jc w:val="left"/>
              <w:rPr>
                <w:szCs w:val="24"/>
              </w:rPr>
            </w:pPr>
            <w:r>
              <w:rPr>
                <w:szCs w:val="24"/>
              </w:rPr>
              <w:t>[Reserved]</w:t>
            </w:r>
          </w:p>
        </w:tc>
      </w:tr>
      <w:bookmarkEnd w:id="15"/>
      <w:bookmarkEnd w:id="16"/>
      <w:tr w:rsidR="000113B4" w:rsidRPr="00873E1E" w14:paraId="2CECAA65" w14:textId="77777777" w:rsidTr="00DD27AE">
        <w:tc>
          <w:tcPr>
            <w:tcW w:w="1346" w:type="pct"/>
            <w:tcBorders>
              <w:top w:val="nil"/>
              <w:left w:val="nil"/>
              <w:bottom w:val="nil"/>
              <w:right w:val="nil"/>
            </w:tcBorders>
            <w:tcMar>
              <w:top w:w="0" w:type="dxa"/>
              <w:left w:w="108" w:type="dxa"/>
              <w:bottom w:w="0" w:type="dxa"/>
              <w:right w:w="108" w:type="dxa"/>
            </w:tcMar>
          </w:tcPr>
          <w:p w14:paraId="581F6AD8" w14:textId="61A18C1D" w:rsidR="000113B4" w:rsidRDefault="000113B4" w:rsidP="000113B4">
            <w:pPr>
              <w:adjustRightInd/>
              <w:spacing w:after="120" w:line="240" w:lineRule="auto"/>
              <w:ind w:firstLine="0"/>
              <w:rPr>
                <w:szCs w:val="24"/>
              </w:rPr>
            </w:pPr>
            <w:r>
              <w:rPr>
                <w:rFonts w:eastAsia="Calibri"/>
                <w:szCs w:val="24"/>
              </w:rPr>
              <w:t>Exhibit AA</w:t>
            </w:r>
          </w:p>
        </w:tc>
        <w:tc>
          <w:tcPr>
            <w:tcW w:w="3654" w:type="pct"/>
            <w:tcBorders>
              <w:top w:val="nil"/>
              <w:left w:val="nil"/>
              <w:bottom w:val="nil"/>
              <w:right w:val="nil"/>
            </w:tcBorders>
            <w:tcMar>
              <w:top w:w="0" w:type="dxa"/>
              <w:left w:w="108" w:type="dxa"/>
              <w:bottom w:w="0" w:type="dxa"/>
              <w:right w:w="108" w:type="dxa"/>
            </w:tcMar>
          </w:tcPr>
          <w:p w14:paraId="4852D61B" w14:textId="0D891B1E" w:rsidR="000113B4" w:rsidRDefault="000113B4" w:rsidP="000113B4">
            <w:pPr>
              <w:adjustRightInd/>
              <w:spacing w:after="120" w:line="240" w:lineRule="auto"/>
              <w:ind w:firstLine="0"/>
              <w:jc w:val="left"/>
              <w:rPr>
                <w:szCs w:val="24"/>
              </w:rPr>
            </w:pPr>
            <w:r>
              <w:rPr>
                <w:rFonts w:eastAsia="Calibri"/>
                <w:szCs w:val="24"/>
              </w:rPr>
              <w:t>Substantial Completion Certificate</w:t>
            </w:r>
          </w:p>
        </w:tc>
      </w:tr>
      <w:tr w:rsidR="000113B4" w:rsidRPr="00873E1E" w14:paraId="7BCFC6EE" w14:textId="77777777" w:rsidTr="00DD27AE">
        <w:tc>
          <w:tcPr>
            <w:tcW w:w="1346" w:type="pct"/>
            <w:tcBorders>
              <w:top w:val="nil"/>
              <w:left w:val="nil"/>
              <w:bottom w:val="nil"/>
              <w:right w:val="nil"/>
            </w:tcBorders>
            <w:tcMar>
              <w:top w:w="0" w:type="dxa"/>
              <w:left w:w="108" w:type="dxa"/>
              <w:bottom w:w="0" w:type="dxa"/>
              <w:right w:w="108" w:type="dxa"/>
            </w:tcMar>
          </w:tcPr>
          <w:p w14:paraId="7592385D" w14:textId="36E2C5F2" w:rsidR="000113B4" w:rsidRDefault="000113B4" w:rsidP="000113B4">
            <w:pPr>
              <w:adjustRightInd/>
              <w:spacing w:after="120" w:line="240" w:lineRule="auto"/>
              <w:ind w:firstLine="0"/>
              <w:rPr>
                <w:szCs w:val="24"/>
              </w:rPr>
            </w:pPr>
            <w:r>
              <w:rPr>
                <w:rFonts w:eastAsia="Calibri"/>
                <w:szCs w:val="24"/>
              </w:rPr>
              <w:t>Exhibit BB</w:t>
            </w:r>
          </w:p>
        </w:tc>
        <w:tc>
          <w:tcPr>
            <w:tcW w:w="3654" w:type="pct"/>
            <w:tcBorders>
              <w:top w:val="nil"/>
              <w:left w:val="nil"/>
              <w:bottom w:val="nil"/>
              <w:right w:val="nil"/>
            </w:tcBorders>
            <w:tcMar>
              <w:top w:w="0" w:type="dxa"/>
              <w:left w:w="108" w:type="dxa"/>
              <w:bottom w:w="0" w:type="dxa"/>
              <w:right w:w="108" w:type="dxa"/>
            </w:tcMar>
          </w:tcPr>
          <w:p w14:paraId="05893556" w14:textId="34D0AFF4" w:rsidR="000113B4" w:rsidRDefault="000113B4" w:rsidP="000113B4">
            <w:pPr>
              <w:adjustRightInd/>
              <w:spacing w:after="120" w:line="240" w:lineRule="auto"/>
              <w:ind w:firstLine="0"/>
              <w:jc w:val="left"/>
              <w:rPr>
                <w:szCs w:val="24"/>
              </w:rPr>
            </w:pPr>
            <w:r>
              <w:rPr>
                <w:rFonts w:eastAsia="Calibri"/>
                <w:szCs w:val="24"/>
              </w:rPr>
              <w:t>Final Completion Certificate</w:t>
            </w:r>
          </w:p>
        </w:tc>
      </w:tr>
      <w:tr w:rsidR="000113B4" w:rsidRPr="00873E1E" w14:paraId="4162DBD1" w14:textId="77777777" w:rsidTr="00315F6E">
        <w:trPr>
          <w:trHeight w:val="74"/>
        </w:trPr>
        <w:tc>
          <w:tcPr>
            <w:tcW w:w="1346" w:type="pct"/>
            <w:tcBorders>
              <w:top w:val="nil"/>
              <w:left w:val="nil"/>
              <w:bottom w:val="nil"/>
              <w:right w:val="nil"/>
            </w:tcBorders>
            <w:tcMar>
              <w:top w:w="0" w:type="dxa"/>
              <w:left w:w="108" w:type="dxa"/>
              <w:bottom w:w="0" w:type="dxa"/>
              <w:right w:w="108" w:type="dxa"/>
            </w:tcMar>
          </w:tcPr>
          <w:p w14:paraId="4C49C989" w14:textId="309F709D" w:rsidR="000113B4" w:rsidRDefault="000113B4" w:rsidP="000113B4">
            <w:pPr>
              <w:adjustRightInd/>
              <w:spacing w:after="120" w:line="240" w:lineRule="auto"/>
              <w:ind w:firstLine="0"/>
              <w:rPr>
                <w:szCs w:val="24"/>
              </w:rPr>
            </w:pPr>
            <w:r>
              <w:rPr>
                <w:rFonts w:eastAsia="Calibri"/>
                <w:szCs w:val="24"/>
              </w:rPr>
              <w:t>Exhibit CC</w:t>
            </w:r>
          </w:p>
        </w:tc>
        <w:tc>
          <w:tcPr>
            <w:tcW w:w="3654" w:type="pct"/>
            <w:tcBorders>
              <w:top w:val="nil"/>
              <w:left w:val="nil"/>
              <w:bottom w:val="nil"/>
              <w:right w:val="nil"/>
            </w:tcBorders>
            <w:tcMar>
              <w:top w:w="0" w:type="dxa"/>
              <w:left w:w="108" w:type="dxa"/>
              <w:bottom w:w="0" w:type="dxa"/>
              <w:right w:w="108" w:type="dxa"/>
            </w:tcMar>
          </w:tcPr>
          <w:p w14:paraId="45C5693B" w14:textId="6FB0172A" w:rsidR="000113B4" w:rsidRDefault="000113B4" w:rsidP="000113B4">
            <w:pPr>
              <w:adjustRightInd/>
              <w:spacing w:after="120" w:line="240" w:lineRule="auto"/>
              <w:ind w:firstLine="0"/>
              <w:jc w:val="left"/>
              <w:rPr>
                <w:szCs w:val="24"/>
              </w:rPr>
            </w:pPr>
            <w:r>
              <w:rPr>
                <w:rFonts w:eastAsia="Calibri"/>
                <w:szCs w:val="24"/>
              </w:rPr>
              <w:t xml:space="preserve">Mechanical Completion Certificate </w:t>
            </w:r>
          </w:p>
        </w:tc>
      </w:tr>
      <w:tr w:rsidR="000113B4" w:rsidRPr="00873E1E" w14:paraId="0CB27608" w14:textId="77777777" w:rsidTr="00FF0D71">
        <w:tc>
          <w:tcPr>
            <w:tcW w:w="1346" w:type="pct"/>
            <w:tcBorders>
              <w:top w:val="nil"/>
              <w:left w:val="nil"/>
              <w:bottom w:val="nil"/>
              <w:right w:val="nil"/>
            </w:tcBorders>
            <w:tcMar>
              <w:top w:w="0" w:type="dxa"/>
              <w:left w:w="108" w:type="dxa"/>
              <w:bottom w:w="0" w:type="dxa"/>
              <w:right w:w="108" w:type="dxa"/>
            </w:tcMar>
          </w:tcPr>
          <w:p w14:paraId="4720F3D3" w14:textId="77777777" w:rsidR="000113B4" w:rsidRDefault="000113B4" w:rsidP="000113B4">
            <w:pPr>
              <w:spacing w:after="0"/>
            </w:pPr>
          </w:p>
          <w:p w14:paraId="1F1056E3" w14:textId="143EC53A" w:rsidR="00315F6E" w:rsidRPr="00873E1E" w:rsidRDefault="00315F6E" w:rsidP="000113B4">
            <w:pPr>
              <w:spacing w:after="0"/>
            </w:pPr>
          </w:p>
        </w:tc>
        <w:tc>
          <w:tcPr>
            <w:tcW w:w="3654" w:type="pct"/>
            <w:tcBorders>
              <w:top w:val="nil"/>
              <w:left w:val="nil"/>
              <w:bottom w:val="nil"/>
              <w:right w:val="nil"/>
            </w:tcBorders>
            <w:tcMar>
              <w:top w:w="0" w:type="dxa"/>
              <w:left w:w="108" w:type="dxa"/>
              <w:bottom w:w="0" w:type="dxa"/>
              <w:right w:w="108" w:type="dxa"/>
            </w:tcMar>
          </w:tcPr>
          <w:p w14:paraId="50E217A8" w14:textId="77777777" w:rsidR="000113B4" w:rsidRPr="00873E1E" w:rsidRDefault="000113B4" w:rsidP="000113B4">
            <w:pPr>
              <w:adjustRightInd/>
              <w:spacing w:after="120" w:line="240" w:lineRule="auto"/>
              <w:ind w:firstLine="0"/>
              <w:jc w:val="left"/>
              <w:rPr>
                <w:sz w:val="12"/>
                <w:szCs w:val="24"/>
              </w:rPr>
            </w:pPr>
          </w:p>
        </w:tc>
      </w:tr>
      <w:tr w:rsidR="000113B4" w:rsidRPr="00873E1E" w14:paraId="081CA381" w14:textId="77777777" w:rsidTr="00FF0D71">
        <w:tc>
          <w:tcPr>
            <w:tcW w:w="1346" w:type="pct"/>
            <w:tcBorders>
              <w:top w:val="nil"/>
              <w:left w:val="nil"/>
              <w:bottom w:val="nil"/>
              <w:right w:val="nil"/>
            </w:tcBorders>
            <w:tcMar>
              <w:top w:w="0" w:type="dxa"/>
              <w:left w:w="108" w:type="dxa"/>
              <w:bottom w:w="0" w:type="dxa"/>
              <w:right w:w="108" w:type="dxa"/>
            </w:tcMar>
          </w:tcPr>
          <w:p w14:paraId="3566B6E5" w14:textId="7977CEBA"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_Ref175108732 \h \r \t\*MERGEFORMAT </w:instrText>
            </w:r>
            <w:r w:rsidRPr="00873E1E">
              <w:rPr>
                <w:rFonts w:eastAsia="Calibri"/>
                <w:szCs w:val="24"/>
              </w:rPr>
            </w:r>
            <w:r w:rsidRPr="00873E1E">
              <w:rPr>
                <w:rFonts w:eastAsia="Calibri"/>
                <w:szCs w:val="24"/>
              </w:rPr>
              <w:fldChar w:fldCharType="separate"/>
            </w:r>
            <w:r>
              <w:rPr>
                <w:rFonts w:eastAsia="Calibri"/>
                <w:szCs w:val="24"/>
              </w:rPr>
              <w:t>1.1</w:t>
            </w:r>
            <w:r w:rsidRPr="00873E1E">
              <w:rPr>
                <w:rFonts w:eastAsia="Calibri"/>
                <w:szCs w:val="24"/>
              </w:rPr>
              <w:fldChar w:fldCharType="end"/>
            </w:r>
            <w:r w:rsidRPr="00873E1E">
              <w:rPr>
                <w:rFonts w:eastAsia="Calibri"/>
                <w:szCs w:val="24"/>
              </w:rPr>
              <w:t>A</w:t>
            </w:r>
          </w:p>
        </w:tc>
        <w:tc>
          <w:tcPr>
            <w:tcW w:w="3654" w:type="pct"/>
            <w:tcBorders>
              <w:top w:val="nil"/>
              <w:left w:val="nil"/>
              <w:bottom w:val="nil"/>
              <w:right w:val="nil"/>
            </w:tcBorders>
            <w:tcMar>
              <w:top w:w="0" w:type="dxa"/>
              <w:left w:w="108" w:type="dxa"/>
              <w:bottom w:w="0" w:type="dxa"/>
              <w:right w:w="108" w:type="dxa"/>
            </w:tcMar>
          </w:tcPr>
          <w:p w14:paraId="40834C8D" w14:textId="77777777" w:rsidR="000113B4" w:rsidRPr="00873E1E" w:rsidRDefault="000113B4" w:rsidP="000113B4">
            <w:pPr>
              <w:adjustRightInd/>
              <w:spacing w:after="120" w:line="240" w:lineRule="auto"/>
              <w:ind w:firstLine="0"/>
              <w:jc w:val="left"/>
              <w:rPr>
                <w:szCs w:val="24"/>
              </w:rPr>
            </w:pPr>
            <w:r w:rsidRPr="00873E1E">
              <w:rPr>
                <w:rFonts w:eastAsia="Calibri"/>
                <w:szCs w:val="24"/>
              </w:rPr>
              <w:t>Persons With Seller’s Knowledge</w:t>
            </w:r>
          </w:p>
        </w:tc>
      </w:tr>
      <w:tr w:rsidR="000113B4" w:rsidRPr="00873E1E" w14:paraId="3A6CB093" w14:textId="77777777" w:rsidTr="00FF0D71">
        <w:tc>
          <w:tcPr>
            <w:tcW w:w="1346" w:type="pct"/>
            <w:tcBorders>
              <w:top w:val="nil"/>
              <w:left w:val="nil"/>
              <w:bottom w:val="nil"/>
              <w:right w:val="nil"/>
            </w:tcBorders>
            <w:tcMar>
              <w:top w:w="0" w:type="dxa"/>
              <w:left w:w="108" w:type="dxa"/>
              <w:bottom w:w="0" w:type="dxa"/>
              <w:right w:w="108" w:type="dxa"/>
            </w:tcMar>
          </w:tcPr>
          <w:p w14:paraId="4DB93D04" w14:textId="0D2D7989"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_Ref175108741 \h \r \t\*MERGEFORMAT </w:instrText>
            </w:r>
            <w:r w:rsidRPr="00873E1E">
              <w:rPr>
                <w:rFonts w:eastAsia="Calibri"/>
                <w:szCs w:val="24"/>
              </w:rPr>
            </w:r>
            <w:r w:rsidRPr="00873E1E">
              <w:rPr>
                <w:rFonts w:eastAsia="Calibri"/>
                <w:szCs w:val="24"/>
              </w:rPr>
              <w:fldChar w:fldCharType="separate"/>
            </w:r>
            <w:r>
              <w:rPr>
                <w:rFonts w:eastAsia="Calibri"/>
                <w:szCs w:val="24"/>
              </w:rPr>
              <w:t>1.1</w:t>
            </w:r>
            <w:r w:rsidRPr="00873E1E">
              <w:rPr>
                <w:rFonts w:eastAsia="Calibri"/>
                <w:szCs w:val="24"/>
              </w:rPr>
              <w:fldChar w:fldCharType="end"/>
            </w:r>
            <w:r w:rsidRPr="00873E1E">
              <w:rPr>
                <w:rFonts w:eastAsia="Calibri"/>
                <w:szCs w:val="24"/>
              </w:rPr>
              <w:t>B</w:t>
            </w:r>
          </w:p>
        </w:tc>
        <w:tc>
          <w:tcPr>
            <w:tcW w:w="3654" w:type="pct"/>
            <w:tcBorders>
              <w:top w:val="nil"/>
              <w:left w:val="nil"/>
              <w:bottom w:val="nil"/>
              <w:right w:val="nil"/>
            </w:tcBorders>
            <w:tcMar>
              <w:top w:w="0" w:type="dxa"/>
              <w:left w:w="108" w:type="dxa"/>
              <w:bottom w:w="0" w:type="dxa"/>
              <w:right w:w="108" w:type="dxa"/>
            </w:tcMar>
          </w:tcPr>
          <w:p w14:paraId="5666A249" w14:textId="77777777" w:rsidR="000113B4" w:rsidRPr="00873E1E" w:rsidRDefault="000113B4" w:rsidP="000113B4">
            <w:pPr>
              <w:adjustRightInd/>
              <w:spacing w:after="120" w:line="240" w:lineRule="auto"/>
              <w:ind w:firstLine="0"/>
              <w:jc w:val="left"/>
              <w:rPr>
                <w:szCs w:val="24"/>
              </w:rPr>
            </w:pPr>
            <w:r w:rsidRPr="00873E1E">
              <w:rPr>
                <w:rFonts w:eastAsia="Calibri"/>
                <w:szCs w:val="24"/>
              </w:rPr>
              <w:t>Persons With Buyer’s Knowledge</w:t>
            </w:r>
          </w:p>
        </w:tc>
      </w:tr>
      <w:tr w:rsidR="000113B4" w:rsidRPr="00873E1E" w14:paraId="3C1F6273" w14:textId="77777777" w:rsidTr="00FF0D71">
        <w:tc>
          <w:tcPr>
            <w:tcW w:w="1346" w:type="pct"/>
            <w:tcBorders>
              <w:top w:val="nil"/>
              <w:left w:val="nil"/>
              <w:bottom w:val="nil"/>
              <w:right w:val="nil"/>
            </w:tcBorders>
            <w:tcMar>
              <w:top w:w="0" w:type="dxa"/>
              <w:left w:w="108" w:type="dxa"/>
              <w:bottom w:w="0" w:type="dxa"/>
              <w:right w:w="108" w:type="dxa"/>
            </w:tcMar>
          </w:tcPr>
          <w:p w14:paraId="76BEBA03" w14:textId="18947FCF"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_Ref175108782 \h \r \t\*MERGEFORMAT </w:instrText>
            </w:r>
            <w:r w:rsidRPr="00873E1E">
              <w:rPr>
                <w:rFonts w:eastAsia="Calibri"/>
                <w:szCs w:val="24"/>
              </w:rPr>
            </w:r>
            <w:r w:rsidRPr="00873E1E">
              <w:rPr>
                <w:rFonts w:eastAsia="Calibri"/>
                <w:szCs w:val="24"/>
              </w:rPr>
              <w:fldChar w:fldCharType="separate"/>
            </w:r>
            <w:r>
              <w:rPr>
                <w:rFonts w:eastAsia="Calibri"/>
                <w:szCs w:val="24"/>
              </w:rPr>
              <w:t>1.1</w:t>
            </w:r>
            <w:r w:rsidRPr="00873E1E">
              <w:rPr>
                <w:rFonts w:eastAsia="Calibri"/>
                <w:szCs w:val="24"/>
              </w:rPr>
              <w:fldChar w:fldCharType="end"/>
            </w:r>
            <w:r w:rsidRPr="00873E1E">
              <w:rPr>
                <w:rFonts w:eastAsia="Calibri"/>
                <w:szCs w:val="24"/>
              </w:rPr>
              <w:t>C</w:t>
            </w:r>
          </w:p>
        </w:tc>
        <w:tc>
          <w:tcPr>
            <w:tcW w:w="3654" w:type="pct"/>
            <w:tcBorders>
              <w:top w:val="nil"/>
              <w:left w:val="nil"/>
              <w:bottom w:val="nil"/>
              <w:right w:val="nil"/>
            </w:tcBorders>
            <w:tcMar>
              <w:top w:w="0" w:type="dxa"/>
              <w:left w:w="108" w:type="dxa"/>
              <w:bottom w:w="0" w:type="dxa"/>
              <w:right w:w="108" w:type="dxa"/>
            </w:tcMar>
          </w:tcPr>
          <w:p w14:paraId="0DF2F14A" w14:textId="77777777" w:rsidR="000113B4" w:rsidRPr="00873E1E" w:rsidRDefault="000113B4" w:rsidP="000113B4">
            <w:pPr>
              <w:adjustRightInd/>
              <w:spacing w:after="120" w:line="240" w:lineRule="auto"/>
              <w:ind w:firstLine="0"/>
              <w:jc w:val="left"/>
              <w:rPr>
                <w:szCs w:val="24"/>
              </w:rPr>
            </w:pPr>
            <w:r w:rsidRPr="00873E1E">
              <w:rPr>
                <w:rFonts w:eastAsia="Calibri"/>
                <w:szCs w:val="24"/>
              </w:rPr>
              <w:t>Certain Permitted Encumbrances</w:t>
            </w:r>
          </w:p>
        </w:tc>
      </w:tr>
      <w:tr w:rsidR="000113B4" w:rsidRPr="00873E1E" w14:paraId="37FC2E68" w14:textId="77777777" w:rsidTr="00FF0D71">
        <w:tc>
          <w:tcPr>
            <w:tcW w:w="1346" w:type="pct"/>
            <w:tcBorders>
              <w:top w:val="nil"/>
              <w:left w:val="nil"/>
              <w:bottom w:val="nil"/>
              <w:right w:val="nil"/>
            </w:tcBorders>
            <w:tcMar>
              <w:top w:w="0" w:type="dxa"/>
              <w:left w:w="108" w:type="dxa"/>
              <w:bottom w:w="0" w:type="dxa"/>
              <w:right w:w="108" w:type="dxa"/>
            </w:tcMar>
          </w:tcPr>
          <w:p w14:paraId="1B10A2F5" w14:textId="2911D23C"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_Ref175108716 \h \r \t\*MERGEFORMAT </w:instrText>
            </w:r>
            <w:r w:rsidRPr="00873E1E">
              <w:rPr>
                <w:rFonts w:eastAsia="Calibri"/>
                <w:szCs w:val="24"/>
              </w:rPr>
            </w:r>
            <w:r w:rsidRPr="00873E1E">
              <w:rPr>
                <w:rFonts w:eastAsia="Calibri"/>
                <w:szCs w:val="24"/>
              </w:rPr>
              <w:fldChar w:fldCharType="separate"/>
            </w:r>
            <w:r>
              <w:rPr>
                <w:rFonts w:eastAsia="Calibri"/>
                <w:szCs w:val="24"/>
              </w:rPr>
              <w:t>1.1</w:t>
            </w:r>
            <w:r w:rsidRPr="00873E1E">
              <w:rPr>
                <w:rFonts w:eastAsia="Calibri"/>
                <w:szCs w:val="24"/>
              </w:rPr>
              <w:fldChar w:fldCharType="end"/>
            </w:r>
            <w:r w:rsidRPr="00873E1E">
              <w:rPr>
                <w:rFonts w:eastAsia="Calibri"/>
                <w:szCs w:val="24"/>
              </w:rPr>
              <w:t>D</w:t>
            </w:r>
          </w:p>
        </w:tc>
        <w:tc>
          <w:tcPr>
            <w:tcW w:w="3654" w:type="pct"/>
            <w:tcBorders>
              <w:top w:val="nil"/>
              <w:left w:val="nil"/>
              <w:bottom w:val="nil"/>
              <w:right w:val="nil"/>
            </w:tcBorders>
            <w:tcMar>
              <w:top w:w="0" w:type="dxa"/>
              <w:left w:w="108" w:type="dxa"/>
              <w:bottom w:w="0" w:type="dxa"/>
              <w:right w:w="108" w:type="dxa"/>
            </w:tcMar>
          </w:tcPr>
          <w:p w14:paraId="684847ED" w14:textId="77777777" w:rsidR="000113B4" w:rsidRPr="00873E1E" w:rsidRDefault="000113B4" w:rsidP="000113B4">
            <w:pPr>
              <w:adjustRightInd/>
              <w:spacing w:after="120" w:line="240" w:lineRule="auto"/>
              <w:ind w:firstLine="0"/>
              <w:jc w:val="left"/>
              <w:rPr>
                <w:szCs w:val="24"/>
              </w:rPr>
            </w:pPr>
            <w:r w:rsidRPr="00873E1E">
              <w:rPr>
                <w:rFonts w:eastAsia="Calibri"/>
                <w:szCs w:val="24"/>
              </w:rPr>
              <w:t>Description of Project</w:t>
            </w:r>
          </w:p>
        </w:tc>
      </w:tr>
      <w:tr w:rsidR="000113B4" w:rsidRPr="00873E1E" w14:paraId="5CA86717" w14:textId="77777777" w:rsidTr="00FF0D71">
        <w:tc>
          <w:tcPr>
            <w:tcW w:w="1346" w:type="pct"/>
            <w:tcBorders>
              <w:top w:val="nil"/>
              <w:left w:val="nil"/>
              <w:bottom w:val="nil"/>
              <w:right w:val="nil"/>
            </w:tcBorders>
            <w:tcMar>
              <w:top w:w="0" w:type="dxa"/>
              <w:left w:w="108" w:type="dxa"/>
              <w:bottom w:w="0" w:type="dxa"/>
              <w:right w:w="108" w:type="dxa"/>
            </w:tcMar>
          </w:tcPr>
          <w:p w14:paraId="608D276B" w14:textId="4120C8C3"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_Ref38949831 \h \r \t\*MERGEFORMAT </w:instrText>
            </w:r>
            <w:r w:rsidRPr="00873E1E">
              <w:rPr>
                <w:rFonts w:eastAsia="Calibri"/>
                <w:szCs w:val="24"/>
              </w:rPr>
            </w:r>
            <w:r w:rsidRPr="00873E1E">
              <w:rPr>
                <w:rFonts w:eastAsia="Calibri"/>
                <w:szCs w:val="24"/>
              </w:rPr>
              <w:fldChar w:fldCharType="separate"/>
            </w:r>
            <w:r>
              <w:rPr>
                <w:rFonts w:eastAsia="Calibri"/>
                <w:szCs w:val="24"/>
              </w:rPr>
              <w:t>1.1</w:t>
            </w:r>
            <w:r w:rsidRPr="00873E1E">
              <w:rPr>
                <w:rFonts w:eastAsia="Calibri"/>
                <w:szCs w:val="24"/>
              </w:rPr>
              <w:fldChar w:fldCharType="end"/>
            </w:r>
            <w:r w:rsidRPr="00873E1E">
              <w:rPr>
                <w:rFonts w:eastAsia="Calibri"/>
                <w:szCs w:val="24"/>
              </w:rPr>
              <w:t>E</w:t>
            </w:r>
          </w:p>
        </w:tc>
        <w:tc>
          <w:tcPr>
            <w:tcW w:w="3654" w:type="pct"/>
            <w:tcBorders>
              <w:top w:val="nil"/>
              <w:left w:val="nil"/>
              <w:bottom w:val="nil"/>
              <w:right w:val="nil"/>
            </w:tcBorders>
            <w:tcMar>
              <w:top w:w="0" w:type="dxa"/>
              <w:left w:w="108" w:type="dxa"/>
              <w:bottom w:w="0" w:type="dxa"/>
              <w:right w:w="108" w:type="dxa"/>
            </w:tcMar>
          </w:tcPr>
          <w:p w14:paraId="222E1355" w14:textId="77777777" w:rsidR="000113B4" w:rsidRPr="00873E1E" w:rsidRDefault="000113B4" w:rsidP="000113B4">
            <w:pPr>
              <w:adjustRightInd/>
              <w:spacing w:after="120" w:line="240" w:lineRule="auto"/>
              <w:ind w:firstLine="0"/>
              <w:jc w:val="left"/>
              <w:rPr>
                <w:szCs w:val="24"/>
              </w:rPr>
            </w:pPr>
            <w:r w:rsidRPr="00873E1E">
              <w:rPr>
                <w:rFonts w:eastAsia="Calibri"/>
                <w:szCs w:val="24"/>
              </w:rPr>
              <w:t>Special Tools</w:t>
            </w:r>
          </w:p>
        </w:tc>
      </w:tr>
      <w:tr w:rsidR="000113B4" w:rsidRPr="00873E1E" w14:paraId="2250D2F6" w14:textId="77777777" w:rsidTr="00FF0D71">
        <w:tc>
          <w:tcPr>
            <w:tcW w:w="1346" w:type="pct"/>
            <w:tcBorders>
              <w:top w:val="nil"/>
              <w:left w:val="nil"/>
              <w:bottom w:val="nil"/>
              <w:right w:val="nil"/>
            </w:tcBorders>
            <w:tcMar>
              <w:top w:w="0" w:type="dxa"/>
              <w:left w:w="108" w:type="dxa"/>
              <w:bottom w:w="0" w:type="dxa"/>
              <w:right w:w="108" w:type="dxa"/>
            </w:tcMar>
          </w:tcPr>
          <w:p w14:paraId="4387B492" w14:textId="4804856C"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_Ref38949831 \h \r \t  \* MERGEFORMAT </w:instrText>
            </w:r>
            <w:r w:rsidRPr="00873E1E">
              <w:rPr>
                <w:rFonts w:eastAsia="Calibri"/>
                <w:szCs w:val="24"/>
              </w:rPr>
            </w:r>
            <w:r w:rsidRPr="00873E1E">
              <w:rPr>
                <w:rFonts w:eastAsia="Calibri"/>
                <w:szCs w:val="24"/>
              </w:rPr>
              <w:fldChar w:fldCharType="separate"/>
            </w:r>
            <w:r>
              <w:rPr>
                <w:rFonts w:eastAsia="Calibri"/>
                <w:szCs w:val="24"/>
              </w:rPr>
              <w:t>1.1</w:t>
            </w:r>
            <w:r w:rsidRPr="00873E1E">
              <w:rPr>
                <w:rFonts w:eastAsia="Calibri"/>
                <w:szCs w:val="24"/>
              </w:rPr>
              <w:fldChar w:fldCharType="end"/>
            </w:r>
            <w:r w:rsidRPr="00873E1E">
              <w:rPr>
                <w:rFonts w:eastAsia="Calibri"/>
                <w:szCs w:val="24"/>
              </w:rPr>
              <w:t>F</w:t>
            </w:r>
          </w:p>
        </w:tc>
        <w:tc>
          <w:tcPr>
            <w:tcW w:w="3654" w:type="pct"/>
            <w:tcBorders>
              <w:top w:val="nil"/>
              <w:left w:val="nil"/>
              <w:bottom w:val="nil"/>
              <w:right w:val="nil"/>
            </w:tcBorders>
            <w:tcMar>
              <w:top w:w="0" w:type="dxa"/>
              <w:left w:w="108" w:type="dxa"/>
              <w:bottom w:w="0" w:type="dxa"/>
              <w:right w:w="108" w:type="dxa"/>
            </w:tcMar>
          </w:tcPr>
          <w:p w14:paraId="48272F5D" w14:textId="77777777" w:rsidR="000113B4" w:rsidRPr="00873E1E" w:rsidRDefault="000113B4" w:rsidP="000113B4">
            <w:pPr>
              <w:adjustRightInd/>
              <w:spacing w:after="120" w:line="240" w:lineRule="auto"/>
              <w:ind w:firstLine="0"/>
              <w:jc w:val="left"/>
              <w:rPr>
                <w:szCs w:val="24"/>
              </w:rPr>
            </w:pPr>
            <w:r w:rsidRPr="00873E1E">
              <w:rPr>
                <w:rFonts w:eastAsia="Calibri"/>
                <w:szCs w:val="24"/>
              </w:rPr>
              <w:t>Seller’s Consents and Seller’s Regulatory Approvals</w:t>
            </w:r>
          </w:p>
        </w:tc>
      </w:tr>
      <w:tr w:rsidR="000113B4" w:rsidRPr="00873E1E" w14:paraId="5C8A2091" w14:textId="77777777" w:rsidTr="00FF0D71">
        <w:tc>
          <w:tcPr>
            <w:tcW w:w="1346" w:type="pct"/>
            <w:tcBorders>
              <w:top w:val="nil"/>
              <w:left w:val="nil"/>
              <w:bottom w:val="nil"/>
              <w:right w:val="nil"/>
            </w:tcBorders>
            <w:shd w:val="clear" w:color="auto" w:fill="auto"/>
            <w:tcMar>
              <w:top w:w="0" w:type="dxa"/>
              <w:left w:w="108" w:type="dxa"/>
              <w:bottom w:w="0" w:type="dxa"/>
              <w:right w:w="108" w:type="dxa"/>
            </w:tcMar>
          </w:tcPr>
          <w:p w14:paraId="11B9E87C" w14:textId="637B1C5F" w:rsidR="000113B4" w:rsidRPr="00873E1E" w:rsidRDefault="000113B4" w:rsidP="000113B4">
            <w:pPr>
              <w:adjustRightInd/>
              <w:spacing w:after="120" w:line="240" w:lineRule="auto"/>
              <w:ind w:firstLine="0"/>
              <w:rPr>
                <w:szCs w:val="24"/>
              </w:rPr>
            </w:pPr>
            <w:bookmarkStart w:id="17" w:name="_cp_table_15_444"/>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_Ref456106003 \h \r \t  \* MERGEFORMAT </w:instrText>
            </w:r>
            <w:r w:rsidRPr="00873E1E">
              <w:rPr>
                <w:rFonts w:eastAsia="Calibri"/>
                <w:szCs w:val="24"/>
              </w:rPr>
            </w:r>
            <w:r w:rsidRPr="00873E1E">
              <w:rPr>
                <w:rFonts w:eastAsia="Calibri"/>
                <w:szCs w:val="24"/>
              </w:rPr>
              <w:fldChar w:fldCharType="separate"/>
            </w:r>
            <w:r>
              <w:rPr>
                <w:rFonts w:eastAsia="Calibri"/>
                <w:szCs w:val="24"/>
              </w:rPr>
              <w:t>5.3</w:t>
            </w:r>
            <w:r w:rsidRPr="00873E1E">
              <w:rPr>
                <w:rFonts w:eastAsia="Calibri"/>
                <w:szCs w:val="24"/>
              </w:rPr>
              <w:fldChar w:fldCharType="end"/>
            </w:r>
          </w:p>
        </w:tc>
        <w:tc>
          <w:tcPr>
            <w:tcW w:w="3654" w:type="pct"/>
            <w:tcBorders>
              <w:top w:val="nil"/>
              <w:left w:val="nil"/>
              <w:bottom w:val="nil"/>
              <w:right w:val="nil"/>
            </w:tcBorders>
            <w:shd w:val="clear" w:color="auto" w:fill="auto"/>
            <w:tcMar>
              <w:top w:w="0" w:type="dxa"/>
              <w:left w:w="108" w:type="dxa"/>
              <w:bottom w:w="0" w:type="dxa"/>
              <w:right w:w="108" w:type="dxa"/>
            </w:tcMar>
          </w:tcPr>
          <w:p w14:paraId="24188A9B" w14:textId="77777777" w:rsidR="000113B4" w:rsidRPr="00873E1E" w:rsidRDefault="000113B4" w:rsidP="000113B4">
            <w:pPr>
              <w:adjustRightInd/>
              <w:spacing w:after="120" w:line="240" w:lineRule="auto"/>
              <w:ind w:firstLine="0"/>
              <w:jc w:val="left"/>
              <w:rPr>
                <w:szCs w:val="24"/>
              </w:rPr>
            </w:pPr>
            <w:r w:rsidRPr="00873E1E">
              <w:rPr>
                <w:rFonts w:eastAsia="Calibri"/>
                <w:szCs w:val="24"/>
              </w:rPr>
              <w:t>Procurement of Buyer Project Intellectual Property Rights</w:t>
            </w:r>
          </w:p>
        </w:tc>
      </w:tr>
      <w:bookmarkEnd w:id="17"/>
      <w:tr w:rsidR="000113B4" w:rsidRPr="00873E1E" w14:paraId="52A5BFF2" w14:textId="77777777" w:rsidTr="00FF0D71">
        <w:tc>
          <w:tcPr>
            <w:tcW w:w="1346" w:type="pct"/>
            <w:tcBorders>
              <w:top w:val="nil"/>
              <w:left w:val="nil"/>
              <w:bottom w:val="nil"/>
              <w:right w:val="nil"/>
            </w:tcBorders>
            <w:tcMar>
              <w:top w:w="0" w:type="dxa"/>
              <w:left w:w="108" w:type="dxa"/>
              <w:bottom w:w="0" w:type="dxa"/>
              <w:right w:w="108" w:type="dxa"/>
            </w:tcMar>
          </w:tcPr>
          <w:p w14:paraId="3A1046B9" w14:textId="041E1B37"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_Ref456557444 \h \r \t\*MERGEFORMAT </w:instrText>
            </w:r>
            <w:r w:rsidRPr="00873E1E">
              <w:rPr>
                <w:rFonts w:eastAsia="Calibri"/>
                <w:szCs w:val="24"/>
              </w:rPr>
            </w:r>
            <w:r w:rsidRPr="00873E1E">
              <w:rPr>
                <w:rFonts w:eastAsia="Calibri"/>
                <w:szCs w:val="24"/>
              </w:rPr>
              <w:fldChar w:fldCharType="separate"/>
            </w:r>
            <w:r>
              <w:rPr>
                <w:rFonts w:eastAsia="Calibri"/>
                <w:szCs w:val="24"/>
              </w:rPr>
              <w:t>5.5</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1D75FE34" w14:textId="77777777" w:rsidR="000113B4" w:rsidRPr="00873E1E" w:rsidRDefault="000113B4" w:rsidP="000113B4">
            <w:pPr>
              <w:adjustRightInd/>
              <w:spacing w:after="120" w:line="240" w:lineRule="auto"/>
              <w:ind w:firstLine="0"/>
              <w:jc w:val="left"/>
              <w:rPr>
                <w:szCs w:val="24"/>
              </w:rPr>
            </w:pPr>
            <w:r w:rsidRPr="00873E1E">
              <w:rPr>
                <w:rFonts w:eastAsia="Calibri"/>
                <w:szCs w:val="24"/>
              </w:rPr>
              <w:t>Procurement of Permits</w:t>
            </w:r>
          </w:p>
        </w:tc>
      </w:tr>
      <w:tr w:rsidR="000113B4" w:rsidRPr="00873E1E" w14:paraId="4F3D67E7" w14:textId="77777777" w:rsidTr="00FF0D71">
        <w:tc>
          <w:tcPr>
            <w:tcW w:w="1346" w:type="pct"/>
            <w:tcBorders>
              <w:top w:val="nil"/>
              <w:left w:val="nil"/>
              <w:bottom w:val="nil"/>
              <w:right w:val="nil"/>
            </w:tcBorders>
            <w:tcMar>
              <w:top w:w="0" w:type="dxa"/>
              <w:left w:w="108" w:type="dxa"/>
              <w:bottom w:w="0" w:type="dxa"/>
              <w:right w:w="108" w:type="dxa"/>
            </w:tcMar>
          </w:tcPr>
          <w:p w14:paraId="5C766A26" w14:textId="6143223E" w:rsidR="000113B4" w:rsidRPr="00873E1E" w:rsidRDefault="000113B4" w:rsidP="000113B4">
            <w:pPr>
              <w:adjustRightInd/>
              <w:spacing w:after="120" w:line="240" w:lineRule="auto"/>
              <w:ind w:firstLine="0"/>
              <w:rPr>
                <w:rFonts w:eastAsia="Calibri"/>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_Ref63435100 \r \h \t\ </w:instrText>
            </w:r>
            <w:r>
              <w:rPr>
                <w:rFonts w:eastAsia="Calibri"/>
                <w:szCs w:val="24"/>
              </w:rPr>
              <w:instrText xml:space="preserve"> \* MERGEFORMAT </w:instrText>
            </w:r>
            <w:r w:rsidRPr="00873E1E">
              <w:rPr>
                <w:rFonts w:eastAsia="Calibri"/>
                <w:szCs w:val="24"/>
              </w:rPr>
            </w:r>
            <w:r w:rsidRPr="00873E1E">
              <w:rPr>
                <w:rFonts w:eastAsia="Calibri"/>
                <w:szCs w:val="24"/>
              </w:rPr>
              <w:fldChar w:fldCharType="separate"/>
            </w:r>
            <w:r>
              <w:rPr>
                <w:rFonts w:eastAsia="Calibri"/>
                <w:szCs w:val="24"/>
              </w:rPr>
              <w:t>7.1(e)</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45D31E47" w14:textId="68187A64" w:rsidR="000113B4" w:rsidRPr="00873E1E" w:rsidRDefault="000113B4" w:rsidP="000113B4">
            <w:pPr>
              <w:adjustRightInd/>
              <w:spacing w:after="120" w:line="240" w:lineRule="auto"/>
              <w:ind w:firstLine="0"/>
              <w:jc w:val="left"/>
              <w:rPr>
                <w:rFonts w:eastAsia="Calibri"/>
                <w:szCs w:val="24"/>
              </w:rPr>
            </w:pPr>
            <w:r w:rsidRPr="00873E1E">
              <w:rPr>
                <w:rFonts w:eastAsia="Calibri"/>
                <w:szCs w:val="24"/>
              </w:rPr>
              <w:t>Wildlife and Environmental Studies</w:t>
            </w:r>
          </w:p>
        </w:tc>
      </w:tr>
      <w:tr w:rsidR="000113B4" w:rsidRPr="00873E1E" w14:paraId="73B70578" w14:textId="77777777" w:rsidTr="00FF0D71">
        <w:tc>
          <w:tcPr>
            <w:tcW w:w="1346" w:type="pct"/>
            <w:tcBorders>
              <w:top w:val="nil"/>
              <w:left w:val="nil"/>
              <w:bottom w:val="nil"/>
              <w:right w:val="nil"/>
            </w:tcBorders>
            <w:tcMar>
              <w:top w:w="0" w:type="dxa"/>
              <w:left w:w="108" w:type="dxa"/>
              <w:bottom w:w="0" w:type="dxa"/>
              <w:right w:w="108" w:type="dxa"/>
            </w:tcMar>
          </w:tcPr>
          <w:p w14:paraId="3BC18373" w14:textId="43824BE6" w:rsidR="000113B4" w:rsidRPr="00873E1E" w:rsidRDefault="000113B4" w:rsidP="000113B4">
            <w:pPr>
              <w:adjustRightInd/>
              <w:spacing w:after="120" w:line="240" w:lineRule="auto"/>
              <w:ind w:firstLine="0"/>
              <w:rPr>
                <w:rFonts w:eastAsia="Calibri"/>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_Ref39390334 \h \r \t\*MERGEFORMAT </w:instrText>
            </w:r>
            <w:r w:rsidRPr="00873E1E">
              <w:rPr>
                <w:rFonts w:eastAsia="Calibri"/>
                <w:szCs w:val="24"/>
              </w:rPr>
            </w:r>
            <w:r w:rsidRPr="00873E1E">
              <w:rPr>
                <w:rFonts w:eastAsia="Calibri"/>
                <w:szCs w:val="24"/>
              </w:rPr>
              <w:fldChar w:fldCharType="separate"/>
            </w:r>
            <w:r>
              <w:rPr>
                <w:rFonts w:eastAsia="Calibri"/>
                <w:szCs w:val="24"/>
              </w:rPr>
              <w:t>16.1(a)</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09DCB922" w14:textId="77777777" w:rsidR="000113B4" w:rsidRPr="00873E1E" w:rsidRDefault="000113B4" w:rsidP="000113B4">
            <w:pPr>
              <w:adjustRightInd/>
              <w:spacing w:after="120" w:line="240" w:lineRule="auto"/>
              <w:ind w:firstLine="0"/>
              <w:jc w:val="left"/>
              <w:rPr>
                <w:rFonts w:eastAsia="Calibri"/>
                <w:szCs w:val="24"/>
              </w:rPr>
            </w:pPr>
            <w:r w:rsidRPr="00873E1E">
              <w:rPr>
                <w:rFonts w:eastAsia="Calibri"/>
                <w:szCs w:val="24"/>
              </w:rPr>
              <w:t>Owned Real Property</w:t>
            </w:r>
          </w:p>
        </w:tc>
      </w:tr>
      <w:tr w:rsidR="000113B4" w:rsidRPr="00873E1E" w14:paraId="7C9D4C4F" w14:textId="77777777" w:rsidTr="00FF0D71">
        <w:tc>
          <w:tcPr>
            <w:tcW w:w="1346" w:type="pct"/>
            <w:tcBorders>
              <w:top w:val="nil"/>
              <w:left w:val="nil"/>
              <w:bottom w:val="nil"/>
              <w:right w:val="nil"/>
            </w:tcBorders>
            <w:tcMar>
              <w:top w:w="0" w:type="dxa"/>
              <w:left w:w="108" w:type="dxa"/>
              <w:bottom w:w="0" w:type="dxa"/>
              <w:right w:w="108" w:type="dxa"/>
            </w:tcMar>
          </w:tcPr>
          <w:p w14:paraId="4F59CEAB" w14:textId="1F33871A" w:rsidR="000113B4" w:rsidRPr="00873E1E" w:rsidRDefault="000113B4" w:rsidP="000113B4">
            <w:pPr>
              <w:adjustRightInd/>
              <w:spacing w:after="120" w:line="240" w:lineRule="auto"/>
              <w:ind w:firstLine="0"/>
              <w:rPr>
                <w:rFonts w:eastAsia="Calibri"/>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_Ref169495077 \h \r \t  \* MERGEFORMAT </w:instrText>
            </w:r>
            <w:r w:rsidRPr="00873E1E">
              <w:rPr>
                <w:rFonts w:eastAsia="Calibri"/>
                <w:szCs w:val="24"/>
              </w:rPr>
            </w:r>
            <w:r w:rsidRPr="00873E1E">
              <w:rPr>
                <w:rFonts w:eastAsia="Calibri"/>
                <w:szCs w:val="24"/>
              </w:rPr>
              <w:fldChar w:fldCharType="separate"/>
            </w:r>
            <w:r>
              <w:rPr>
                <w:rFonts w:eastAsia="Calibri"/>
                <w:szCs w:val="24"/>
              </w:rPr>
              <w:t>16.1(b)</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435A5C8C" w14:textId="77777777" w:rsidR="000113B4" w:rsidRPr="00873E1E" w:rsidRDefault="000113B4" w:rsidP="000113B4">
            <w:pPr>
              <w:adjustRightInd/>
              <w:spacing w:after="120" w:line="240" w:lineRule="auto"/>
              <w:ind w:firstLine="0"/>
              <w:jc w:val="left"/>
              <w:rPr>
                <w:rFonts w:eastAsia="Calibri"/>
                <w:szCs w:val="24"/>
              </w:rPr>
            </w:pPr>
            <w:r w:rsidRPr="00873E1E">
              <w:rPr>
                <w:rFonts w:eastAsia="Calibri"/>
                <w:szCs w:val="24"/>
              </w:rPr>
              <w:t>Leased Real Property</w:t>
            </w:r>
          </w:p>
        </w:tc>
      </w:tr>
      <w:tr w:rsidR="000113B4" w:rsidRPr="00873E1E" w14:paraId="568BC665" w14:textId="77777777" w:rsidTr="00FF0D71">
        <w:tc>
          <w:tcPr>
            <w:tcW w:w="1346" w:type="pct"/>
            <w:tcBorders>
              <w:top w:val="nil"/>
              <w:left w:val="nil"/>
              <w:bottom w:val="nil"/>
              <w:right w:val="nil"/>
            </w:tcBorders>
            <w:tcMar>
              <w:top w:w="0" w:type="dxa"/>
              <w:left w:w="108" w:type="dxa"/>
              <w:bottom w:w="0" w:type="dxa"/>
              <w:right w:w="108" w:type="dxa"/>
            </w:tcMar>
          </w:tcPr>
          <w:p w14:paraId="398570A8" w14:textId="1D98165E" w:rsidR="000113B4" w:rsidRPr="00873E1E" w:rsidRDefault="000113B4" w:rsidP="000113B4">
            <w:pPr>
              <w:adjustRightInd/>
              <w:spacing w:after="120" w:line="240" w:lineRule="auto"/>
              <w:ind w:firstLine="0"/>
              <w:rPr>
                <w:rFonts w:eastAsia="Calibri"/>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_Ref142919073 \h \t \w  \* MERGEFORMAT </w:instrText>
            </w:r>
            <w:r w:rsidRPr="00873E1E">
              <w:rPr>
                <w:rFonts w:eastAsia="Calibri"/>
                <w:szCs w:val="24"/>
              </w:rPr>
            </w:r>
            <w:r w:rsidRPr="00873E1E">
              <w:rPr>
                <w:rFonts w:eastAsia="Calibri"/>
                <w:szCs w:val="24"/>
              </w:rPr>
              <w:fldChar w:fldCharType="separate"/>
            </w:r>
            <w:r>
              <w:rPr>
                <w:rFonts w:eastAsia="Calibri"/>
                <w:szCs w:val="24"/>
              </w:rPr>
              <w:t>16.1(c)</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4F3F9D8B" w14:textId="77777777" w:rsidR="000113B4" w:rsidRPr="00873E1E" w:rsidRDefault="000113B4" w:rsidP="000113B4">
            <w:pPr>
              <w:adjustRightInd/>
              <w:spacing w:after="120" w:line="240" w:lineRule="auto"/>
              <w:ind w:firstLine="0"/>
              <w:jc w:val="left"/>
              <w:rPr>
                <w:rFonts w:eastAsia="Calibri"/>
                <w:szCs w:val="24"/>
              </w:rPr>
            </w:pPr>
            <w:r w:rsidRPr="00873E1E">
              <w:rPr>
                <w:rFonts w:eastAsia="Calibri"/>
                <w:szCs w:val="24"/>
              </w:rPr>
              <w:t>Easements</w:t>
            </w:r>
          </w:p>
        </w:tc>
      </w:tr>
      <w:tr w:rsidR="000113B4" w:rsidRPr="00873E1E" w14:paraId="68EFF909" w14:textId="77777777" w:rsidTr="00FF0D71">
        <w:tc>
          <w:tcPr>
            <w:tcW w:w="1346" w:type="pct"/>
            <w:tcBorders>
              <w:top w:val="nil"/>
              <w:left w:val="nil"/>
              <w:bottom w:val="nil"/>
              <w:right w:val="nil"/>
            </w:tcBorders>
            <w:tcMar>
              <w:top w:w="0" w:type="dxa"/>
              <w:left w:w="108" w:type="dxa"/>
              <w:bottom w:w="0" w:type="dxa"/>
              <w:right w:w="108" w:type="dxa"/>
            </w:tcMar>
          </w:tcPr>
          <w:p w14:paraId="4B46F5EB" w14:textId="0E26991A" w:rsidR="000113B4" w:rsidRPr="00873E1E" w:rsidRDefault="000113B4" w:rsidP="000113B4">
            <w:pPr>
              <w:adjustRightInd/>
              <w:spacing w:after="120" w:line="240" w:lineRule="auto"/>
              <w:ind w:firstLine="0"/>
              <w:rPr>
                <w:rFonts w:eastAsia="Calibri"/>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_Ref506455800 \h \t \w  \* MERGEFORMAT </w:instrText>
            </w:r>
            <w:r w:rsidRPr="00873E1E">
              <w:rPr>
                <w:rFonts w:eastAsia="Calibri"/>
                <w:szCs w:val="24"/>
              </w:rPr>
            </w:r>
            <w:r w:rsidRPr="00873E1E">
              <w:rPr>
                <w:rFonts w:eastAsia="Calibri"/>
                <w:szCs w:val="24"/>
              </w:rPr>
              <w:fldChar w:fldCharType="separate"/>
            </w:r>
            <w:r>
              <w:rPr>
                <w:rFonts w:eastAsia="Calibri"/>
                <w:szCs w:val="24"/>
              </w:rPr>
              <w:t>16.1(d)</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7C55216B" w14:textId="77777777" w:rsidR="000113B4" w:rsidRPr="00873E1E" w:rsidRDefault="000113B4" w:rsidP="000113B4">
            <w:pPr>
              <w:adjustRightInd/>
              <w:spacing w:after="120" w:line="240" w:lineRule="auto"/>
              <w:ind w:firstLine="0"/>
              <w:jc w:val="left"/>
              <w:rPr>
                <w:rFonts w:eastAsia="Calibri"/>
                <w:szCs w:val="24"/>
              </w:rPr>
            </w:pPr>
            <w:r w:rsidRPr="00873E1E">
              <w:rPr>
                <w:rFonts w:eastAsia="Calibri"/>
                <w:szCs w:val="24"/>
              </w:rPr>
              <w:t>Transferred Closing Tangible Personal Property</w:t>
            </w:r>
          </w:p>
        </w:tc>
      </w:tr>
      <w:tr w:rsidR="000113B4" w:rsidRPr="00873E1E" w14:paraId="7DAD1894" w14:textId="77777777" w:rsidTr="00FF0D71">
        <w:tc>
          <w:tcPr>
            <w:tcW w:w="1346" w:type="pct"/>
            <w:tcBorders>
              <w:top w:val="nil"/>
              <w:left w:val="nil"/>
              <w:bottom w:val="nil"/>
              <w:right w:val="nil"/>
            </w:tcBorders>
            <w:tcMar>
              <w:top w:w="0" w:type="dxa"/>
              <w:left w:w="108" w:type="dxa"/>
              <w:bottom w:w="0" w:type="dxa"/>
              <w:right w:w="108" w:type="dxa"/>
            </w:tcMar>
          </w:tcPr>
          <w:p w14:paraId="5931AF27" w14:textId="60C02778"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_Ref275765445 \h \r \t\*MERGEFORMAT </w:instrText>
            </w:r>
            <w:r w:rsidRPr="00873E1E">
              <w:rPr>
                <w:rFonts w:eastAsia="Calibri"/>
                <w:szCs w:val="24"/>
              </w:rPr>
            </w:r>
            <w:r w:rsidRPr="00873E1E">
              <w:rPr>
                <w:rFonts w:eastAsia="Calibri"/>
                <w:szCs w:val="24"/>
              </w:rPr>
              <w:fldChar w:fldCharType="separate"/>
            </w:r>
            <w:r>
              <w:rPr>
                <w:rFonts w:eastAsia="Calibri"/>
                <w:szCs w:val="24"/>
              </w:rPr>
              <w:t>16.1(e)</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62193FAF" w14:textId="77777777" w:rsidR="000113B4" w:rsidRPr="00873E1E" w:rsidRDefault="000113B4" w:rsidP="000113B4">
            <w:pPr>
              <w:adjustRightInd/>
              <w:spacing w:after="120" w:line="240" w:lineRule="auto"/>
              <w:ind w:firstLine="0"/>
              <w:jc w:val="left"/>
              <w:rPr>
                <w:szCs w:val="24"/>
              </w:rPr>
            </w:pPr>
            <w:r w:rsidRPr="00873E1E">
              <w:rPr>
                <w:rFonts w:eastAsia="Calibri"/>
                <w:szCs w:val="24"/>
              </w:rPr>
              <w:t>Transferred Closing Inventory</w:t>
            </w:r>
          </w:p>
        </w:tc>
      </w:tr>
      <w:tr w:rsidR="000113B4" w:rsidRPr="00873E1E" w14:paraId="5C6377F2" w14:textId="77777777" w:rsidTr="00FF0D71">
        <w:tc>
          <w:tcPr>
            <w:tcW w:w="1346" w:type="pct"/>
            <w:tcBorders>
              <w:top w:val="nil"/>
              <w:left w:val="nil"/>
              <w:bottom w:val="nil"/>
              <w:right w:val="nil"/>
            </w:tcBorders>
            <w:tcMar>
              <w:top w:w="0" w:type="dxa"/>
              <w:left w:w="108" w:type="dxa"/>
              <w:bottom w:w="0" w:type="dxa"/>
              <w:right w:w="108" w:type="dxa"/>
            </w:tcMar>
          </w:tcPr>
          <w:p w14:paraId="7494D734" w14:textId="5E225299" w:rsidR="000113B4" w:rsidRPr="00873E1E" w:rsidRDefault="000113B4" w:rsidP="000113B4">
            <w:pPr>
              <w:adjustRightInd/>
              <w:spacing w:after="120" w:line="240" w:lineRule="auto"/>
              <w:ind w:firstLine="0"/>
              <w:rPr>
                <w:rFonts w:eastAsia="Calibri"/>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_Ref506455914 \h \t \w  \* MERGEFORMAT </w:instrText>
            </w:r>
            <w:r w:rsidRPr="00873E1E">
              <w:rPr>
                <w:rFonts w:eastAsia="Calibri"/>
                <w:szCs w:val="24"/>
              </w:rPr>
            </w:r>
            <w:r w:rsidRPr="00873E1E">
              <w:rPr>
                <w:rFonts w:eastAsia="Calibri"/>
                <w:szCs w:val="24"/>
              </w:rPr>
              <w:fldChar w:fldCharType="separate"/>
            </w:r>
            <w:r>
              <w:rPr>
                <w:rFonts w:eastAsia="Calibri"/>
                <w:szCs w:val="24"/>
              </w:rPr>
              <w:t>16.1(f)</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0D10E665" w14:textId="77777777" w:rsidR="000113B4" w:rsidRPr="00873E1E" w:rsidRDefault="000113B4" w:rsidP="000113B4">
            <w:pPr>
              <w:adjustRightInd/>
              <w:spacing w:after="120" w:line="240" w:lineRule="auto"/>
              <w:ind w:firstLine="0"/>
              <w:jc w:val="left"/>
              <w:rPr>
                <w:rFonts w:eastAsia="Calibri"/>
                <w:szCs w:val="24"/>
              </w:rPr>
            </w:pPr>
            <w:r w:rsidRPr="00873E1E">
              <w:rPr>
                <w:rFonts w:eastAsia="Calibri"/>
                <w:szCs w:val="24"/>
              </w:rPr>
              <w:t>Transferred Closing Project Contracts</w:t>
            </w:r>
          </w:p>
        </w:tc>
      </w:tr>
      <w:tr w:rsidR="000113B4" w:rsidRPr="00873E1E" w14:paraId="44837E0C" w14:textId="77777777" w:rsidTr="00FF0D71">
        <w:tc>
          <w:tcPr>
            <w:tcW w:w="1346" w:type="pct"/>
            <w:tcBorders>
              <w:top w:val="nil"/>
              <w:left w:val="nil"/>
              <w:bottom w:val="nil"/>
              <w:right w:val="nil"/>
            </w:tcBorders>
            <w:tcMar>
              <w:top w:w="0" w:type="dxa"/>
              <w:left w:w="108" w:type="dxa"/>
              <w:bottom w:w="0" w:type="dxa"/>
              <w:right w:w="108" w:type="dxa"/>
            </w:tcMar>
          </w:tcPr>
          <w:p w14:paraId="6EFD7526" w14:textId="4902894E"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_Ref468109411 \h \t \w  \* MERGEFORMAT </w:instrText>
            </w:r>
            <w:r w:rsidRPr="00873E1E">
              <w:rPr>
                <w:rFonts w:eastAsia="Calibri"/>
                <w:szCs w:val="24"/>
              </w:rPr>
            </w:r>
            <w:r w:rsidRPr="00873E1E">
              <w:rPr>
                <w:rFonts w:eastAsia="Calibri"/>
                <w:szCs w:val="24"/>
              </w:rPr>
              <w:fldChar w:fldCharType="separate"/>
            </w:r>
            <w:r>
              <w:rPr>
                <w:rFonts w:eastAsia="Calibri"/>
                <w:szCs w:val="24"/>
              </w:rPr>
              <w:t>16.1(i)</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0C8424C6" w14:textId="77777777" w:rsidR="000113B4" w:rsidRPr="00873E1E" w:rsidRDefault="000113B4" w:rsidP="000113B4">
            <w:pPr>
              <w:adjustRightInd/>
              <w:spacing w:after="120" w:line="240" w:lineRule="auto"/>
              <w:ind w:firstLine="0"/>
              <w:rPr>
                <w:szCs w:val="24"/>
              </w:rPr>
            </w:pPr>
            <w:r w:rsidRPr="00873E1E">
              <w:rPr>
                <w:rFonts w:eastAsia="Calibri"/>
                <w:szCs w:val="24"/>
              </w:rPr>
              <w:t>Transferred Closing Warranties</w:t>
            </w:r>
          </w:p>
        </w:tc>
      </w:tr>
      <w:tr w:rsidR="000113B4" w:rsidRPr="00873E1E" w14:paraId="31F4396D" w14:textId="77777777" w:rsidTr="00FF0D71">
        <w:tc>
          <w:tcPr>
            <w:tcW w:w="1346" w:type="pct"/>
            <w:tcBorders>
              <w:top w:val="nil"/>
              <w:left w:val="nil"/>
              <w:bottom w:val="nil"/>
              <w:right w:val="nil"/>
            </w:tcBorders>
            <w:tcMar>
              <w:top w:w="0" w:type="dxa"/>
              <w:left w:w="108" w:type="dxa"/>
              <w:bottom w:w="0" w:type="dxa"/>
              <w:right w:w="108" w:type="dxa"/>
            </w:tcMar>
          </w:tcPr>
          <w:p w14:paraId="03875C18" w14:textId="7B1334B5"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_Ref275762484 \h \r \t\*MERGEFORMAT </w:instrText>
            </w:r>
            <w:r w:rsidRPr="00873E1E">
              <w:rPr>
                <w:rFonts w:eastAsia="Calibri"/>
                <w:szCs w:val="24"/>
              </w:rPr>
            </w:r>
            <w:r w:rsidRPr="00873E1E">
              <w:rPr>
                <w:rFonts w:eastAsia="Calibri"/>
                <w:szCs w:val="24"/>
              </w:rPr>
              <w:fldChar w:fldCharType="separate"/>
            </w:r>
            <w:r>
              <w:rPr>
                <w:rFonts w:eastAsia="Calibri"/>
                <w:szCs w:val="24"/>
              </w:rPr>
              <w:t>16.2(a)</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7AE4AE00" w14:textId="77777777" w:rsidR="000113B4" w:rsidRPr="00873E1E" w:rsidRDefault="000113B4" w:rsidP="000113B4">
            <w:pPr>
              <w:adjustRightInd/>
              <w:spacing w:after="120" w:line="240" w:lineRule="auto"/>
              <w:ind w:firstLine="0"/>
              <w:rPr>
                <w:szCs w:val="24"/>
              </w:rPr>
            </w:pPr>
            <w:r w:rsidRPr="00873E1E">
              <w:rPr>
                <w:rFonts w:eastAsia="Calibri"/>
                <w:szCs w:val="24"/>
              </w:rPr>
              <w:t>Specified Excluded Assets</w:t>
            </w:r>
          </w:p>
        </w:tc>
      </w:tr>
      <w:tr w:rsidR="000113B4" w:rsidRPr="00873E1E" w14:paraId="2185371F" w14:textId="77777777" w:rsidTr="00FF0D71">
        <w:tc>
          <w:tcPr>
            <w:tcW w:w="1346" w:type="pct"/>
            <w:tcBorders>
              <w:top w:val="nil"/>
              <w:left w:val="nil"/>
              <w:bottom w:val="nil"/>
              <w:right w:val="nil"/>
            </w:tcBorders>
            <w:tcMar>
              <w:top w:w="0" w:type="dxa"/>
              <w:left w:w="108" w:type="dxa"/>
              <w:bottom w:w="0" w:type="dxa"/>
              <w:right w:w="108" w:type="dxa"/>
            </w:tcMar>
          </w:tcPr>
          <w:p w14:paraId="014BD528" w14:textId="054488E1"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_Ref275762433 \h \r \t\*MERGEFORMAT </w:instrText>
            </w:r>
            <w:r w:rsidRPr="00873E1E">
              <w:rPr>
                <w:rFonts w:eastAsia="Calibri"/>
                <w:szCs w:val="24"/>
              </w:rPr>
            </w:r>
            <w:r w:rsidRPr="00873E1E">
              <w:rPr>
                <w:rFonts w:eastAsia="Calibri"/>
                <w:szCs w:val="24"/>
              </w:rPr>
              <w:fldChar w:fldCharType="separate"/>
            </w:r>
            <w:r>
              <w:rPr>
                <w:rFonts w:eastAsia="Calibri"/>
                <w:szCs w:val="24"/>
              </w:rPr>
              <w:t>16.2(b)</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553D08BE" w14:textId="77777777" w:rsidR="000113B4" w:rsidRPr="00873E1E" w:rsidRDefault="000113B4" w:rsidP="000113B4">
            <w:pPr>
              <w:adjustRightInd/>
              <w:spacing w:after="120" w:line="240" w:lineRule="auto"/>
              <w:ind w:firstLine="0"/>
              <w:rPr>
                <w:szCs w:val="24"/>
              </w:rPr>
            </w:pPr>
            <w:r w:rsidRPr="00873E1E">
              <w:rPr>
                <w:rFonts w:eastAsia="Calibri"/>
                <w:szCs w:val="24"/>
              </w:rPr>
              <w:t>Excluded Project Contracts</w:t>
            </w:r>
          </w:p>
        </w:tc>
      </w:tr>
      <w:tr w:rsidR="000113B4" w:rsidRPr="00873E1E" w14:paraId="3718A90D" w14:textId="77777777" w:rsidTr="00FF0D71">
        <w:tc>
          <w:tcPr>
            <w:tcW w:w="1346" w:type="pct"/>
            <w:tcBorders>
              <w:top w:val="nil"/>
              <w:left w:val="nil"/>
              <w:bottom w:val="nil"/>
              <w:right w:val="nil"/>
            </w:tcBorders>
            <w:tcMar>
              <w:top w:w="0" w:type="dxa"/>
              <w:left w:w="108" w:type="dxa"/>
              <w:bottom w:w="0" w:type="dxa"/>
              <w:right w:w="108" w:type="dxa"/>
            </w:tcMar>
          </w:tcPr>
          <w:p w14:paraId="0EA053E4" w14:textId="1A270E1D"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_Ref275763218 \h \r \t\*MERGEFORMAT </w:instrText>
            </w:r>
            <w:r w:rsidRPr="00873E1E">
              <w:rPr>
                <w:rFonts w:eastAsia="Calibri"/>
                <w:szCs w:val="24"/>
              </w:rPr>
            </w:r>
            <w:r w:rsidRPr="00873E1E">
              <w:rPr>
                <w:rFonts w:eastAsia="Calibri"/>
                <w:szCs w:val="24"/>
              </w:rPr>
              <w:fldChar w:fldCharType="separate"/>
            </w:r>
            <w:r>
              <w:rPr>
                <w:rFonts w:eastAsia="Calibri"/>
                <w:szCs w:val="24"/>
              </w:rPr>
              <w:t>16.2(i)</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37BF0B13" w14:textId="77777777" w:rsidR="000113B4" w:rsidRPr="00873E1E" w:rsidRDefault="000113B4" w:rsidP="000113B4">
            <w:pPr>
              <w:adjustRightInd/>
              <w:spacing w:after="120" w:line="240" w:lineRule="auto"/>
              <w:ind w:firstLine="0"/>
              <w:rPr>
                <w:szCs w:val="24"/>
              </w:rPr>
            </w:pPr>
            <w:r w:rsidRPr="00873E1E">
              <w:rPr>
                <w:rFonts w:eastAsia="Calibri"/>
                <w:szCs w:val="24"/>
              </w:rPr>
              <w:t>Specified Excluded Third Party Claims</w:t>
            </w:r>
          </w:p>
        </w:tc>
      </w:tr>
      <w:tr w:rsidR="000113B4" w:rsidRPr="00873E1E" w14:paraId="1D8ACCCB" w14:textId="77777777" w:rsidTr="00FF0D71">
        <w:tc>
          <w:tcPr>
            <w:tcW w:w="1346" w:type="pct"/>
            <w:tcBorders>
              <w:top w:val="nil"/>
              <w:left w:val="nil"/>
              <w:bottom w:val="nil"/>
              <w:right w:val="nil"/>
            </w:tcBorders>
            <w:tcMar>
              <w:top w:w="0" w:type="dxa"/>
              <w:left w:w="108" w:type="dxa"/>
              <w:bottom w:w="0" w:type="dxa"/>
              <w:right w:w="108" w:type="dxa"/>
            </w:tcMar>
          </w:tcPr>
          <w:p w14:paraId="481A26B2" w14:textId="4A87A1EC"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_Ref169513787 \h \r \t\*MERGEFORMAT </w:instrText>
            </w:r>
            <w:r w:rsidRPr="00873E1E">
              <w:rPr>
                <w:rFonts w:eastAsia="Calibri"/>
                <w:szCs w:val="24"/>
              </w:rPr>
            </w:r>
            <w:r w:rsidRPr="00873E1E">
              <w:rPr>
                <w:rFonts w:eastAsia="Calibri"/>
                <w:szCs w:val="24"/>
              </w:rPr>
              <w:fldChar w:fldCharType="separate"/>
            </w:r>
            <w:r>
              <w:rPr>
                <w:rFonts w:eastAsia="Calibri"/>
                <w:szCs w:val="24"/>
              </w:rPr>
              <w:t>18.4</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2E4B65BD" w14:textId="77777777" w:rsidR="000113B4" w:rsidRPr="00873E1E" w:rsidRDefault="000113B4" w:rsidP="000113B4">
            <w:pPr>
              <w:adjustRightInd/>
              <w:spacing w:after="120" w:line="240" w:lineRule="auto"/>
              <w:ind w:firstLine="0"/>
              <w:rPr>
                <w:szCs w:val="24"/>
              </w:rPr>
            </w:pPr>
            <w:r w:rsidRPr="00873E1E">
              <w:rPr>
                <w:rFonts w:eastAsia="Calibri"/>
                <w:szCs w:val="24"/>
              </w:rPr>
              <w:t>Compliance with Laws</w:t>
            </w:r>
          </w:p>
        </w:tc>
      </w:tr>
      <w:tr w:rsidR="000113B4" w:rsidRPr="00873E1E" w14:paraId="17F5B209" w14:textId="77777777" w:rsidTr="00FF0D71">
        <w:tc>
          <w:tcPr>
            <w:tcW w:w="1346" w:type="pct"/>
            <w:tcBorders>
              <w:top w:val="nil"/>
              <w:left w:val="nil"/>
              <w:bottom w:val="nil"/>
              <w:right w:val="nil"/>
            </w:tcBorders>
            <w:tcMar>
              <w:top w:w="0" w:type="dxa"/>
              <w:left w:w="108" w:type="dxa"/>
              <w:bottom w:w="0" w:type="dxa"/>
              <w:right w:w="108" w:type="dxa"/>
            </w:tcMar>
          </w:tcPr>
          <w:p w14:paraId="70DF4602" w14:textId="7E44EDEA"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_Ref142919649 \h \r \t\*MERGEFORMAT </w:instrText>
            </w:r>
            <w:r w:rsidRPr="00873E1E">
              <w:rPr>
                <w:rFonts w:eastAsia="Calibri"/>
                <w:szCs w:val="24"/>
              </w:rPr>
            </w:r>
            <w:r w:rsidRPr="00873E1E">
              <w:rPr>
                <w:rFonts w:eastAsia="Calibri"/>
                <w:szCs w:val="24"/>
              </w:rPr>
              <w:fldChar w:fldCharType="separate"/>
            </w:r>
            <w:r>
              <w:rPr>
                <w:rFonts w:eastAsia="Calibri"/>
                <w:szCs w:val="24"/>
              </w:rPr>
              <w:t>18.6</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408DB8C2" w14:textId="77777777" w:rsidR="000113B4" w:rsidRPr="00873E1E" w:rsidRDefault="000113B4" w:rsidP="000113B4">
            <w:pPr>
              <w:adjustRightInd/>
              <w:spacing w:after="120" w:line="240" w:lineRule="auto"/>
              <w:ind w:firstLine="0"/>
              <w:rPr>
                <w:szCs w:val="24"/>
              </w:rPr>
            </w:pPr>
            <w:r w:rsidRPr="00873E1E">
              <w:rPr>
                <w:rFonts w:eastAsia="Calibri"/>
                <w:szCs w:val="24"/>
              </w:rPr>
              <w:t>Seller’s Litigation</w:t>
            </w:r>
          </w:p>
        </w:tc>
      </w:tr>
      <w:tr w:rsidR="000113B4" w:rsidRPr="00873E1E" w14:paraId="455FE7B5" w14:textId="77777777" w:rsidTr="00FF0D71">
        <w:tc>
          <w:tcPr>
            <w:tcW w:w="1346" w:type="pct"/>
            <w:tcBorders>
              <w:top w:val="nil"/>
              <w:left w:val="nil"/>
              <w:bottom w:val="nil"/>
              <w:right w:val="nil"/>
            </w:tcBorders>
            <w:tcMar>
              <w:top w:w="0" w:type="dxa"/>
              <w:left w:w="108" w:type="dxa"/>
              <w:bottom w:w="0" w:type="dxa"/>
              <w:right w:w="108" w:type="dxa"/>
            </w:tcMar>
          </w:tcPr>
          <w:p w14:paraId="47BBC8A7" w14:textId="0EB9D64F" w:rsidR="000113B4" w:rsidRPr="00873E1E" w:rsidRDefault="000113B4" w:rsidP="000113B4">
            <w:pPr>
              <w:adjustRightInd/>
              <w:spacing w:after="120" w:line="240" w:lineRule="auto"/>
              <w:ind w:firstLine="0"/>
              <w:rPr>
                <w:rFonts w:eastAsia="Calibri"/>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_Ref506456155 \h \t \w  \* MERGEFORMAT </w:instrText>
            </w:r>
            <w:r w:rsidRPr="00873E1E">
              <w:rPr>
                <w:rFonts w:eastAsia="Calibri"/>
                <w:szCs w:val="24"/>
              </w:rPr>
            </w:r>
            <w:r w:rsidRPr="00873E1E">
              <w:rPr>
                <w:rFonts w:eastAsia="Calibri"/>
                <w:szCs w:val="24"/>
              </w:rPr>
              <w:fldChar w:fldCharType="separate"/>
            </w:r>
            <w:r>
              <w:rPr>
                <w:rFonts w:eastAsia="Calibri"/>
                <w:szCs w:val="24"/>
              </w:rPr>
              <w:t>18.7(g)</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0A0D9027" w14:textId="6D2FF7F0" w:rsidR="000113B4" w:rsidRPr="00873E1E" w:rsidRDefault="000113B4" w:rsidP="000113B4">
            <w:pPr>
              <w:adjustRightInd/>
              <w:spacing w:after="120" w:line="240" w:lineRule="auto"/>
              <w:ind w:firstLine="0"/>
              <w:rPr>
                <w:rFonts w:eastAsia="Calibri"/>
                <w:szCs w:val="24"/>
              </w:rPr>
            </w:pPr>
            <w:r w:rsidRPr="00873E1E">
              <w:rPr>
                <w:rFonts w:eastAsia="Calibri"/>
                <w:szCs w:val="24"/>
              </w:rPr>
              <w:t>Easements – Consents</w:t>
            </w:r>
          </w:p>
        </w:tc>
      </w:tr>
      <w:tr w:rsidR="000113B4" w:rsidRPr="00873E1E" w14:paraId="6CA2DE77" w14:textId="77777777" w:rsidTr="00FF0D71">
        <w:tc>
          <w:tcPr>
            <w:tcW w:w="1346" w:type="pct"/>
            <w:tcBorders>
              <w:top w:val="nil"/>
              <w:left w:val="nil"/>
              <w:bottom w:val="nil"/>
              <w:right w:val="nil"/>
            </w:tcBorders>
            <w:tcMar>
              <w:top w:w="0" w:type="dxa"/>
              <w:left w:w="108" w:type="dxa"/>
              <w:bottom w:w="0" w:type="dxa"/>
              <w:right w:w="108" w:type="dxa"/>
            </w:tcMar>
          </w:tcPr>
          <w:p w14:paraId="0B48E5CC" w14:textId="3ECB0EF1" w:rsidR="000113B4" w:rsidRPr="00873E1E" w:rsidRDefault="000113B4" w:rsidP="000113B4">
            <w:pPr>
              <w:adjustRightInd/>
              <w:spacing w:after="120" w:line="240" w:lineRule="auto"/>
              <w:ind w:firstLine="0"/>
              <w:rPr>
                <w:rFonts w:eastAsia="Calibri"/>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_Ref276484541 \h \t \w  \* MERGEFORMAT </w:instrText>
            </w:r>
            <w:r w:rsidRPr="00873E1E">
              <w:rPr>
                <w:rFonts w:eastAsia="Calibri"/>
                <w:szCs w:val="24"/>
              </w:rPr>
            </w:r>
            <w:r w:rsidRPr="00873E1E">
              <w:rPr>
                <w:rFonts w:eastAsia="Calibri"/>
                <w:szCs w:val="24"/>
              </w:rPr>
              <w:fldChar w:fldCharType="separate"/>
            </w:r>
            <w:r>
              <w:rPr>
                <w:rFonts w:eastAsia="Calibri"/>
                <w:szCs w:val="24"/>
              </w:rPr>
              <w:t>18.8(a)</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06A46AD3" w14:textId="77777777" w:rsidR="000113B4" w:rsidRPr="00873E1E" w:rsidRDefault="000113B4" w:rsidP="000113B4">
            <w:pPr>
              <w:adjustRightInd/>
              <w:spacing w:after="120" w:line="240" w:lineRule="auto"/>
              <w:ind w:firstLine="0"/>
              <w:rPr>
                <w:rFonts w:eastAsia="Calibri"/>
                <w:szCs w:val="24"/>
              </w:rPr>
            </w:pPr>
            <w:r w:rsidRPr="00873E1E">
              <w:rPr>
                <w:rFonts w:eastAsia="Calibri"/>
                <w:szCs w:val="24"/>
              </w:rPr>
              <w:t>Leased Personal Property]</w:t>
            </w:r>
          </w:p>
        </w:tc>
      </w:tr>
      <w:tr w:rsidR="000113B4" w:rsidRPr="00873E1E" w14:paraId="556B643A" w14:textId="77777777" w:rsidTr="00FF0D71">
        <w:tc>
          <w:tcPr>
            <w:tcW w:w="1346" w:type="pct"/>
            <w:tcBorders>
              <w:top w:val="nil"/>
              <w:left w:val="nil"/>
              <w:bottom w:val="nil"/>
              <w:right w:val="nil"/>
            </w:tcBorders>
            <w:tcMar>
              <w:top w:w="0" w:type="dxa"/>
              <w:left w:w="108" w:type="dxa"/>
              <w:bottom w:w="0" w:type="dxa"/>
              <w:right w:w="108" w:type="dxa"/>
            </w:tcMar>
          </w:tcPr>
          <w:p w14:paraId="3F3D75D0" w14:textId="12C4809A" w:rsidR="000113B4" w:rsidRPr="00873E1E" w:rsidRDefault="000113B4" w:rsidP="000113B4">
            <w:pPr>
              <w:adjustRightInd/>
              <w:spacing w:after="120" w:line="240" w:lineRule="auto"/>
              <w:ind w:firstLine="0"/>
              <w:rPr>
                <w:rFonts w:eastAsia="Calibri"/>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_Ref506456301 \h \t \w  \* MERGEFORMAT </w:instrText>
            </w:r>
            <w:r w:rsidRPr="00873E1E">
              <w:rPr>
                <w:rFonts w:eastAsia="Calibri"/>
                <w:szCs w:val="24"/>
              </w:rPr>
            </w:r>
            <w:r w:rsidRPr="00873E1E">
              <w:rPr>
                <w:rFonts w:eastAsia="Calibri"/>
                <w:szCs w:val="24"/>
              </w:rPr>
              <w:fldChar w:fldCharType="separate"/>
            </w:r>
            <w:r>
              <w:rPr>
                <w:rFonts w:eastAsia="Calibri"/>
                <w:szCs w:val="24"/>
              </w:rPr>
              <w:t>18.8(e)</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33DD8CB2" w14:textId="77777777" w:rsidR="000113B4" w:rsidRPr="00873E1E" w:rsidRDefault="000113B4" w:rsidP="000113B4">
            <w:pPr>
              <w:adjustRightInd/>
              <w:spacing w:after="120" w:line="240" w:lineRule="auto"/>
              <w:ind w:firstLine="0"/>
              <w:rPr>
                <w:rFonts w:eastAsia="Calibri"/>
                <w:szCs w:val="24"/>
              </w:rPr>
            </w:pPr>
            <w:r w:rsidRPr="00873E1E">
              <w:rPr>
                <w:rFonts w:eastAsia="Calibri"/>
                <w:szCs w:val="24"/>
              </w:rPr>
              <w:t>Leased Property – Consents</w:t>
            </w:r>
          </w:p>
        </w:tc>
      </w:tr>
      <w:tr w:rsidR="000113B4" w:rsidRPr="00873E1E" w14:paraId="6E6924C8" w14:textId="77777777" w:rsidTr="00FF0D71">
        <w:tc>
          <w:tcPr>
            <w:tcW w:w="1346" w:type="pct"/>
            <w:tcBorders>
              <w:top w:val="nil"/>
              <w:left w:val="nil"/>
              <w:bottom w:val="nil"/>
              <w:right w:val="nil"/>
            </w:tcBorders>
            <w:tcMar>
              <w:top w:w="0" w:type="dxa"/>
              <w:left w:w="108" w:type="dxa"/>
              <w:bottom w:w="0" w:type="dxa"/>
              <w:right w:w="108" w:type="dxa"/>
            </w:tcMar>
          </w:tcPr>
          <w:p w14:paraId="13F0DD90" w14:textId="18180D42"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_Ref142972777 \h \r \t\*MERGEFORMAT </w:instrText>
            </w:r>
            <w:r w:rsidRPr="00873E1E">
              <w:rPr>
                <w:rFonts w:eastAsia="Calibri"/>
                <w:szCs w:val="24"/>
              </w:rPr>
            </w:r>
            <w:r w:rsidRPr="00873E1E">
              <w:rPr>
                <w:rFonts w:eastAsia="Calibri"/>
                <w:szCs w:val="24"/>
              </w:rPr>
              <w:fldChar w:fldCharType="separate"/>
            </w:r>
            <w:r>
              <w:rPr>
                <w:rFonts w:eastAsia="Calibri"/>
                <w:szCs w:val="24"/>
              </w:rPr>
              <w:t>18.10</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1A70A4A6" w14:textId="77777777" w:rsidR="000113B4" w:rsidRPr="00873E1E" w:rsidRDefault="000113B4" w:rsidP="000113B4">
            <w:pPr>
              <w:adjustRightInd/>
              <w:spacing w:after="120" w:line="240" w:lineRule="auto"/>
              <w:ind w:firstLine="0"/>
              <w:rPr>
                <w:szCs w:val="24"/>
              </w:rPr>
            </w:pPr>
            <w:r w:rsidRPr="00873E1E">
              <w:rPr>
                <w:rFonts w:eastAsia="Calibri"/>
                <w:szCs w:val="24"/>
              </w:rPr>
              <w:t>Project Contract Matters</w:t>
            </w:r>
          </w:p>
        </w:tc>
      </w:tr>
      <w:tr w:rsidR="000113B4" w:rsidRPr="00873E1E" w14:paraId="4B407A23" w14:textId="77777777" w:rsidTr="00FF0D71">
        <w:tc>
          <w:tcPr>
            <w:tcW w:w="1346" w:type="pct"/>
            <w:tcBorders>
              <w:top w:val="nil"/>
              <w:left w:val="nil"/>
              <w:bottom w:val="nil"/>
              <w:right w:val="nil"/>
            </w:tcBorders>
            <w:tcMar>
              <w:top w:w="0" w:type="dxa"/>
              <w:left w:w="108" w:type="dxa"/>
              <w:bottom w:w="0" w:type="dxa"/>
              <w:right w:w="108" w:type="dxa"/>
            </w:tcMar>
          </w:tcPr>
          <w:p w14:paraId="52B4FA80" w14:textId="2F4340C4"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_Ref276034956 \h \r \t\*MERGEFORMAT </w:instrText>
            </w:r>
            <w:r w:rsidRPr="00873E1E">
              <w:rPr>
                <w:rFonts w:eastAsia="Calibri"/>
                <w:szCs w:val="24"/>
              </w:rPr>
            </w:r>
            <w:r w:rsidRPr="00873E1E">
              <w:rPr>
                <w:rFonts w:eastAsia="Calibri"/>
                <w:szCs w:val="24"/>
              </w:rPr>
              <w:fldChar w:fldCharType="separate"/>
            </w:r>
            <w:r>
              <w:rPr>
                <w:rFonts w:eastAsia="Calibri"/>
                <w:szCs w:val="24"/>
              </w:rPr>
              <w:t>18.11</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03FAE56F" w14:textId="77777777" w:rsidR="000113B4" w:rsidRPr="00873E1E" w:rsidRDefault="000113B4" w:rsidP="000113B4">
            <w:pPr>
              <w:adjustRightInd/>
              <w:spacing w:after="120" w:line="240" w:lineRule="auto"/>
              <w:ind w:firstLine="0"/>
              <w:rPr>
                <w:szCs w:val="24"/>
              </w:rPr>
            </w:pPr>
            <w:r w:rsidRPr="00873E1E">
              <w:rPr>
                <w:rFonts w:eastAsia="Calibri"/>
                <w:szCs w:val="24"/>
              </w:rPr>
              <w:t>Permit Matters</w:t>
            </w:r>
          </w:p>
        </w:tc>
      </w:tr>
      <w:tr w:rsidR="000113B4" w:rsidRPr="00873E1E" w14:paraId="41561356" w14:textId="77777777" w:rsidTr="00FF0D71">
        <w:tc>
          <w:tcPr>
            <w:tcW w:w="1346" w:type="pct"/>
            <w:tcBorders>
              <w:top w:val="nil"/>
              <w:left w:val="nil"/>
              <w:bottom w:val="nil"/>
              <w:right w:val="nil"/>
            </w:tcBorders>
            <w:tcMar>
              <w:top w:w="0" w:type="dxa"/>
              <w:left w:w="108" w:type="dxa"/>
              <w:bottom w:w="0" w:type="dxa"/>
              <w:right w:w="108" w:type="dxa"/>
            </w:tcMar>
          </w:tcPr>
          <w:p w14:paraId="039A6E01" w14:textId="3F3634B0"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_Ref275765703 \h \r \t\*MERGEFORMAT </w:instrText>
            </w:r>
            <w:r w:rsidRPr="00873E1E">
              <w:rPr>
                <w:rFonts w:eastAsia="Calibri"/>
                <w:szCs w:val="24"/>
              </w:rPr>
            </w:r>
            <w:r w:rsidRPr="00873E1E">
              <w:rPr>
                <w:rFonts w:eastAsia="Calibri"/>
                <w:szCs w:val="24"/>
              </w:rPr>
              <w:fldChar w:fldCharType="separate"/>
            </w:r>
            <w:r>
              <w:rPr>
                <w:rFonts w:eastAsia="Calibri"/>
                <w:szCs w:val="24"/>
              </w:rPr>
              <w:t>18.13</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567AD54F" w14:textId="77777777" w:rsidR="000113B4" w:rsidRPr="00873E1E" w:rsidRDefault="000113B4" w:rsidP="000113B4">
            <w:pPr>
              <w:adjustRightInd/>
              <w:spacing w:after="120" w:line="240" w:lineRule="auto"/>
              <w:ind w:firstLine="0"/>
              <w:rPr>
                <w:szCs w:val="24"/>
              </w:rPr>
            </w:pPr>
            <w:r w:rsidRPr="00873E1E">
              <w:rPr>
                <w:rFonts w:eastAsia="Calibri"/>
                <w:szCs w:val="24"/>
              </w:rPr>
              <w:t>Intellectual Property</w:t>
            </w:r>
          </w:p>
        </w:tc>
      </w:tr>
      <w:tr w:rsidR="000113B4" w:rsidRPr="00873E1E" w14:paraId="1674E82A" w14:textId="77777777" w:rsidTr="00FF0D71">
        <w:tc>
          <w:tcPr>
            <w:tcW w:w="1346" w:type="pct"/>
            <w:tcBorders>
              <w:top w:val="nil"/>
              <w:left w:val="nil"/>
              <w:bottom w:val="nil"/>
              <w:right w:val="nil"/>
            </w:tcBorders>
            <w:tcMar>
              <w:top w:w="0" w:type="dxa"/>
              <w:left w:w="108" w:type="dxa"/>
              <w:bottom w:w="0" w:type="dxa"/>
              <w:right w:w="108" w:type="dxa"/>
            </w:tcMar>
          </w:tcPr>
          <w:p w14:paraId="1E30A9B4" w14:textId="3ACDC43E"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_Ref276037613 \h \r \t\*MERGEFORMAT </w:instrText>
            </w:r>
            <w:r w:rsidRPr="00873E1E">
              <w:rPr>
                <w:rFonts w:eastAsia="Calibri"/>
                <w:szCs w:val="24"/>
              </w:rPr>
            </w:r>
            <w:r w:rsidRPr="00873E1E">
              <w:rPr>
                <w:rFonts w:eastAsia="Calibri"/>
                <w:szCs w:val="24"/>
              </w:rPr>
              <w:fldChar w:fldCharType="separate"/>
            </w:r>
            <w:r>
              <w:rPr>
                <w:rFonts w:eastAsia="Calibri"/>
                <w:szCs w:val="24"/>
              </w:rPr>
              <w:t>18.16</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4BEB219A" w14:textId="77777777" w:rsidR="000113B4" w:rsidRPr="00873E1E" w:rsidRDefault="000113B4" w:rsidP="000113B4">
            <w:pPr>
              <w:adjustRightInd/>
              <w:spacing w:after="120" w:line="240" w:lineRule="auto"/>
              <w:ind w:firstLine="0"/>
              <w:rPr>
                <w:szCs w:val="24"/>
              </w:rPr>
            </w:pPr>
            <w:r w:rsidRPr="00873E1E">
              <w:rPr>
                <w:rFonts w:eastAsia="Calibri"/>
                <w:szCs w:val="24"/>
              </w:rPr>
              <w:t>Environmental Conditions</w:t>
            </w:r>
          </w:p>
        </w:tc>
      </w:tr>
      <w:tr w:rsidR="000113B4" w:rsidRPr="00873E1E" w14:paraId="1A1EE26F" w14:textId="77777777" w:rsidTr="00FF0D71">
        <w:tc>
          <w:tcPr>
            <w:tcW w:w="1346" w:type="pct"/>
            <w:tcBorders>
              <w:top w:val="nil"/>
              <w:left w:val="nil"/>
              <w:bottom w:val="nil"/>
              <w:right w:val="nil"/>
            </w:tcBorders>
            <w:tcMar>
              <w:top w:w="0" w:type="dxa"/>
              <w:left w:w="108" w:type="dxa"/>
              <w:bottom w:w="0" w:type="dxa"/>
              <w:right w:w="108" w:type="dxa"/>
            </w:tcMar>
          </w:tcPr>
          <w:p w14:paraId="1DFB5738" w14:textId="0E9DE3FE"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_Ref448223451 \h \r \t\*MERGEFORMAT </w:instrText>
            </w:r>
            <w:r w:rsidRPr="00873E1E">
              <w:rPr>
                <w:rFonts w:eastAsia="Calibri"/>
                <w:szCs w:val="24"/>
              </w:rPr>
            </w:r>
            <w:r w:rsidRPr="00873E1E">
              <w:rPr>
                <w:rFonts w:eastAsia="Calibri"/>
                <w:szCs w:val="24"/>
              </w:rPr>
              <w:fldChar w:fldCharType="separate"/>
            </w:r>
            <w:r>
              <w:rPr>
                <w:rFonts w:eastAsia="Calibri"/>
                <w:szCs w:val="24"/>
              </w:rPr>
              <w:t>18.19</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4E4DCF84" w14:textId="77777777" w:rsidR="000113B4" w:rsidRPr="00873E1E" w:rsidRDefault="000113B4" w:rsidP="000113B4">
            <w:pPr>
              <w:adjustRightInd/>
              <w:spacing w:after="120" w:line="240" w:lineRule="auto"/>
              <w:ind w:firstLine="0"/>
              <w:rPr>
                <w:szCs w:val="24"/>
              </w:rPr>
            </w:pPr>
            <w:r w:rsidRPr="00873E1E">
              <w:rPr>
                <w:rFonts w:eastAsia="Calibri"/>
                <w:szCs w:val="24"/>
              </w:rPr>
              <w:t>Employee Benefits</w:t>
            </w:r>
          </w:p>
        </w:tc>
      </w:tr>
      <w:tr w:rsidR="000113B4" w:rsidRPr="00873E1E" w14:paraId="2E980078" w14:textId="77777777" w:rsidTr="00FF0D71">
        <w:tc>
          <w:tcPr>
            <w:tcW w:w="1346" w:type="pct"/>
            <w:tcBorders>
              <w:top w:val="nil"/>
              <w:left w:val="nil"/>
              <w:bottom w:val="nil"/>
              <w:right w:val="nil"/>
            </w:tcBorders>
            <w:tcMar>
              <w:top w:w="0" w:type="dxa"/>
              <w:left w:w="108" w:type="dxa"/>
              <w:bottom w:w="0" w:type="dxa"/>
              <w:right w:w="108" w:type="dxa"/>
            </w:tcMar>
          </w:tcPr>
          <w:p w14:paraId="2DE169E2" w14:textId="6E00B614"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_Ref446332338 \h \r \t  \* MERGEFORMAT </w:instrText>
            </w:r>
            <w:r w:rsidRPr="00873E1E">
              <w:rPr>
                <w:rFonts w:eastAsia="Calibri"/>
                <w:szCs w:val="24"/>
              </w:rPr>
            </w:r>
            <w:r w:rsidRPr="00873E1E">
              <w:rPr>
                <w:rFonts w:eastAsia="Calibri"/>
                <w:szCs w:val="24"/>
              </w:rPr>
              <w:fldChar w:fldCharType="separate"/>
            </w:r>
            <w:r>
              <w:rPr>
                <w:rFonts w:eastAsia="Calibri"/>
                <w:szCs w:val="24"/>
              </w:rPr>
              <w:t>18.20</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3BA7C75D" w14:textId="77777777" w:rsidR="000113B4" w:rsidRPr="00873E1E" w:rsidRDefault="000113B4" w:rsidP="000113B4">
            <w:pPr>
              <w:adjustRightInd/>
              <w:spacing w:after="120" w:line="240" w:lineRule="auto"/>
              <w:ind w:firstLine="0"/>
              <w:rPr>
                <w:szCs w:val="24"/>
              </w:rPr>
            </w:pPr>
            <w:r w:rsidRPr="00873E1E">
              <w:rPr>
                <w:rFonts w:eastAsia="Calibri"/>
                <w:szCs w:val="24"/>
              </w:rPr>
              <w:t>Financing Encumbrances</w:t>
            </w:r>
          </w:p>
        </w:tc>
      </w:tr>
      <w:tr w:rsidR="000113B4" w:rsidRPr="00873E1E" w14:paraId="17F25C2F" w14:textId="77777777" w:rsidTr="00FF0D71">
        <w:tc>
          <w:tcPr>
            <w:tcW w:w="1346" w:type="pct"/>
            <w:tcBorders>
              <w:top w:val="nil"/>
              <w:left w:val="nil"/>
              <w:bottom w:val="nil"/>
              <w:right w:val="nil"/>
            </w:tcBorders>
            <w:tcMar>
              <w:top w:w="0" w:type="dxa"/>
              <w:left w:w="108" w:type="dxa"/>
              <w:bottom w:w="0" w:type="dxa"/>
              <w:right w:w="108" w:type="dxa"/>
            </w:tcMar>
          </w:tcPr>
          <w:p w14:paraId="1856D297" w14:textId="79DE6E00"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_Ref142925141 \h \r \t\*MERGEFORMAT </w:instrText>
            </w:r>
            <w:r w:rsidRPr="00873E1E">
              <w:rPr>
                <w:rFonts w:eastAsia="Calibri"/>
                <w:szCs w:val="24"/>
              </w:rPr>
            </w:r>
            <w:r w:rsidRPr="00873E1E">
              <w:rPr>
                <w:rFonts w:eastAsia="Calibri"/>
                <w:szCs w:val="24"/>
              </w:rPr>
              <w:fldChar w:fldCharType="separate"/>
            </w:r>
            <w:r>
              <w:rPr>
                <w:rFonts w:eastAsia="Calibri"/>
                <w:szCs w:val="24"/>
              </w:rPr>
              <w:t>19.4</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55D999E9" w14:textId="77777777" w:rsidR="000113B4" w:rsidRPr="00873E1E" w:rsidRDefault="000113B4" w:rsidP="000113B4">
            <w:pPr>
              <w:adjustRightInd/>
              <w:spacing w:after="120" w:line="240" w:lineRule="auto"/>
              <w:ind w:firstLine="0"/>
              <w:rPr>
                <w:szCs w:val="24"/>
              </w:rPr>
            </w:pPr>
            <w:r w:rsidRPr="00873E1E">
              <w:rPr>
                <w:rFonts w:eastAsia="Calibri"/>
                <w:szCs w:val="24"/>
              </w:rPr>
              <w:t>Buyer Litigation</w:t>
            </w:r>
          </w:p>
        </w:tc>
      </w:tr>
      <w:tr w:rsidR="000113B4" w:rsidRPr="00873E1E" w14:paraId="2BC12253" w14:textId="77777777" w:rsidTr="00FF0D71">
        <w:tc>
          <w:tcPr>
            <w:tcW w:w="1346" w:type="pct"/>
            <w:tcBorders>
              <w:top w:val="nil"/>
              <w:left w:val="nil"/>
              <w:bottom w:val="nil"/>
              <w:right w:val="nil"/>
            </w:tcBorders>
            <w:tcMar>
              <w:top w:w="0" w:type="dxa"/>
              <w:left w:w="108" w:type="dxa"/>
              <w:bottom w:w="0" w:type="dxa"/>
              <w:right w:w="108" w:type="dxa"/>
            </w:tcMar>
          </w:tcPr>
          <w:p w14:paraId="47C73710" w14:textId="574E87B3"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_Ref276036069 \h \r \t\*MERGEFORMAT </w:instrText>
            </w:r>
            <w:r w:rsidRPr="00873E1E">
              <w:rPr>
                <w:rFonts w:eastAsia="Calibri"/>
                <w:szCs w:val="24"/>
              </w:rPr>
            </w:r>
            <w:r w:rsidRPr="00873E1E">
              <w:rPr>
                <w:rFonts w:eastAsia="Calibri"/>
                <w:szCs w:val="24"/>
              </w:rPr>
              <w:fldChar w:fldCharType="separate"/>
            </w:r>
            <w:r>
              <w:rPr>
                <w:rFonts w:eastAsia="Calibri"/>
                <w:szCs w:val="24"/>
              </w:rPr>
              <w:t>19.5</w:t>
            </w:r>
            <w:r w:rsidRPr="00873E1E">
              <w:rPr>
                <w:rFonts w:eastAsia="Calibri"/>
                <w:szCs w:val="24"/>
              </w:rPr>
              <w:fldChar w:fldCharType="end"/>
            </w:r>
          </w:p>
        </w:tc>
        <w:tc>
          <w:tcPr>
            <w:tcW w:w="3654" w:type="pct"/>
            <w:tcBorders>
              <w:top w:val="nil"/>
              <w:left w:val="nil"/>
              <w:bottom w:val="nil"/>
              <w:right w:val="nil"/>
            </w:tcBorders>
            <w:tcMar>
              <w:top w:w="0" w:type="dxa"/>
              <w:left w:w="108" w:type="dxa"/>
              <w:bottom w:w="0" w:type="dxa"/>
              <w:right w:w="108" w:type="dxa"/>
            </w:tcMar>
          </w:tcPr>
          <w:p w14:paraId="40983F4C" w14:textId="77777777" w:rsidR="000113B4" w:rsidRPr="00873E1E" w:rsidRDefault="000113B4" w:rsidP="000113B4">
            <w:pPr>
              <w:adjustRightInd/>
              <w:spacing w:after="120" w:line="240" w:lineRule="auto"/>
              <w:ind w:firstLine="0"/>
              <w:rPr>
                <w:szCs w:val="24"/>
              </w:rPr>
            </w:pPr>
            <w:r w:rsidRPr="00873E1E">
              <w:rPr>
                <w:rFonts w:eastAsia="Calibri"/>
                <w:szCs w:val="24"/>
              </w:rPr>
              <w:t>Buyer’s Consents and Buyer’s Regulatory Approvals</w:t>
            </w:r>
          </w:p>
        </w:tc>
      </w:tr>
      <w:tr w:rsidR="000113B4" w:rsidRPr="00873E1E" w14:paraId="07898AEB" w14:textId="77777777" w:rsidTr="00FF0D71">
        <w:tc>
          <w:tcPr>
            <w:tcW w:w="1346" w:type="pct"/>
            <w:tcBorders>
              <w:top w:val="nil"/>
              <w:left w:val="nil"/>
              <w:bottom w:val="nil"/>
              <w:right w:val="nil"/>
            </w:tcBorders>
            <w:tcMar>
              <w:top w:w="0" w:type="dxa"/>
              <w:left w:w="108" w:type="dxa"/>
              <w:bottom w:w="0" w:type="dxa"/>
              <w:right w:w="108" w:type="dxa"/>
            </w:tcMar>
          </w:tcPr>
          <w:p w14:paraId="2B4E8A38" w14:textId="1EAB8C35" w:rsidR="000113B4" w:rsidRPr="00873E1E" w:rsidRDefault="000113B4" w:rsidP="000113B4">
            <w:pPr>
              <w:adjustRightInd/>
              <w:spacing w:after="120" w:line="240" w:lineRule="auto"/>
              <w:ind w:firstLine="0"/>
              <w:rPr>
                <w:szCs w:val="24"/>
              </w:rPr>
            </w:pPr>
            <w:r w:rsidRPr="00873E1E">
              <w:rPr>
                <w:rFonts w:eastAsia="Calibri"/>
                <w:szCs w:val="24"/>
              </w:rPr>
              <w:t>Schedule </w:t>
            </w:r>
            <w:r w:rsidRPr="00873E1E">
              <w:rPr>
                <w:rFonts w:eastAsia="Calibri"/>
                <w:szCs w:val="24"/>
              </w:rPr>
              <w:fldChar w:fldCharType="begin"/>
            </w:r>
            <w:r w:rsidRPr="00873E1E">
              <w:rPr>
                <w:rFonts w:eastAsia="Calibri"/>
                <w:szCs w:val="24"/>
              </w:rPr>
              <w:instrText xml:space="preserve"> REF  _Ref169512355 \h \t \w  \* MERGEFORMAT </w:instrText>
            </w:r>
            <w:r w:rsidRPr="00873E1E">
              <w:rPr>
                <w:rFonts w:eastAsia="Calibri"/>
                <w:szCs w:val="24"/>
              </w:rPr>
            </w:r>
            <w:r w:rsidRPr="00873E1E">
              <w:rPr>
                <w:rFonts w:eastAsia="Calibri"/>
                <w:szCs w:val="24"/>
              </w:rPr>
              <w:fldChar w:fldCharType="separate"/>
            </w:r>
            <w:r>
              <w:rPr>
                <w:rFonts w:eastAsia="Calibri"/>
                <w:szCs w:val="24"/>
              </w:rPr>
              <w:t>20.6(a)</w:t>
            </w:r>
            <w:r w:rsidRPr="00873E1E">
              <w:rPr>
                <w:rFonts w:eastAsia="Calibri"/>
                <w:szCs w:val="24"/>
              </w:rPr>
              <w:fldChar w:fldCharType="end"/>
            </w:r>
            <w:r w:rsidRPr="00873E1E">
              <w:rPr>
                <w:szCs w:val="24"/>
              </w:rPr>
              <w:t xml:space="preserve"> </w:t>
            </w:r>
          </w:p>
        </w:tc>
        <w:tc>
          <w:tcPr>
            <w:tcW w:w="3654" w:type="pct"/>
            <w:tcBorders>
              <w:top w:val="nil"/>
              <w:left w:val="nil"/>
              <w:bottom w:val="nil"/>
              <w:right w:val="nil"/>
            </w:tcBorders>
            <w:tcMar>
              <w:top w:w="0" w:type="dxa"/>
              <w:left w:w="108" w:type="dxa"/>
              <w:bottom w:w="0" w:type="dxa"/>
              <w:right w:w="108" w:type="dxa"/>
            </w:tcMar>
          </w:tcPr>
          <w:p w14:paraId="7F19456E" w14:textId="144AEC9D" w:rsidR="000113B4" w:rsidRPr="00873E1E" w:rsidRDefault="000113B4" w:rsidP="000113B4">
            <w:pPr>
              <w:adjustRightInd/>
              <w:spacing w:after="120" w:line="240" w:lineRule="auto"/>
              <w:ind w:firstLine="0"/>
              <w:rPr>
                <w:szCs w:val="24"/>
              </w:rPr>
            </w:pPr>
            <w:r w:rsidRPr="00873E1E">
              <w:rPr>
                <w:rFonts w:eastAsia="Calibri"/>
                <w:szCs w:val="24"/>
              </w:rPr>
              <w:t>Title Endorsements</w:t>
            </w:r>
            <w:r w:rsidRPr="00315F6E">
              <w:rPr>
                <w:rStyle w:val="FootnoteReference"/>
                <w:specVanish/>
              </w:rPr>
              <w:footnoteReference w:id="4"/>
            </w:r>
          </w:p>
        </w:tc>
      </w:tr>
    </w:tbl>
    <w:p w14:paraId="42A319E2" w14:textId="77777777" w:rsidR="004D7078" w:rsidRPr="00873E1E" w:rsidRDefault="004D7078" w:rsidP="00F47849"/>
    <w:p w14:paraId="0624DC01" w14:textId="77777777" w:rsidR="004D7078" w:rsidRPr="00873E1E" w:rsidRDefault="004D7078" w:rsidP="00F47849">
      <w:pPr>
        <w:sectPr w:rsidR="004D7078" w:rsidRPr="00873E1E">
          <w:headerReference w:type="default" r:id="rId22"/>
          <w:footerReference w:type="default" r:id="rId23"/>
          <w:pgSz w:w="12240" w:h="15840"/>
          <w:pgMar w:top="1440" w:right="1440" w:bottom="1440" w:left="1440" w:header="720" w:footer="720" w:gutter="0"/>
          <w:pgNumType w:fmt="lowerRoman"/>
          <w:cols w:space="720"/>
        </w:sectPr>
      </w:pPr>
    </w:p>
    <w:p w14:paraId="4F18D13A" w14:textId="1C1A7841" w:rsidR="004D7078" w:rsidRPr="00873E1E" w:rsidRDefault="004D7078" w:rsidP="009049D4">
      <w:pPr>
        <w:pStyle w:val="CenterCapsBold"/>
        <w:adjustRightInd/>
        <w:spacing w:line="240" w:lineRule="auto"/>
        <w:ind w:firstLine="0"/>
        <w:outlineLvl w:val="9"/>
        <w:rPr>
          <w:szCs w:val="24"/>
          <w:lang w:val="fr-FR"/>
        </w:rPr>
      </w:pPr>
      <w:r w:rsidRPr="00873E1E">
        <w:rPr>
          <w:rFonts w:eastAsia="Calibri"/>
          <w:szCs w:val="24"/>
          <w:lang w:val="fr-FR"/>
        </w:rPr>
        <w:t>B-O-T ACQUISITION AGREEMENT</w:t>
      </w:r>
      <w:bookmarkStart w:id="18" w:name="_Ref4217408"/>
      <w:r w:rsidRPr="006C2F52">
        <w:rPr>
          <w:rStyle w:val="FootnoteReference"/>
          <w:rFonts w:eastAsia="Calibri"/>
          <w:b w:val="0"/>
        </w:rPr>
        <w:footnoteReference w:id="5"/>
      </w:r>
      <w:bookmarkEnd w:id="18"/>
    </w:p>
    <w:p w14:paraId="061F8720" w14:textId="44E32671" w:rsidR="004D7078" w:rsidRPr="00873E1E" w:rsidRDefault="004D7078">
      <w:pPr>
        <w:pStyle w:val="BodyTextFirstIndent"/>
        <w:adjustRightInd/>
        <w:spacing w:line="240" w:lineRule="auto"/>
        <w:rPr>
          <w:szCs w:val="24"/>
        </w:rPr>
      </w:pPr>
      <w:r w:rsidRPr="00873E1E">
        <w:rPr>
          <w:rFonts w:eastAsia="Calibri"/>
          <w:szCs w:val="24"/>
        </w:rPr>
        <w:t>THIS B-O-T ACQUISITION AGREEMENT, dated as of [●], [●] (the “</w:t>
      </w:r>
      <w:r w:rsidRPr="00873E1E">
        <w:rPr>
          <w:rFonts w:eastAsia="Calibri"/>
          <w:b/>
          <w:i/>
          <w:szCs w:val="24"/>
        </w:rPr>
        <w:t>Effective Date</w:t>
      </w:r>
      <w:r w:rsidRPr="00873E1E">
        <w:rPr>
          <w:rFonts w:eastAsia="Calibri"/>
          <w:szCs w:val="24"/>
        </w:rPr>
        <w:t xml:space="preserve">”), is made and entered into by and among [●], a [●] organized and existing under the Laws of the State of </w:t>
      </w:r>
      <w:bookmarkStart w:id="19" w:name="_cp_text_1_453"/>
      <w:r w:rsidRPr="00873E1E">
        <w:rPr>
          <w:rFonts w:eastAsia="Calibri"/>
          <w:szCs w:val="24"/>
        </w:rPr>
        <w:t xml:space="preserve">[●] </w:t>
      </w:r>
      <w:bookmarkEnd w:id="19"/>
      <w:r w:rsidRPr="00873E1E">
        <w:rPr>
          <w:rFonts w:eastAsia="Calibri"/>
          <w:szCs w:val="24"/>
        </w:rPr>
        <w:t>(“</w:t>
      </w:r>
      <w:r w:rsidRPr="00873E1E">
        <w:rPr>
          <w:rFonts w:eastAsia="Calibri"/>
          <w:b/>
          <w:i/>
          <w:szCs w:val="24"/>
        </w:rPr>
        <w:t>Seller</w:t>
      </w:r>
      <w:r w:rsidRPr="00873E1E">
        <w:rPr>
          <w:rFonts w:eastAsia="Calibri"/>
          <w:szCs w:val="24"/>
        </w:rPr>
        <w:t xml:space="preserve">”), and, solely with respect to </w:t>
      </w:r>
      <w:r w:rsidRPr="00873E1E">
        <w:rPr>
          <w:rFonts w:eastAsia="Calibri"/>
          <w:szCs w:val="24"/>
          <w:u w:val="single"/>
        </w:rPr>
        <w:fldChar w:fldCharType="begin"/>
      </w:r>
      <w:r w:rsidRPr="00873E1E">
        <w:rPr>
          <w:rFonts w:eastAsia="Calibri"/>
          <w:szCs w:val="24"/>
          <w:u w:val="single"/>
        </w:rPr>
        <w:instrText xml:space="preserve"> REF _Ref276111325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20.9</w:t>
      </w:r>
      <w:r w:rsidRPr="00873E1E">
        <w:rPr>
          <w:rFonts w:eastAsia="Calibri"/>
          <w:szCs w:val="24"/>
          <w:u w:val="single"/>
        </w:rPr>
        <w:fldChar w:fldCharType="end"/>
      </w:r>
      <w:r w:rsidRPr="00873E1E">
        <w:rPr>
          <w:rFonts w:eastAsia="Calibri"/>
          <w:szCs w:val="24"/>
        </w:rPr>
        <w:t xml:space="preserve"> (No Solicitation), </w:t>
      </w:r>
      <w:r w:rsidRPr="00873E1E">
        <w:rPr>
          <w:rFonts w:eastAsia="Calibri"/>
          <w:szCs w:val="24"/>
          <w:u w:val="single"/>
        </w:rPr>
        <w:fldChar w:fldCharType="begin"/>
      </w:r>
      <w:r w:rsidRPr="00873E1E">
        <w:rPr>
          <w:rFonts w:eastAsia="Calibri"/>
          <w:szCs w:val="24"/>
          <w:u w:val="single"/>
        </w:rPr>
        <w:instrText xml:space="preserve"> REF _Ref447211526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20.10(f)</w:t>
      </w:r>
      <w:r w:rsidRPr="00873E1E">
        <w:rPr>
          <w:rFonts w:eastAsia="Calibri"/>
          <w:szCs w:val="24"/>
          <w:u w:val="single"/>
        </w:rPr>
        <w:fldChar w:fldCharType="end"/>
      </w:r>
      <w:r w:rsidRPr="00873E1E">
        <w:rPr>
          <w:rFonts w:eastAsia="Calibri"/>
          <w:szCs w:val="24"/>
        </w:rPr>
        <w:t xml:space="preserve"> (Confidentiality; Public Announcements), and </w:t>
      </w:r>
      <w:r w:rsidRPr="00873E1E">
        <w:rPr>
          <w:rFonts w:eastAsia="Calibri"/>
          <w:szCs w:val="24"/>
          <w:u w:val="single"/>
        </w:rPr>
        <w:fldChar w:fldCharType="begin"/>
      </w:r>
      <w:r w:rsidRPr="00873E1E">
        <w:rPr>
          <w:rFonts w:eastAsia="Calibri"/>
          <w:szCs w:val="24"/>
          <w:u w:val="single"/>
        </w:rPr>
        <w:instrText xml:space="preserve"> REF _Ref446924460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XXVI</w:t>
      </w:r>
      <w:r w:rsidRPr="00873E1E">
        <w:rPr>
          <w:rFonts w:eastAsia="Calibri"/>
          <w:szCs w:val="24"/>
          <w:u w:val="single"/>
        </w:rPr>
        <w:fldChar w:fldCharType="end"/>
      </w:r>
      <w:r w:rsidRPr="00873E1E">
        <w:rPr>
          <w:rFonts w:eastAsia="Calibri"/>
          <w:szCs w:val="24"/>
        </w:rPr>
        <w:t xml:space="preserve"> (General Provisions), [●], a [●] organized and existing under the laws of the State of [●] (“</w:t>
      </w:r>
      <w:r w:rsidRPr="00873E1E">
        <w:rPr>
          <w:rFonts w:eastAsia="Calibri"/>
          <w:b/>
          <w:i/>
          <w:szCs w:val="24"/>
        </w:rPr>
        <w:t>Seller Parent Guarantor</w:t>
      </w:r>
      <w:r w:rsidRPr="00873E1E">
        <w:rPr>
          <w:rFonts w:eastAsia="Calibri"/>
          <w:szCs w:val="24"/>
        </w:rPr>
        <w:t>”), on the one hand,</w:t>
      </w:r>
      <w:r w:rsidR="00153711" w:rsidRPr="006C2F52">
        <w:rPr>
          <w:rStyle w:val="FootnoteReference"/>
          <w:rFonts w:eastAsia="Calibri"/>
        </w:rPr>
        <w:footnoteReference w:id="6"/>
      </w:r>
      <w:r w:rsidRPr="00873E1E">
        <w:rPr>
          <w:rFonts w:eastAsia="Calibri"/>
          <w:szCs w:val="24"/>
        </w:rPr>
        <w:t xml:space="preserve"> and </w:t>
      </w:r>
      <w:r w:rsidR="00D45882" w:rsidRPr="00873E1E">
        <w:rPr>
          <w:rFonts w:eastAsia="Calibri"/>
          <w:szCs w:val="24"/>
        </w:rPr>
        <w:t xml:space="preserve">Entergy </w:t>
      </w:r>
      <w:r w:rsidR="00235A10">
        <w:rPr>
          <w:rFonts w:eastAsia="Calibri"/>
          <w:szCs w:val="24"/>
        </w:rPr>
        <w:t>Arkansas</w:t>
      </w:r>
      <w:r w:rsidRPr="00F85930">
        <w:rPr>
          <w:rFonts w:eastAsia="Calibri"/>
          <w:szCs w:val="24"/>
        </w:rPr>
        <w:t xml:space="preserve">, </w:t>
      </w:r>
      <w:r w:rsidR="00D45882" w:rsidRPr="00F85930">
        <w:rPr>
          <w:rFonts w:eastAsia="Calibri"/>
          <w:szCs w:val="24"/>
        </w:rPr>
        <w:t xml:space="preserve">LLC, </w:t>
      </w:r>
      <w:r w:rsidRPr="00F85930">
        <w:rPr>
          <w:rFonts w:eastAsia="Calibri"/>
          <w:szCs w:val="24"/>
        </w:rPr>
        <w:t xml:space="preserve">a </w:t>
      </w:r>
      <w:r w:rsidR="00D45882" w:rsidRPr="00F85930">
        <w:rPr>
          <w:rFonts w:eastAsia="Calibri"/>
          <w:szCs w:val="24"/>
        </w:rPr>
        <w:t>limited liability company</w:t>
      </w:r>
      <w:r w:rsidR="00D45882" w:rsidRPr="00873E1E">
        <w:rPr>
          <w:rFonts w:eastAsia="Calibri"/>
          <w:szCs w:val="24"/>
        </w:rPr>
        <w:t xml:space="preserve"> </w:t>
      </w:r>
      <w:r w:rsidRPr="00873E1E">
        <w:rPr>
          <w:rFonts w:eastAsia="Calibri"/>
          <w:szCs w:val="24"/>
        </w:rPr>
        <w:t xml:space="preserve">organized and existing under the laws of the State of </w:t>
      </w:r>
      <w:r w:rsidR="00D45882" w:rsidRPr="00873E1E">
        <w:rPr>
          <w:rFonts w:eastAsia="Calibri"/>
          <w:szCs w:val="24"/>
        </w:rPr>
        <w:t>Texas</w:t>
      </w:r>
      <w:r w:rsidRPr="00873E1E">
        <w:rPr>
          <w:rFonts w:eastAsia="Calibri"/>
          <w:szCs w:val="24"/>
        </w:rPr>
        <w:t xml:space="preserve"> (“</w:t>
      </w:r>
      <w:r w:rsidRPr="00873E1E">
        <w:rPr>
          <w:rFonts w:eastAsia="Calibri"/>
          <w:b/>
          <w:i/>
          <w:szCs w:val="24"/>
        </w:rPr>
        <w:t>Buyer</w:t>
      </w:r>
      <w:r w:rsidRPr="00873E1E">
        <w:rPr>
          <w:rFonts w:eastAsia="Calibri"/>
          <w:szCs w:val="24"/>
        </w:rPr>
        <w:t>”), on the other hand.  Each of Seller, Seller Parent Guarantor, and Buyer may be referred to individually as a “</w:t>
      </w:r>
      <w:r w:rsidRPr="00873E1E">
        <w:rPr>
          <w:rFonts w:eastAsia="Calibri"/>
          <w:b/>
          <w:i/>
          <w:szCs w:val="24"/>
        </w:rPr>
        <w:t>Party</w:t>
      </w:r>
      <w:r w:rsidRPr="00873E1E">
        <w:rPr>
          <w:rFonts w:eastAsia="Calibri"/>
          <w:szCs w:val="24"/>
        </w:rPr>
        <w:t>” or together as the “</w:t>
      </w:r>
      <w:r w:rsidRPr="00873E1E">
        <w:rPr>
          <w:rFonts w:eastAsia="Calibri"/>
          <w:b/>
          <w:i/>
          <w:szCs w:val="24"/>
        </w:rPr>
        <w:t>Parties</w:t>
      </w:r>
      <w:r w:rsidRPr="00873E1E">
        <w:rPr>
          <w:rFonts w:eastAsia="Calibri"/>
          <w:szCs w:val="24"/>
        </w:rPr>
        <w:t xml:space="preserve">”.  Capitalized terms used in this Agreement are defined in </w:t>
      </w:r>
      <w:r w:rsidRPr="00873E1E">
        <w:rPr>
          <w:rFonts w:eastAsia="Calibri"/>
          <w:szCs w:val="24"/>
          <w:u w:val="single"/>
        </w:rPr>
        <w:fldChar w:fldCharType="begin"/>
      </w:r>
      <w:r w:rsidRPr="00873E1E">
        <w:rPr>
          <w:rFonts w:eastAsia="Calibri"/>
          <w:szCs w:val="24"/>
          <w:u w:val="single"/>
        </w:rPr>
        <w:instrText xml:space="preserve"> REF _Ref38949831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w:t>
      </w:r>
      <w:r w:rsidRPr="00873E1E">
        <w:rPr>
          <w:rFonts w:eastAsia="Calibri"/>
          <w:szCs w:val="24"/>
          <w:u w:val="single"/>
        </w:rPr>
        <w:fldChar w:fldCharType="end"/>
      </w:r>
      <w:r w:rsidRPr="00873E1E">
        <w:rPr>
          <w:rFonts w:eastAsia="Calibri"/>
          <w:szCs w:val="24"/>
        </w:rPr>
        <w:t>.</w:t>
      </w:r>
    </w:p>
    <w:p w14:paraId="028F7D11" w14:textId="77777777" w:rsidR="004D7078" w:rsidRPr="00873E1E" w:rsidRDefault="004D7078" w:rsidP="009049D4">
      <w:pPr>
        <w:pStyle w:val="CenterCapsBold"/>
        <w:adjustRightInd/>
        <w:spacing w:line="240" w:lineRule="auto"/>
        <w:ind w:firstLine="0"/>
        <w:outlineLvl w:val="9"/>
        <w:rPr>
          <w:szCs w:val="24"/>
        </w:rPr>
      </w:pPr>
      <w:r w:rsidRPr="00873E1E">
        <w:rPr>
          <w:rFonts w:eastAsia="Calibri"/>
          <w:szCs w:val="24"/>
        </w:rPr>
        <w:t>RECITALS</w:t>
      </w:r>
    </w:p>
    <w:p w14:paraId="55BDAF9E" w14:textId="1B70DB19" w:rsidR="004D7078" w:rsidRPr="00873E1E" w:rsidRDefault="004D7078">
      <w:pPr>
        <w:pStyle w:val="BodyTextFirstIndent"/>
        <w:adjustRightInd/>
        <w:spacing w:line="240" w:lineRule="auto"/>
        <w:rPr>
          <w:rFonts w:eastAsia="Calibri"/>
          <w:szCs w:val="24"/>
        </w:rPr>
      </w:pPr>
      <w:r w:rsidRPr="00873E1E">
        <w:rPr>
          <w:rFonts w:eastAsia="Calibri"/>
          <w:szCs w:val="24"/>
        </w:rPr>
        <w:t>WHEREAS, Seller [owns][leases] the Project Site, located near [●], [●]</w:t>
      </w:r>
      <w:r w:rsidR="008558F3" w:rsidRPr="00873E1E">
        <w:rPr>
          <w:rFonts w:eastAsia="Calibri"/>
          <w:szCs w:val="24"/>
        </w:rPr>
        <w:t xml:space="preserve"> County</w:t>
      </w:r>
      <w:r w:rsidRPr="00873E1E">
        <w:rPr>
          <w:rFonts w:eastAsia="Calibri"/>
          <w:szCs w:val="24"/>
        </w:rPr>
        <w:t xml:space="preserve">, </w:t>
      </w:r>
      <w:r w:rsidR="009B5778">
        <w:rPr>
          <w:rFonts w:eastAsia="Calibri"/>
          <w:szCs w:val="24"/>
        </w:rPr>
        <w:t>Arkansas</w:t>
      </w:r>
      <w:bookmarkStart w:id="20" w:name="_Ref4217409"/>
      <w:r w:rsidRPr="006C2F52">
        <w:rPr>
          <w:rStyle w:val="FootnoteReference"/>
          <w:rFonts w:eastAsia="Calibri"/>
        </w:rPr>
        <w:footnoteReference w:id="7"/>
      </w:r>
      <w:bookmarkEnd w:id="20"/>
      <w:r w:rsidRPr="00873E1E">
        <w:rPr>
          <w:rFonts w:eastAsia="Calibri"/>
          <w:szCs w:val="24"/>
        </w:rPr>
        <w:t>; and</w:t>
      </w:r>
    </w:p>
    <w:p w14:paraId="69073450" w14:textId="77777777" w:rsidR="004D7078" w:rsidRPr="00873E1E" w:rsidRDefault="004D7078">
      <w:pPr>
        <w:pStyle w:val="BodyTextFirstIndent"/>
        <w:adjustRightInd/>
        <w:spacing w:line="240" w:lineRule="auto"/>
        <w:rPr>
          <w:szCs w:val="24"/>
        </w:rPr>
      </w:pPr>
      <w:r w:rsidRPr="00873E1E">
        <w:rPr>
          <w:rFonts w:eastAsia="Calibri"/>
          <w:szCs w:val="24"/>
        </w:rPr>
        <w:t>WHEREAS, Seller desires to develop, design, engineer, procure, construct and install on the Project Site, commission, and test the Project; and</w:t>
      </w:r>
    </w:p>
    <w:p w14:paraId="546ED1D4"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WHEREAS, Seller desires to sell, transfer, and assign to Buyer, and Buyer desires to purchase and receive from Seller, all of Seller’s right, title, and interest in and to the Project Assets at the times, on the terms, and subject to the conditions set forth in this Agreement; and</w:t>
      </w:r>
    </w:p>
    <w:p w14:paraId="3A749A04" w14:textId="77777777" w:rsidR="004D7078" w:rsidRPr="00873E1E" w:rsidRDefault="004D7078" w:rsidP="004962D4">
      <w:pPr>
        <w:pStyle w:val="BodyTextFirstIndent"/>
        <w:adjustRightInd/>
        <w:spacing w:line="240" w:lineRule="auto"/>
        <w:rPr>
          <w:rFonts w:eastAsia="Calibri"/>
          <w:szCs w:val="24"/>
        </w:rPr>
      </w:pPr>
      <w:r w:rsidRPr="00873E1E">
        <w:rPr>
          <w:rFonts w:eastAsia="Calibri"/>
          <w:szCs w:val="24"/>
        </w:rPr>
        <w:t>WHEREAS, Seller and Buyer desire for Seller to perform and complete the Work after the Closing on the terms and subject to the conditions set forth in this Agreement; and</w:t>
      </w:r>
    </w:p>
    <w:p w14:paraId="264569CA" w14:textId="5D5973BB" w:rsidR="004D7078" w:rsidRPr="00873E1E" w:rsidRDefault="004D7078">
      <w:pPr>
        <w:pStyle w:val="BodyTextFirstIndent"/>
        <w:adjustRightInd/>
        <w:spacing w:line="240" w:lineRule="auto"/>
        <w:rPr>
          <w:szCs w:val="24"/>
        </w:rPr>
      </w:pPr>
      <w:r w:rsidRPr="00873E1E">
        <w:rPr>
          <w:rFonts w:eastAsia="Calibri"/>
          <w:szCs w:val="24"/>
        </w:rPr>
        <w:t xml:space="preserve">WHEREAS, Seller Parent Guarantor is an indirect parent of Seller and joins this Agreement solely with respect to </w:t>
      </w:r>
      <w:r w:rsidRPr="00873E1E">
        <w:rPr>
          <w:rFonts w:eastAsia="Calibri"/>
          <w:szCs w:val="24"/>
          <w:u w:val="single"/>
        </w:rPr>
        <w:fldChar w:fldCharType="begin"/>
      </w:r>
      <w:r w:rsidRPr="00873E1E">
        <w:rPr>
          <w:rFonts w:eastAsia="Calibri"/>
          <w:szCs w:val="24"/>
          <w:u w:val="single"/>
        </w:rPr>
        <w:instrText xml:space="preserve"> REF _Ref276111325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20.9</w:t>
      </w:r>
      <w:r w:rsidRPr="00873E1E">
        <w:rPr>
          <w:rFonts w:eastAsia="Calibri"/>
          <w:szCs w:val="24"/>
          <w:u w:val="single"/>
        </w:rPr>
        <w:fldChar w:fldCharType="end"/>
      </w:r>
      <w:r w:rsidRPr="00873E1E">
        <w:rPr>
          <w:rFonts w:eastAsia="Calibri"/>
          <w:szCs w:val="24"/>
        </w:rPr>
        <w:t xml:space="preserve"> (No Solicitation), </w:t>
      </w:r>
      <w:r w:rsidRPr="00873E1E">
        <w:rPr>
          <w:rFonts w:eastAsia="Calibri"/>
          <w:szCs w:val="24"/>
          <w:u w:val="single"/>
        </w:rPr>
        <w:fldChar w:fldCharType="begin"/>
      </w:r>
      <w:r w:rsidRPr="00873E1E">
        <w:rPr>
          <w:rFonts w:eastAsia="Calibri"/>
          <w:szCs w:val="24"/>
          <w:u w:val="single"/>
        </w:rPr>
        <w:instrText xml:space="preserve"> REF _Ref447211526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20.10(f)</w:t>
      </w:r>
      <w:r w:rsidRPr="00873E1E">
        <w:rPr>
          <w:rFonts w:eastAsia="Calibri"/>
          <w:szCs w:val="24"/>
          <w:u w:val="single"/>
        </w:rPr>
        <w:fldChar w:fldCharType="end"/>
      </w:r>
      <w:r w:rsidRPr="00873E1E">
        <w:rPr>
          <w:rFonts w:eastAsia="Calibri"/>
          <w:szCs w:val="24"/>
        </w:rPr>
        <w:t xml:space="preserve"> (Confidentiality; Public Announcements), and </w:t>
      </w:r>
      <w:r w:rsidRPr="00873E1E">
        <w:rPr>
          <w:rFonts w:eastAsia="Calibri"/>
          <w:szCs w:val="24"/>
          <w:u w:val="single"/>
        </w:rPr>
        <w:fldChar w:fldCharType="begin"/>
      </w:r>
      <w:r w:rsidRPr="00873E1E">
        <w:rPr>
          <w:rFonts w:eastAsia="Calibri"/>
          <w:szCs w:val="24"/>
          <w:u w:val="single"/>
        </w:rPr>
        <w:instrText xml:space="preserve"> REF _Ref446924460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XXVI</w:t>
      </w:r>
      <w:r w:rsidRPr="00873E1E">
        <w:rPr>
          <w:rFonts w:eastAsia="Calibri"/>
          <w:szCs w:val="24"/>
          <w:u w:val="single"/>
        </w:rPr>
        <w:fldChar w:fldCharType="end"/>
      </w:r>
      <w:r w:rsidRPr="00873E1E">
        <w:rPr>
          <w:rFonts w:eastAsia="Calibri"/>
          <w:szCs w:val="24"/>
        </w:rPr>
        <w:t xml:space="preserve"> (General Provisions) hereunder to induce Buyer to enter into this Agreement on the terms and conditions set forth herein and acknowledges that it will derive a material and substantial benefit from the Transactions.</w:t>
      </w:r>
    </w:p>
    <w:p w14:paraId="4FF83828" w14:textId="77777777" w:rsidR="004D7078" w:rsidRPr="00873E1E" w:rsidRDefault="004D7078">
      <w:pPr>
        <w:pStyle w:val="BodyTextFirstIndent"/>
        <w:adjustRightInd/>
        <w:spacing w:line="240" w:lineRule="auto"/>
        <w:rPr>
          <w:szCs w:val="24"/>
        </w:rPr>
      </w:pPr>
      <w:r w:rsidRPr="00873E1E">
        <w:rPr>
          <w:rFonts w:eastAsia="Calibri"/>
          <w:szCs w:val="24"/>
        </w:rPr>
        <w:t>NOW, THEREFORE, in consideration of the foregoing recitals and the representations, warranties, covenants, and undertakings contained herein, and for other good and valuable consideration, the receipt and sufficiency of which are hereby acknowledged, the Parties, intending to be legally bound, do hereby agree as follows:</w:t>
      </w:r>
    </w:p>
    <w:p w14:paraId="008F4534" w14:textId="77777777" w:rsidR="004D7078" w:rsidRPr="00873E1E" w:rsidRDefault="004D7078" w:rsidP="007E5094">
      <w:pPr>
        <w:pStyle w:val="WP2L1"/>
      </w:pPr>
      <w:bookmarkStart w:id="21" w:name="_Ref40954906"/>
      <w:bookmarkStart w:id="22" w:name="_Ref142913330"/>
      <w:bookmarkStart w:id="23" w:name="_Ref4216821"/>
      <w:r w:rsidRPr="00873E1E">
        <w:rPr>
          <w:rFonts w:eastAsia="Calibri"/>
          <w:szCs w:val="24"/>
        </w:rPr>
        <w:br/>
      </w:r>
      <w:bookmarkStart w:id="24" w:name="_Toc33799129"/>
      <w:bookmarkStart w:id="25" w:name="_Toc66116047"/>
      <w:bookmarkStart w:id="26" w:name="_Toc78886649"/>
      <w:r w:rsidRPr="00873E1E">
        <w:rPr>
          <w:rFonts w:eastAsia="Calibri"/>
          <w:szCs w:val="24"/>
        </w:rPr>
        <w:t>DEFINITIONS</w:t>
      </w:r>
      <w:bookmarkEnd w:id="21"/>
      <w:bookmarkEnd w:id="22"/>
      <w:bookmarkEnd w:id="23"/>
      <w:bookmarkEnd w:id="24"/>
      <w:bookmarkEnd w:id="25"/>
      <w:bookmarkEnd w:id="26"/>
    </w:p>
    <w:p w14:paraId="135E9A3C" w14:textId="77777777" w:rsidR="004D7078" w:rsidRPr="00873E1E" w:rsidRDefault="004D7078" w:rsidP="007E5094">
      <w:pPr>
        <w:pStyle w:val="WP2L2"/>
        <w:rPr>
          <w:vanish/>
          <w:specVanish/>
        </w:rPr>
      </w:pPr>
      <w:bookmarkStart w:id="27" w:name="_Ref175108751"/>
      <w:bookmarkStart w:id="28" w:name="_Ref175108761"/>
      <w:bookmarkStart w:id="29" w:name="_Ref175108772"/>
      <w:bookmarkStart w:id="30" w:name="_Ref175108805"/>
      <w:bookmarkStart w:id="31" w:name="_Ref175108818"/>
      <w:bookmarkStart w:id="32" w:name="_Ref175108732"/>
      <w:bookmarkStart w:id="33" w:name="_Ref175108741"/>
      <w:bookmarkStart w:id="34" w:name="_Ref175108782"/>
      <w:bookmarkStart w:id="35" w:name="_Ref175108716"/>
      <w:bookmarkStart w:id="36" w:name="_Ref38949831"/>
      <w:bookmarkStart w:id="37" w:name="_Toc33799130"/>
      <w:bookmarkStart w:id="38" w:name="_Toc66116048"/>
      <w:bookmarkStart w:id="39" w:name="_Toc78886650"/>
      <w:bookmarkStart w:id="40" w:name="_Ref504051902"/>
      <w:r w:rsidRPr="00873E1E">
        <w:rPr>
          <w:rFonts w:eastAsia="Calibri"/>
          <w:b/>
          <w:szCs w:val="24"/>
        </w:rPr>
        <w:t>Certain Defined Terms</w:t>
      </w:r>
      <w:bookmarkEnd w:id="27"/>
      <w:bookmarkEnd w:id="28"/>
      <w:bookmarkEnd w:id="29"/>
      <w:bookmarkEnd w:id="30"/>
      <w:bookmarkEnd w:id="31"/>
      <w:bookmarkEnd w:id="32"/>
      <w:bookmarkEnd w:id="33"/>
      <w:bookmarkEnd w:id="34"/>
      <w:bookmarkEnd w:id="35"/>
      <w:bookmarkEnd w:id="36"/>
      <w:bookmarkEnd w:id="37"/>
      <w:bookmarkEnd w:id="38"/>
      <w:bookmarkEnd w:id="39"/>
    </w:p>
    <w:p w14:paraId="2F4FA812" w14:textId="77777777" w:rsidR="004D7078" w:rsidRPr="00873E1E" w:rsidRDefault="004D7078" w:rsidP="00C86CA0">
      <w:pPr>
        <w:pStyle w:val="WP2Para2"/>
      </w:pPr>
      <w:r w:rsidRPr="00873E1E">
        <w:rPr>
          <w:rFonts w:eastAsia="Calibri"/>
        </w:rPr>
        <w:t>.  The following terms, when used in this Agreement with initial letters capitalized, have the meanings set forth below:</w:t>
      </w:r>
      <w:bookmarkEnd w:id="40"/>
    </w:p>
    <w:p w14:paraId="1DEF8954"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bCs/>
          <w:i/>
          <w:iCs/>
          <w:szCs w:val="24"/>
        </w:rPr>
        <w:t>AC</w:t>
      </w:r>
      <w:r w:rsidRPr="00873E1E">
        <w:rPr>
          <w:rFonts w:eastAsia="Calibri"/>
          <w:szCs w:val="24"/>
        </w:rPr>
        <w:t>” means alternating current.</w:t>
      </w:r>
    </w:p>
    <w:p w14:paraId="097421FD" w14:textId="44CC673B" w:rsidR="00C43202" w:rsidRPr="00873E1E" w:rsidRDefault="00C43202">
      <w:pPr>
        <w:pStyle w:val="BodyTextFirstIndent"/>
        <w:adjustRightInd/>
        <w:spacing w:line="240" w:lineRule="auto"/>
        <w:rPr>
          <w:rFonts w:eastAsia="Calibri"/>
          <w:szCs w:val="24"/>
        </w:rPr>
      </w:pPr>
      <w:r w:rsidRPr="00873E1E">
        <w:rPr>
          <w:rFonts w:eastAsia="Calibri"/>
          <w:szCs w:val="24"/>
        </w:rPr>
        <w:t>“</w:t>
      </w:r>
      <w:r w:rsidRPr="00873E1E">
        <w:rPr>
          <w:rFonts w:eastAsia="Calibri"/>
          <w:b/>
          <w:i/>
        </w:rPr>
        <w:t>Accepted Agency Rating</w:t>
      </w:r>
      <w:r w:rsidRPr="00873E1E">
        <w:rPr>
          <w:rFonts w:eastAsia="Calibri"/>
          <w:szCs w:val="24"/>
        </w:rPr>
        <w:t xml:space="preserve">” </w:t>
      </w:r>
      <w:bookmarkStart w:id="41" w:name="_Hlk76317053"/>
      <w:bookmarkStart w:id="42" w:name="_Hlk34292897"/>
      <w:r w:rsidR="003F551F" w:rsidRPr="00873E1E">
        <w:rPr>
          <w:rFonts w:eastAsia="Calibri"/>
          <w:szCs w:val="24"/>
        </w:rPr>
        <w:t>means</w:t>
      </w:r>
      <w:r w:rsidR="000928D1" w:rsidRPr="00873E1E">
        <w:rPr>
          <w:rFonts w:eastAsia="Calibri"/>
          <w:szCs w:val="24"/>
        </w:rPr>
        <w:t xml:space="preserve"> </w:t>
      </w:r>
      <w:bookmarkStart w:id="43" w:name="_Hlk34470042"/>
      <w:r w:rsidR="000928D1" w:rsidRPr="00873E1E">
        <w:rPr>
          <w:rFonts w:eastAsia="Calibri"/>
          <w:szCs w:val="24"/>
        </w:rPr>
        <w:t>(i)</w:t>
      </w:r>
      <w:r w:rsidR="003F551F" w:rsidRPr="00873E1E">
        <w:rPr>
          <w:rFonts w:eastAsia="Calibri"/>
          <w:szCs w:val="24"/>
        </w:rPr>
        <w:t xml:space="preserve"> a </w:t>
      </w:r>
      <w:r w:rsidR="00A805C9" w:rsidRPr="00873E1E">
        <w:rPr>
          <w:rFonts w:eastAsia="Calibri"/>
          <w:szCs w:val="24"/>
        </w:rPr>
        <w:t xml:space="preserve">local long-term issuer credit </w:t>
      </w:r>
      <w:r w:rsidR="00081EA8" w:rsidRPr="00873E1E">
        <w:rPr>
          <w:rFonts w:eastAsia="Calibri"/>
          <w:szCs w:val="24"/>
        </w:rPr>
        <w:t xml:space="preserve">rating </w:t>
      </w:r>
      <w:r w:rsidR="00537893" w:rsidRPr="00873E1E">
        <w:rPr>
          <w:szCs w:val="24"/>
        </w:rPr>
        <w:t xml:space="preserve">(not supported by third party credit enhancement) </w:t>
      </w:r>
      <w:r w:rsidR="00A805C9" w:rsidRPr="00873E1E">
        <w:rPr>
          <w:rFonts w:eastAsia="Calibri"/>
          <w:szCs w:val="24"/>
        </w:rPr>
        <w:t>for Seller Parent Guarantor</w:t>
      </w:r>
      <w:r w:rsidR="00A455AD" w:rsidRPr="006C2F52">
        <w:rPr>
          <w:rStyle w:val="FootnoteReference"/>
          <w:rFonts w:eastAsia="Calibri"/>
        </w:rPr>
        <w:footnoteReference w:id="8"/>
      </w:r>
      <w:r w:rsidR="00A805C9" w:rsidRPr="00873E1E">
        <w:rPr>
          <w:rFonts w:eastAsia="Calibri"/>
          <w:szCs w:val="24"/>
        </w:rPr>
        <w:t xml:space="preserve"> of </w:t>
      </w:r>
      <w:r w:rsidR="000928D1" w:rsidRPr="00873E1E">
        <w:rPr>
          <w:rFonts w:eastAsia="Calibri"/>
          <w:szCs w:val="24"/>
        </w:rPr>
        <w:t xml:space="preserve">BBB- or better </w:t>
      </w:r>
      <w:r w:rsidR="00A805C9" w:rsidRPr="00873E1E">
        <w:rPr>
          <w:rFonts w:eastAsia="Calibri"/>
          <w:szCs w:val="24"/>
        </w:rPr>
        <w:t xml:space="preserve">from </w:t>
      </w:r>
      <w:r w:rsidR="00081EA8" w:rsidRPr="00873E1E">
        <w:rPr>
          <w:rFonts w:eastAsia="Calibri"/>
          <w:szCs w:val="24"/>
        </w:rPr>
        <w:t>S</w:t>
      </w:r>
      <w:r w:rsidR="00A805C9" w:rsidRPr="00873E1E">
        <w:rPr>
          <w:rFonts w:eastAsia="Calibri"/>
          <w:szCs w:val="24"/>
        </w:rPr>
        <w:t>&amp;P</w:t>
      </w:r>
      <w:r w:rsidR="00081EA8" w:rsidRPr="00873E1E">
        <w:rPr>
          <w:rFonts w:eastAsia="Calibri"/>
          <w:szCs w:val="24"/>
        </w:rPr>
        <w:t xml:space="preserve"> </w:t>
      </w:r>
      <w:r w:rsidR="000928D1" w:rsidRPr="00873E1E">
        <w:rPr>
          <w:rFonts w:eastAsia="Calibri"/>
          <w:szCs w:val="24"/>
        </w:rPr>
        <w:t xml:space="preserve">or (ii) </w:t>
      </w:r>
      <w:r w:rsidR="003F551F" w:rsidRPr="00873E1E">
        <w:rPr>
          <w:rFonts w:eastAsia="Calibri"/>
          <w:szCs w:val="24"/>
        </w:rPr>
        <w:t xml:space="preserve">a </w:t>
      </w:r>
      <w:r w:rsidR="00A805C9" w:rsidRPr="00873E1E">
        <w:rPr>
          <w:rFonts w:eastAsia="Calibri"/>
          <w:szCs w:val="24"/>
        </w:rPr>
        <w:t xml:space="preserve">local long-term issuer credit rating </w:t>
      </w:r>
      <w:r w:rsidR="00537893" w:rsidRPr="00873E1E">
        <w:rPr>
          <w:szCs w:val="24"/>
        </w:rPr>
        <w:t xml:space="preserve">(not supported by third party credit enhancement) </w:t>
      </w:r>
      <w:r w:rsidR="00A805C9" w:rsidRPr="00873E1E">
        <w:rPr>
          <w:rFonts w:eastAsia="Calibri"/>
          <w:szCs w:val="24"/>
        </w:rPr>
        <w:t xml:space="preserve">for Seller Parent Guarantor or a senior unsecured long-term debt rating </w:t>
      </w:r>
      <w:r w:rsidR="00F266C3" w:rsidRPr="00873E1E">
        <w:rPr>
          <w:szCs w:val="24"/>
        </w:rPr>
        <w:t xml:space="preserve">(not supported by third party credit enhancement) </w:t>
      </w:r>
      <w:bookmarkEnd w:id="41"/>
      <w:r w:rsidR="00A805C9" w:rsidRPr="00873E1E">
        <w:rPr>
          <w:rFonts w:eastAsia="Calibri"/>
          <w:szCs w:val="24"/>
        </w:rPr>
        <w:t xml:space="preserve">for Seller Parent Guarantor of, in each case, </w:t>
      </w:r>
      <w:r w:rsidR="000928D1" w:rsidRPr="00873E1E">
        <w:rPr>
          <w:rFonts w:eastAsia="Calibri"/>
          <w:szCs w:val="24"/>
        </w:rPr>
        <w:t>Baa3 or better</w:t>
      </w:r>
      <w:bookmarkEnd w:id="42"/>
      <w:bookmarkEnd w:id="43"/>
      <w:r w:rsidR="00A805C9" w:rsidRPr="00873E1E">
        <w:rPr>
          <w:rFonts w:eastAsia="Calibri"/>
          <w:szCs w:val="24"/>
        </w:rPr>
        <w:t xml:space="preserve"> </w:t>
      </w:r>
      <w:r w:rsidR="006D165D" w:rsidRPr="00873E1E">
        <w:t>from Moody’s</w:t>
      </w:r>
      <w:r w:rsidR="00A805C9" w:rsidRPr="00873E1E">
        <w:t xml:space="preserve">, except that </w:t>
      </w:r>
      <w:r w:rsidR="009B6268" w:rsidRPr="00873E1E">
        <w:rPr>
          <w:rFonts w:eastAsia="Calibri"/>
          <w:szCs w:val="24"/>
        </w:rPr>
        <w:t>if</w:t>
      </w:r>
      <w:r w:rsidR="00A805C9" w:rsidRPr="00873E1E">
        <w:rPr>
          <w:rFonts w:eastAsia="Calibri"/>
          <w:szCs w:val="24"/>
        </w:rPr>
        <w:t>, at any time,</w:t>
      </w:r>
      <w:r w:rsidR="009B6268" w:rsidRPr="00873E1E">
        <w:rPr>
          <w:rFonts w:eastAsia="Calibri"/>
          <w:szCs w:val="24"/>
        </w:rPr>
        <w:t xml:space="preserve"> </w:t>
      </w:r>
      <w:r w:rsidR="00A455AD" w:rsidRPr="00873E1E">
        <w:rPr>
          <w:rFonts w:eastAsia="Calibri"/>
          <w:szCs w:val="24"/>
        </w:rPr>
        <w:t xml:space="preserve">(a) </w:t>
      </w:r>
      <w:r w:rsidR="009B6268" w:rsidRPr="00873E1E">
        <w:rPr>
          <w:rFonts w:eastAsia="Calibri"/>
          <w:szCs w:val="24"/>
        </w:rPr>
        <w:t xml:space="preserve">Seller Parent Guarantor has more than </w:t>
      </w:r>
      <w:r w:rsidR="00A805C9" w:rsidRPr="00873E1E">
        <w:rPr>
          <w:rFonts w:eastAsia="Calibri"/>
          <w:szCs w:val="24"/>
        </w:rPr>
        <w:t xml:space="preserve">one credit rating that meets the </w:t>
      </w:r>
      <w:r w:rsidR="00627EC6" w:rsidRPr="00873E1E">
        <w:rPr>
          <w:rFonts w:eastAsia="Calibri"/>
          <w:szCs w:val="24"/>
        </w:rPr>
        <w:t xml:space="preserve">above </w:t>
      </w:r>
      <w:r w:rsidR="00A805C9" w:rsidRPr="00873E1E">
        <w:rPr>
          <w:rFonts w:eastAsia="Calibri"/>
          <w:szCs w:val="24"/>
        </w:rPr>
        <w:t xml:space="preserve">criteria for an </w:t>
      </w:r>
      <w:r w:rsidR="009B6268" w:rsidRPr="00873E1E">
        <w:rPr>
          <w:rFonts w:eastAsia="Calibri"/>
          <w:szCs w:val="24"/>
        </w:rPr>
        <w:t>Accepted Agency Ra</w:t>
      </w:r>
      <w:r w:rsidR="00A805C9" w:rsidRPr="00873E1E">
        <w:rPr>
          <w:rFonts w:eastAsia="Calibri"/>
          <w:szCs w:val="24"/>
        </w:rPr>
        <w:t xml:space="preserve">ting, </w:t>
      </w:r>
      <w:r w:rsidR="009B6268" w:rsidRPr="00873E1E">
        <w:rPr>
          <w:rFonts w:eastAsia="Calibri"/>
          <w:szCs w:val="24"/>
        </w:rPr>
        <w:t>the applicable Accepted Agency Rating shall be the lowe</w:t>
      </w:r>
      <w:r w:rsidR="006D165D" w:rsidRPr="00873E1E">
        <w:rPr>
          <w:rFonts w:eastAsia="Calibri"/>
          <w:szCs w:val="24"/>
        </w:rPr>
        <w:t>st</w:t>
      </w:r>
      <w:r w:rsidR="009B6268" w:rsidRPr="00873E1E">
        <w:rPr>
          <w:rFonts w:eastAsia="Calibri"/>
          <w:szCs w:val="24"/>
        </w:rPr>
        <w:t xml:space="preserve"> </w:t>
      </w:r>
      <w:r w:rsidR="00A805C9" w:rsidRPr="00873E1E">
        <w:rPr>
          <w:rFonts w:eastAsia="Calibri"/>
          <w:szCs w:val="24"/>
        </w:rPr>
        <w:t>such credit rating</w:t>
      </w:r>
      <w:r w:rsidR="00A455AD" w:rsidRPr="00873E1E">
        <w:rPr>
          <w:rFonts w:eastAsia="Calibri"/>
          <w:szCs w:val="24"/>
        </w:rPr>
        <w:t xml:space="preserve"> and (b) Seller Parent Guarantor has one </w:t>
      </w:r>
      <w:r w:rsidR="00627EC6" w:rsidRPr="00873E1E">
        <w:rPr>
          <w:rFonts w:eastAsia="Calibri"/>
          <w:szCs w:val="24"/>
        </w:rPr>
        <w:t xml:space="preserve">or more </w:t>
      </w:r>
      <w:r w:rsidR="00A455AD" w:rsidRPr="00873E1E">
        <w:rPr>
          <w:rFonts w:eastAsia="Calibri"/>
          <w:szCs w:val="24"/>
        </w:rPr>
        <w:t>credit rating</w:t>
      </w:r>
      <w:r w:rsidR="00627EC6" w:rsidRPr="00873E1E">
        <w:rPr>
          <w:rFonts w:eastAsia="Calibri"/>
          <w:szCs w:val="24"/>
        </w:rPr>
        <w:t>s</w:t>
      </w:r>
      <w:r w:rsidR="00A455AD" w:rsidRPr="00873E1E">
        <w:rPr>
          <w:rFonts w:eastAsia="Calibri"/>
          <w:szCs w:val="24"/>
        </w:rPr>
        <w:t xml:space="preserve"> that meet the </w:t>
      </w:r>
      <w:r w:rsidR="00627EC6" w:rsidRPr="00873E1E">
        <w:rPr>
          <w:rFonts w:eastAsia="Calibri"/>
          <w:szCs w:val="24"/>
        </w:rPr>
        <w:t xml:space="preserve">above </w:t>
      </w:r>
      <w:r w:rsidR="00A455AD" w:rsidRPr="00873E1E">
        <w:rPr>
          <w:rFonts w:eastAsia="Calibri"/>
          <w:szCs w:val="24"/>
        </w:rPr>
        <w:t xml:space="preserve">criteria for an Accepted Agency Rating but </w:t>
      </w:r>
      <w:r w:rsidR="00627EC6" w:rsidRPr="00873E1E">
        <w:rPr>
          <w:rFonts w:eastAsia="Calibri"/>
          <w:szCs w:val="24"/>
        </w:rPr>
        <w:t xml:space="preserve">a local long-term issuer rating </w:t>
      </w:r>
      <w:r w:rsidR="00632A7B" w:rsidRPr="00873E1E">
        <w:rPr>
          <w:szCs w:val="24"/>
        </w:rPr>
        <w:t xml:space="preserve">(not supported by third party credit enhancement) </w:t>
      </w:r>
      <w:r w:rsidR="00627EC6" w:rsidRPr="00873E1E">
        <w:rPr>
          <w:rFonts w:eastAsia="Calibri"/>
          <w:szCs w:val="24"/>
        </w:rPr>
        <w:t xml:space="preserve">from S&amp;P or Moody’s or a senior unsecured long-term debt rating </w:t>
      </w:r>
      <w:r w:rsidR="00632A7B" w:rsidRPr="00873E1E">
        <w:rPr>
          <w:szCs w:val="24"/>
        </w:rPr>
        <w:t xml:space="preserve">(not supported by third party credit enhancement) </w:t>
      </w:r>
      <w:r w:rsidR="00627EC6" w:rsidRPr="00873E1E">
        <w:rPr>
          <w:rFonts w:eastAsia="Calibri"/>
          <w:szCs w:val="24"/>
        </w:rPr>
        <w:t>from Moody’s that does not meet the criteria for an Accepted Agency Rating,</w:t>
      </w:r>
      <w:r w:rsidR="00A455AD" w:rsidRPr="00873E1E">
        <w:rPr>
          <w:rFonts w:eastAsia="Calibri"/>
          <w:szCs w:val="24"/>
        </w:rPr>
        <w:t xml:space="preserve"> Seller Parent Guarantor</w:t>
      </w:r>
      <w:r w:rsidR="00627EC6" w:rsidRPr="00873E1E">
        <w:rPr>
          <w:rFonts w:eastAsia="Calibri"/>
          <w:szCs w:val="24"/>
        </w:rPr>
        <w:t xml:space="preserve"> shall not have an Accepted Agency Rating.</w:t>
      </w:r>
    </w:p>
    <w:p w14:paraId="4748A729"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Action</w:t>
      </w:r>
      <w:r w:rsidRPr="00873E1E">
        <w:rPr>
          <w:rFonts w:eastAsia="Calibri"/>
          <w:szCs w:val="24"/>
        </w:rPr>
        <w:t>” means any action, cause of action, grievance, arbitration, assessment, hearing, claim, demand, suit, proceeding (including any proceeding related to a Permit), citation, summons, subpoena, examination, audit, review, inquiry or investigation of any nature, civil, criminal, regulatory or otherwise, in law or in equity, by or before any Governmental Authority or arbitrator.</w:t>
      </w:r>
    </w:p>
    <w:p w14:paraId="4941B396" w14:textId="2BF7EED6"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Adjustment Date</w:t>
      </w:r>
      <w:r w:rsidRPr="00873E1E">
        <w:rPr>
          <w:rFonts w:eastAsia="Calibri"/>
          <w:szCs w:val="24"/>
        </w:rPr>
        <w:t xml:space="preserve">” has the meaning set forth in </w:t>
      </w:r>
      <w:bookmarkStart w:id="44" w:name="_cp_field_47_455"/>
      <w:r w:rsidRPr="00873E1E">
        <w:rPr>
          <w:rFonts w:eastAsia="Calibri"/>
          <w:szCs w:val="24"/>
          <w:u w:val="single"/>
        </w:rPr>
        <w:fldChar w:fldCharType="begin"/>
      </w:r>
      <w:r w:rsidRPr="00873E1E">
        <w:rPr>
          <w:rFonts w:eastAsia="Calibri"/>
          <w:szCs w:val="24"/>
          <w:u w:val="single"/>
        </w:rPr>
        <w:instrText xml:space="preserve"> REF _Ref479070621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24.13(a)</w:t>
      </w:r>
      <w:r w:rsidRPr="00873E1E">
        <w:rPr>
          <w:rFonts w:eastAsia="Calibri"/>
          <w:szCs w:val="24"/>
          <w:u w:val="single"/>
        </w:rPr>
        <w:fldChar w:fldCharType="end"/>
      </w:r>
      <w:bookmarkEnd w:id="44"/>
      <w:r w:rsidRPr="00873E1E">
        <w:rPr>
          <w:rFonts w:eastAsia="Calibri"/>
          <w:szCs w:val="24"/>
        </w:rPr>
        <w:t>.</w:t>
      </w:r>
    </w:p>
    <w:p w14:paraId="789361FF" w14:textId="7E032FD0"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Affiliate</w:t>
      </w:r>
      <w:r w:rsidRPr="00873E1E">
        <w:rPr>
          <w:rFonts w:eastAsia="Calibri"/>
          <w:szCs w:val="24"/>
        </w:rPr>
        <w:t xml:space="preserve">” </w:t>
      </w:r>
      <w:r w:rsidRPr="00873E1E">
        <w:rPr>
          <w:szCs w:val="24"/>
        </w:rPr>
        <w:t xml:space="preserve">means, with respect to any specified Person, any other Person who directly or indirectly through one or more intermediaries, controls or is controlled by or is under common control with the Person specified.  For purposes of this definition, control of a Person </w:t>
      </w:r>
      <w:r w:rsidRPr="00873E1E">
        <w:rPr>
          <w:rFonts w:eastAsia="Calibri"/>
          <w:szCs w:val="24"/>
        </w:rPr>
        <w:t>means the possession, directly or indirectly, of the power to direct or cause the direction of the management or policies of such Person, whether through the ownership of voting securities or interests having voting power, by agreement or otherwise.</w:t>
      </w:r>
    </w:p>
    <w:p w14:paraId="4923720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Agreement</w:t>
      </w:r>
      <w:r w:rsidRPr="00873E1E">
        <w:rPr>
          <w:rFonts w:eastAsia="Calibri"/>
          <w:szCs w:val="24"/>
        </w:rPr>
        <w:t xml:space="preserve">” means this B-O-T Acquisition Agreement, including the </w:t>
      </w:r>
      <w:bookmarkStart w:id="45" w:name="DocXTextRef2"/>
      <w:r w:rsidRPr="00873E1E">
        <w:rPr>
          <w:rFonts w:eastAsia="Calibri"/>
          <w:szCs w:val="24"/>
        </w:rPr>
        <w:t>Schedules</w:t>
      </w:r>
      <w:bookmarkEnd w:id="45"/>
      <w:r w:rsidRPr="00873E1E">
        <w:rPr>
          <w:rFonts w:eastAsia="Calibri"/>
          <w:szCs w:val="24"/>
        </w:rPr>
        <w:t xml:space="preserve"> and Exhibits hereto.</w:t>
      </w:r>
    </w:p>
    <w:p w14:paraId="6FDAD3F4"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Ancillary Agreements</w:t>
      </w:r>
      <w:r w:rsidRPr="00873E1E">
        <w:rPr>
          <w:rFonts w:eastAsia="Calibri"/>
          <w:szCs w:val="24"/>
        </w:rPr>
        <w:t xml:space="preserve">” means </w:t>
      </w:r>
      <w:bookmarkStart w:id="46" w:name="DocXTextRef3"/>
      <w:r w:rsidRPr="00873E1E">
        <w:rPr>
          <w:rFonts w:eastAsia="Calibri"/>
          <w:szCs w:val="24"/>
        </w:rPr>
        <w:t>(i)</w:t>
      </w:r>
      <w:bookmarkEnd w:id="46"/>
      <w:r w:rsidR="00C5299D" w:rsidRPr="00873E1E">
        <w:rPr>
          <w:rFonts w:eastAsia="Calibri"/>
          <w:szCs w:val="24"/>
        </w:rPr>
        <w:t> </w:t>
      </w:r>
      <w:r w:rsidRPr="00873E1E">
        <w:rPr>
          <w:rFonts w:eastAsia="Calibri"/>
          <w:szCs w:val="24"/>
        </w:rPr>
        <w:t>the Bill of Sale, (ii)</w:t>
      </w:r>
      <w:r w:rsidR="00C5299D" w:rsidRPr="00873E1E">
        <w:rPr>
          <w:rFonts w:eastAsia="Calibri"/>
          <w:szCs w:val="24"/>
        </w:rPr>
        <w:t> </w:t>
      </w:r>
      <w:r w:rsidRPr="00873E1E">
        <w:rPr>
          <w:rFonts w:eastAsia="Calibri"/>
          <w:szCs w:val="24"/>
        </w:rPr>
        <w:t>the Deed, (iii)</w:t>
      </w:r>
      <w:r w:rsidR="00C5299D" w:rsidRPr="00873E1E">
        <w:rPr>
          <w:rFonts w:eastAsia="Calibri"/>
          <w:szCs w:val="24"/>
        </w:rPr>
        <w:t> </w:t>
      </w:r>
      <w:r w:rsidRPr="00873E1E">
        <w:rPr>
          <w:rFonts w:eastAsia="Calibri"/>
          <w:szCs w:val="24"/>
        </w:rPr>
        <w:t>the Assignment and Assumption Agreement, (iv)</w:t>
      </w:r>
      <w:r w:rsidR="00C5299D" w:rsidRPr="00873E1E">
        <w:rPr>
          <w:rFonts w:eastAsia="Calibri"/>
          <w:szCs w:val="24"/>
        </w:rPr>
        <w:t> </w:t>
      </w:r>
      <w:r w:rsidRPr="00873E1E">
        <w:rPr>
          <w:rFonts w:eastAsia="Calibri"/>
          <w:szCs w:val="24"/>
        </w:rPr>
        <w:t xml:space="preserve">the MISO Agreement, </w:t>
      </w:r>
      <w:bookmarkStart w:id="47" w:name="DocXTextRef4"/>
      <w:bookmarkStart w:id="48" w:name="_cp_text_1_458"/>
      <w:r w:rsidRPr="00873E1E">
        <w:rPr>
          <w:rFonts w:eastAsia="Calibri"/>
          <w:szCs w:val="24"/>
        </w:rPr>
        <w:t>(v)</w:t>
      </w:r>
      <w:bookmarkEnd w:id="47"/>
      <w:r w:rsidR="00C5299D" w:rsidRPr="00873E1E">
        <w:rPr>
          <w:rFonts w:eastAsia="Calibri"/>
          <w:szCs w:val="24"/>
        </w:rPr>
        <w:t> </w:t>
      </w:r>
      <w:r w:rsidRPr="00873E1E">
        <w:rPr>
          <w:rFonts w:eastAsia="Calibri"/>
          <w:szCs w:val="24"/>
        </w:rPr>
        <w:t>the Confidentiality Agreement, (vi)</w:t>
      </w:r>
      <w:r w:rsidR="00C5299D" w:rsidRPr="00873E1E">
        <w:rPr>
          <w:rFonts w:eastAsia="Calibri"/>
          <w:szCs w:val="24"/>
        </w:rPr>
        <w:t> </w:t>
      </w:r>
      <w:r w:rsidRPr="00873E1E">
        <w:rPr>
          <w:rFonts w:eastAsia="Calibri"/>
          <w:szCs w:val="24"/>
        </w:rPr>
        <w:t>the Post-Closing Confidentiality Agreement, (vii)</w:t>
      </w:r>
      <w:r w:rsidR="00C5299D" w:rsidRPr="00873E1E">
        <w:rPr>
          <w:rFonts w:eastAsia="Calibri"/>
          <w:szCs w:val="24"/>
        </w:rPr>
        <w:t> </w:t>
      </w:r>
      <w:r w:rsidRPr="00873E1E">
        <w:rPr>
          <w:rFonts w:eastAsia="Calibri"/>
          <w:szCs w:val="24"/>
        </w:rPr>
        <w:t>the Post-Closing Assignment and Assumption Agreements, (viii)</w:t>
      </w:r>
      <w:r w:rsidR="00C5299D" w:rsidRPr="00873E1E">
        <w:rPr>
          <w:rFonts w:eastAsia="Calibri"/>
          <w:szCs w:val="24"/>
        </w:rPr>
        <w:t> </w:t>
      </w:r>
      <w:r w:rsidRPr="00873E1E">
        <w:rPr>
          <w:rFonts w:eastAsia="Calibri"/>
          <w:szCs w:val="24"/>
        </w:rPr>
        <w:t>the Post-Closing Bills of Sale[, and (ix)</w:t>
      </w:r>
      <w:r w:rsidR="00C5299D" w:rsidRPr="00873E1E">
        <w:rPr>
          <w:rFonts w:eastAsia="Calibri"/>
          <w:szCs w:val="24"/>
        </w:rPr>
        <w:t> </w:t>
      </w:r>
      <w:r w:rsidRPr="00873E1E">
        <w:rPr>
          <w:rFonts w:eastAsia="Calibri"/>
          <w:b/>
          <w:i/>
          <w:szCs w:val="24"/>
        </w:rPr>
        <w:t>[reserved]</w:t>
      </w:r>
      <w:r w:rsidRPr="00873E1E">
        <w:rPr>
          <w:rFonts w:eastAsia="Calibri"/>
          <w:szCs w:val="24"/>
        </w:rPr>
        <w:t xml:space="preserve">] [and </w:t>
      </w:r>
      <w:bookmarkStart w:id="49" w:name="DocXTextRef5"/>
      <w:r w:rsidRPr="00873E1E">
        <w:rPr>
          <w:rFonts w:eastAsia="Calibri"/>
          <w:szCs w:val="24"/>
        </w:rPr>
        <w:t>(x)</w:t>
      </w:r>
      <w:bookmarkEnd w:id="48"/>
      <w:bookmarkEnd w:id="49"/>
      <w:r w:rsidRPr="00873E1E">
        <w:rPr>
          <w:rFonts w:eastAsia="Calibri"/>
          <w:szCs w:val="24"/>
        </w:rPr>
        <w:t>] any and all additional agreements, certificates, documents, and instruments that may be executed and delivered by any Party or any Affiliate thereof at or in connection with the Closing, the Substantial Completion Payment Date, or Final Completion.</w:t>
      </w:r>
    </w:p>
    <w:p w14:paraId="39022E2E" w14:textId="45D65866"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Anticipated Mechanical Completion Date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_Ref504490587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7.3</w:t>
      </w:r>
      <w:r w:rsidRPr="00873E1E">
        <w:rPr>
          <w:rFonts w:eastAsia="Calibri"/>
          <w:szCs w:val="24"/>
          <w:u w:val="single"/>
        </w:rPr>
        <w:fldChar w:fldCharType="end"/>
      </w:r>
      <w:r w:rsidRPr="00873E1E">
        <w:rPr>
          <w:rFonts w:eastAsia="Calibri"/>
          <w:szCs w:val="24"/>
        </w:rPr>
        <w:t>.</w:t>
      </w:r>
    </w:p>
    <w:p w14:paraId="23B25BFA" w14:textId="77777777"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Applicable Environmental Attribute Program</w:t>
      </w:r>
      <w:r w:rsidRPr="00873E1E">
        <w:rPr>
          <w:szCs w:val="24"/>
        </w:rPr>
        <w:t>” mean</w:t>
      </w:r>
      <w:r w:rsidR="001E0A90" w:rsidRPr="00873E1E">
        <w:rPr>
          <w:szCs w:val="24"/>
        </w:rPr>
        <w:t>s</w:t>
      </w:r>
      <w:r w:rsidRPr="00873E1E">
        <w:rPr>
          <w:szCs w:val="24"/>
        </w:rPr>
        <w:t xml:space="preserve"> a mandatory or voluntary domestic, international or foreign renewable energy, or other program, system, scheme, or organization, with respect to a market, registry or reporting for Environmental Attributes.</w:t>
      </w:r>
    </w:p>
    <w:p w14:paraId="0C7F4151" w14:textId="5B4E2E4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Approved Vendor</w:t>
      </w:r>
      <w:r w:rsidRPr="00873E1E">
        <w:rPr>
          <w:rFonts w:eastAsia="Calibri"/>
          <w:szCs w:val="24"/>
        </w:rPr>
        <w:t xml:space="preserve">” means an approved manufacturer of machinery, equipment and other parts </w:t>
      </w:r>
      <w:r w:rsidR="00B10258" w:rsidRPr="00873E1E">
        <w:rPr>
          <w:rFonts w:eastAsia="Calibri"/>
          <w:szCs w:val="24"/>
        </w:rPr>
        <w:t>incorporated into</w:t>
      </w:r>
      <w:r w:rsidRPr="00873E1E">
        <w:rPr>
          <w:rFonts w:eastAsia="Calibri"/>
          <w:szCs w:val="24"/>
        </w:rPr>
        <w:t xml:space="preserve"> the Project, as specified in the Scope Book.</w:t>
      </w:r>
    </w:p>
    <w:p w14:paraId="60A7C767" w14:textId="68500917" w:rsidR="00030E21" w:rsidRPr="00873E1E" w:rsidRDefault="004D7078" w:rsidP="00AB65E9">
      <w:pPr>
        <w:pStyle w:val="BodyTextFirstIndent"/>
        <w:adjustRightInd/>
        <w:spacing w:line="240" w:lineRule="auto"/>
        <w:rPr>
          <w:szCs w:val="24"/>
        </w:rPr>
      </w:pPr>
      <w:r w:rsidRPr="00873E1E">
        <w:rPr>
          <w:szCs w:val="24"/>
        </w:rPr>
        <w:t>“</w:t>
      </w:r>
      <w:r w:rsidRPr="00873E1E">
        <w:rPr>
          <w:b/>
          <w:i/>
          <w:szCs w:val="24"/>
        </w:rPr>
        <w:t>Appurtenances</w:t>
      </w:r>
      <w:r w:rsidRPr="00873E1E">
        <w:rPr>
          <w:szCs w:val="24"/>
        </w:rPr>
        <w:t xml:space="preserve">” means all appurtenances used or connected with the beneficial use or enjoyment of the Land, including </w:t>
      </w:r>
      <w:bookmarkStart w:id="50" w:name="DocXTextRef6"/>
      <w:r w:rsidRPr="00873E1E">
        <w:rPr>
          <w:szCs w:val="24"/>
        </w:rPr>
        <w:t>(i)</w:t>
      </w:r>
      <w:bookmarkEnd w:id="50"/>
      <w:r w:rsidR="00C5299D" w:rsidRPr="00873E1E">
        <w:rPr>
          <w:szCs w:val="24"/>
        </w:rPr>
        <w:t> </w:t>
      </w:r>
      <w:r w:rsidRPr="00873E1E">
        <w:rPr>
          <w:szCs w:val="24"/>
        </w:rPr>
        <w:t>any mining, oil, gas, or other minerals relating to the Land or to the surface or subsurface thereof, (ii)</w:t>
      </w:r>
      <w:r w:rsidR="00C5299D" w:rsidRPr="00873E1E">
        <w:rPr>
          <w:szCs w:val="24"/>
        </w:rPr>
        <w:t> </w:t>
      </w:r>
      <w:r w:rsidRPr="00873E1E">
        <w:rPr>
          <w:szCs w:val="24"/>
        </w:rPr>
        <w:t xml:space="preserve">any riparian, appropriative, or other water rights appurtenant to the Land and relating to </w:t>
      </w:r>
      <w:r w:rsidRPr="00873E1E">
        <w:rPr>
          <w:rFonts w:eastAsia="Calibri"/>
          <w:szCs w:val="24"/>
        </w:rPr>
        <w:t>surface</w:t>
      </w:r>
      <w:r w:rsidRPr="00873E1E">
        <w:rPr>
          <w:szCs w:val="24"/>
        </w:rPr>
        <w:t xml:space="preserve"> or subsurface waters, (iii)</w:t>
      </w:r>
      <w:r w:rsidR="00C5299D" w:rsidRPr="00873E1E">
        <w:rPr>
          <w:szCs w:val="24"/>
        </w:rPr>
        <w:t> </w:t>
      </w:r>
      <w:r w:rsidRPr="00873E1E">
        <w:rPr>
          <w:szCs w:val="24"/>
        </w:rPr>
        <w:t>development rights and air rights, (iv)</w:t>
      </w:r>
      <w:r w:rsidR="00C5299D" w:rsidRPr="00873E1E">
        <w:rPr>
          <w:szCs w:val="24"/>
        </w:rPr>
        <w:t> </w:t>
      </w:r>
      <w:r w:rsidRPr="00873E1E">
        <w:rPr>
          <w:szCs w:val="24"/>
        </w:rPr>
        <w:t xml:space="preserve">any strips, gores, or pieces of property abutting, bounding, or adjacent or contiguous to the Land, </w:t>
      </w:r>
      <w:bookmarkStart w:id="51" w:name="DocXTextRef7"/>
      <w:r w:rsidRPr="00873E1E">
        <w:rPr>
          <w:szCs w:val="24"/>
        </w:rPr>
        <w:t>(v)</w:t>
      </w:r>
      <w:bookmarkEnd w:id="51"/>
      <w:r w:rsidR="00C5299D" w:rsidRPr="00873E1E">
        <w:rPr>
          <w:szCs w:val="24"/>
        </w:rPr>
        <w:t> </w:t>
      </w:r>
      <w:r w:rsidRPr="00873E1E">
        <w:rPr>
          <w:szCs w:val="24"/>
        </w:rPr>
        <w:t>any land to the midpoint of the bed of any highway, street, alley, road, or avenue, open or proposed, in front of, abutting, or adjoining the Land, (vi)</w:t>
      </w:r>
      <w:r w:rsidR="00C5299D" w:rsidRPr="00873E1E">
        <w:rPr>
          <w:szCs w:val="24"/>
        </w:rPr>
        <w:t> </w:t>
      </w:r>
      <w:r w:rsidRPr="00873E1E">
        <w:rPr>
          <w:szCs w:val="24"/>
        </w:rPr>
        <w:t>all wastewater (sewer) treatment capacity and all water capacity assigned to the Land, and (vii)</w:t>
      </w:r>
      <w:r w:rsidR="00C5299D" w:rsidRPr="00873E1E">
        <w:rPr>
          <w:szCs w:val="24"/>
        </w:rPr>
        <w:t> </w:t>
      </w:r>
      <w:r w:rsidRPr="00873E1E">
        <w:rPr>
          <w:szCs w:val="24"/>
        </w:rPr>
        <w:t>all reversionary interests benefitting the Land.</w:t>
      </w:r>
    </w:p>
    <w:p w14:paraId="70BAB1B7" w14:textId="77777777" w:rsidR="003E13D1" w:rsidRPr="00873E1E" w:rsidRDefault="003E13D1" w:rsidP="003E13D1">
      <w:pPr>
        <w:pStyle w:val="BodyTextFirstIndent"/>
        <w:adjustRightInd/>
        <w:spacing w:line="240" w:lineRule="auto"/>
        <w:rPr>
          <w:rFonts w:eastAsia="Calibri"/>
          <w:szCs w:val="24"/>
        </w:rPr>
      </w:pPr>
      <w:r w:rsidRPr="00873E1E">
        <w:rPr>
          <w:rFonts w:eastAsia="Calibri"/>
          <w:szCs w:val="24"/>
        </w:rPr>
        <w:t>“</w:t>
      </w:r>
      <w:r w:rsidRPr="00873E1E">
        <w:rPr>
          <w:rFonts w:eastAsia="Calibri"/>
          <w:b/>
          <w:bCs/>
          <w:i/>
          <w:iCs/>
          <w:szCs w:val="24"/>
        </w:rPr>
        <w:t>As-Built Energy Yield</w:t>
      </w:r>
      <w:r w:rsidRPr="00873E1E">
        <w:rPr>
          <w:rFonts w:eastAsia="Calibri"/>
          <w:szCs w:val="24"/>
        </w:rPr>
        <w:t>” means the Expected Energy Yield set forth in the final Substantial Completion Energy Model run in accordance with the requirements of Section 4 of the Scope Book.</w:t>
      </w:r>
    </w:p>
    <w:p w14:paraId="6627E7D8" w14:textId="1EBCE229" w:rsidR="004D7078" w:rsidRPr="00873E1E" w:rsidRDefault="004D7078" w:rsidP="00A81C87">
      <w:pPr>
        <w:pStyle w:val="BodyTextFirstIndent"/>
        <w:adjustRightInd/>
        <w:spacing w:line="240" w:lineRule="auto"/>
        <w:rPr>
          <w:b/>
          <w:szCs w:val="24"/>
        </w:rPr>
      </w:pPr>
      <w:r w:rsidRPr="00873E1E">
        <w:rPr>
          <w:rFonts w:eastAsia="Calibri"/>
          <w:szCs w:val="24"/>
        </w:rPr>
        <w:t>“</w:t>
      </w:r>
      <w:r w:rsidRPr="00873E1E">
        <w:rPr>
          <w:rFonts w:eastAsia="Calibri"/>
          <w:b/>
          <w:i/>
          <w:szCs w:val="24"/>
        </w:rPr>
        <w:t>Assignment and Assumption Agreement</w:t>
      </w:r>
      <w:r w:rsidRPr="00873E1E">
        <w:rPr>
          <w:rFonts w:eastAsia="Calibri"/>
          <w:szCs w:val="24"/>
        </w:rPr>
        <w:t xml:space="preserve">” means the Assignment and Assumption Agreement, substantially in the form of </w:t>
      </w:r>
      <w:r w:rsidRPr="00873E1E">
        <w:rPr>
          <w:rFonts w:eastAsia="Calibri"/>
          <w:szCs w:val="24"/>
          <w:u w:val="single"/>
        </w:rPr>
        <w:t xml:space="preserve">Exhibit </w:t>
      </w:r>
      <w:bookmarkStart w:id="52" w:name="_cp_text_1_462"/>
      <w:r w:rsidRPr="00873E1E">
        <w:rPr>
          <w:rFonts w:eastAsia="Calibri"/>
          <w:szCs w:val="24"/>
          <w:u w:val="single"/>
        </w:rPr>
        <w:t>E-1</w:t>
      </w:r>
      <w:bookmarkEnd w:id="52"/>
      <w:r w:rsidRPr="00873E1E">
        <w:rPr>
          <w:rFonts w:eastAsia="Calibri"/>
          <w:szCs w:val="24"/>
        </w:rPr>
        <w:t>, to be executed and delivered by Seller and Buyer at the Closing.</w:t>
      </w:r>
    </w:p>
    <w:p w14:paraId="23F63FC8" w14:textId="1F1A1293"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Assumed Liabilities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_Ref2350148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16.3(b)</w:t>
      </w:r>
      <w:r w:rsidRPr="00873E1E">
        <w:rPr>
          <w:rFonts w:eastAsia="Calibri"/>
          <w:szCs w:val="24"/>
          <w:u w:val="single"/>
        </w:rPr>
        <w:fldChar w:fldCharType="end"/>
      </w:r>
      <w:r w:rsidRPr="00873E1E">
        <w:rPr>
          <w:rFonts w:eastAsia="Calibri"/>
          <w:szCs w:val="24"/>
        </w:rPr>
        <w:t>.</w:t>
      </w:r>
    </w:p>
    <w:p w14:paraId="6F5A155A" w14:textId="73552659" w:rsidR="00C0397B"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Bankrupt</w:t>
      </w:r>
      <w:r w:rsidRPr="00873E1E">
        <w:rPr>
          <w:rFonts w:eastAsia="Calibri"/>
          <w:szCs w:val="24"/>
        </w:rPr>
        <w:t xml:space="preserve">” means, with respect to any entity, such entity </w:t>
      </w:r>
      <w:bookmarkStart w:id="53" w:name="DocXTextRef8"/>
      <w:r w:rsidRPr="00873E1E">
        <w:rPr>
          <w:rFonts w:eastAsia="Calibri"/>
          <w:szCs w:val="24"/>
        </w:rPr>
        <w:t>(i)</w:t>
      </w:r>
      <w:bookmarkEnd w:id="53"/>
      <w:r w:rsidR="00C5299D" w:rsidRPr="00873E1E">
        <w:rPr>
          <w:rFonts w:eastAsia="Calibri"/>
          <w:szCs w:val="24"/>
        </w:rPr>
        <w:t> </w:t>
      </w:r>
      <w:r w:rsidRPr="00873E1E">
        <w:rPr>
          <w:rFonts w:eastAsia="Calibri"/>
          <w:szCs w:val="24"/>
        </w:rPr>
        <w:t>files a petition or otherwise commences, authorizes</w:t>
      </w:r>
      <w:r w:rsidR="00C5299D" w:rsidRPr="00873E1E">
        <w:rPr>
          <w:rFonts w:eastAsia="Calibri"/>
          <w:szCs w:val="24"/>
        </w:rPr>
        <w:t>,</w:t>
      </w:r>
      <w:r w:rsidRPr="00873E1E">
        <w:rPr>
          <w:rFonts w:eastAsia="Calibri"/>
          <w:szCs w:val="24"/>
        </w:rPr>
        <w:t xml:space="preserve"> or acquiesces in the commencement of a proceeding or cause of action under any bankruptcy, insolvency, reorganization or similar law, (ii)</w:t>
      </w:r>
      <w:r w:rsidR="00C5299D" w:rsidRPr="00873E1E">
        <w:rPr>
          <w:rFonts w:eastAsia="Calibri"/>
          <w:szCs w:val="24"/>
        </w:rPr>
        <w:t> </w:t>
      </w:r>
      <w:r w:rsidRPr="00873E1E">
        <w:rPr>
          <w:rFonts w:eastAsia="Calibri"/>
          <w:szCs w:val="24"/>
        </w:rPr>
        <w:t>has a petition filed or commenced against it for a proceeding or cause of action under any bankruptcy, insolvency, reorganization, or similar law and such petition is not dismissed within sixty</w:t>
      </w:r>
      <w:r w:rsidR="00C5299D" w:rsidRPr="00873E1E">
        <w:rPr>
          <w:rFonts w:eastAsia="Calibri"/>
          <w:szCs w:val="24"/>
        </w:rPr>
        <w:t> </w:t>
      </w:r>
      <w:r w:rsidRPr="00873E1E">
        <w:rPr>
          <w:rFonts w:eastAsia="Calibri"/>
          <w:szCs w:val="24"/>
        </w:rPr>
        <w:t>(60) days of its filing, (iii)</w:t>
      </w:r>
      <w:r w:rsidR="00C5299D" w:rsidRPr="00873E1E">
        <w:rPr>
          <w:rFonts w:eastAsia="Calibri"/>
          <w:szCs w:val="24"/>
        </w:rPr>
        <w:t> </w:t>
      </w:r>
      <w:r w:rsidRPr="00873E1E">
        <w:rPr>
          <w:rFonts w:eastAsia="Calibri"/>
          <w:szCs w:val="24"/>
        </w:rPr>
        <w:t xml:space="preserve">makes an assignment or any general arrangement </w:t>
      </w:r>
      <w:r w:rsidR="00CF232E" w:rsidRPr="00873E1E">
        <w:rPr>
          <w:rFonts w:eastAsia="Calibri"/>
          <w:szCs w:val="24"/>
        </w:rPr>
        <w:t xml:space="preserve">or composition with or </w:t>
      </w:r>
      <w:r w:rsidRPr="00873E1E">
        <w:rPr>
          <w:rFonts w:eastAsia="Calibri"/>
          <w:szCs w:val="24"/>
        </w:rPr>
        <w:t xml:space="preserve">for the benefit of </w:t>
      </w:r>
      <w:r w:rsidR="00CF232E" w:rsidRPr="00873E1E">
        <w:rPr>
          <w:rFonts w:eastAsia="Calibri"/>
          <w:szCs w:val="24"/>
        </w:rPr>
        <w:t xml:space="preserve">its </w:t>
      </w:r>
      <w:r w:rsidRPr="00873E1E">
        <w:rPr>
          <w:rFonts w:eastAsia="Calibri"/>
          <w:szCs w:val="24"/>
        </w:rPr>
        <w:t>creditors, (iv)</w:t>
      </w:r>
      <w:r w:rsidR="00C5299D" w:rsidRPr="00873E1E">
        <w:rPr>
          <w:rFonts w:eastAsia="Calibri"/>
          <w:szCs w:val="24"/>
        </w:rPr>
        <w:t> </w:t>
      </w:r>
      <w:r w:rsidRPr="00873E1E">
        <w:rPr>
          <w:rFonts w:eastAsia="Calibri"/>
          <w:szCs w:val="24"/>
        </w:rPr>
        <w:t xml:space="preserve">otherwise becomes bankrupt or insolvent (however evidenced), </w:t>
      </w:r>
      <w:bookmarkStart w:id="54" w:name="DocXTextRef9"/>
      <w:r w:rsidRPr="00873E1E">
        <w:rPr>
          <w:rFonts w:eastAsia="Calibri"/>
          <w:szCs w:val="24"/>
        </w:rPr>
        <w:t>(v)</w:t>
      </w:r>
      <w:bookmarkEnd w:id="54"/>
      <w:r w:rsidR="00106F98" w:rsidRPr="00873E1E">
        <w:rPr>
          <w:rFonts w:eastAsia="Calibri"/>
          <w:szCs w:val="24"/>
        </w:rPr>
        <w:t> </w:t>
      </w:r>
      <w:r w:rsidRPr="00873E1E">
        <w:rPr>
          <w:rFonts w:eastAsia="Calibri"/>
          <w:szCs w:val="24"/>
        </w:rPr>
        <w:t xml:space="preserve">has </w:t>
      </w:r>
      <w:r w:rsidR="00CF232E" w:rsidRPr="00873E1E">
        <w:rPr>
          <w:szCs w:val="24"/>
        </w:rPr>
        <w:t xml:space="preserve">or becomes subject to the appointment of </w:t>
      </w:r>
      <w:r w:rsidRPr="00873E1E">
        <w:rPr>
          <w:rFonts w:eastAsia="Calibri"/>
          <w:szCs w:val="24"/>
        </w:rPr>
        <w:t>a liquidator, administrator, receiver, trustee, conservator</w:t>
      </w:r>
      <w:r w:rsidR="00CF232E" w:rsidRPr="00873E1E">
        <w:rPr>
          <w:rFonts w:eastAsia="Calibri"/>
          <w:szCs w:val="24"/>
        </w:rPr>
        <w:t>, custodian</w:t>
      </w:r>
      <w:r w:rsidR="00C5299D" w:rsidRPr="00873E1E">
        <w:rPr>
          <w:rFonts w:eastAsia="Calibri"/>
          <w:szCs w:val="24"/>
        </w:rPr>
        <w:t>,</w:t>
      </w:r>
      <w:r w:rsidRPr="00873E1E">
        <w:rPr>
          <w:rFonts w:eastAsia="Calibri"/>
          <w:szCs w:val="24"/>
        </w:rPr>
        <w:t xml:space="preserve"> or similar official appointed with respect to it or any substantial portion of its property or assets, </w:t>
      </w:r>
      <w:r w:rsidR="00CF232E" w:rsidRPr="00873E1E">
        <w:rPr>
          <w:rFonts w:eastAsia="Calibri"/>
          <w:szCs w:val="24"/>
        </w:rPr>
        <w:t xml:space="preserve">(vi) becomes insolvent or is generally unable to pay or admits in writing its inability generally to pay its debts as they fall due, (vii) </w:t>
      </w:r>
      <w:r w:rsidR="00CF232E" w:rsidRPr="00873E1E">
        <w:rPr>
          <w:szCs w:val="24"/>
        </w:rPr>
        <w:t xml:space="preserve">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sixty (60) days thereafter, </w:t>
      </w:r>
      <w:r w:rsidR="00CF232E" w:rsidRPr="00873E1E">
        <w:rPr>
          <w:rFonts w:eastAsia="Calibri"/>
          <w:szCs w:val="24"/>
        </w:rPr>
        <w:t>(viii</w:t>
      </w:r>
      <w:r w:rsidR="00CF232E" w:rsidRPr="00873E1E">
        <w:rPr>
          <w:szCs w:val="24"/>
        </w:rPr>
        <w:t xml:space="preserve">) causes or is subject to any event with respect to </w:t>
      </w:r>
      <w:r w:rsidR="005A58F0">
        <w:rPr>
          <w:szCs w:val="24"/>
        </w:rPr>
        <w:t xml:space="preserve">it </w:t>
      </w:r>
      <w:r w:rsidR="00CF232E" w:rsidRPr="00873E1E">
        <w:rPr>
          <w:szCs w:val="24"/>
        </w:rPr>
        <w:t>which, under the Applicable Laws of any jurisdiction, has an analogous effect to any of the events specified in clauses (i) to (vii) above (inclusive)</w:t>
      </w:r>
      <w:r w:rsidR="0064453F" w:rsidRPr="00873E1E">
        <w:rPr>
          <w:szCs w:val="24"/>
        </w:rPr>
        <w:t>,</w:t>
      </w:r>
      <w:r w:rsidR="00CF232E" w:rsidRPr="00873E1E">
        <w:rPr>
          <w:szCs w:val="24"/>
        </w:rPr>
        <w:t xml:space="preserve"> or (ix) takes any action in furtherance of, or indicating its consent to, approval of, or acquiescence in, any of the foregoing acts</w:t>
      </w:r>
      <w:r w:rsidR="00F85930" w:rsidRPr="00873E1E">
        <w:rPr>
          <w:rFonts w:eastAsia="Calibri"/>
          <w:szCs w:val="24"/>
        </w:rPr>
        <w:t>.</w:t>
      </w:r>
    </w:p>
    <w:p w14:paraId="5D9DC75A" w14:textId="4D23BCDF" w:rsidR="00C5299D" w:rsidRPr="00873E1E" w:rsidRDefault="00C5299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BAR Insurance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_Ref33518734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7.2(a)(ix)</w:t>
      </w:r>
      <w:r w:rsidRPr="00873E1E">
        <w:rPr>
          <w:rFonts w:eastAsia="Calibri"/>
          <w:szCs w:val="24"/>
          <w:u w:val="single"/>
        </w:rPr>
        <w:fldChar w:fldCharType="end"/>
      </w:r>
      <w:r w:rsidRPr="00873E1E">
        <w:rPr>
          <w:rFonts w:eastAsia="Calibri"/>
          <w:szCs w:val="24"/>
        </w:rPr>
        <w:t>.</w:t>
      </w:r>
    </w:p>
    <w:p w14:paraId="6320C4FC" w14:textId="77777777" w:rsidR="003E13D1" w:rsidRPr="00873E1E" w:rsidRDefault="003E13D1" w:rsidP="003E13D1">
      <w:pPr>
        <w:pStyle w:val="BodyTextFirstIndent"/>
        <w:adjustRightInd/>
        <w:spacing w:line="240" w:lineRule="auto"/>
        <w:rPr>
          <w:rFonts w:eastAsia="Calibri"/>
          <w:szCs w:val="24"/>
        </w:rPr>
      </w:pPr>
      <w:r w:rsidRPr="00873E1E">
        <w:rPr>
          <w:rFonts w:eastAsia="Calibri"/>
        </w:rPr>
        <w:t>“</w:t>
      </w:r>
      <w:r w:rsidRPr="00873E1E">
        <w:rPr>
          <w:rFonts w:eastAsia="Calibri"/>
          <w:b/>
          <w:bCs/>
          <w:i/>
          <w:iCs/>
        </w:rPr>
        <w:t>Base Case Expected Energy Yield</w:t>
      </w:r>
      <w:r w:rsidRPr="00873E1E">
        <w:rPr>
          <w:rFonts w:eastAsia="Calibri"/>
        </w:rPr>
        <w:t>” has the meaning set forth in Section 4 of the Scope Book.</w:t>
      </w:r>
    </w:p>
    <w:p w14:paraId="08F5B133" w14:textId="0E39E087" w:rsidR="004D7078" w:rsidRPr="00873E1E" w:rsidRDefault="004D7078" w:rsidP="00116FB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BESS</w:t>
      </w:r>
      <w:r w:rsidRPr="00873E1E">
        <w:rPr>
          <w:rFonts w:eastAsia="Calibri"/>
          <w:szCs w:val="24"/>
        </w:rPr>
        <w:t>” means the DC-connected battery energy storage system, with a BESS Power Rating equal to at least the Minimum BESS Power Rating and BESS Storage Capacity equal to at least the Minimum BESS Storage Capacity, to be located and constructed in accordance with this Agreement on the Project Site, and all related assets and properties, including [●], ancillary equipment, the Electric Interconnection Facilities, Protective Apparatus, the applicable portions of the Project Site, the Transferred Closing Tangible Personal Property and the Transferred Post-Closing Tangible Personal Property, and, subject to the other terms hereof, any additions thereto or replacements to any of the foregoing, it being understood and agreed that, as used herein, “BESS” includes any common facilities between such battery energy storage system (and related assets and properties) and the PV Plant</w:t>
      </w:r>
      <w:r w:rsidR="00325D11" w:rsidRPr="00873E1E">
        <w:rPr>
          <w:rFonts w:eastAsia="Calibri"/>
          <w:szCs w:val="24"/>
        </w:rPr>
        <w:t>.  A</w:t>
      </w:r>
      <w:r w:rsidRPr="00873E1E">
        <w:rPr>
          <w:rFonts w:eastAsia="Calibri"/>
          <w:szCs w:val="24"/>
        </w:rPr>
        <w:t xml:space="preserve"> general description of the BESS is provided in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_Ref175108716 \h \r \t\*MERGEFORMAT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D</w:t>
      </w:r>
      <w:r w:rsidRPr="00873E1E">
        <w:rPr>
          <w:rFonts w:eastAsia="Calibri"/>
          <w:szCs w:val="24"/>
        </w:rPr>
        <w:t>.</w:t>
      </w:r>
      <w:r w:rsidR="00B10258" w:rsidRPr="006C2F52">
        <w:rPr>
          <w:rStyle w:val="FootnoteReference"/>
        </w:rPr>
        <w:footnoteReference w:id="9"/>
      </w:r>
    </w:p>
    <w:p w14:paraId="549B9B69" w14:textId="5E1C4E02"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BESS Availability</w:t>
      </w:r>
      <w:r w:rsidRPr="00873E1E">
        <w:rPr>
          <w:szCs w:val="24"/>
        </w:rPr>
        <w:t>” means the availability rate of the BESS, expressed as a percentage, determined in accordance with the Scope Book and this Agreement pursuant to a Project Performance Test.</w:t>
      </w:r>
      <w:bookmarkStart w:id="55" w:name="_Ref4217410"/>
      <w:r w:rsidRPr="006C2F52">
        <w:rPr>
          <w:rStyle w:val="FootnoteReference"/>
        </w:rPr>
        <w:footnoteReference w:id="10"/>
      </w:r>
      <w:bookmarkEnd w:id="55"/>
    </w:p>
    <w:p w14:paraId="70A5F996" w14:textId="436FC31E"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BESS Power Rating</w:t>
      </w:r>
      <w:r w:rsidRPr="00873E1E">
        <w:rPr>
          <w:szCs w:val="24"/>
        </w:rPr>
        <w:t>” means the aggregate net power rating (AC) of the BESS at the Electrical Interconnection Point</w:t>
      </w:r>
      <w:r w:rsidR="00B10258" w:rsidRPr="00873E1E">
        <w:rPr>
          <w:szCs w:val="24"/>
        </w:rPr>
        <w:t>,</w:t>
      </w:r>
      <w:r w:rsidRPr="00873E1E">
        <w:rPr>
          <w:szCs w:val="24"/>
        </w:rPr>
        <w:t xml:space="preserve"> expressed in whole kW (with a fractional kW amount below </w:t>
      </w:r>
      <w:bookmarkStart w:id="56" w:name="DocXTextRef10"/>
      <w:r w:rsidRPr="00873E1E">
        <w:rPr>
          <w:szCs w:val="24"/>
        </w:rPr>
        <w:t>0.5</w:t>
      </w:r>
      <w:bookmarkEnd w:id="56"/>
      <w:r w:rsidRPr="00873E1E">
        <w:rPr>
          <w:szCs w:val="24"/>
        </w:rPr>
        <w:t xml:space="preserve"> being rounded down to the nearest whole kW and a fractional kW amount equal to or above </w:t>
      </w:r>
      <w:bookmarkStart w:id="57" w:name="DocXTextRef11"/>
      <w:r w:rsidRPr="00873E1E">
        <w:rPr>
          <w:szCs w:val="24"/>
        </w:rPr>
        <w:t>0.5</w:t>
      </w:r>
      <w:bookmarkEnd w:id="57"/>
      <w:r w:rsidRPr="00873E1E">
        <w:rPr>
          <w:szCs w:val="24"/>
        </w:rPr>
        <w:t xml:space="preserve"> being rounded up to the nearest whole kW), determined in accordance with the Scope Book and this Agreement pursuant to a Project Performance Test.</w:t>
      </w:r>
    </w:p>
    <w:p w14:paraId="2A64E5A8" w14:textId="35818ED3"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BESS RT Efficiency</w:t>
      </w:r>
      <w:r w:rsidRPr="00873E1E">
        <w:rPr>
          <w:szCs w:val="24"/>
        </w:rPr>
        <w:t xml:space="preserve">” means the percentage equal to </w:t>
      </w:r>
      <w:bookmarkStart w:id="58" w:name="DocXTextRef14"/>
      <w:r w:rsidRPr="00873E1E">
        <w:rPr>
          <w:szCs w:val="24"/>
        </w:rPr>
        <w:t>(i)</w:t>
      </w:r>
      <w:bookmarkEnd w:id="58"/>
      <w:r w:rsidR="00C5299D" w:rsidRPr="00873E1E">
        <w:rPr>
          <w:szCs w:val="24"/>
        </w:rPr>
        <w:t> </w:t>
      </w:r>
      <w:r w:rsidRPr="00873E1E">
        <w:rPr>
          <w:szCs w:val="24"/>
        </w:rPr>
        <w:t>the aggregate net energy output (AC) of the BESS at the Electrical Interconnection Point, divided by (ii)</w:t>
      </w:r>
      <w:r w:rsidR="00C5299D" w:rsidRPr="00873E1E">
        <w:rPr>
          <w:szCs w:val="24"/>
        </w:rPr>
        <w:t> </w:t>
      </w:r>
      <w:r w:rsidRPr="00873E1E">
        <w:rPr>
          <w:szCs w:val="24"/>
        </w:rPr>
        <w:t xml:space="preserve">the energy input (AC) measured immediately before the </w:t>
      </w:r>
      <w:r w:rsidR="009976CA" w:rsidRPr="00873E1E">
        <w:rPr>
          <w:szCs w:val="24"/>
        </w:rPr>
        <w:t xml:space="preserve">BESS </w:t>
      </w:r>
      <w:r w:rsidRPr="00873E1E">
        <w:rPr>
          <w:szCs w:val="24"/>
        </w:rPr>
        <w:t xml:space="preserve">inverter, each expressed in whole kWh (with a fractional kWh amount below </w:t>
      </w:r>
      <w:bookmarkStart w:id="59" w:name="DocXTextRef12"/>
      <w:r w:rsidRPr="00873E1E">
        <w:rPr>
          <w:szCs w:val="24"/>
        </w:rPr>
        <w:t>0.5</w:t>
      </w:r>
      <w:bookmarkEnd w:id="59"/>
      <w:r w:rsidRPr="00873E1E">
        <w:rPr>
          <w:szCs w:val="24"/>
        </w:rPr>
        <w:t xml:space="preserve"> being rounded down to the nearest whole kWh and a fractional kWh amount equal to or above </w:t>
      </w:r>
      <w:bookmarkStart w:id="60" w:name="DocXTextRef13"/>
      <w:r w:rsidRPr="00873E1E">
        <w:rPr>
          <w:szCs w:val="24"/>
        </w:rPr>
        <w:t>0.5</w:t>
      </w:r>
      <w:bookmarkEnd w:id="60"/>
      <w:r w:rsidRPr="00873E1E">
        <w:rPr>
          <w:szCs w:val="24"/>
        </w:rPr>
        <w:t xml:space="preserve"> being rounded up to the nearest whole kWh), determined in accordance with the Scope Book and </w:t>
      </w:r>
      <w:r w:rsidR="00987BD1" w:rsidRPr="00873E1E">
        <w:rPr>
          <w:szCs w:val="24"/>
        </w:rPr>
        <w:t xml:space="preserve">the other applicable provisions of </w:t>
      </w:r>
      <w:r w:rsidRPr="00873E1E">
        <w:rPr>
          <w:szCs w:val="24"/>
        </w:rPr>
        <w:t>this Agreement pursuant to a Project Performance Test.</w:t>
      </w:r>
    </w:p>
    <w:p w14:paraId="7BCB22BD" w14:textId="70EBA571"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BESS Storage Capacity</w:t>
      </w:r>
      <w:r w:rsidRPr="00873E1E">
        <w:rPr>
          <w:szCs w:val="24"/>
        </w:rPr>
        <w:t>” means the aggregate net energy storage capacity (AC) of the BESS at the Electrical Interconnection Point</w:t>
      </w:r>
      <w:r w:rsidR="00B10258" w:rsidRPr="00873E1E">
        <w:rPr>
          <w:szCs w:val="24"/>
        </w:rPr>
        <w:t>,</w:t>
      </w:r>
      <w:r w:rsidRPr="00873E1E">
        <w:rPr>
          <w:szCs w:val="24"/>
        </w:rPr>
        <w:t xml:space="preserve"> expressed in whole kWh (with a fractional kWh amount below </w:t>
      </w:r>
      <w:bookmarkStart w:id="61" w:name="DocXTextRef15"/>
      <w:r w:rsidRPr="00873E1E">
        <w:rPr>
          <w:szCs w:val="24"/>
        </w:rPr>
        <w:t>0.5</w:t>
      </w:r>
      <w:bookmarkEnd w:id="61"/>
      <w:r w:rsidRPr="00873E1E">
        <w:rPr>
          <w:szCs w:val="24"/>
        </w:rPr>
        <w:t xml:space="preserve"> being rounded down to the nearest whole kWh and a fractional kWh amount equal to or above </w:t>
      </w:r>
      <w:bookmarkStart w:id="62" w:name="DocXTextRef16"/>
      <w:r w:rsidRPr="00873E1E">
        <w:rPr>
          <w:szCs w:val="24"/>
        </w:rPr>
        <w:t>0.5</w:t>
      </w:r>
      <w:bookmarkEnd w:id="62"/>
      <w:r w:rsidRPr="00873E1E">
        <w:rPr>
          <w:szCs w:val="24"/>
        </w:rPr>
        <w:t xml:space="preserve"> being rounded up to the nearest whole kWh), determined in accordance with the Scope Book and</w:t>
      </w:r>
      <w:r w:rsidR="00987BD1" w:rsidRPr="00873E1E">
        <w:rPr>
          <w:szCs w:val="24"/>
        </w:rPr>
        <w:t xml:space="preserve"> the other applicable provisions of</w:t>
      </w:r>
      <w:r w:rsidRPr="00873E1E">
        <w:rPr>
          <w:szCs w:val="24"/>
        </w:rPr>
        <w:t xml:space="preserve"> this Agreement pursuant to a Project Performance Test.</w:t>
      </w:r>
    </w:p>
    <w:p w14:paraId="3B009C2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Bill of Sale</w:t>
      </w:r>
      <w:r w:rsidRPr="00873E1E">
        <w:rPr>
          <w:rFonts w:eastAsia="Calibri"/>
          <w:szCs w:val="24"/>
        </w:rPr>
        <w:t xml:space="preserve">” means a Bill of Sale, substantially in the form of </w:t>
      </w:r>
      <w:r w:rsidRPr="00873E1E">
        <w:rPr>
          <w:rFonts w:eastAsia="Calibri"/>
          <w:szCs w:val="24"/>
          <w:u w:val="single"/>
        </w:rPr>
        <w:t>Exhibit</w:t>
      </w:r>
      <w:bookmarkStart w:id="63" w:name="_cp_text_1_466"/>
      <w:r w:rsidR="00C5299D" w:rsidRPr="00873E1E">
        <w:rPr>
          <w:rFonts w:eastAsia="Calibri"/>
          <w:szCs w:val="24"/>
          <w:u w:val="single"/>
        </w:rPr>
        <w:t> </w:t>
      </w:r>
      <w:r w:rsidRPr="00873E1E">
        <w:rPr>
          <w:rFonts w:eastAsia="Calibri"/>
          <w:szCs w:val="24"/>
          <w:u w:val="single"/>
        </w:rPr>
        <w:t>F-1</w:t>
      </w:r>
      <w:bookmarkEnd w:id="63"/>
      <w:r w:rsidRPr="00873E1E">
        <w:rPr>
          <w:rFonts w:eastAsia="Calibri"/>
          <w:szCs w:val="24"/>
        </w:rPr>
        <w:t>, to be executed and delivered by Seller at the Closing.</w:t>
      </w:r>
    </w:p>
    <w:p w14:paraId="217368CD" w14:textId="55A410D0" w:rsidR="004D7078" w:rsidRPr="00873E1E" w:rsidRDefault="004D7078">
      <w:pPr>
        <w:pStyle w:val="BodyTextFirstIndent"/>
        <w:adjustRightInd/>
        <w:spacing w:line="240" w:lineRule="auto"/>
        <w:rPr>
          <w:color w:val="000000"/>
          <w:szCs w:val="24"/>
        </w:rPr>
      </w:pPr>
      <w:r w:rsidRPr="00873E1E">
        <w:rPr>
          <w:rFonts w:eastAsia="Calibri"/>
          <w:szCs w:val="24"/>
        </w:rPr>
        <w:t>“</w:t>
      </w:r>
      <w:r w:rsidRPr="00873E1E">
        <w:rPr>
          <w:rFonts w:eastAsia="Calibri"/>
          <w:b/>
          <w:i/>
          <w:szCs w:val="24"/>
        </w:rPr>
        <w:t>Business Day</w:t>
      </w:r>
      <w:r w:rsidRPr="00873E1E">
        <w:rPr>
          <w:rFonts w:eastAsia="Calibri"/>
          <w:szCs w:val="24"/>
        </w:rPr>
        <w:t xml:space="preserve">” </w:t>
      </w:r>
      <w:r w:rsidRPr="00873E1E">
        <w:rPr>
          <w:szCs w:val="24"/>
        </w:rPr>
        <w:t>means any day other than Saturday, Sunday or any day on which Federal Reserve member banks located in New York, New York, are not open for the transaction of normal banking business</w:t>
      </w:r>
      <w:r w:rsidRPr="00873E1E">
        <w:rPr>
          <w:rFonts w:eastAsia="Calibri"/>
          <w:color w:val="000000"/>
          <w:szCs w:val="24"/>
        </w:rPr>
        <w:t>.</w:t>
      </w:r>
    </w:p>
    <w:p w14:paraId="638831C6" w14:textId="77777777" w:rsidR="004D7078" w:rsidRPr="00873E1E" w:rsidRDefault="004D7078" w:rsidP="0027431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Buyer</w:t>
      </w:r>
      <w:r w:rsidRPr="00873E1E">
        <w:rPr>
          <w:rFonts w:eastAsia="Calibri"/>
          <w:szCs w:val="24"/>
        </w:rPr>
        <w:t>” has the meaning set forth in the introductory paragraph of this Agreement.</w:t>
      </w:r>
    </w:p>
    <w:p w14:paraId="7AEA66B2" w14:textId="4849B67E" w:rsidR="004D7078" w:rsidRPr="00873E1E" w:rsidRDefault="004D7078" w:rsidP="0027431D">
      <w:pPr>
        <w:pStyle w:val="BodyTextFirstIndent"/>
        <w:adjustRightInd/>
        <w:spacing w:line="240" w:lineRule="auto"/>
        <w:rPr>
          <w:szCs w:val="24"/>
        </w:rPr>
      </w:pPr>
      <w:r w:rsidRPr="00873E1E">
        <w:rPr>
          <w:szCs w:val="24"/>
        </w:rPr>
        <w:t>“</w:t>
      </w:r>
      <w:r w:rsidRPr="00873E1E">
        <w:rPr>
          <w:b/>
          <w:i/>
          <w:szCs w:val="24"/>
        </w:rPr>
        <w:t>Buyer</w:t>
      </w:r>
      <w:r w:rsidR="001C5F92" w:rsidRPr="00873E1E">
        <w:rPr>
          <w:b/>
          <w:i/>
          <w:szCs w:val="24"/>
        </w:rPr>
        <w:t>-</w:t>
      </w:r>
      <w:r w:rsidRPr="00873E1E">
        <w:rPr>
          <w:b/>
          <w:i/>
          <w:szCs w:val="24"/>
        </w:rPr>
        <w:t>Caused Delay</w:t>
      </w:r>
      <w:r w:rsidRPr="00873E1E">
        <w:rPr>
          <w:szCs w:val="24"/>
        </w:rPr>
        <w:t xml:space="preserve">” means </w:t>
      </w:r>
      <w:bookmarkStart w:id="64" w:name="DocXTextRef17"/>
      <w:r w:rsidRPr="00873E1E">
        <w:rPr>
          <w:szCs w:val="24"/>
        </w:rPr>
        <w:t>(i)</w:t>
      </w:r>
      <w:bookmarkEnd w:id="64"/>
      <w:r w:rsidR="00C5299D" w:rsidRPr="00873E1E">
        <w:rPr>
          <w:szCs w:val="24"/>
        </w:rPr>
        <w:t> </w:t>
      </w:r>
      <w:r w:rsidRPr="00873E1E">
        <w:rPr>
          <w:szCs w:val="24"/>
        </w:rPr>
        <w:t>a material breach or default under this Agreement or any Ancillary Agreement by Buyer or (ii)</w:t>
      </w:r>
      <w:r w:rsidR="00C5299D" w:rsidRPr="00873E1E">
        <w:rPr>
          <w:szCs w:val="24"/>
        </w:rPr>
        <w:t> </w:t>
      </w:r>
      <w:r w:rsidRPr="00873E1E">
        <w:rPr>
          <w:szCs w:val="24"/>
        </w:rPr>
        <w:t xml:space="preserve">property damage resulting from the </w:t>
      </w:r>
      <w:r w:rsidR="00570906" w:rsidRPr="00873E1E">
        <w:rPr>
          <w:szCs w:val="24"/>
        </w:rPr>
        <w:t>Physical N</w:t>
      </w:r>
      <w:r w:rsidRPr="00873E1E">
        <w:rPr>
          <w:szCs w:val="24"/>
        </w:rPr>
        <w:t>egligence</w:t>
      </w:r>
      <w:r w:rsidR="00570906" w:rsidRPr="00873E1E">
        <w:rPr>
          <w:szCs w:val="24"/>
        </w:rPr>
        <w:t>, f</w:t>
      </w:r>
      <w:r w:rsidR="00304AB3" w:rsidRPr="00873E1E">
        <w:rPr>
          <w:szCs w:val="24"/>
        </w:rPr>
        <w:t>raud</w:t>
      </w:r>
      <w:r w:rsidRPr="00873E1E">
        <w:rPr>
          <w:szCs w:val="24"/>
        </w:rPr>
        <w:t>, or willful misconduct of Buyer.</w:t>
      </w:r>
    </w:p>
    <w:p w14:paraId="0D72BED7" w14:textId="611380C7" w:rsidR="004D7078" w:rsidRPr="00873E1E" w:rsidRDefault="004D7078" w:rsidP="00584A64">
      <w:pPr>
        <w:pStyle w:val="BodyTextFirstIndent"/>
        <w:adjustRightInd/>
        <w:spacing w:line="240" w:lineRule="auto"/>
        <w:rPr>
          <w:szCs w:val="24"/>
        </w:rPr>
      </w:pPr>
      <w:r w:rsidRPr="00873E1E">
        <w:rPr>
          <w:rFonts w:eastAsia="Calibri"/>
          <w:szCs w:val="24"/>
        </w:rPr>
        <w:t>“</w:t>
      </w:r>
      <w:r w:rsidRPr="00873E1E">
        <w:rPr>
          <w:rFonts w:eastAsia="Calibri"/>
          <w:b/>
          <w:i/>
          <w:szCs w:val="24"/>
        </w:rPr>
        <w:t>Buyer Contract Administrator</w:t>
      </w:r>
      <w:r w:rsidRPr="00873E1E">
        <w:rPr>
          <w:rFonts w:eastAsia="Calibri"/>
          <w:szCs w:val="24"/>
        </w:rPr>
        <w:t xml:space="preserve">” means the individual designated by Buyer pursuant to </w:t>
      </w:r>
      <w:r w:rsidRPr="00873E1E">
        <w:rPr>
          <w:rFonts w:eastAsia="Calibri"/>
          <w:szCs w:val="24"/>
          <w:u w:val="single"/>
        </w:rPr>
        <w:fldChar w:fldCharType="begin"/>
      </w:r>
      <w:r w:rsidRPr="00873E1E">
        <w:rPr>
          <w:rFonts w:eastAsia="Calibri"/>
          <w:szCs w:val="24"/>
          <w:u w:val="single"/>
        </w:rPr>
        <w:instrText xml:space="preserve"> REF _Ref468457808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3.4</w:t>
      </w:r>
      <w:r w:rsidRPr="00873E1E">
        <w:rPr>
          <w:rFonts w:eastAsia="Calibri"/>
          <w:szCs w:val="24"/>
          <w:u w:val="single"/>
        </w:rPr>
        <w:fldChar w:fldCharType="end"/>
      </w:r>
      <w:r w:rsidRPr="00873E1E">
        <w:rPr>
          <w:rFonts w:eastAsia="Calibri"/>
          <w:szCs w:val="24"/>
        </w:rPr>
        <w:t xml:space="preserve"> to act as Buyer’s liaison to Seller to the extent described therein.</w:t>
      </w:r>
    </w:p>
    <w:p w14:paraId="06100178" w14:textId="6F0C0D73" w:rsidR="004D7078" w:rsidRPr="00873E1E" w:rsidRDefault="004D7078" w:rsidP="00584A64">
      <w:pPr>
        <w:pStyle w:val="BodyTextFirstIndent"/>
        <w:adjustRightInd/>
        <w:spacing w:line="240" w:lineRule="auto"/>
        <w:rPr>
          <w:szCs w:val="24"/>
        </w:rPr>
      </w:pPr>
      <w:r w:rsidRPr="00873E1E">
        <w:rPr>
          <w:rFonts w:eastAsia="Calibri"/>
          <w:szCs w:val="24"/>
        </w:rPr>
        <w:t>“</w:t>
      </w:r>
      <w:r w:rsidRPr="00873E1E">
        <w:rPr>
          <w:rFonts w:eastAsia="Calibri"/>
          <w:b/>
          <w:i/>
          <w:szCs w:val="24"/>
        </w:rPr>
        <w:t>Buyer Contract Manager</w:t>
      </w:r>
      <w:r w:rsidRPr="00873E1E">
        <w:rPr>
          <w:rFonts w:eastAsia="Calibri"/>
          <w:szCs w:val="24"/>
        </w:rPr>
        <w:t xml:space="preserve">” means the individual designated by Buyer pursuant to </w:t>
      </w:r>
      <w:r w:rsidRPr="00873E1E">
        <w:rPr>
          <w:rFonts w:eastAsia="Calibri"/>
          <w:szCs w:val="24"/>
          <w:u w:val="single"/>
        </w:rPr>
        <w:fldChar w:fldCharType="begin"/>
      </w:r>
      <w:r w:rsidRPr="00873E1E">
        <w:rPr>
          <w:rFonts w:eastAsia="Calibri"/>
          <w:szCs w:val="24"/>
          <w:u w:val="single"/>
        </w:rPr>
        <w:instrText xml:space="preserve"> REF _Ref4216820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3.3</w:t>
      </w:r>
      <w:r w:rsidRPr="00873E1E">
        <w:rPr>
          <w:rFonts w:eastAsia="Calibri"/>
          <w:szCs w:val="24"/>
          <w:u w:val="single"/>
        </w:rPr>
        <w:fldChar w:fldCharType="end"/>
      </w:r>
      <w:r w:rsidRPr="00873E1E">
        <w:rPr>
          <w:rFonts w:eastAsia="Calibri"/>
          <w:szCs w:val="24"/>
        </w:rPr>
        <w:t xml:space="preserve"> to act as Buyer’s liaison to Seller to the extent described therein.</w:t>
      </w:r>
    </w:p>
    <w:p w14:paraId="2F151763" w14:textId="2C248042" w:rsidR="004D7078" w:rsidRPr="00873E1E" w:rsidRDefault="004D7078" w:rsidP="00AB65E9">
      <w:pPr>
        <w:pStyle w:val="BodyTextFirstIndent"/>
        <w:adjustRightInd/>
        <w:spacing w:line="240" w:lineRule="auto"/>
        <w:rPr>
          <w:rFonts w:eastAsia="Calibri"/>
          <w:szCs w:val="24"/>
        </w:rPr>
      </w:pPr>
      <w:r w:rsidRPr="00873E1E">
        <w:rPr>
          <w:rFonts w:eastAsia="Calibri"/>
          <w:snapToGrid w:val="0"/>
          <w:szCs w:val="24"/>
        </w:rPr>
        <w:t>“</w:t>
      </w:r>
      <w:r w:rsidRPr="00873E1E">
        <w:rPr>
          <w:rFonts w:eastAsia="Calibri"/>
          <w:b/>
          <w:i/>
          <w:snapToGrid w:val="0"/>
          <w:szCs w:val="24"/>
        </w:rPr>
        <w:t>Buyer Discretionary Change</w:t>
      </w:r>
      <w:r w:rsidRPr="00873E1E">
        <w:rPr>
          <w:rFonts w:eastAsia="Calibri"/>
          <w:snapToGrid w:val="0"/>
          <w:szCs w:val="24"/>
        </w:rPr>
        <w: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_Ref508228434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8.2(a)</w:t>
      </w:r>
      <w:r w:rsidRPr="00873E1E">
        <w:rPr>
          <w:rFonts w:eastAsia="Calibri"/>
          <w:szCs w:val="24"/>
          <w:u w:val="single"/>
        </w:rPr>
        <w:fldChar w:fldCharType="end"/>
      </w:r>
      <w:r w:rsidRPr="00873E1E">
        <w:rPr>
          <w:rFonts w:eastAsia="Calibri"/>
          <w:szCs w:val="24"/>
        </w:rPr>
        <w:t>.</w:t>
      </w:r>
    </w:p>
    <w:p w14:paraId="572EECAE" w14:textId="29CE96A8" w:rsidR="004D7078" w:rsidRPr="00873E1E" w:rsidRDefault="004D7078" w:rsidP="00AB65E9">
      <w:pPr>
        <w:pStyle w:val="BodyTextFirstIndent"/>
        <w:adjustRightInd/>
        <w:spacing w:line="240" w:lineRule="auto"/>
        <w:rPr>
          <w:szCs w:val="24"/>
        </w:rPr>
      </w:pPr>
      <w:r w:rsidRPr="00873E1E">
        <w:rPr>
          <w:rFonts w:eastAsia="Calibri"/>
          <w:snapToGrid w:val="0"/>
          <w:szCs w:val="24"/>
        </w:rPr>
        <w:t>“</w:t>
      </w:r>
      <w:r w:rsidRPr="00873E1E">
        <w:rPr>
          <w:rFonts w:eastAsia="Calibri"/>
          <w:b/>
          <w:i/>
          <w:snapToGrid w:val="0"/>
          <w:szCs w:val="24"/>
        </w:rPr>
        <w:t>Buyer Group</w:t>
      </w:r>
      <w:r w:rsidRPr="00873E1E">
        <w:rPr>
          <w:rFonts w:eastAsia="Calibri"/>
          <w:snapToGrid w:val="0"/>
          <w:szCs w:val="24"/>
        </w:rPr>
        <w: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_Ref453854866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24.1</w:t>
      </w:r>
      <w:r w:rsidRPr="00873E1E">
        <w:rPr>
          <w:rFonts w:eastAsia="Calibri"/>
          <w:szCs w:val="24"/>
          <w:u w:val="single"/>
        </w:rPr>
        <w:fldChar w:fldCharType="end"/>
      </w:r>
      <w:r w:rsidRPr="00873E1E">
        <w:rPr>
          <w:rFonts w:eastAsia="Calibri"/>
          <w:szCs w:val="24"/>
        </w:rPr>
        <w:t>.</w:t>
      </w:r>
    </w:p>
    <w:p w14:paraId="3E3AC67F" w14:textId="5B9B35CC" w:rsidR="004D7078" w:rsidRPr="00873E1E" w:rsidRDefault="004D7078" w:rsidP="0027431D">
      <w:pPr>
        <w:pStyle w:val="BodyTextFirstIndent"/>
        <w:adjustRightInd/>
        <w:spacing w:line="240" w:lineRule="auto"/>
        <w:rPr>
          <w:szCs w:val="24"/>
        </w:rPr>
      </w:pPr>
      <w:r w:rsidRPr="00873E1E">
        <w:rPr>
          <w:rFonts w:eastAsia="Calibri"/>
          <w:szCs w:val="24"/>
        </w:rPr>
        <w:t>“</w:t>
      </w:r>
      <w:r w:rsidRPr="00873E1E">
        <w:rPr>
          <w:rFonts w:eastAsia="Calibri"/>
          <w:b/>
          <w:i/>
          <w:szCs w:val="24"/>
        </w:rPr>
        <w:t>Buyer Project Intellectual Property Rights</w:t>
      </w:r>
      <w:r w:rsidRPr="00873E1E">
        <w:rPr>
          <w:rFonts w:eastAsia="Calibri"/>
          <w:szCs w:val="24"/>
        </w:rPr>
        <w:t xml:space="preserve">” means all Intellectual Property Rights required to be provided or procured by Buyer or its Affiliates pursuant to </w:t>
      </w:r>
      <w:bookmarkStart w:id="65" w:name="_cp_text_28_479"/>
      <w:r w:rsidRPr="00873E1E">
        <w:rPr>
          <w:rFonts w:eastAsia="Calibri"/>
          <w:szCs w:val="24"/>
          <w:u w:val="single"/>
        </w:rPr>
        <w:fldChar w:fldCharType="begin"/>
      </w:r>
      <w:r w:rsidRPr="00873E1E">
        <w:rPr>
          <w:rFonts w:eastAsia="Calibri"/>
          <w:szCs w:val="24"/>
          <w:u w:val="single"/>
        </w:rPr>
        <w:instrText xml:space="preserve"> REF _Ref2100651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5.3</w:t>
      </w:r>
      <w:r w:rsidRPr="00873E1E">
        <w:rPr>
          <w:rFonts w:eastAsia="Calibri"/>
          <w:szCs w:val="24"/>
          <w:u w:val="single"/>
        </w:rPr>
        <w:fldChar w:fldCharType="end"/>
      </w:r>
      <w:r w:rsidRPr="00873E1E">
        <w:rPr>
          <w:rFonts w:eastAsia="Calibri"/>
          <w:szCs w:val="24"/>
        </w:rPr>
        <w:t xml:space="preserve"> </w:t>
      </w:r>
      <w:bookmarkStart w:id="66" w:name="_cp_text_1_481"/>
      <w:bookmarkEnd w:id="65"/>
      <w:r w:rsidRPr="00873E1E">
        <w:rPr>
          <w:rFonts w:eastAsia="Calibri"/>
          <w:szCs w:val="24"/>
        </w:rPr>
        <w:t>for the ownership, use, and/or operation of the Project (including the Project Assets) and conduct of Buyer’s business operations by the Buyer Project Intellectual Property Users.</w:t>
      </w:r>
    </w:p>
    <w:p w14:paraId="6FDDD691" w14:textId="77777777" w:rsidR="004D7078" w:rsidRPr="00873E1E" w:rsidRDefault="004D7078" w:rsidP="0027431D">
      <w:pPr>
        <w:pStyle w:val="BodyTextFirstIndent"/>
        <w:adjustRightInd/>
        <w:spacing w:line="240" w:lineRule="auto"/>
        <w:rPr>
          <w:szCs w:val="24"/>
        </w:rPr>
      </w:pPr>
      <w:bookmarkStart w:id="67" w:name="_cp_text_1_482"/>
      <w:bookmarkEnd w:id="66"/>
      <w:r w:rsidRPr="00873E1E">
        <w:rPr>
          <w:rFonts w:eastAsia="Calibri"/>
          <w:szCs w:val="24"/>
        </w:rPr>
        <w:t>“</w:t>
      </w:r>
      <w:r w:rsidRPr="00873E1E">
        <w:rPr>
          <w:rFonts w:eastAsia="Calibri"/>
          <w:b/>
          <w:i/>
          <w:szCs w:val="24"/>
        </w:rPr>
        <w:t>Buyer Project Intellectual Property Users</w:t>
      </w:r>
      <w:r w:rsidRPr="00873E1E">
        <w:rPr>
          <w:rFonts w:eastAsia="Calibri"/>
          <w:szCs w:val="24"/>
        </w:rPr>
        <w:t xml:space="preserve">” means Buyer, its Affiliates, and their respective </w:t>
      </w:r>
      <w:r w:rsidR="00C5299D" w:rsidRPr="00873E1E">
        <w:rPr>
          <w:rFonts w:eastAsia="Calibri"/>
          <w:szCs w:val="24"/>
        </w:rPr>
        <w:t>E</w:t>
      </w:r>
      <w:r w:rsidRPr="00873E1E">
        <w:rPr>
          <w:rFonts w:eastAsia="Calibri"/>
          <w:szCs w:val="24"/>
        </w:rPr>
        <w:t>mployees and contractors.</w:t>
      </w:r>
    </w:p>
    <w:bookmarkEnd w:id="67"/>
    <w:p w14:paraId="2C7D701D" w14:textId="7E8E01A1" w:rsidR="004D7078" w:rsidRPr="00873E1E" w:rsidRDefault="004D7078" w:rsidP="0027431D">
      <w:pPr>
        <w:pStyle w:val="BodyTextFirstIndent"/>
        <w:adjustRightInd/>
        <w:spacing w:line="240" w:lineRule="auto"/>
        <w:rPr>
          <w:szCs w:val="24"/>
        </w:rPr>
      </w:pPr>
      <w:r w:rsidRPr="00873E1E">
        <w:rPr>
          <w:rFonts w:eastAsia="Calibri"/>
          <w:szCs w:val="24"/>
        </w:rPr>
        <w:t>“</w:t>
      </w:r>
      <w:r w:rsidRPr="00873E1E">
        <w:rPr>
          <w:rFonts w:eastAsia="Calibri"/>
          <w:b/>
          <w:i/>
          <w:szCs w:val="24"/>
        </w:rPr>
        <w:t>Buyer’s Consents</w:t>
      </w:r>
      <w:r w:rsidRPr="00873E1E">
        <w:rPr>
          <w:rFonts w:eastAsia="Calibri"/>
          <w:szCs w:val="24"/>
        </w:rPr>
        <w:t xml:space="preserve">” means the notices to or Consents of any Person other than a Governmental Authority that are required to be made or obtained by or on behalf of Buyer or any of its Affiliates prior to consummation of the Closing, as specified in Part I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_Ref276036069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19.5</w:t>
      </w:r>
      <w:r w:rsidRPr="00873E1E">
        <w:rPr>
          <w:rFonts w:eastAsia="Calibri"/>
          <w:szCs w:val="24"/>
          <w:u w:val="single"/>
        </w:rPr>
        <w:fldChar w:fldCharType="end"/>
      </w:r>
      <w:r w:rsidRPr="00873E1E">
        <w:rPr>
          <w:rFonts w:eastAsia="Calibri"/>
          <w:szCs w:val="24"/>
        </w:rPr>
        <w:t>.</w:t>
      </w:r>
    </w:p>
    <w:p w14:paraId="6342D0B0" w14:textId="282E6AA4" w:rsidR="004D7078" w:rsidRDefault="004D7078" w:rsidP="0027431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Buyer’s Regulatory Approvals</w:t>
      </w:r>
      <w:r w:rsidRPr="00873E1E">
        <w:rPr>
          <w:rFonts w:eastAsia="Calibri"/>
          <w:szCs w:val="24"/>
        </w:rPr>
        <w:t xml:space="preserve">” means, excluding Permits, the notices to, applications or other filings with, or Consents of or from any Governmental Authority of competent jurisdiction over Buyer (including Buyer’s operations), any Affiliates of Buyer, the Project Assets, or the Transactions to be filed, made, or obtained by Buyer or any of its Affiliates that Buyer deems necessary or advisable for it to consummate the Transactions, including approval from a Governmental Authority having jurisdiction over Buyer </w:t>
      </w:r>
      <w:bookmarkStart w:id="68" w:name="DocXTextRef20"/>
      <w:r w:rsidRPr="00873E1E">
        <w:rPr>
          <w:rFonts w:eastAsia="Calibri"/>
          <w:szCs w:val="24"/>
        </w:rPr>
        <w:t>(i)</w:t>
      </w:r>
      <w:bookmarkEnd w:id="68"/>
      <w:r w:rsidRPr="00873E1E">
        <w:rPr>
          <w:rFonts w:eastAsia="Calibri"/>
          <w:szCs w:val="24"/>
        </w:rPr>
        <w:t xml:space="preserve"> authorizing Buyer’s participation in the Transactions on the terms set forth herein and in the Ancillary Agreements and the full recovery of all costs associated with the Transactions (through base rates, fuel adjustment charges, and/or such other rates or charges as may be applied pursuant to a rider or otherwise) on terms and conditions acceptable to Buyer in its sole and absolute discretion pursuant to a finding that the consummation of the Transactions by Buyer is prudent and in the public interest and approval or certification that the public convenience and necessity requires or will require Buyer’s participation in the Transactions on the terms set forth in this Agreement, in accordance with the applicable </w:t>
      </w:r>
      <w:r w:rsidR="009B5778">
        <w:rPr>
          <w:rFonts w:eastAsia="Calibri"/>
          <w:szCs w:val="24"/>
        </w:rPr>
        <w:t>Arkansas</w:t>
      </w:r>
      <w:r w:rsidRPr="00873E1E">
        <w:rPr>
          <w:rFonts w:eastAsia="Calibri"/>
          <w:szCs w:val="24"/>
        </w:rPr>
        <w:t xml:space="preserve"> statutes, and (ii)</w:t>
      </w:r>
      <w:r w:rsidR="00C5299D" w:rsidRPr="00873E1E">
        <w:rPr>
          <w:rFonts w:eastAsia="Calibri"/>
          <w:szCs w:val="24"/>
        </w:rPr>
        <w:t> </w:t>
      </w:r>
      <w:r w:rsidRPr="00873E1E">
        <w:rPr>
          <w:rFonts w:eastAsia="Calibri"/>
          <w:szCs w:val="24"/>
        </w:rPr>
        <w:t>providing for such other regulatory treatment of the Transactions, this Agreement, the Ancillary Agreements, and Buyer on terms and conditions acceptable to Buyer in its sole and absolute discretion.  Buyer’s Regulatory Approvals as of the Effective Date are generally described in Part I</w:t>
      </w:r>
      <w:bookmarkStart w:id="69" w:name="DocXTextRef19"/>
      <w:r w:rsidRPr="00873E1E">
        <w:rPr>
          <w:rFonts w:eastAsia="Calibri"/>
          <w:szCs w:val="24"/>
        </w:rPr>
        <w:t>I</w:t>
      </w:r>
      <w:bookmarkEnd w:id="69"/>
      <w:r w:rsidRPr="00873E1E">
        <w:rPr>
          <w:rFonts w:eastAsia="Calibri"/>
          <w:szCs w:val="24"/>
        </w:rPr>
        <w:t xml:space="preserve">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_Ref276036069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19.5</w:t>
      </w:r>
      <w:r w:rsidRPr="00873E1E">
        <w:rPr>
          <w:rFonts w:eastAsia="Calibri"/>
          <w:szCs w:val="24"/>
          <w:u w:val="single"/>
        </w:rPr>
        <w:fldChar w:fldCharType="end"/>
      </w:r>
      <w:r w:rsidRPr="00873E1E">
        <w:rPr>
          <w:rFonts w:eastAsia="Calibri"/>
          <w:szCs w:val="24"/>
        </w:rPr>
        <w:t>.</w:t>
      </w:r>
    </w:p>
    <w:p w14:paraId="154CED12" w14:textId="4CDC551F" w:rsidR="004D7078" w:rsidRPr="00873E1E" w:rsidRDefault="004D7078" w:rsidP="0027431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Buyer’s Required Consents</w:t>
      </w:r>
      <w:r w:rsidRPr="00873E1E">
        <w:rPr>
          <w:rFonts w:eastAsia="Calibri"/>
          <w:szCs w:val="24"/>
        </w:rPr>
        <w:t xml:space="preserve">” means the Buyer’s Consents on Part I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_Ref276036069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19.5</w:t>
      </w:r>
      <w:r w:rsidRPr="00873E1E">
        <w:rPr>
          <w:rFonts w:eastAsia="Calibri"/>
          <w:szCs w:val="24"/>
          <w:u w:val="single"/>
        </w:rPr>
        <w:fldChar w:fldCharType="end"/>
      </w:r>
      <w:r w:rsidRPr="00873E1E">
        <w:rPr>
          <w:rFonts w:eastAsia="Calibri"/>
          <w:szCs w:val="24"/>
        </w:rPr>
        <w:t>.</w:t>
      </w:r>
    </w:p>
    <w:p w14:paraId="432F8C0D" w14:textId="545D672F" w:rsidR="004D7078" w:rsidRPr="00873E1E" w:rsidRDefault="004D7078" w:rsidP="008118D6">
      <w:pPr>
        <w:pStyle w:val="BodyTextFirstIndent"/>
        <w:adjustRightInd/>
        <w:spacing w:line="240" w:lineRule="auto"/>
        <w:rPr>
          <w:szCs w:val="24"/>
        </w:rPr>
      </w:pPr>
      <w:r w:rsidRPr="00873E1E">
        <w:rPr>
          <w:rFonts w:eastAsia="Calibri"/>
          <w:szCs w:val="24"/>
        </w:rPr>
        <w:t>“</w:t>
      </w:r>
      <w:r w:rsidRPr="00873E1E">
        <w:rPr>
          <w:rFonts w:eastAsia="Calibri"/>
          <w:b/>
          <w:i/>
          <w:szCs w:val="24"/>
        </w:rPr>
        <w:t>Central Prevailing Time</w:t>
      </w:r>
      <w:r w:rsidRPr="00873E1E">
        <w:rPr>
          <w:rFonts w:eastAsia="Calibri"/>
          <w:szCs w:val="24"/>
        </w:rPr>
        <w:t>” or “</w:t>
      </w:r>
      <w:r w:rsidRPr="00873E1E">
        <w:rPr>
          <w:rFonts w:eastAsia="Calibri"/>
          <w:b/>
          <w:i/>
          <w:szCs w:val="24"/>
        </w:rPr>
        <w:t>CPT</w:t>
      </w:r>
      <w:r w:rsidRPr="00873E1E">
        <w:rPr>
          <w:rFonts w:eastAsia="Calibri"/>
          <w:szCs w:val="24"/>
        </w:rPr>
        <w:t>” means standard time or daylight savings time, as applicable to the Central Time Zone.</w:t>
      </w:r>
    </w:p>
    <w:p w14:paraId="121CB7A0" w14:textId="77777777" w:rsidR="004D7078" w:rsidRPr="00873E1E" w:rsidRDefault="004D7078" w:rsidP="00645E93">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CERCLA</w:t>
      </w:r>
      <w:r w:rsidRPr="00873E1E">
        <w:rPr>
          <w:rFonts w:eastAsia="Calibri"/>
          <w:szCs w:val="24"/>
        </w:rPr>
        <w:t xml:space="preserve">” means the Federal Comprehensive Environmental Response, Compensation and Liability Act of 1980, </w:t>
      </w:r>
      <w:bookmarkStart w:id="70" w:name="DocXTextRef22"/>
      <w:r w:rsidRPr="00873E1E">
        <w:rPr>
          <w:rFonts w:eastAsia="Calibri"/>
          <w:szCs w:val="24"/>
        </w:rPr>
        <w:t>42</w:t>
      </w:r>
      <w:bookmarkEnd w:id="70"/>
      <w:r w:rsidRPr="00873E1E">
        <w:rPr>
          <w:rFonts w:eastAsia="Calibri"/>
          <w:szCs w:val="24"/>
        </w:rPr>
        <w:t xml:space="preserve"> U.S.C. § 9601 </w:t>
      </w:r>
      <w:r w:rsidRPr="00873E1E">
        <w:rPr>
          <w:rFonts w:eastAsia="Calibri"/>
          <w:i/>
          <w:szCs w:val="24"/>
        </w:rPr>
        <w:t>et seq</w:t>
      </w:r>
      <w:r w:rsidRPr="00873E1E">
        <w:rPr>
          <w:rFonts w:eastAsia="Calibri"/>
          <w:szCs w:val="24"/>
        </w:rPr>
        <w:t>.</w:t>
      </w:r>
    </w:p>
    <w:p w14:paraId="72BD33FD" w14:textId="29F93B9C" w:rsidR="007607E9" w:rsidRPr="00873E1E" w:rsidRDefault="007607E9" w:rsidP="007607E9">
      <w:pPr>
        <w:pStyle w:val="BodyTextFirstIndent"/>
        <w:adjustRightInd/>
        <w:spacing w:line="240" w:lineRule="auto"/>
        <w:rPr>
          <w:szCs w:val="24"/>
        </w:rPr>
      </w:pPr>
      <w:r w:rsidRPr="00873E1E">
        <w:rPr>
          <w:szCs w:val="24"/>
        </w:rPr>
        <w:t>“</w:t>
      </w:r>
      <w:r w:rsidRPr="00873E1E">
        <w:rPr>
          <w:b/>
          <w:i/>
          <w:szCs w:val="24"/>
        </w:rPr>
        <w:t>CFO</w:t>
      </w:r>
      <w:r w:rsidRPr="00873E1E">
        <w:rPr>
          <w:szCs w:val="24"/>
        </w:rPr>
        <w:t>” means cash generated from operating activities as specified on Seller Parent Guarantor’s cash flow statement prepared on a consolidated basis on the date of determination in accordance with GAAP (calculated by adjusting net income for non-cash expenses and changes in working capital).</w:t>
      </w:r>
    </w:p>
    <w:p w14:paraId="5F8059F5" w14:textId="44AB1555" w:rsidR="004D7078" w:rsidRPr="00873E1E" w:rsidRDefault="004D7078" w:rsidP="00B37F03">
      <w:pPr>
        <w:pStyle w:val="BodyTextFirstIndent"/>
        <w:adjustRightInd/>
        <w:spacing w:line="240" w:lineRule="auto"/>
        <w:rPr>
          <w:szCs w:val="24"/>
        </w:rPr>
      </w:pPr>
      <w:r w:rsidRPr="00873E1E">
        <w:rPr>
          <w:szCs w:val="24"/>
        </w:rPr>
        <w:t>“</w:t>
      </w:r>
      <w:r w:rsidRPr="00873E1E">
        <w:rPr>
          <w:b/>
          <w:i/>
          <w:szCs w:val="24"/>
        </w:rPr>
        <w:t>Change in Law</w:t>
      </w:r>
      <w:r w:rsidRPr="00873E1E">
        <w:rPr>
          <w:szCs w:val="24"/>
        </w:rPr>
        <w:t>” means the enactment, adoption, promulgation, issuance, modification, or repeal after the Effective Date</w:t>
      </w:r>
      <w:r w:rsidR="00F30CE4" w:rsidRPr="00873E1E">
        <w:rPr>
          <w:szCs w:val="24"/>
        </w:rPr>
        <w:t>,</w:t>
      </w:r>
      <w:r w:rsidRPr="00873E1E">
        <w:rPr>
          <w:szCs w:val="24"/>
        </w:rPr>
        <w:t xml:space="preserve"> </w:t>
      </w:r>
      <w:r w:rsidR="00A54B98" w:rsidRPr="00873E1E">
        <w:rPr>
          <w:szCs w:val="24"/>
        </w:rPr>
        <w:t xml:space="preserve">or </w:t>
      </w:r>
      <w:r w:rsidRPr="00873E1E">
        <w:rPr>
          <w:szCs w:val="24"/>
        </w:rPr>
        <w:t xml:space="preserve">material change </w:t>
      </w:r>
      <w:r w:rsidR="00F30CE4" w:rsidRPr="00873E1E">
        <w:rPr>
          <w:szCs w:val="24"/>
        </w:rPr>
        <w:t xml:space="preserve">after the Effective Date </w:t>
      </w:r>
      <w:r w:rsidRPr="00873E1E">
        <w:rPr>
          <w:szCs w:val="24"/>
        </w:rPr>
        <w:t>in the interpretation</w:t>
      </w:r>
      <w:r w:rsidR="00F30CE4" w:rsidRPr="00873E1E">
        <w:rPr>
          <w:szCs w:val="24"/>
        </w:rPr>
        <w:t>,</w:t>
      </w:r>
      <w:r w:rsidRPr="00873E1E">
        <w:rPr>
          <w:szCs w:val="24"/>
        </w:rPr>
        <w:t xml:space="preserve"> of any applicable Law by any Governmental Authority, </w:t>
      </w:r>
      <w:r w:rsidRPr="00873E1E">
        <w:rPr>
          <w:u w:val="single"/>
        </w:rPr>
        <w:t>except</w:t>
      </w:r>
      <w:r w:rsidRPr="00873E1E">
        <w:rPr>
          <w:szCs w:val="24"/>
        </w:rPr>
        <w:t xml:space="preserve"> </w:t>
      </w:r>
      <w:r w:rsidR="00F30CE4" w:rsidRPr="00873E1E">
        <w:rPr>
          <w:szCs w:val="24"/>
        </w:rPr>
        <w:t xml:space="preserve">any </w:t>
      </w:r>
      <w:r w:rsidR="00B37F03" w:rsidRPr="00873E1E">
        <w:rPr>
          <w:szCs w:val="24"/>
        </w:rPr>
        <w:t xml:space="preserve">such enactment, adoption, promulgation, issuance, modification, repeal, or material change </w:t>
      </w:r>
      <w:r w:rsidRPr="00873E1E">
        <w:rPr>
          <w:szCs w:val="24"/>
        </w:rPr>
        <w:t>that</w:t>
      </w:r>
      <w:r w:rsidR="00B10258" w:rsidRPr="00873E1E">
        <w:rPr>
          <w:szCs w:val="24"/>
        </w:rPr>
        <w:t>:</w:t>
      </w:r>
      <w:bookmarkStart w:id="71" w:name="DocXTextRef23"/>
      <w:r w:rsidR="00D5412E" w:rsidRPr="00873E1E">
        <w:rPr>
          <w:szCs w:val="24"/>
        </w:rPr>
        <w:t xml:space="preserve"> </w:t>
      </w:r>
      <w:r w:rsidRPr="00873E1E">
        <w:rPr>
          <w:szCs w:val="24"/>
        </w:rPr>
        <w:t>(i)</w:t>
      </w:r>
      <w:bookmarkEnd w:id="71"/>
      <w:r w:rsidR="00C5299D" w:rsidRPr="00873E1E">
        <w:rPr>
          <w:szCs w:val="24"/>
        </w:rPr>
        <w:t> </w:t>
      </w:r>
      <w:r w:rsidR="00F30CE4" w:rsidRPr="00873E1E">
        <w:rPr>
          <w:szCs w:val="24"/>
        </w:rPr>
        <w:t>r</w:t>
      </w:r>
      <w:r w:rsidRPr="00873E1E">
        <w:rPr>
          <w:szCs w:val="24"/>
        </w:rPr>
        <w:t>elate</w:t>
      </w:r>
      <w:r w:rsidR="00F30CE4" w:rsidRPr="00873E1E">
        <w:rPr>
          <w:szCs w:val="24"/>
        </w:rPr>
        <w:t>s</w:t>
      </w:r>
      <w:r w:rsidRPr="00873E1E">
        <w:rPr>
          <w:szCs w:val="24"/>
        </w:rPr>
        <w:t xml:space="preserve"> to income </w:t>
      </w:r>
      <w:r w:rsidR="00C5299D" w:rsidRPr="00873E1E">
        <w:rPr>
          <w:szCs w:val="24"/>
        </w:rPr>
        <w:t>T</w:t>
      </w:r>
      <w:r w:rsidRPr="00873E1E">
        <w:rPr>
          <w:szCs w:val="24"/>
        </w:rPr>
        <w:t xml:space="preserve">axes </w:t>
      </w:r>
      <w:r w:rsidR="00B37F03" w:rsidRPr="00873E1E">
        <w:rPr>
          <w:szCs w:val="24"/>
        </w:rPr>
        <w:t xml:space="preserve">(including any </w:t>
      </w:r>
      <w:r w:rsidR="00B10258" w:rsidRPr="00873E1E">
        <w:rPr>
          <w:szCs w:val="24"/>
        </w:rPr>
        <w:t xml:space="preserve">change in any income </w:t>
      </w:r>
      <w:r w:rsidR="00C5299D" w:rsidRPr="00873E1E">
        <w:rPr>
          <w:szCs w:val="24"/>
        </w:rPr>
        <w:t>T</w:t>
      </w:r>
      <w:r w:rsidR="00B10258" w:rsidRPr="00873E1E">
        <w:rPr>
          <w:szCs w:val="24"/>
        </w:rPr>
        <w:t>ax rate</w:t>
      </w:r>
      <w:r w:rsidR="00B37F03" w:rsidRPr="00873E1E">
        <w:rPr>
          <w:szCs w:val="24"/>
        </w:rPr>
        <w:t>)</w:t>
      </w:r>
      <w:r w:rsidR="00D5412E" w:rsidRPr="00873E1E">
        <w:rPr>
          <w:szCs w:val="24"/>
        </w:rPr>
        <w:t>;</w:t>
      </w:r>
      <w:r w:rsidRPr="00873E1E">
        <w:rPr>
          <w:szCs w:val="24"/>
        </w:rPr>
        <w:t xml:space="preserve"> (ii)</w:t>
      </w:r>
      <w:r w:rsidR="00C5299D" w:rsidRPr="00873E1E">
        <w:rPr>
          <w:szCs w:val="24"/>
        </w:rPr>
        <w:t> </w:t>
      </w:r>
      <w:r w:rsidRPr="00873E1E">
        <w:rPr>
          <w:szCs w:val="24"/>
        </w:rPr>
        <w:t xml:space="preserve">is published prior to the Effective Date </w:t>
      </w:r>
      <w:r w:rsidR="00B37F03" w:rsidRPr="00873E1E">
        <w:rPr>
          <w:szCs w:val="24"/>
        </w:rPr>
        <w:t xml:space="preserve">(even if it </w:t>
      </w:r>
      <w:r w:rsidRPr="00873E1E">
        <w:rPr>
          <w:szCs w:val="24"/>
        </w:rPr>
        <w:t>becomes eff</w:t>
      </w:r>
      <w:r w:rsidR="00B10258" w:rsidRPr="00873E1E">
        <w:rPr>
          <w:szCs w:val="24"/>
        </w:rPr>
        <w:t>ective after the Effective Date</w:t>
      </w:r>
      <w:r w:rsidR="00B37F03" w:rsidRPr="00873E1E">
        <w:rPr>
          <w:szCs w:val="24"/>
        </w:rPr>
        <w:t>)</w:t>
      </w:r>
      <w:r w:rsidR="00D5412E" w:rsidRPr="00873E1E">
        <w:rPr>
          <w:szCs w:val="24"/>
        </w:rPr>
        <w:t>;</w:t>
      </w:r>
      <w:r w:rsidRPr="00873E1E">
        <w:rPr>
          <w:szCs w:val="24"/>
        </w:rPr>
        <w:t xml:space="preserve"> </w:t>
      </w:r>
      <w:r w:rsidR="00B37F03" w:rsidRPr="00873E1E">
        <w:rPr>
          <w:szCs w:val="24"/>
        </w:rPr>
        <w:t xml:space="preserve">or </w:t>
      </w:r>
      <w:r w:rsidRPr="00873E1E">
        <w:rPr>
          <w:szCs w:val="24"/>
        </w:rPr>
        <w:t>(iii)</w:t>
      </w:r>
      <w:r w:rsidR="00C5299D" w:rsidRPr="00873E1E">
        <w:rPr>
          <w:szCs w:val="24"/>
        </w:rPr>
        <w:t> </w:t>
      </w:r>
      <w:r w:rsidR="00B37F03" w:rsidRPr="00873E1E">
        <w:rPr>
          <w:szCs w:val="24"/>
        </w:rPr>
        <w:t xml:space="preserve">relates to </w:t>
      </w:r>
      <w:r w:rsidRPr="00873E1E">
        <w:rPr>
          <w:szCs w:val="24"/>
        </w:rPr>
        <w:t>an applicable L</w:t>
      </w:r>
      <w:r w:rsidR="00B10258" w:rsidRPr="00873E1E">
        <w:rPr>
          <w:szCs w:val="24"/>
        </w:rPr>
        <w:t>aw outside of the United States</w:t>
      </w:r>
      <w:r w:rsidRPr="00873E1E">
        <w:rPr>
          <w:szCs w:val="24"/>
        </w:rPr>
        <w:t>.</w:t>
      </w:r>
    </w:p>
    <w:p w14:paraId="5A07FF51" w14:textId="75294AAD"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Change Order</w:t>
      </w:r>
      <w:r w:rsidRPr="00873E1E">
        <w:rPr>
          <w:rFonts w:eastAsia="Calibri"/>
          <w:szCs w:val="24"/>
        </w:rPr>
        <w:t xml:space="preserve">” means a written amendment to </w:t>
      </w:r>
      <w:r w:rsidR="00C5299D" w:rsidRPr="00873E1E">
        <w:rPr>
          <w:rFonts w:eastAsia="Calibri"/>
          <w:szCs w:val="24"/>
        </w:rPr>
        <w:t>this</w:t>
      </w:r>
      <w:r w:rsidRPr="00873E1E">
        <w:rPr>
          <w:rFonts w:eastAsia="Calibri"/>
          <w:szCs w:val="24"/>
        </w:rPr>
        <w:t xml:space="preserve"> Agreement entered into by Seller and Buyer in accordance with </w:t>
      </w:r>
      <w:r w:rsidRPr="00873E1E">
        <w:rPr>
          <w:rFonts w:eastAsia="Calibri"/>
          <w:szCs w:val="24"/>
          <w:u w:val="single"/>
        </w:rPr>
        <w:fldChar w:fldCharType="begin"/>
      </w:r>
      <w:r w:rsidRPr="00873E1E">
        <w:rPr>
          <w:rFonts w:eastAsia="Calibri"/>
          <w:szCs w:val="24"/>
          <w:u w:val="single"/>
        </w:rPr>
        <w:instrText xml:space="preserve"> REF _Ref454693399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VIII</w:t>
      </w:r>
      <w:r w:rsidRPr="00873E1E">
        <w:rPr>
          <w:rFonts w:eastAsia="Calibri"/>
          <w:szCs w:val="24"/>
          <w:u w:val="single"/>
        </w:rPr>
        <w:fldChar w:fldCharType="end"/>
      </w:r>
      <w:r w:rsidRPr="00873E1E">
        <w:rPr>
          <w:rFonts w:eastAsia="Calibri"/>
          <w:szCs w:val="24"/>
        </w:rPr>
        <w:t xml:space="preserve"> (Change Orders) that modifies the scope of Work, the Project Schedule, if applicable, the Guaranteed Substantial Completion Date, the Substantial Completion Termination Trigger Date, the Final Completion </w:t>
      </w:r>
      <w:r w:rsidR="000E7CAA" w:rsidRPr="00873E1E">
        <w:rPr>
          <w:rFonts w:eastAsia="Calibri"/>
          <w:szCs w:val="24"/>
        </w:rPr>
        <w:t xml:space="preserve">Expiration </w:t>
      </w:r>
      <w:r w:rsidRPr="00873E1E">
        <w:rPr>
          <w:rFonts w:eastAsia="Calibri"/>
          <w:szCs w:val="24"/>
        </w:rPr>
        <w:t xml:space="preserve">Date, the Purchase Price, and the Substantial Completion Payment Amount, </w:t>
      </w:r>
      <w:r w:rsidR="00715458" w:rsidRPr="00873E1E">
        <w:rPr>
          <w:rFonts w:eastAsia="Calibri"/>
          <w:szCs w:val="24"/>
        </w:rPr>
        <w:t xml:space="preserve">if and </w:t>
      </w:r>
      <w:r w:rsidRPr="00873E1E">
        <w:rPr>
          <w:rFonts w:eastAsia="Calibri"/>
          <w:szCs w:val="24"/>
        </w:rPr>
        <w:t xml:space="preserve">as applicable, as provided in </w:t>
      </w:r>
      <w:r w:rsidRPr="00873E1E">
        <w:rPr>
          <w:rFonts w:eastAsia="Calibri"/>
          <w:szCs w:val="24"/>
          <w:u w:val="single"/>
        </w:rPr>
        <w:fldChar w:fldCharType="begin"/>
      </w:r>
      <w:r w:rsidRPr="00873E1E">
        <w:rPr>
          <w:rFonts w:eastAsia="Calibri"/>
          <w:szCs w:val="24"/>
          <w:u w:val="single"/>
        </w:rPr>
        <w:instrText xml:space="preserve"> REF _Ref454693399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VIII</w:t>
      </w:r>
      <w:r w:rsidRPr="00873E1E">
        <w:rPr>
          <w:rFonts w:eastAsia="Calibri"/>
          <w:szCs w:val="24"/>
          <w:u w:val="single"/>
        </w:rPr>
        <w:fldChar w:fldCharType="end"/>
      </w:r>
      <w:r w:rsidRPr="00873E1E">
        <w:rPr>
          <w:rFonts w:eastAsia="Calibri"/>
          <w:szCs w:val="24"/>
        </w:rPr>
        <w:t xml:space="preserve"> (Change Orders).  The Change Order and Change Notice </w:t>
      </w:r>
      <w:r w:rsidR="00C5299D" w:rsidRPr="00873E1E">
        <w:rPr>
          <w:rFonts w:eastAsia="Calibri"/>
          <w:szCs w:val="24"/>
        </w:rPr>
        <w:t>f</w:t>
      </w:r>
      <w:r w:rsidRPr="00873E1E">
        <w:rPr>
          <w:rFonts w:eastAsia="Calibri"/>
          <w:szCs w:val="24"/>
        </w:rPr>
        <w:t xml:space="preserve">orm are attached hereto as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C</w:t>
      </w:r>
      <w:r w:rsidRPr="00873E1E">
        <w:rPr>
          <w:rFonts w:eastAsia="Calibri"/>
          <w:szCs w:val="24"/>
        </w:rPr>
        <w:t>.</w:t>
      </w:r>
    </w:p>
    <w:p w14:paraId="7FDAB52B" w14:textId="32C813C8"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Change Notice</w:t>
      </w:r>
      <w:r w:rsidRPr="00873E1E">
        <w:rPr>
          <w:rFonts w:eastAsia="Calibri"/>
          <w:szCs w:val="24"/>
        </w:rPr>
        <w:t xml:space="preserve">” means a notice provided by Seller or Buyer, as applicable, pursuant to </w:t>
      </w:r>
      <w:r w:rsidRPr="00873E1E">
        <w:rPr>
          <w:rFonts w:eastAsia="Calibri"/>
          <w:szCs w:val="24"/>
          <w:u w:val="single"/>
        </w:rPr>
        <w:fldChar w:fldCharType="begin"/>
      </w:r>
      <w:r w:rsidRPr="00873E1E">
        <w:rPr>
          <w:rFonts w:eastAsia="Calibri"/>
          <w:szCs w:val="24"/>
          <w:u w:val="single"/>
        </w:rPr>
        <w:instrText xml:space="preserve"> REF _Ref454693399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VIII</w:t>
      </w:r>
      <w:r w:rsidRPr="00873E1E">
        <w:rPr>
          <w:rFonts w:eastAsia="Calibri"/>
          <w:szCs w:val="24"/>
          <w:u w:val="single"/>
        </w:rPr>
        <w:fldChar w:fldCharType="end"/>
      </w:r>
      <w:r w:rsidRPr="00873E1E">
        <w:rPr>
          <w:rFonts w:eastAsia="Calibri"/>
          <w:szCs w:val="24"/>
        </w:rPr>
        <w:t xml:space="preserve"> with respect to a proposed change to the Work.</w:t>
      </w:r>
    </w:p>
    <w:p w14:paraId="04651E4C" w14:textId="5DD37324" w:rsidR="004D7078" w:rsidRPr="00873E1E" w:rsidRDefault="004D7078" w:rsidP="0033461B">
      <w:pPr>
        <w:pStyle w:val="BodyTextFirstIndent"/>
        <w:adjustRightInd/>
        <w:spacing w:line="240" w:lineRule="auto"/>
        <w:rPr>
          <w:szCs w:val="24"/>
        </w:rPr>
      </w:pPr>
      <w:r w:rsidRPr="00873E1E">
        <w:rPr>
          <w:rFonts w:eastAsia="Calibri"/>
          <w:szCs w:val="24"/>
        </w:rPr>
        <w:t>“</w:t>
      </w:r>
      <w:r w:rsidRPr="00873E1E">
        <w:rPr>
          <w:rFonts w:eastAsia="Calibri"/>
          <w:b/>
          <w:i/>
          <w:szCs w:val="24"/>
        </w:rPr>
        <w:t>Closing</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_Ref504404438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17.1</w:t>
      </w:r>
      <w:r w:rsidRPr="00873E1E">
        <w:rPr>
          <w:rFonts w:eastAsia="Calibri"/>
          <w:szCs w:val="24"/>
          <w:u w:val="single"/>
        </w:rPr>
        <w:fldChar w:fldCharType="end"/>
      </w:r>
      <w:r w:rsidRPr="00873E1E">
        <w:rPr>
          <w:rFonts w:eastAsia="Calibri"/>
          <w:szCs w:val="24"/>
        </w:rPr>
        <w:t>.</w:t>
      </w:r>
    </w:p>
    <w:p w14:paraId="3647FDD6" w14:textId="3B01EDC2" w:rsidR="004D7078" w:rsidRPr="00873E1E" w:rsidRDefault="004D7078" w:rsidP="0033461B">
      <w:pPr>
        <w:pStyle w:val="BodyTextFirstIndent"/>
        <w:adjustRightInd/>
        <w:spacing w:line="240" w:lineRule="auto"/>
        <w:rPr>
          <w:b/>
          <w:i/>
          <w:szCs w:val="24"/>
        </w:rPr>
      </w:pPr>
      <w:r w:rsidRPr="00873E1E">
        <w:rPr>
          <w:rFonts w:eastAsia="Calibri"/>
          <w:szCs w:val="24"/>
        </w:rPr>
        <w:t>“</w:t>
      </w:r>
      <w:r w:rsidRPr="00873E1E">
        <w:rPr>
          <w:rFonts w:eastAsia="Calibri"/>
          <w:b/>
          <w:i/>
          <w:szCs w:val="24"/>
        </w:rPr>
        <w:t>Closing Assets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_Ref142919479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w:t>
      </w:r>
      <w:r w:rsidRPr="00873E1E">
        <w:rPr>
          <w:rFonts w:eastAsia="Calibri"/>
          <w:szCs w:val="24"/>
          <w:u w:val="single"/>
        </w:rPr>
        <w:fldChar w:fldCharType="end"/>
      </w:r>
      <w:r w:rsidRPr="00873E1E">
        <w:rPr>
          <w:rFonts w:eastAsia="Calibri"/>
          <w:szCs w:val="24"/>
        </w:rPr>
        <w:t>.</w:t>
      </w:r>
    </w:p>
    <w:p w14:paraId="02E1C560" w14:textId="4498B474" w:rsidR="004D7078" w:rsidRPr="00873E1E" w:rsidRDefault="004D7078" w:rsidP="0033461B">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Closing Assumed Liabilities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_Ref508299490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16.3(a)</w:t>
      </w:r>
      <w:r w:rsidRPr="00873E1E">
        <w:rPr>
          <w:rFonts w:eastAsia="Calibri"/>
          <w:szCs w:val="24"/>
          <w:u w:val="single"/>
        </w:rPr>
        <w:fldChar w:fldCharType="end"/>
      </w:r>
      <w:r w:rsidRPr="00873E1E">
        <w:rPr>
          <w:rFonts w:eastAsia="Calibri"/>
          <w:szCs w:val="24"/>
        </w:rPr>
        <w:t>.</w:t>
      </w:r>
    </w:p>
    <w:p w14:paraId="2A5DA40E" w14:textId="5637D7AD" w:rsidR="004D7078" w:rsidRPr="00873E1E" w:rsidRDefault="004D7078" w:rsidP="0033461B">
      <w:pPr>
        <w:pStyle w:val="BodyTextFirstIndent"/>
        <w:adjustRightInd/>
        <w:spacing w:line="240" w:lineRule="auto"/>
        <w:rPr>
          <w:szCs w:val="24"/>
        </w:rPr>
      </w:pPr>
      <w:r w:rsidRPr="00873E1E">
        <w:rPr>
          <w:rFonts w:eastAsia="Calibri"/>
          <w:szCs w:val="24"/>
        </w:rPr>
        <w:t>“</w:t>
      </w:r>
      <w:r w:rsidRPr="00873E1E">
        <w:rPr>
          <w:rFonts w:eastAsia="Calibri"/>
          <w:b/>
          <w:i/>
          <w:szCs w:val="24"/>
        </w:rPr>
        <w:t>Closing Date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_Ref504404452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17.1</w:t>
      </w:r>
      <w:r w:rsidRPr="00873E1E">
        <w:rPr>
          <w:rFonts w:eastAsia="Calibri"/>
          <w:szCs w:val="24"/>
          <w:u w:val="single"/>
        </w:rPr>
        <w:fldChar w:fldCharType="end"/>
      </w:r>
      <w:r w:rsidRPr="00873E1E">
        <w:rPr>
          <w:rFonts w:eastAsia="Calibri"/>
          <w:szCs w:val="24"/>
        </w:rPr>
        <w:t>.</w:t>
      </w:r>
    </w:p>
    <w:p w14:paraId="656B7F0F" w14:textId="0D2E5A62" w:rsidR="004D7078" w:rsidRPr="00873E1E" w:rsidRDefault="004D7078" w:rsidP="0026129F">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Closing Date Survey</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_Ref507663139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21.12(c)</w:t>
      </w:r>
      <w:r w:rsidRPr="00873E1E">
        <w:rPr>
          <w:rFonts w:eastAsia="Calibri"/>
          <w:szCs w:val="24"/>
          <w:u w:val="single"/>
        </w:rPr>
        <w:fldChar w:fldCharType="end"/>
      </w:r>
      <w:r w:rsidRPr="00873E1E">
        <w:rPr>
          <w:rFonts w:eastAsia="Calibri"/>
          <w:szCs w:val="24"/>
        </w:rPr>
        <w:t>.</w:t>
      </w:r>
    </w:p>
    <w:p w14:paraId="67F64859" w14:textId="3B2FA196" w:rsidR="000F6CAA" w:rsidRPr="00873E1E" w:rsidRDefault="000F6CAA" w:rsidP="000F6CAA">
      <w:pPr>
        <w:pStyle w:val="BodyTextFirstIndent"/>
        <w:adjustRightInd/>
        <w:spacing w:line="240" w:lineRule="auto"/>
        <w:rPr>
          <w:szCs w:val="24"/>
        </w:rPr>
      </w:pPr>
      <w:r w:rsidRPr="00873E1E">
        <w:rPr>
          <w:rFonts w:eastAsia="Calibri"/>
          <w:szCs w:val="24"/>
        </w:rPr>
        <w:t>“</w:t>
      </w:r>
      <w:r w:rsidRPr="00873E1E">
        <w:rPr>
          <w:rFonts w:eastAsia="Calibri"/>
          <w:b/>
          <w:i/>
          <w:szCs w:val="24"/>
        </w:rPr>
        <w:t>Closing Date Tax Certificate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_Ref4217211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20.7(j)</w:t>
      </w:r>
      <w:r w:rsidRPr="00873E1E">
        <w:rPr>
          <w:rFonts w:eastAsia="Calibri"/>
          <w:szCs w:val="24"/>
          <w:u w:val="single"/>
        </w:rPr>
        <w:fldChar w:fldCharType="end"/>
      </w:r>
      <w:r w:rsidRPr="00873E1E">
        <w:rPr>
          <w:rFonts w:eastAsia="Calibri"/>
          <w:szCs w:val="24"/>
        </w:rPr>
        <w:t>.</w:t>
      </w:r>
    </w:p>
    <w:p w14:paraId="6E427FBB" w14:textId="76955C74" w:rsidR="004D7078" w:rsidRPr="00873E1E" w:rsidRDefault="004D7078" w:rsidP="000F6CA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Closing Date Tax Opinion</w:t>
      </w:r>
      <w:r w:rsidRPr="00873E1E">
        <w:rPr>
          <w:rFonts w:eastAsia="Calibri"/>
          <w:szCs w:val="24"/>
        </w:rPr>
        <w:t>” has the meaning set forth in</w:t>
      </w:r>
      <w:r w:rsidR="001E3548" w:rsidRPr="00873E1E">
        <w:rPr>
          <w:rFonts w:eastAsia="Calibri"/>
          <w:szCs w:val="24"/>
        </w:rPr>
        <w:t xml:space="preserve"> </w:t>
      </w:r>
      <w:r w:rsidR="001E3548" w:rsidRPr="00873E1E">
        <w:rPr>
          <w:rFonts w:eastAsia="Calibri"/>
          <w:szCs w:val="24"/>
          <w:u w:val="single"/>
        </w:rPr>
        <w:fldChar w:fldCharType="begin"/>
      </w:r>
      <w:r w:rsidR="001E3548" w:rsidRPr="00873E1E">
        <w:rPr>
          <w:rFonts w:eastAsia="Calibri"/>
          <w:szCs w:val="24"/>
          <w:u w:val="single"/>
        </w:rPr>
        <w:instrText xml:space="preserve"> REF _Ref4217254 \w \h  \* MERGEFORMAT </w:instrText>
      </w:r>
      <w:r w:rsidR="001E3548" w:rsidRPr="00873E1E">
        <w:rPr>
          <w:rFonts w:eastAsia="Calibri"/>
          <w:szCs w:val="24"/>
          <w:u w:val="single"/>
        </w:rPr>
      </w:r>
      <w:r w:rsidR="001E3548" w:rsidRPr="00873E1E">
        <w:rPr>
          <w:rFonts w:eastAsia="Calibri"/>
          <w:szCs w:val="24"/>
          <w:u w:val="single"/>
        </w:rPr>
        <w:fldChar w:fldCharType="separate"/>
      </w:r>
      <w:r w:rsidR="00C1617A">
        <w:rPr>
          <w:rFonts w:eastAsia="Calibri"/>
          <w:szCs w:val="24"/>
          <w:u w:val="single"/>
        </w:rPr>
        <w:t>Section 21.13</w:t>
      </w:r>
      <w:r w:rsidR="001E3548" w:rsidRPr="00873E1E">
        <w:rPr>
          <w:rFonts w:eastAsia="Calibri"/>
          <w:szCs w:val="24"/>
          <w:u w:val="single"/>
        </w:rPr>
        <w:fldChar w:fldCharType="end"/>
      </w:r>
      <w:r w:rsidRPr="00873E1E">
        <w:rPr>
          <w:rFonts w:eastAsia="Calibri"/>
          <w:szCs w:val="24"/>
        </w:rPr>
        <w:t>.</w:t>
      </w:r>
    </w:p>
    <w:p w14:paraId="7912A9D6" w14:textId="77777777" w:rsidR="004D7078" w:rsidRPr="00873E1E" w:rsidRDefault="004D7078" w:rsidP="00467907">
      <w:pPr>
        <w:pStyle w:val="BodyTextFirstIndent"/>
        <w:adjustRightInd/>
        <w:spacing w:line="240" w:lineRule="auto"/>
        <w:rPr>
          <w:szCs w:val="24"/>
        </w:rPr>
      </w:pPr>
      <w:r w:rsidRPr="00873E1E">
        <w:rPr>
          <w:rFonts w:eastAsia="Calibri"/>
          <w:szCs w:val="24"/>
        </w:rPr>
        <w:t>“</w:t>
      </w:r>
      <w:r w:rsidRPr="00873E1E">
        <w:rPr>
          <w:rFonts w:eastAsia="Calibri"/>
          <w:b/>
          <w:i/>
          <w:szCs w:val="24"/>
        </w:rPr>
        <w:t>COBRA</w:t>
      </w:r>
      <w:r w:rsidRPr="00873E1E">
        <w:rPr>
          <w:rFonts w:eastAsia="Calibri"/>
          <w:szCs w:val="24"/>
        </w:rPr>
        <w:t>” means the Consolidated Omnibus Budget Reconciliation Act of 1985, as codified in Section</w:t>
      </w:r>
      <w:r w:rsidR="00C5299D" w:rsidRPr="00873E1E">
        <w:rPr>
          <w:rFonts w:eastAsia="Calibri"/>
          <w:szCs w:val="24"/>
        </w:rPr>
        <w:t> </w:t>
      </w:r>
      <w:r w:rsidRPr="00873E1E">
        <w:rPr>
          <w:rFonts w:eastAsia="Calibri"/>
          <w:szCs w:val="24"/>
        </w:rPr>
        <w:t xml:space="preserve">4980B of the Code and </w:t>
      </w:r>
      <w:bookmarkStart w:id="72" w:name="DocXTextRef25"/>
      <w:r w:rsidRPr="00873E1E">
        <w:rPr>
          <w:rFonts w:eastAsia="Calibri"/>
          <w:szCs w:val="24"/>
        </w:rPr>
        <w:t>Section</w:t>
      </w:r>
      <w:r w:rsidR="00C5299D" w:rsidRPr="00873E1E">
        <w:rPr>
          <w:rFonts w:eastAsia="Calibri"/>
          <w:szCs w:val="24"/>
        </w:rPr>
        <w:t> </w:t>
      </w:r>
      <w:r w:rsidRPr="00873E1E">
        <w:rPr>
          <w:rFonts w:eastAsia="Calibri"/>
          <w:szCs w:val="24"/>
        </w:rPr>
        <w:t>601</w:t>
      </w:r>
      <w:bookmarkEnd w:id="72"/>
      <w:r w:rsidRPr="00873E1E">
        <w:rPr>
          <w:rFonts w:eastAsia="Calibri"/>
          <w:szCs w:val="24"/>
        </w:rPr>
        <w:t xml:space="preserve"> et seq. of ERISA.</w:t>
      </w:r>
    </w:p>
    <w:p w14:paraId="5C0A7F43"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Code</w:t>
      </w:r>
      <w:r w:rsidRPr="00873E1E">
        <w:rPr>
          <w:rFonts w:eastAsia="Calibri"/>
          <w:szCs w:val="24"/>
        </w:rPr>
        <w:t>” means the Internal Revenue Code of 1986.</w:t>
      </w:r>
    </w:p>
    <w:p w14:paraId="19C10562" w14:textId="70DEC39D"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Collective Bargaining Agreement</w:t>
      </w:r>
      <w:r w:rsidRPr="00873E1E">
        <w:rPr>
          <w:szCs w:val="24"/>
        </w:rPr>
        <w:t xml:space="preserve">” means any and all agreements, verbal or written, between </w:t>
      </w:r>
      <w:bookmarkStart w:id="73" w:name="DocXTextRef26"/>
      <w:r w:rsidRPr="00873E1E">
        <w:rPr>
          <w:szCs w:val="24"/>
        </w:rPr>
        <w:t>(i)</w:t>
      </w:r>
      <w:bookmarkEnd w:id="73"/>
      <w:r w:rsidR="00C5299D" w:rsidRPr="00873E1E">
        <w:rPr>
          <w:szCs w:val="24"/>
        </w:rPr>
        <w:t> </w:t>
      </w:r>
      <w:r w:rsidRPr="00873E1E">
        <w:rPr>
          <w:szCs w:val="24"/>
        </w:rPr>
        <w:t>any Seller Service Provider, on the one hand, and (ii)</w:t>
      </w:r>
      <w:r w:rsidR="00C5299D" w:rsidRPr="00873E1E">
        <w:rPr>
          <w:szCs w:val="24"/>
        </w:rPr>
        <w:t> </w:t>
      </w:r>
      <w:r w:rsidRPr="00873E1E">
        <w:rPr>
          <w:szCs w:val="24"/>
        </w:rPr>
        <w:t xml:space="preserve">a trade union, labor organization, collective bargaining representative, or employee representative of any Project Employee, on the other hand, concerning terms and conditions of employment of such Project Employee, as well as all </w:t>
      </w:r>
      <w:r w:rsidRPr="00873E1E">
        <w:rPr>
          <w:rFonts w:eastAsia="Calibri"/>
          <w:szCs w:val="24"/>
        </w:rPr>
        <w:t>modifications</w:t>
      </w:r>
      <w:r w:rsidRPr="00873E1E">
        <w:rPr>
          <w:szCs w:val="24"/>
        </w:rPr>
        <w:t xml:space="preserve"> of, or amendments to, such agreements, and any Laws, procedures, awards, or decisions of competent jurisdiction interpreting or applying such agreements.</w:t>
      </w:r>
    </w:p>
    <w:p w14:paraId="1CF8447D" w14:textId="77777777" w:rsidR="004D7078" w:rsidRPr="00873E1E" w:rsidRDefault="004D7078" w:rsidP="00645E93">
      <w:pPr>
        <w:pStyle w:val="BodyTextFirstIndent"/>
        <w:adjustRightInd/>
        <w:spacing w:line="240" w:lineRule="auto"/>
        <w:rPr>
          <w:b/>
          <w:i/>
          <w:szCs w:val="24"/>
        </w:rPr>
      </w:pPr>
      <w:r w:rsidRPr="00873E1E">
        <w:rPr>
          <w:rFonts w:eastAsia="Calibri"/>
          <w:szCs w:val="24"/>
        </w:rPr>
        <w:t>“</w:t>
      </w:r>
      <w:r w:rsidRPr="00873E1E">
        <w:rPr>
          <w:rFonts w:eastAsia="Calibri"/>
          <w:b/>
          <w:i/>
          <w:szCs w:val="24"/>
        </w:rPr>
        <w:t>Confidentiality Agreement</w:t>
      </w:r>
      <w:r w:rsidRPr="00873E1E">
        <w:rPr>
          <w:rFonts w:eastAsia="Calibri"/>
          <w:szCs w:val="24"/>
        </w:rPr>
        <w:t>” means that certain Amended and Restated Confidentiality Agreement, dated as of [●], between [●] and [●].</w:t>
      </w:r>
    </w:p>
    <w:p w14:paraId="7B68389D"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Consents</w:t>
      </w:r>
      <w:r w:rsidRPr="00873E1E">
        <w:rPr>
          <w:rFonts w:eastAsia="Calibri"/>
          <w:szCs w:val="24"/>
        </w:rPr>
        <w:t>” means consents, authorizations, approvals, releases, waivers, estoppel certificates, and any similar agreements or approvals.</w:t>
      </w:r>
    </w:p>
    <w:p w14:paraId="6850CAA1" w14:textId="698017E7" w:rsidR="004D7078" w:rsidRPr="00873E1E" w:rsidRDefault="004D7078">
      <w:pPr>
        <w:pStyle w:val="BodyTextFirstIndent"/>
        <w:adjustRightInd/>
        <w:spacing w:line="240" w:lineRule="auto"/>
        <w:rPr>
          <w:szCs w:val="24"/>
        </w:rPr>
      </w:pPr>
      <w:r w:rsidRPr="00873E1E">
        <w:rPr>
          <w:szCs w:val="24"/>
        </w:rPr>
        <w:t>“</w:t>
      </w:r>
      <w:r w:rsidRPr="00873E1E">
        <w:rPr>
          <w:b/>
          <w:i/>
          <w:szCs w:val="24"/>
        </w:rPr>
        <w:t>Construction Commencement Date</w:t>
      </w:r>
      <w:r w:rsidRPr="00873E1E">
        <w:rPr>
          <w:szCs w:val="24"/>
        </w:rPr>
        <w:t xml:space="preserve">” means the earlier of </w:t>
      </w:r>
      <w:bookmarkStart w:id="74" w:name="DocXTextRef27"/>
      <w:r w:rsidRPr="00873E1E">
        <w:rPr>
          <w:szCs w:val="24"/>
        </w:rPr>
        <w:t>(</w:t>
      </w:r>
      <w:r w:rsidR="00FD6157" w:rsidRPr="00873E1E">
        <w:rPr>
          <w:szCs w:val="24"/>
        </w:rPr>
        <w:t>a</w:t>
      </w:r>
      <w:r w:rsidRPr="00873E1E">
        <w:rPr>
          <w:szCs w:val="24"/>
        </w:rPr>
        <w:t>)</w:t>
      </w:r>
      <w:bookmarkEnd w:id="74"/>
      <w:r w:rsidR="00C5299D" w:rsidRPr="00873E1E">
        <w:rPr>
          <w:szCs w:val="24"/>
        </w:rPr>
        <w:t> </w:t>
      </w:r>
      <w:r w:rsidRPr="00873E1E">
        <w:rPr>
          <w:szCs w:val="24"/>
        </w:rPr>
        <w:t xml:space="preserve">the date on which Seller issues to the EPC Contractor a notice to proceed that authorizes the EPC Contractor to mobilize to the Project Site and commence physical construction, and </w:t>
      </w:r>
      <w:bookmarkStart w:id="75" w:name="DocXTextRef28"/>
      <w:r w:rsidRPr="00873E1E">
        <w:rPr>
          <w:szCs w:val="24"/>
        </w:rPr>
        <w:t>(</w:t>
      </w:r>
      <w:r w:rsidR="00FD6157" w:rsidRPr="00873E1E">
        <w:rPr>
          <w:szCs w:val="24"/>
        </w:rPr>
        <w:t>b</w:t>
      </w:r>
      <w:r w:rsidRPr="00873E1E">
        <w:rPr>
          <w:szCs w:val="24"/>
        </w:rPr>
        <w:t>)</w:t>
      </w:r>
      <w:bookmarkEnd w:id="75"/>
      <w:r w:rsidR="00C5299D" w:rsidRPr="00873E1E">
        <w:rPr>
          <w:szCs w:val="24"/>
        </w:rPr>
        <w:t> </w:t>
      </w:r>
      <w:r w:rsidRPr="00873E1E">
        <w:rPr>
          <w:szCs w:val="24"/>
        </w:rPr>
        <w:t>the date on which the EPC Contractor has mobilized to the Project Site to commence physical construction at the Project Site.</w:t>
      </w:r>
    </w:p>
    <w:p w14:paraId="7E7A7C65"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Consumables</w:t>
      </w:r>
      <w:r w:rsidRPr="00873E1E">
        <w:rPr>
          <w:rFonts w:eastAsia="Calibri"/>
          <w:szCs w:val="24"/>
        </w:rPr>
        <w:t>” means any and all items that may need to be replaced, consumed, or otherwise used (and the replacement thereof) in the performance of the Work (including in achieving Mechanical Completion and testing the Project and, during the period from and after the Closing until Final Completion, maintaining the Project), including:  lubricants, chemicals, fluids, oils, filters, fittings, connectors, seals, gaskets, hardware, wire, safety equipment, replacement parts and other similar materials; maintenance, shop, and office supplies;</w:t>
      </w:r>
      <w:r w:rsidRPr="00873E1E">
        <w:rPr>
          <w:rFonts w:eastAsia="Calibri"/>
          <w:b/>
          <w:szCs w:val="24"/>
        </w:rPr>
        <w:t xml:space="preserve"> </w:t>
      </w:r>
      <w:r w:rsidRPr="00873E1E">
        <w:rPr>
          <w:rFonts w:eastAsia="Calibri"/>
          <w:szCs w:val="24"/>
        </w:rPr>
        <w:t>fuel supplies, if any, on hand and stored at, or in transit to, the Project Site as of the Closing; and all other materials, supplies, and other items replaced, consumed, or otherwise used (and the replacement thereof) in the performance of the Work.</w:t>
      </w:r>
    </w:p>
    <w:p w14:paraId="3C031CD6"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Contract</w:t>
      </w:r>
      <w:r w:rsidRPr="00873E1E">
        <w:rPr>
          <w:rFonts w:eastAsia="Calibri"/>
          <w:szCs w:val="24"/>
        </w:rPr>
        <w:t>” means any binding contract, agreement (including any collective bargaining agreement or other labor agreement), purchase order, transaction under a master agreement, license, sublicense, lease, sublease, sale and purchase order, easement, mortgage, security agreement, instrument, guaranty, commitment, undertaking, or other similar arrangement, whether express or implied, written, electronic or oral.</w:t>
      </w:r>
    </w:p>
    <w:p w14:paraId="5E76182E"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Contractor</w:t>
      </w:r>
      <w:r w:rsidRPr="00873E1E">
        <w:rPr>
          <w:rFonts w:eastAsia="Calibri"/>
          <w:szCs w:val="24"/>
        </w:rPr>
        <w:t>” means any Person having a Contract with Seller to provide any Goods or perform any part of the Work.</w:t>
      </w:r>
    </w:p>
    <w:p w14:paraId="738A7FC3" w14:textId="77777777" w:rsidR="00533446" w:rsidRPr="00873E1E" w:rsidRDefault="007607E9" w:rsidP="007607E9">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Credit Event</w:t>
      </w:r>
      <w:r w:rsidRPr="00873E1E">
        <w:rPr>
          <w:rFonts w:eastAsia="Calibri"/>
          <w:szCs w:val="24"/>
        </w:rPr>
        <w:t>” means</w:t>
      </w:r>
      <w:r w:rsidR="00756548" w:rsidRPr="00873E1E">
        <w:rPr>
          <w:rFonts w:eastAsia="Calibri"/>
          <w:szCs w:val="24"/>
        </w:rPr>
        <w:t xml:space="preserve"> </w:t>
      </w:r>
      <w:r w:rsidR="00787022" w:rsidRPr="00873E1E">
        <w:rPr>
          <w:rFonts w:eastAsia="Calibri"/>
          <w:szCs w:val="24"/>
        </w:rPr>
        <w:t xml:space="preserve">the occurrence of </w:t>
      </w:r>
      <w:r w:rsidR="007475F9" w:rsidRPr="00873E1E">
        <w:rPr>
          <w:rFonts w:eastAsia="Calibri"/>
          <w:szCs w:val="24"/>
        </w:rPr>
        <w:t xml:space="preserve">any </w:t>
      </w:r>
      <w:r w:rsidR="00756548" w:rsidRPr="00873E1E">
        <w:rPr>
          <w:rFonts w:eastAsia="Calibri"/>
          <w:szCs w:val="24"/>
        </w:rPr>
        <w:t>of the following</w:t>
      </w:r>
      <w:r w:rsidR="00533446" w:rsidRPr="00873E1E">
        <w:rPr>
          <w:rFonts w:eastAsia="Calibri"/>
          <w:szCs w:val="24"/>
        </w:rPr>
        <w:t>:</w:t>
      </w:r>
    </w:p>
    <w:p w14:paraId="235460FD" w14:textId="790B526A" w:rsidR="007475F9" w:rsidRPr="00873E1E" w:rsidRDefault="00756548" w:rsidP="00D23B69">
      <w:pPr>
        <w:pStyle w:val="WP2L4"/>
        <w:tabs>
          <w:tab w:val="clear" w:pos="2880"/>
          <w:tab w:val="left" w:pos="1440"/>
        </w:tabs>
        <w:adjustRightInd/>
        <w:spacing w:line="240" w:lineRule="auto"/>
        <w:ind w:firstLine="720"/>
        <w:rPr>
          <w:rFonts w:eastAsia="Calibri"/>
          <w:szCs w:val="24"/>
        </w:rPr>
      </w:pPr>
      <w:bookmarkStart w:id="76" w:name="_Hlk34326517"/>
      <w:r w:rsidRPr="00873E1E">
        <w:rPr>
          <w:rFonts w:eastAsia="Calibri"/>
        </w:rPr>
        <w:t xml:space="preserve">Seller Parent </w:t>
      </w:r>
      <w:r w:rsidR="007475F9" w:rsidRPr="00873E1E">
        <w:rPr>
          <w:rFonts w:eastAsia="Calibri"/>
        </w:rPr>
        <w:t>Guarantor</w:t>
      </w:r>
      <w:r w:rsidR="00A455AD" w:rsidRPr="00873E1E">
        <w:rPr>
          <w:rFonts w:eastAsia="Calibri"/>
        </w:rPr>
        <w:t xml:space="preserve"> </w:t>
      </w:r>
      <w:r w:rsidRPr="00873E1E">
        <w:rPr>
          <w:rFonts w:eastAsia="Calibri"/>
        </w:rPr>
        <w:t>had</w:t>
      </w:r>
      <w:r w:rsidR="002837FF" w:rsidRPr="00873E1E">
        <w:rPr>
          <w:rFonts w:eastAsia="Calibri"/>
        </w:rPr>
        <w:t>,</w:t>
      </w:r>
      <w:r w:rsidRPr="00873E1E">
        <w:rPr>
          <w:rFonts w:eastAsia="Calibri"/>
        </w:rPr>
        <w:t xml:space="preserve"> </w:t>
      </w:r>
      <w:r w:rsidR="002837FF" w:rsidRPr="00873E1E">
        <w:rPr>
          <w:rFonts w:eastAsia="Calibri"/>
        </w:rPr>
        <w:t xml:space="preserve">at any time on or after the Effective Date, </w:t>
      </w:r>
      <w:r w:rsidRPr="00873E1E">
        <w:rPr>
          <w:rFonts w:eastAsia="Calibri"/>
        </w:rPr>
        <w:t>an Accepted Agency Rating and no longer has an Accepted Agency Rating</w:t>
      </w:r>
      <w:bookmarkEnd w:id="76"/>
      <w:r w:rsidR="007475F9" w:rsidRPr="00873E1E">
        <w:rPr>
          <w:rFonts w:eastAsia="Calibri"/>
          <w:szCs w:val="24"/>
        </w:rPr>
        <w:t>;</w:t>
      </w:r>
    </w:p>
    <w:p w14:paraId="77199B34" w14:textId="77777777" w:rsidR="007475F9" w:rsidRPr="00873E1E" w:rsidRDefault="00756548" w:rsidP="007475F9">
      <w:pPr>
        <w:pStyle w:val="BodyTextFirstIndent"/>
        <w:adjustRightInd/>
        <w:spacing w:line="240" w:lineRule="auto"/>
        <w:rPr>
          <w:rFonts w:eastAsia="Calibri"/>
          <w:szCs w:val="24"/>
        </w:rPr>
      </w:pPr>
      <w:r w:rsidRPr="00873E1E">
        <w:rPr>
          <w:rFonts w:eastAsia="Calibri"/>
          <w:szCs w:val="24"/>
        </w:rPr>
        <w:t>(</w:t>
      </w:r>
      <w:r w:rsidR="007475F9" w:rsidRPr="00873E1E">
        <w:rPr>
          <w:rFonts w:eastAsia="Calibri"/>
          <w:szCs w:val="24"/>
        </w:rPr>
        <w:t>ii</w:t>
      </w:r>
      <w:r w:rsidRPr="00873E1E">
        <w:rPr>
          <w:rFonts w:eastAsia="Calibri"/>
          <w:szCs w:val="24"/>
        </w:rPr>
        <w:t>)</w:t>
      </w:r>
      <w:r w:rsidR="007475F9" w:rsidRPr="00873E1E">
        <w:rPr>
          <w:rFonts w:eastAsia="Calibri"/>
          <w:szCs w:val="24"/>
        </w:rPr>
        <w:tab/>
        <w:t xml:space="preserve">Seller or </w:t>
      </w:r>
      <w:r w:rsidRPr="00873E1E">
        <w:rPr>
          <w:rFonts w:eastAsia="Calibri"/>
          <w:szCs w:val="24"/>
        </w:rPr>
        <w:t>Seller Parent Guarantor is Bankrupt</w:t>
      </w:r>
      <w:r w:rsidR="007475F9" w:rsidRPr="00873E1E">
        <w:rPr>
          <w:rFonts w:eastAsia="Calibri"/>
          <w:szCs w:val="24"/>
        </w:rPr>
        <w:t>;</w:t>
      </w:r>
      <w:r w:rsidRPr="00873E1E">
        <w:rPr>
          <w:rFonts w:eastAsia="Calibri"/>
          <w:szCs w:val="24"/>
        </w:rPr>
        <w:t xml:space="preserve"> </w:t>
      </w:r>
      <w:r w:rsidR="00D659B2" w:rsidRPr="00873E1E">
        <w:rPr>
          <w:rFonts w:eastAsia="Calibri"/>
          <w:szCs w:val="24"/>
        </w:rPr>
        <w:t>or</w:t>
      </w:r>
    </w:p>
    <w:p w14:paraId="2C641D2B" w14:textId="53E37B0C" w:rsidR="007607E9" w:rsidRPr="00873E1E" w:rsidRDefault="00756548" w:rsidP="007475F9">
      <w:pPr>
        <w:pStyle w:val="BodyTextFirstIndent"/>
        <w:adjustRightInd/>
        <w:spacing w:line="240" w:lineRule="auto"/>
        <w:rPr>
          <w:rFonts w:eastAsia="Calibri"/>
          <w:szCs w:val="24"/>
        </w:rPr>
      </w:pPr>
      <w:r w:rsidRPr="00873E1E">
        <w:rPr>
          <w:rFonts w:eastAsia="Calibri"/>
          <w:szCs w:val="24"/>
        </w:rPr>
        <w:t>(</w:t>
      </w:r>
      <w:r w:rsidR="007475F9" w:rsidRPr="00873E1E">
        <w:rPr>
          <w:rFonts w:eastAsia="Calibri"/>
          <w:szCs w:val="24"/>
        </w:rPr>
        <w:t>iii</w:t>
      </w:r>
      <w:r w:rsidRPr="00873E1E">
        <w:rPr>
          <w:rFonts w:eastAsia="Calibri"/>
          <w:szCs w:val="24"/>
        </w:rPr>
        <w:t>) </w:t>
      </w:r>
      <w:r w:rsidR="007475F9" w:rsidRPr="00873E1E">
        <w:rPr>
          <w:rFonts w:eastAsia="Calibri"/>
          <w:szCs w:val="24"/>
        </w:rPr>
        <w:tab/>
      </w:r>
      <w:r w:rsidR="002837FF" w:rsidRPr="00873E1E">
        <w:rPr>
          <w:rFonts w:eastAsia="Calibri"/>
          <w:szCs w:val="24"/>
        </w:rPr>
        <w:t xml:space="preserve">if Seller Parent Guarantor does not have an Accepted Agency Rating, </w:t>
      </w:r>
      <w:r w:rsidR="007475F9" w:rsidRPr="00873E1E">
        <w:rPr>
          <w:rFonts w:eastAsia="Calibri"/>
          <w:szCs w:val="24"/>
        </w:rPr>
        <w:t>fewer</w:t>
      </w:r>
      <w:r w:rsidR="007607E9" w:rsidRPr="00873E1E">
        <w:rPr>
          <w:rFonts w:eastAsia="Calibri"/>
          <w:szCs w:val="24"/>
        </w:rPr>
        <w:t xml:space="preserve"> than two (2) of the SPG Minimum Credit Thresholds are satisfied.</w:t>
      </w:r>
    </w:p>
    <w:p w14:paraId="17BFB71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bCs/>
          <w:i/>
          <w:iCs/>
          <w:szCs w:val="24"/>
        </w:rPr>
        <w:t>DC</w:t>
      </w:r>
      <w:r w:rsidRPr="00873E1E">
        <w:rPr>
          <w:rFonts w:eastAsia="Calibri"/>
          <w:szCs w:val="24"/>
        </w:rPr>
        <w:t>” means direct current.</w:t>
      </w:r>
    </w:p>
    <w:p w14:paraId="30DFB73C" w14:textId="77777777" w:rsidR="004D7078" w:rsidRPr="00873E1E" w:rsidRDefault="004D7078" w:rsidP="0017656A">
      <w:pPr>
        <w:pStyle w:val="BodyTextFirstIndent"/>
        <w:rPr>
          <w:rFonts w:eastAsia="Calibri"/>
          <w:szCs w:val="24"/>
        </w:rPr>
      </w:pPr>
      <w:r w:rsidRPr="00873E1E">
        <w:rPr>
          <w:szCs w:val="24"/>
        </w:rPr>
        <w:t>[“</w:t>
      </w:r>
      <w:r w:rsidRPr="00873E1E">
        <w:rPr>
          <w:b/>
          <w:i/>
          <w:iCs/>
          <w:szCs w:val="24"/>
        </w:rPr>
        <w:t>Deed</w:t>
      </w:r>
      <w:r w:rsidRPr="00873E1E">
        <w:rPr>
          <w:szCs w:val="24"/>
        </w:rPr>
        <w:t xml:space="preserve">” means one or more Deeds, substantially in the form of </w:t>
      </w:r>
      <w:r w:rsidRPr="00873E1E">
        <w:rPr>
          <w:szCs w:val="24"/>
          <w:u w:val="single"/>
        </w:rPr>
        <w:t>Exhibit D</w:t>
      </w:r>
      <w:r w:rsidRPr="00873E1E">
        <w:rPr>
          <w:szCs w:val="24"/>
        </w:rPr>
        <w:t>, conveying each of the Owned Real Properties included in the Project Assets, free and clear of all Encumbrances other than Permitted Encumbrances, with legal descriptions suitable for conveyance of such Owned Real Properties of record, to be executed and delivered by Seller at the Closing.]</w:t>
      </w:r>
      <w:bookmarkStart w:id="77" w:name="_Ref4217411"/>
      <w:r w:rsidRPr="006C2F52">
        <w:rPr>
          <w:rStyle w:val="FootnoteReference"/>
        </w:rPr>
        <w:footnoteReference w:id="11"/>
      </w:r>
      <w:bookmarkEnd w:id="77"/>
    </w:p>
    <w:p w14:paraId="11855663" w14:textId="77777777" w:rsidR="004D7078" w:rsidRPr="00873E1E" w:rsidRDefault="004D7078" w:rsidP="0017656A">
      <w:pPr>
        <w:pStyle w:val="BodyTextFirstIndent"/>
        <w:rPr>
          <w:szCs w:val="24"/>
        </w:rPr>
      </w:pPr>
      <w:r w:rsidRPr="00873E1E">
        <w:rPr>
          <w:rFonts w:eastAsia="Calibri"/>
          <w:szCs w:val="24"/>
        </w:rPr>
        <w:t>“</w:t>
      </w:r>
      <w:r w:rsidRPr="00873E1E">
        <w:rPr>
          <w:rFonts w:eastAsia="Calibri"/>
          <w:b/>
          <w:i/>
          <w:szCs w:val="24"/>
        </w:rPr>
        <w:t>Default Interest Rate</w:t>
      </w:r>
      <w:r w:rsidRPr="00873E1E">
        <w:rPr>
          <w:rFonts w:eastAsia="Calibri"/>
          <w:szCs w:val="24"/>
        </w:rPr>
        <w:t xml:space="preserve">” means, for any date, the lesser of </w:t>
      </w:r>
      <w:bookmarkStart w:id="78" w:name="DocXTextRef29"/>
      <w:r w:rsidRPr="00873E1E">
        <w:rPr>
          <w:rFonts w:eastAsia="Calibri"/>
          <w:szCs w:val="24"/>
        </w:rPr>
        <w:t>(i)</w:t>
      </w:r>
      <w:bookmarkEnd w:id="78"/>
      <w:r w:rsidR="00C5299D" w:rsidRPr="00873E1E">
        <w:rPr>
          <w:rFonts w:eastAsia="Calibri"/>
          <w:szCs w:val="24"/>
        </w:rPr>
        <w:t> </w:t>
      </w:r>
      <w:r w:rsidRPr="00873E1E">
        <w:rPr>
          <w:rFonts w:eastAsia="Calibri"/>
          <w:szCs w:val="24"/>
        </w:rPr>
        <w:t xml:space="preserve">the per annum rate of interest equal to the prime lending rate as may from time to time be published in </w:t>
      </w:r>
      <w:r w:rsidRPr="00873E1E">
        <w:rPr>
          <w:rFonts w:eastAsia="Calibri"/>
          <w:i/>
          <w:szCs w:val="24"/>
        </w:rPr>
        <w:t>The Wall Street Journal</w:t>
      </w:r>
      <w:r w:rsidRPr="00873E1E">
        <w:rPr>
          <w:rFonts w:eastAsia="Calibri"/>
          <w:szCs w:val="24"/>
        </w:rPr>
        <w:t xml:space="preserve"> on such day (or if not published on such day, on the most recent preceding day on which such prime lending rate is published) plus two percent</w:t>
      </w:r>
      <w:r w:rsidR="00C5299D" w:rsidRPr="00873E1E">
        <w:rPr>
          <w:rFonts w:eastAsia="Calibri"/>
          <w:szCs w:val="24"/>
        </w:rPr>
        <w:t> </w:t>
      </w:r>
      <w:r w:rsidRPr="00873E1E">
        <w:rPr>
          <w:rFonts w:eastAsia="Calibri"/>
          <w:szCs w:val="24"/>
        </w:rPr>
        <w:t>(2%) and (ii)</w:t>
      </w:r>
      <w:r w:rsidR="00C5299D" w:rsidRPr="00873E1E">
        <w:rPr>
          <w:rFonts w:eastAsia="Calibri"/>
          <w:szCs w:val="24"/>
        </w:rPr>
        <w:t> </w:t>
      </w:r>
      <w:r w:rsidRPr="00873E1E">
        <w:rPr>
          <w:rFonts w:eastAsia="Calibri"/>
          <w:szCs w:val="24"/>
        </w:rPr>
        <w:t>the maximum lawful rate permitted by Law.</w:t>
      </w:r>
    </w:p>
    <w:p w14:paraId="434FC26C" w14:textId="5447AF8D" w:rsidR="007607E9" w:rsidRPr="00873E1E" w:rsidRDefault="007607E9" w:rsidP="007607E9">
      <w:pPr>
        <w:pStyle w:val="BodyTextFirstIndent"/>
        <w:adjustRightInd/>
        <w:spacing w:line="240" w:lineRule="auto"/>
        <w:rPr>
          <w:rFonts w:eastAsia="Calibri"/>
          <w:szCs w:val="24"/>
        </w:rPr>
      </w:pPr>
      <w:r w:rsidRPr="00873E1E">
        <w:rPr>
          <w:rFonts w:eastAsia="Calibri"/>
          <w:szCs w:val="24"/>
        </w:rPr>
        <w:t>“</w:t>
      </w:r>
      <w:r w:rsidRPr="00873E1E">
        <w:rPr>
          <w:rFonts w:eastAsia="Calibri"/>
          <w:b/>
          <w:i/>
        </w:rPr>
        <w:t>Defect</w:t>
      </w:r>
      <w:r w:rsidRPr="00873E1E">
        <w:rPr>
          <w:rFonts w:eastAsia="Calibri"/>
          <w:szCs w:val="24"/>
        </w:rPr>
        <w:t>” means any portion of the Work (whether in respect of design, manufacture, procurement, application, construction, installation, assembly, materials, workmanship, or otherwise)</w:t>
      </w:r>
      <w:r w:rsidR="00787022" w:rsidRPr="00873E1E">
        <w:rPr>
          <w:rFonts w:eastAsia="Calibri"/>
          <w:szCs w:val="24"/>
        </w:rPr>
        <w:t xml:space="preserve"> </w:t>
      </w:r>
      <w:r w:rsidRPr="00873E1E">
        <w:rPr>
          <w:rFonts w:eastAsia="Calibri"/>
          <w:szCs w:val="24"/>
        </w:rPr>
        <w:t>that</w:t>
      </w:r>
      <w:r w:rsidR="00C03920" w:rsidRPr="00873E1E">
        <w:rPr>
          <w:rFonts w:eastAsia="Calibri"/>
          <w:szCs w:val="24"/>
        </w:rPr>
        <w:t xml:space="preserve"> (i) </w:t>
      </w:r>
      <w:r w:rsidRPr="00873E1E">
        <w:rPr>
          <w:rFonts w:eastAsia="Calibri"/>
          <w:szCs w:val="24"/>
        </w:rPr>
        <w:t>does not conform to the requirements of this Agreement</w:t>
      </w:r>
      <w:r w:rsidR="00C03920" w:rsidRPr="00873E1E">
        <w:rPr>
          <w:rFonts w:eastAsia="Calibri"/>
          <w:szCs w:val="24"/>
        </w:rPr>
        <w:t xml:space="preserve">, </w:t>
      </w:r>
      <w:r w:rsidRPr="00873E1E">
        <w:rPr>
          <w:rFonts w:eastAsia="Calibri"/>
          <w:szCs w:val="24"/>
        </w:rPr>
        <w:t>(</w:t>
      </w:r>
      <w:r w:rsidR="00C03920" w:rsidRPr="00873E1E">
        <w:rPr>
          <w:rFonts w:eastAsia="Calibri"/>
          <w:szCs w:val="24"/>
        </w:rPr>
        <w:t>i</w:t>
      </w:r>
      <w:r w:rsidRPr="00873E1E">
        <w:rPr>
          <w:rFonts w:eastAsia="Calibri"/>
          <w:szCs w:val="24"/>
        </w:rPr>
        <w:t>i) is not of uniform good quality or condition, contains defects, deficiencies, errors</w:t>
      </w:r>
      <w:r w:rsidR="00331B17" w:rsidRPr="00873E1E">
        <w:rPr>
          <w:rFonts w:eastAsia="Calibri"/>
          <w:szCs w:val="24"/>
        </w:rPr>
        <w:t>,</w:t>
      </w:r>
      <w:r w:rsidRPr="00873E1E">
        <w:rPr>
          <w:rFonts w:eastAsia="Calibri"/>
          <w:szCs w:val="24"/>
        </w:rPr>
        <w:t xml:space="preserve"> omissions</w:t>
      </w:r>
      <w:r w:rsidR="00A7522B" w:rsidRPr="00873E1E">
        <w:rPr>
          <w:rFonts w:eastAsia="Calibri"/>
          <w:szCs w:val="24"/>
        </w:rPr>
        <w:t>,</w:t>
      </w:r>
      <w:r w:rsidRPr="00873E1E">
        <w:rPr>
          <w:rFonts w:eastAsia="Calibri"/>
          <w:szCs w:val="24"/>
        </w:rPr>
        <w:t xml:space="preserve"> or improper or inferior workmanship, or is improperly </w:t>
      </w:r>
      <w:r w:rsidR="00331B17" w:rsidRPr="00873E1E">
        <w:rPr>
          <w:rFonts w:eastAsia="Calibri"/>
          <w:szCs w:val="24"/>
        </w:rPr>
        <w:t xml:space="preserve">constructed or </w:t>
      </w:r>
      <w:r w:rsidRPr="00873E1E">
        <w:rPr>
          <w:rFonts w:eastAsia="Calibri"/>
          <w:szCs w:val="24"/>
        </w:rPr>
        <w:t>installed</w:t>
      </w:r>
      <w:r w:rsidR="00A7522B" w:rsidRPr="00873E1E">
        <w:rPr>
          <w:rFonts w:eastAsia="Calibri"/>
          <w:szCs w:val="24"/>
        </w:rPr>
        <w:t>,</w:t>
      </w:r>
      <w:r w:rsidRPr="00873E1E">
        <w:rPr>
          <w:rFonts w:eastAsia="Calibri"/>
          <w:szCs w:val="24"/>
        </w:rPr>
        <w:t xml:space="preserve"> </w:t>
      </w:r>
      <w:r w:rsidR="00A7522B" w:rsidRPr="00873E1E">
        <w:rPr>
          <w:rFonts w:eastAsia="Calibri"/>
          <w:szCs w:val="24"/>
        </w:rPr>
        <w:t xml:space="preserve">or (iii) </w:t>
      </w:r>
      <w:r w:rsidRPr="00873E1E">
        <w:rPr>
          <w:rFonts w:eastAsia="Calibri"/>
          <w:szCs w:val="24"/>
        </w:rPr>
        <w:t>otherwise breaches or violates, or limits or creates exceptions to, the Project Warranty (</w:t>
      </w:r>
      <w:r w:rsidRPr="00873E1E">
        <w:rPr>
          <w:rFonts w:eastAsia="Calibri"/>
          <w:u w:val="single"/>
        </w:rPr>
        <w:t>provided</w:t>
      </w:r>
      <w:r w:rsidRPr="00873E1E">
        <w:rPr>
          <w:rFonts w:eastAsia="Calibri"/>
          <w:szCs w:val="24"/>
        </w:rPr>
        <w:t xml:space="preserve"> that, for purposes of interpreting this definition, the Project Warranty shall be deemed to be in effect at such time, whether or not the Project Warranty is, in fact, in effect at such time), or violates or breaches any Law or </w:t>
      </w:r>
      <w:r w:rsidR="000A0C7C" w:rsidRPr="00873E1E">
        <w:rPr>
          <w:rFonts w:eastAsia="Calibri"/>
          <w:szCs w:val="24"/>
        </w:rPr>
        <w:t xml:space="preserve">applicable </w:t>
      </w:r>
      <w:r w:rsidRPr="00873E1E">
        <w:rPr>
          <w:rFonts w:eastAsia="Calibri"/>
          <w:szCs w:val="24"/>
        </w:rPr>
        <w:t xml:space="preserve">Permit. </w:t>
      </w:r>
    </w:p>
    <w:p w14:paraId="65E27463" w14:textId="6BE46EA2" w:rsidR="004D7078" w:rsidRPr="00873E1E" w:rsidRDefault="004D7078" w:rsidP="007607E9">
      <w:pPr>
        <w:pStyle w:val="BodyTextFirstIndent"/>
        <w:adjustRightInd/>
        <w:spacing w:line="240" w:lineRule="auto"/>
        <w:rPr>
          <w:szCs w:val="24"/>
        </w:rPr>
      </w:pPr>
      <w:r w:rsidRPr="00873E1E">
        <w:rPr>
          <w:rFonts w:eastAsia="Calibri"/>
          <w:szCs w:val="24"/>
        </w:rPr>
        <w:t>“</w:t>
      </w:r>
      <w:r w:rsidRPr="00873E1E">
        <w:rPr>
          <w:rFonts w:eastAsia="Calibri"/>
          <w:b/>
          <w:i/>
          <w:szCs w:val="24"/>
        </w:rPr>
        <w:t>Defending Party</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_Ref276371037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24.5(e)</w:t>
      </w:r>
      <w:r w:rsidRPr="00873E1E">
        <w:rPr>
          <w:rFonts w:eastAsia="Calibri"/>
          <w:szCs w:val="24"/>
          <w:u w:val="single"/>
        </w:rPr>
        <w:fldChar w:fldCharType="end"/>
      </w:r>
      <w:r w:rsidRPr="00873E1E">
        <w:rPr>
          <w:rFonts w:eastAsia="Calibri"/>
          <w:szCs w:val="24"/>
        </w:rPr>
        <w:t>.</w:t>
      </w:r>
    </w:p>
    <w:p w14:paraId="0D460457" w14:textId="10D0301C" w:rsidR="00617971" w:rsidRPr="00873E1E" w:rsidRDefault="00617971">
      <w:pPr>
        <w:pStyle w:val="BodyTextFirstIndent"/>
        <w:adjustRightInd/>
        <w:spacing w:line="240" w:lineRule="auto"/>
        <w:rPr>
          <w:rFonts w:eastAsia="Calibri"/>
          <w:szCs w:val="24"/>
        </w:rPr>
      </w:pPr>
      <w:r w:rsidRPr="00873E1E">
        <w:rPr>
          <w:rFonts w:eastAsia="Calibri"/>
        </w:rPr>
        <w:t>“</w:t>
      </w:r>
      <w:r w:rsidRPr="00873E1E">
        <w:rPr>
          <w:rFonts w:eastAsia="Calibri"/>
          <w:b/>
          <w:bCs/>
          <w:i/>
          <w:iCs/>
        </w:rPr>
        <w:t>Deferred ITC Liquidated Damages</w:t>
      </w:r>
      <w:r w:rsidRPr="00873E1E">
        <w:rPr>
          <w:rFonts w:eastAsia="Calibri"/>
        </w:rPr>
        <w:t xml:space="preserve">” </w:t>
      </w:r>
      <w:r w:rsidRPr="00873E1E">
        <w:rPr>
          <w:rFonts w:eastAsia="Calibri"/>
          <w:szCs w:val="24"/>
        </w:rPr>
        <w:t xml:space="preserve">has the meaning set forth in </w:t>
      </w:r>
      <w:r w:rsidRPr="00873E1E">
        <w:rPr>
          <w:rFonts w:eastAsia="Calibri"/>
          <w:szCs w:val="24"/>
          <w:u w:val="single"/>
        </w:rPr>
        <w:fldChar w:fldCharType="begin"/>
      </w:r>
      <w:r w:rsidRPr="00873E1E">
        <w:rPr>
          <w:rFonts w:eastAsia="Calibri"/>
          <w:szCs w:val="24"/>
          <w:u w:val="single"/>
        </w:rPr>
        <w:instrText xml:space="preserve"> REF _Ref456541392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7.4(</w:t>
      </w:r>
      <w:r w:rsidR="00CC2B33">
        <w:rPr>
          <w:rFonts w:eastAsia="Calibri"/>
          <w:szCs w:val="24"/>
          <w:u w:val="single"/>
        </w:rPr>
        <w:t>e</w:t>
      </w:r>
      <w:r w:rsidR="00C1617A">
        <w:rPr>
          <w:rFonts w:eastAsia="Calibri"/>
          <w:szCs w:val="24"/>
          <w:u w:val="single"/>
        </w:rPr>
        <w:t>)</w:t>
      </w:r>
      <w:r w:rsidRPr="00873E1E">
        <w:rPr>
          <w:rFonts w:eastAsia="Calibri"/>
          <w:szCs w:val="24"/>
          <w:u w:val="single"/>
        </w:rPr>
        <w:fldChar w:fldCharType="end"/>
      </w:r>
      <w:r w:rsidRPr="00873E1E">
        <w:rPr>
          <w:rFonts w:eastAsia="Calibri"/>
          <w:szCs w:val="24"/>
        </w:rPr>
        <w:t>.</w:t>
      </w:r>
    </w:p>
    <w:p w14:paraId="3B97DAEC" w14:textId="68225DE5"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Delay Liquidated Damages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_Ref456541392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7.4(b)</w:t>
      </w:r>
      <w:r w:rsidRPr="00873E1E">
        <w:rPr>
          <w:rFonts w:eastAsia="Calibri"/>
          <w:szCs w:val="24"/>
          <w:u w:val="single"/>
        </w:rPr>
        <w:fldChar w:fldCharType="end"/>
      </w:r>
      <w:r w:rsidRPr="00873E1E">
        <w:rPr>
          <w:rFonts w:eastAsia="Calibri"/>
          <w:szCs w:val="24"/>
        </w:rPr>
        <w:t>.</w:t>
      </w:r>
    </w:p>
    <w:p w14:paraId="4BB66B39" w14:textId="2B209E0C" w:rsidR="004D7078" w:rsidRPr="00873E1E" w:rsidRDefault="004D7078">
      <w:pPr>
        <w:pStyle w:val="BodyTextFirstIndent"/>
        <w:adjustRightInd/>
        <w:spacing w:line="240" w:lineRule="auto"/>
        <w:rPr>
          <w:b/>
          <w:szCs w:val="24"/>
        </w:rPr>
      </w:pPr>
      <w:r w:rsidRPr="00873E1E">
        <w:rPr>
          <w:rFonts w:eastAsia="Calibri"/>
          <w:szCs w:val="24"/>
        </w:rPr>
        <w:t>“</w:t>
      </w:r>
      <w:r w:rsidRPr="00873E1E">
        <w:rPr>
          <w:rFonts w:eastAsia="Calibri"/>
          <w:b/>
          <w:i/>
          <w:szCs w:val="24"/>
        </w:rPr>
        <w:t>Deliverability Request</w:t>
      </w:r>
      <w:r w:rsidRPr="00873E1E">
        <w:rPr>
          <w:rFonts w:eastAsia="Calibri"/>
          <w:szCs w:val="24"/>
        </w:rPr>
        <w:t>” has the meaning set forth in</w:t>
      </w:r>
      <w:r w:rsidR="00C734D7" w:rsidRPr="00873E1E">
        <w:rPr>
          <w:rFonts w:eastAsia="Calibri"/>
          <w:szCs w:val="24"/>
        </w:rPr>
        <w:t xml:space="preserve"> </w:t>
      </w:r>
      <w:r w:rsidR="00C734D7" w:rsidRPr="00873E1E">
        <w:rPr>
          <w:rFonts w:eastAsia="Calibri"/>
          <w:szCs w:val="24"/>
          <w:u w:val="single"/>
        </w:rPr>
        <w:fldChar w:fldCharType="begin"/>
      </w:r>
      <w:r w:rsidR="00C734D7" w:rsidRPr="00873E1E">
        <w:rPr>
          <w:rFonts w:eastAsia="Calibri"/>
          <w:szCs w:val="24"/>
          <w:u w:val="single"/>
        </w:rPr>
        <w:instrText xml:space="preserve"> REF _Ref528917252 \w \h  \* MERGEFORMAT </w:instrText>
      </w:r>
      <w:r w:rsidR="00C734D7" w:rsidRPr="00873E1E">
        <w:rPr>
          <w:rFonts w:eastAsia="Calibri"/>
          <w:szCs w:val="24"/>
          <w:u w:val="single"/>
        </w:rPr>
      </w:r>
      <w:r w:rsidR="00C734D7" w:rsidRPr="00873E1E">
        <w:rPr>
          <w:rFonts w:eastAsia="Calibri"/>
          <w:szCs w:val="24"/>
          <w:u w:val="single"/>
        </w:rPr>
        <w:fldChar w:fldCharType="separate"/>
      </w:r>
      <w:r w:rsidR="00C1617A">
        <w:rPr>
          <w:rFonts w:eastAsia="Calibri"/>
          <w:szCs w:val="24"/>
          <w:u w:val="single"/>
        </w:rPr>
        <w:t>Section 20.16(b)</w:t>
      </w:r>
      <w:r w:rsidR="00C734D7" w:rsidRPr="00873E1E">
        <w:rPr>
          <w:rFonts w:eastAsia="Calibri"/>
          <w:szCs w:val="24"/>
          <w:u w:val="single"/>
        </w:rPr>
        <w:fldChar w:fldCharType="end"/>
      </w:r>
      <w:r w:rsidRPr="00873E1E">
        <w:rPr>
          <w:rFonts w:eastAsia="Calibri"/>
          <w:szCs w:val="24"/>
        </w:rPr>
        <w:t>.</w:t>
      </w:r>
      <w:r w:rsidR="00C734D7" w:rsidRPr="00873E1E">
        <w:rPr>
          <w:rFonts w:eastAsia="Calibri"/>
          <w:szCs w:val="24"/>
        </w:rPr>
        <w:t xml:space="preserve"> </w:t>
      </w:r>
    </w:p>
    <w:p w14:paraId="303C3B3B" w14:textId="194222CE"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Deliverability Upgrade Costs</w:t>
      </w:r>
      <w:r w:rsidRPr="00873E1E">
        <w:rPr>
          <w:rFonts w:eastAsia="Calibri"/>
          <w:szCs w:val="24"/>
        </w:rPr>
        <w:t>” ha</w:t>
      </w:r>
      <w:r w:rsidR="00CB7F03" w:rsidRPr="00873E1E">
        <w:rPr>
          <w:rFonts w:eastAsia="Calibri"/>
          <w:szCs w:val="24"/>
        </w:rPr>
        <w:t>s</w:t>
      </w:r>
      <w:r w:rsidRPr="00873E1E">
        <w:rPr>
          <w:rFonts w:eastAsia="Calibri"/>
          <w:szCs w:val="24"/>
        </w:rPr>
        <w:t xml:space="preserve"> the meaning set forth in </w:t>
      </w:r>
      <w:r w:rsidR="00D818A1" w:rsidRPr="00873E1E">
        <w:rPr>
          <w:rFonts w:eastAsia="Calibri"/>
          <w:szCs w:val="24"/>
          <w:u w:val="single"/>
        </w:rPr>
        <w:fldChar w:fldCharType="begin"/>
      </w:r>
      <w:r w:rsidR="00D818A1" w:rsidRPr="00873E1E">
        <w:rPr>
          <w:rFonts w:eastAsia="Calibri"/>
          <w:szCs w:val="24"/>
          <w:u w:val="single"/>
        </w:rPr>
        <w:instrText xml:space="preserve"> REF _Ref4418975 \w \h  \* MERGEFORMAT </w:instrText>
      </w:r>
      <w:r w:rsidR="00D818A1" w:rsidRPr="00873E1E">
        <w:rPr>
          <w:rFonts w:eastAsia="Calibri"/>
          <w:szCs w:val="24"/>
          <w:u w:val="single"/>
        </w:rPr>
      </w:r>
      <w:r w:rsidR="00D818A1" w:rsidRPr="00873E1E">
        <w:rPr>
          <w:rFonts w:eastAsia="Calibri"/>
          <w:szCs w:val="24"/>
          <w:u w:val="single"/>
        </w:rPr>
        <w:fldChar w:fldCharType="separate"/>
      </w:r>
      <w:r w:rsidR="00C1617A">
        <w:rPr>
          <w:rFonts w:eastAsia="Calibri"/>
          <w:szCs w:val="24"/>
          <w:u w:val="single"/>
        </w:rPr>
        <w:t>Section 20.16(c)</w:t>
      </w:r>
      <w:r w:rsidR="00D818A1" w:rsidRPr="00873E1E">
        <w:rPr>
          <w:rFonts w:eastAsia="Calibri"/>
          <w:szCs w:val="24"/>
          <w:u w:val="single"/>
        </w:rPr>
        <w:fldChar w:fldCharType="end"/>
      </w:r>
      <w:r w:rsidRPr="00873E1E">
        <w:rPr>
          <w:rFonts w:eastAsia="Calibri"/>
          <w:szCs w:val="24"/>
        </w:rPr>
        <w:t>.</w:t>
      </w:r>
    </w:p>
    <w:p w14:paraId="11B911E4" w14:textId="25274C70"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Direct Costs</w:t>
      </w:r>
      <w:r w:rsidRPr="00873E1E">
        <w:rPr>
          <w:rFonts w:eastAsia="Calibri"/>
          <w:szCs w:val="24"/>
        </w:rPr>
        <w:t xml:space="preserve">” means the actual, reasonable, and documented costs, without mark-up, directly incurred by Seller for the following items in the performance of the Work: </w:t>
      </w:r>
      <w:bookmarkStart w:id="79" w:name="DocXTextRef31"/>
      <w:r w:rsidRPr="00873E1E">
        <w:rPr>
          <w:rFonts w:eastAsia="Calibri"/>
          <w:szCs w:val="24"/>
        </w:rPr>
        <w:t>(i)</w:t>
      </w:r>
      <w:bookmarkEnd w:id="79"/>
      <w:r w:rsidRPr="00873E1E">
        <w:rPr>
          <w:rFonts w:eastAsia="Calibri"/>
          <w:szCs w:val="24"/>
        </w:rPr>
        <w:t> payroll wages paid (or avoided) for labor in the direct employ of a Contractor (excluding any Affiliate of Seller) engaged in the performance of the Work at the Project Site, including incremental insurance and Taxes; (ii)</w:t>
      </w:r>
      <w:r w:rsidR="00C5299D" w:rsidRPr="00873E1E">
        <w:rPr>
          <w:rFonts w:eastAsia="Calibri"/>
          <w:szCs w:val="24"/>
        </w:rPr>
        <w:t> </w:t>
      </w:r>
      <w:r w:rsidRPr="00873E1E">
        <w:rPr>
          <w:rFonts w:eastAsia="Calibri"/>
          <w:szCs w:val="24"/>
        </w:rPr>
        <w:t>costs of materials and permanent equipment required for the Project or to perform the Work; (iii)</w:t>
      </w:r>
      <w:r w:rsidR="00C5299D" w:rsidRPr="00873E1E">
        <w:rPr>
          <w:rFonts w:eastAsia="Calibri"/>
          <w:szCs w:val="24"/>
        </w:rPr>
        <w:t> </w:t>
      </w:r>
      <w:r w:rsidRPr="00873E1E">
        <w:rPr>
          <w:rFonts w:eastAsia="Calibri"/>
          <w:szCs w:val="24"/>
        </w:rPr>
        <w:t>payments properly made by a Contractor to Subcontractors (excluding any Affiliate of Seller) for performance of the Work; (iv)</w:t>
      </w:r>
      <w:r w:rsidR="00C5299D" w:rsidRPr="00873E1E">
        <w:rPr>
          <w:rFonts w:eastAsia="Calibri"/>
          <w:szCs w:val="24"/>
        </w:rPr>
        <w:t> </w:t>
      </w:r>
      <w:r w:rsidRPr="00873E1E">
        <w:rPr>
          <w:rFonts w:eastAsia="Calibri"/>
          <w:szCs w:val="24"/>
        </w:rPr>
        <w:t xml:space="preserve">third party rental charges for machinery and equipment (excluding hand tools and Consumables) used at the Project Site and necessary to perform the Work; </w:t>
      </w:r>
      <w:bookmarkStart w:id="80" w:name="DocXTextRef32"/>
      <w:r w:rsidRPr="00873E1E">
        <w:rPr>
          <w:rFonts w:eastAsia="Calibri"/>
          <w:szCs w:val="24"/>
        </w:rPr>
        <w:t>(v)</w:t>
      </w:r>
      <w:bookmarkEnd w:id="80"/>
      <w:r w:rsidR="00C5299D" w:rsidRPr="00873E1E">
        <w:rPr>
          <w:rFonts w:eastAsia="Calibri"/>
          <w:szCs w:val="24"/>
        </w:rPr>
        <w:t> </w:t>
      </w:r>
      <w:r w:rsidRPr="00873E1E">
        <w:rPr>
          <w:rFonts w:eastAsia="Calibri"/>
          <w:szCs w:val="24"/>
        </w:rPr>
        <w:t>Permit fees attributable solely to performance of the Work; and (vi)</w:t>
      </w:r>
      <w:r w:rsidR="00C5299D" w:rsidRPr="00873E1E">
        <w:rPr>
          <w:rFonts w:eastAsia="Calibri"/>
          <w:szCs w:val="24"/>
        </w:rPr>
        <w:t> </w:t>
      </w:r>
      <w:r w:rsidRPr="00873E1E">
        <w:rPr>
          <w:rFonts w:eastAsia="Calibri"/>
          <w:szCs w:val="24"/>
        </w:rPr>
        <w:t xml:space="preserve">compensation based upon contractual rate sheets for construction management, engineers, or other design professionals employed directly by a Contractor, to the extent that their services are directly related to and necessary for performance of the Work.  Notwithstanding the foregoing, Direct Costs shall not include any: </w:t>
      </w:r>
      <w:bookmarkStart w:id="81" w:name="DocXTextRef33"/>
      <w:r w:rsidRPr="00873E1E">
        <w:rPr>
          <w:rFonts w:eastAsia="Calibri"/>
          <w:szCs w:val="24"/>
        </w:rPr>
        <w:t>(a)</w:t>
      </w:r>
      <w:bookmarkEnd w:id="81"/>
      <w:r w:rsidR="00C5299D" w:rsidRPr="00873E1E">
        <w:rPr>
          <w:rFonts w:eastAsia="Calibri"/>
          <w:szCs w:val="24"/>
        </w:rPr>
        <w:t> </w:t>
      </w:r>
      <w:r w:rsidRPr="00873E1E">
        <w:rPr>
          <w:rFonts w:eastAsia="Calibri"/>
          <w:szCs w:val="24"/>
        </w:rPr>
        <w:t>salary or other compensation (including any cost of contributions, assessments, fringe benefits, or Taxes based on salary or compensation) of any Employee or other Representative of Seller, any of its Affiliates, or any of their respective Contractors or Subcontractors at Seller’s or such Affiliate’s or Contractor’s or Subcontractor’s principal office or any branch office (except as provided in clause</w:t>
      </w:r>
      <w:r w:rsidR="00C5299D" w:rsidRPr="00873E1E">
        <w:rPr>
          <w:rFonts w:eastAsia="Calibri"/>
          <w:szCs w:val="24"/>
        </w:rPr>
        <w:t> </w:t>
      </w:r>
      <w:r w:rsidRPr="00873E1E">
        <w:rPr>
          <w:rFonts w:eastAsia="Calibri"/>
          <w:szCs w:val="24"/>
        </w:rPr>
        <w:t xml:space="preserve">(vi) immediately above); </w:t>
      </w:r>
      <w:bookmarkStart w:id="82" w:name="DocXTextRef34"/>
      <w:r w:rsidRPr="00873E1E">
        <w:rPr>
          <w:rFonts w:eastAsia="Calibri"/>
          <w:szCs w:val="24"/>
        </w:rPr>
        <w:t>(b)</w:t>
      </w:r>
      <w:bookmarkEnd w:id="82"/>
      <w:r w:rsidRPr="00873E1E">
        <w:rPr>
          <w:rFonts w:eastAsia="Calibri"/>
          <w:szCs w:val="24"/>
        </w:rPr>
        <w:t xml:space="preserve"> expenses of any principal or branch office of Seller, any of its Affiliates, or any of their respective Contractors or Subcontractors; </w:t>
      </w:r>
      <w:bookmarkStart w:id="83" w:name="DocXTextRef35"/>
      <w:r w:rsidRPr="00873E1E">
        <w:rPr>
          <w:rFonts w:eastAsia="Calibri"/>
          <w:szCs w:val="24"/>
        </w:rPr>
        <w:t>(c)</w:t>
      </w:r>
      <w:bookmarkEnd w:id="83"/>
      <w:r w:rsidR="00C5299D" w:rsidRPr="00873E1E">
        <w:rPr>
          <w:rFonts w:eastAsia="Calibri"/>
          <w:szCs w:val="24"/>
        </w:rPr>
        <w:t> </w:t>
      </w:r>
      <w:r w:rsidRPr="00873E1E">
        <w:rPr>
          <w:rFonts w:eastAsia="Calibri"/>
          <w:szCs w:val="24"/>
        </w:rPr>
        <w:t xml:space="preserve">profit, corporate overhead, or general expenses of any kind of Seller, any of its Affiliates, or any of their respective Contractors or Subcontractors; </w:t>
      </w:r>
      <w:bookmarkStart w:id="84" w:name="DocXTextRef36"/>
      <w:r w:rsidRPr="00873E1E">
        <w:rPr>
          <w:rFonts w:eastAsia="Calibri"/>
          <w:szCs w:val="24"/>
        </w:rPr>
        <w:t>(d)</w:t>
      </w:r>
      <w:bookmarkEnd w:id="84"/>
      <w:r w:rsidR="00C5299D" w:rsidRPr="00873E1E">
        <w:rPr>
          <w:rFonts w:eastAsia="Calibri"/>
          <w:szCs w:val="24"/>
        </w:rPr>
        <w:t> </w:t>
      </w:r>
      <w:r w:rsidRPr="00873E1E">
        <w:rPr>
          <w:rFonts w:eastAsia="Calibri"/>
          <w:szCs w:val="24"/>
        </w:rPr>
        <w:t xml:space="preserve">replacement, repair, or other costs or Liabilities arising from any loss of or damage to any equipment, tools, or other property owned or used by Seller, any of its Affiliates, or any of their respective Contractors or Subcontractors; </w:t>
      </w:r>
      <w:bookmarkStart w:id="85" w:name="DocXTextRef37"/>
      <w:r w:rsidRPr="00873E1E">
        <w:rPr>
          <w:rFonts w:eastAsia="Calibri"/>
          <w:szCs w:val="24"/>
        </w:rPr>
        <w:t>(e)</w:t>
      </w:r>
      <w:bookmarkEnd w:id="85"/>
      <w:r w:rsidR="00C5299D" w:rsidRPr="00873E1E">
        <w:rPr>
          <w:rFonts w:eastAsia="Calibri"/>
          <w:szCs w:val="24"/>
        </w:rPr>
        <w:t> </w:t>
      </w:r>
      <w:r w:rsidRPr="00873E1E">
        <w:rPr>
          <w:rFonts w:eastAsia="Calibri"/>
          <w:szCs w:val="24"/>
        </w:rPr>
        <w:t xml:space="preserve">costs to correct or re-perform any of the Work as a result of the negligent acts or omissions or fault of Seller, any of its Affiliates, or any of their respective Contractors or Subcontractors or any breach of this Agreement, the MISO Agreement, or any other agreement applicable to the Work or the Project by Seller, any of its Affiliates, or any of their respective Contractors or Subcontractors; </w:t>
      </w:r>
      <w:bookmarkStart w:id="86" w:name="DocXTextRef38"/>
      <w:r w:rsidRPr="00873E1E">
        <w:rPr>
          <w:rFonts w:eastAsia="Calibri"/>
          <w:szCs w:val="24"/>
        </w:rPr>
        <w:t>(f)</w:t>
      </w:r>
      <w:bookmarkEnd w:id="86"/>
      <w:r w:rsidR="00C5299D" w:rsidRPr="00873E1E">
        <w:rPr>
          <w:rFonts w:eastAsia="Calibri"/>
          <w:szCs w:val="24"/>
        </w:rPr>
        <w:t> </w:t>
      </w:r>
      <w:r w:rsidRPr="00873E1E">
        <w:rPr>
          <w:rFonts w:eastAsia="Calibri"/>
          <w:szCs w:val="24"/>
        </w:rPr>
        <w:t xml:space="preserve">fines or penalties assessed against Seller, any of its Affiliates, or any of their respective Contractors or Subcontractors in connection with the Work; or </w:t>
      </w:r>
      <w:bookmarkStart w:id="87" w:name="DocXTextRef39"/>
      <w:r w:rsidRPr="00873E1E">
        <w:rPr>
          <w:rFonts w:eastAsia="Calibri"/>
          <w:szCs w:val="24"/>
        </w:rPr>
        <w:t>(g)</w:t>
      </w:r>
      <w:bookmarkEnd w:id="87"/>
      <w:r w:rsidR="00C5299D" w:rsidRPr="00873E1E">
        <w:rPr>
          <w:rFonts w:eastAsia="Calibri"/>
          <w:szCs w:val="24"/>
        </w:rPr>
        <w:t> </w:t>
      </w:r>
      <w:r w:rsidRPr="00873E1E">
        <w:rPr>
          <w:rFonts w:eastAsia="Calibri"/>
          <w:szCs w:val="24"/>
        </w:rPr>
        <w:t>costs or expenses other than those specifically set forth above as Direct Costs.</w:t>
      </w:r>
    </w:p>
    <w:p w14:paraId="03F007F0" w14:textId="34C6688D"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Dispute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_Ref454693618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26.10</w:t>
      </w:r>
      <w:r w:rsidRPr="00873E1E">
        <w:rPr>
          <w:rFonts w:eastAsia="Calibri"/>
          <w:szCs w:val="24"/>
          <w:u w:val="single"/>
        </w:rPr>
        <w:fldChar w:fldCharType="end"/>
      </w:r>
      <w:r w:rsidRPr="00873E1E">
        <w:rPr>
          <w:rFonts w:eastAsia="Calibri"/>
          <w:szCs w:val="24"/>
        </w:rPr>
        <w:t>.</w:t>
      </w:r>
    </w:p>
    <w:p w14:paraId="022D6BB0" w14:textId="106E3244" w:rsidR="006C2F52" w:rsidRPr="00114A07" w:rsidRDefault="006C2F52" w:rsidP="006C2F52">
      <w:pPr>
        <w:pStyle w:val="BodyTextFirstIndent"/>
        <w:adjustRightInd/>
        <w:spacing w:line="240" w:lineRule="auto"/>
        <w:rPr>
          <w:szCs w:val="24"/>
        </w:rPr>
      </w:pPr>
      <w:r w:rsidRPr="00114A07">
        <w:rPr>
          <w:rFonts w:eastAsia="Calibri"/>
          <w:szCs w:val="24"/>
        </w:rPr>
        <w:t>“</w:t>
      </w:r>
      <w:r>
        <w:rPr>
          <w:rFonts w:eastAsia="Calibri"/>
          <w:b/>
          <w:i/>
          <w:szCs w:val="24"/>
        </w:rPr>
        <w:t>E</w:t>
      </w:r>
      <w:r w:rsidR="009B5778">
        <w:rPr>
          <w:rFonts w:eastAsia="Calibri"/>
          <w:b/>
          <w:i/>
          <w:szCs w:val="24"/>
        </w:rPr>
        <w:t>AL</w:t>
      </w:r>
      <w:r w:rsidRPr="00114A07">
        <w:rPr>
          <w:rFonts w:eastAsia="Calibri"/>
          <w:b/>
          <w:i/>
          <w:szCs w:val="24"/>
        </w:rPr>
        <w:t xml:space="preserve"> Transmission</w:t>
      </w:r>
      <w:r w:rsidRPr="00114A07">
        <w:rPr>
          <w:rFonts w:eastAsia="Calibri"/>
          <w:szCs w:val="24"/>
        </w:rPr>
        <w:t xml:space="preserve">” means Entergy </w:t>
      </w:r>
      <w:r w:rsidR="009B5778">
        <w:rPr>
          <w:rFonts w:eastAsia="Calibri"/>
          <w:szCs w:val="24"/>
        </w:rPr>
        <w:t>Arkansas</w:t>
      </w:r>
      <w:r>
        <w:rPr>
          <w:rFonts w:eastAsia="Calibri"/>
          <w:szCs w:val="24"/>
        </w:rPr>
        <w:t xml:space="preserve">, </w:t>
      </w:r>
      <w:r w:rsidR="009B5778">
        <w:rPr>
          <w:rFonts w:eastAsia="Calibri"/>
          <w:szCs w:val="24"/>
        </w:rPr>
        <w:t>LLC</w:t>
      </w:r>
      <w:r w:rsidRPr="00114A07">
        <w:rPr>
          <w:rFonts w:eastAsia="Calibri"/>
          <w:szCs w:val="24"/>
        </w:rPr>
        <w:t xml:space="preserve">, as transmission </w:t>
      </w:r>
      <w:r w:rsidRPr="005A58F0">
        <w:rPr>
          <w:rFonts w:eastAsia="Calibri"/>
          <w:szCs w:val="24"/>
        </w:rPr>
        <w:t>owner.</w:t>
      </w:r>
      <w:r w:rsidRPr="005A58F0">
        <w:rPr>
          <w:rStyle w:val="FootnoteReference"/>
          <w:rFonts w:eastAsia="Calibri"/>
          <w:szCs w:val="24"/>
        </w:rPr>
        <w:footnoteReference w:id="12"/>
      </w:r>
    </w:p>
    <w:p w14:paraId="1B07B0A4" w14:textId="7440601F" w:rsidR="00A22024" w:rsidRDefault="00A22024" w:rsidP="00A22024">
      <w:pPr>
        <w:pStyle w:val="BodyTextFirstIndent"/>
        <w:adjustRightInd/>
        <w:spacing w:line="240" w:lineRule="auto"/>
        <w:rPr>
          <w:rFonts w:eastAsia="Calibri"/>
          <w:szCs w:val="24"/>
        </w:rPr>
      </w:pPr>
      <w:r w:rsidRPr="00114A07">
        <w:rPr>
          <w:rFonts w:eastAsia="Calibri"/>
          <w:szCs w:val="24"/>
        </w:rPr>
        <w:t>“</w:t>
      </w:r>
      <w:r>
        <w:rPr>
          <w:rFonts w:eastAsia="Calibri"/>
          <w:b/>
          <w:i/>
          <w:szCs w:val="24"/>
        </w:rPr>
        <w:t>EAL</w:t>
      </w:r>
      <w:r w:rsidRPr="00114A07">
        <w:rPr>
          <w:rFonts w:eastAsia="Calibri"/>
          <w:b/>
          <w:i/>
          <w:szCs w:val="24"/>
        </w:rPr>
        <w:t xml:space="preserve"> Transmission Interconnection Facilities</w:t>
      </w:r>
      <w:r w:rsidRPr="00114A07">
        <w:rPr>
          <w:rFonts w:eastAsia="Calibri"/>
          <w:szCs w:val="24"/>
        </w:rPr>
        <w:t>” means the “</w:t>
      </w:r>
      <w:r w:rsidRPr="00114A07">
        <w:rPr>
          <w:rFonts w:eastAsia="Calibri"/>
          <w:bCs/>
          <w:szCs w:val="24"/>
        </w:rPr>
        <w:t xml:space="preserve">Transmission </w:t>
      </w:r>
      <w:r>
        <w:rPr>
          <w:rFonts w:eastAsia="Calibri"/>
          <w:bCs/>
          <w:szCs w:val="24"/>
        </w:rPr>
        <w:t>Owner</w:t>
      </w:r>
      <w:r w:rsidRPr="00114A07">
        <w:rPr>
          <w:rFonts w:eastAsia="Calibri"/>
          <w:bCs/>
          <w:szCs w:val="24"/>
        </w:rPr>
        <w:t>’s Interconnection Facilities”</w:t>
      </w:r>
      <w:r w:rsidRPr="00114A07">
        <w:rPr>
          <w:rFonts w:eastAsia="Calibri"/>
          <w:szCs w:val="24"/>
        </w:rPr>
        <w:t xml:space="preserve">, as such term is defined in </w:t>
      </w:r>
      <w:r>
        <w:rPr>
          <w:rFonts w:eastAsia="Calibri"/>
          <w:szCs w:val="24"/>
        </w:rPr>
        <w:t>[</w:t>
      </w:r>
      <w:r w:rsidRPr="00114A07">
        <w:rPr>
          <w:rFonts w:eastAsia="Calibri"/>
          <w:szCs w:val="24"/>
        </w:rPr>
        <w:t xml:space="preserve">the </w:t>
      </w:r>
      <w:r w:rsidRPr="0084095B">
        <w:rPr>
          <w:rFonts w:eastAsia="Calibri"/>
          <w:szCs w:val="24"/>
        </w:rPr>
        <w:t>GIA</w:t>
      </w:r>
      <w:r>
        <w:rPr>
          <w:rFonts w:eastAsia="Calibri"/>
          <w:szCs w:val="24"/>
        </w:rPr>
        <w:t>]</w:t>
      </w:r>
      <w:bookmarkStart w:id="88" w:name="_Hlk78823444"/>
      <w:r>
        <w:rPr>
          <w:rStyle w:val="FootnoteReference"/>
          <w:rFonts w:eastAsia="Calibri"/>
          <w:szCs w:val="24"/>
        </w:rPr>
        <w:footnoteReference w:id="13"/>
      </w:r>
      <w:r w:rsidRPr="0084095B">
        <w:rPr>
          <w:rFonts w:eastAsia="Calibri"/>
          <w:szCs w:val="24"/>
        </w:rPr>
        <w:t>.</w:t>
      </w:r>
      <w:bookmarkEnd w:id="88"/>
    </w:p>
    <w:p w14:paraId="2388FAF5" w14:textId="2BA9AE6B" w:rsidR="006C2F52" w:rsidRPr="00114A07" w:rsidRDefault="006C2F52" w:rsidP="006C2F52">
      <w:pPr>
        <w:pStyle w:val="BodyTextFirstIndent"/>
        <w:adjustRightInd/>
        <w:spacing w:line="240" w:lineRule="auto"/>
        <w:rPr>
          <w:rFonts w:eastAsia="Calibri"/>
          <w:szCs w:val="24"/>
        </w:rPr>
      </w:pPr>
      <w:r w:rsidRPr="00114A07">
        <w:rPr>
          <w:rFonts w:eastAsia="Calibri"/>
          <w:szCs w:val="24"/>
        </w:rPr>
        <w:t>“</w:t>
      </w:r>
      <w:r w:rsidRPr="00FC59A4">
        <w:rPr>
          <w:rFonts w:eastAsia="Calibri"/>
          <w:b/>
          <w:i/>
          <w:szCs w:val="24"/>
        </w:rPr>
        <w:t>E</w:t>
      </w:r>
      <w:r w:rsidR="009B5778">
        <w:rPr>
          <w:rFonts w:eastAsia="Calibri"/>
          <w:b/>
          <w:i/>
          <w:szCs w:val="24"/>
        </w:rPr>
        <w:t>AL</w:t>
      </w:r>
      <w:r w:rsidRPr="00114A07">
        <w:rPr>
          <w:rFonts w:eastAsia="Calibri"/>
          <w:b/>
          <w:i/>
          <w:szCs w:val="24"/>
        </w:rPr>
        <w:t xml:space="preserve"> Transmission System</w:t>
      </w:r>
      <w:r w:rsidRPr="00114A07">
        <w:rPr>
          <w:rFonts w:eastAsia="Calibri"/>
          <w:szCs w:val="24"/>
        </w:rPr>
        <w:t>” means the transmission system of</w:t>
      </w:r>
      <w:r>
        <w:rPr>
          <w:rFonts w:eastAsia="Calibri"/>
          <w:szCs w:val="24"/>
        </w:rPr>
        <w:t xml:space="preserve"> </w:t>
      </w:r>
      <w:r w:rsidR="009B5778">
        <w:rPr>
          <w:rFonts w:eastAsia="Calibri"/>
          <w:szCs w:val="24"/>
        </w:rPr>
        <w:t>EAL</w:t>
      </w:r>
      <w:r w:rsidRPr="00114A07">
        <w:rPr>
          <w:rFonts w:eastAsia="Calibri"/>
          <w:szCs w:val="24"/>
        </w:rPr>
        <w:t xml:space="preserve"> Transmission that is used to provide transmission services under the MISO Tariff, including the</w:t>
      </w:r>
      <w:r>
        <w:rPr>
          <w:rFonts w:eastAsia="Calibri"/>
          <w:szCs w:val="24"/>
        </w:rPr>
        <w:t xml:space="preserve"> </w:t>
      </w:r>
      <w:r w:rsidR="009B5778">
        <w:rPr>
          <w:rFonts w:eastAsia="Calibri"/>
          <w:szCs w:val="24"/>
        </w:rPr>
        <w:t>EAL</w:t>
      </w:r>
      <w:r w:rsidRPr="00114A07">
        <w:rPr>
          <w:rFonts w:eastAsia="Calibri"/>
          <w:szCs w:val="24"/>
        </w:rPr>
        <w:t xml:space="preserve"> Transmission Interconnection Facilities.</w:t>
      </w:r>
    </w:p>
    <w:p w14:paraId="2A6D26D4" w14:textId="0E09C915" w:rsidR="004D7078" w:rsidRPr="00873E1E" w:rsidRDefault="004D7078" w:rsidP="0036142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Easements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_Ref142919073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16.1(c)</w:t>
      </w:r>
      <w:r w:rsidRPr="00873E1E">
        <w:rPr>
          <w:rFonts w:eastAsia="Calibri"/>
          <w:szCs w:val="24"/>
          <w:u w:val="single"/>
        </w:rPr>
        <w:fldChar w:fldCharType="end"/>
      </w:r>
      <w:r w:rsidRPr="00873E1E">
        <w:rPr>
          <w:rFonts w:eastAsia="Calibri"/>
          <w:szCs w:val="24"/>
        </w:rPr>
        <w:t>.</w:t>
      </w:r>
    </w:p>
    <w:p w14:paraId="38776609" w14:textId="37A495A0" w:rsidR="007607E9" w:rsidRPr="00873E1E" w:rsidRDefault="007607E9" w:rsidP="007607E9">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EBITDA</w:t>
      </w:r>
      <w:r w:rsidRPr="00873E1E">
        <w:rPr>
          <w:rFonts w:eastAsia="Calibri"/>
          <w:szCs w:val="24"/>
        </w:rPr>
        <w:t>” means, for any period, the net income of Seller Parent Guarantor on a consolidated basis for such period plus, without duplication and to the extent deducted in determining net income for such period, the sum of (</w:t>
      </w:r>
      <w:r w:rsidR="00A7522B" w:rsidRPr="00873E1E">
        <w:rPr>
          <w:rFonts w:eastAsia="Calibri"/>
          <w:szCs w:val="24"/>
        </w:rPr>
        <w:t>i</w:t>
      </w:r>
      <w:r w:rsidRPr="00873E1E">
        <w:rPr>
          <w:rFonts w:eastAsia="Calibri"/>
          <w:szCs w:val="24"/>
        </w:rPr>
        <w:t>)</w:t>
      </w:r>
      <w:r w:rsidR="00A7522B" w:rsidRPr="00873E1E">
        <w:rPr>
          <w:rFonts w:eastAsia="Calibri"/>
          <w:szCs w:val="24"/>
        </w:rPr>
        <w:t xml:space="preserve"> </w:t>
      </w:r>
      <w:r w:rsidRPr="00873E1E">
        <w:rPr>
          <w:rFonts w:eastAsia="Calibri"/>
          <w:szCs w:val="24"/>
        </w:rPr>
        <w:t>interest expense, (</w:t>
      </w:r>
      <w:r w:rsidR="00A7522B" w:rsidRPr="00873E1E">
        <w:rPr>
          <w:rFonts w:eastAsia="Calibri"/>
          <w:szCs w:val="24"/>
        </w:rPr>
        <w:t>ii</w:t>
      </w:r>
      <w:r w:rsidRPr="00873E1E">
        <w:rPr>
          <w:rFonts w:eastAsia="Calibri"/>
          <w:szCs w:val="24"/>
        </w:rPr>
        <w:t xml:space="preserve">) provision for </w:t>
      </w:r>
      <w:r w:rsidR="00FD6157" w:rsidRPr="00873E1E">
        <w:rPr>
          <w:rFonts w:eastAsia="Calibri"/>
          <w:szCs w:val="24"/>
        </w:rPr>
        <w:t>T</w:t>
      </w:r>
      <w:r w:rsidRPr="00873E1E">
        <w:rPr>
          <w:rFonts w:eastAsia="Calibri"/>
          <w:szCs w:val="24"/>
        </w:rPr>
        <w:t>axes based on income, (</w:t>
      </w:r>
      <w:r w:rsidR="00A7522B" w:rsidRPr="00873E1E">
        <w:rPr>
          <w:rFonts w:eastAsia="Calibri"/>
          <w:szCs w:val="24"/>
        </w:rPr>
        <w:t>iii</w:t>
      </w:r>
      <w:r w:rsidRPr="00873E1E">
        <w:rPr>
          <w:rFonts w:eastAsia="Calibri"/>
          <w:szCs w:val="24"/>
        </w:rPr>
        <w:t>)</w:t>
      </w:r>
      <w:r w:rsidR="00A7522B" w:rsidRPr="00873E1E">
        <w:rPr>
          <w:rFonts w:eastAsia="Calibri"/>
          <w:szCs w:val="24"/>
        </w:rPr>
        <w:t xml:space="preserve"> </w:t>
      </w:r>
      <w:r w:rsidRPr="00873E1E">
        <w:rPr>
          <w:rFonts w:eastAsia="Calibri"/>
          <w:szCs w:val="24"/>
        </w:rPr>
        <w:t>depreciation expense, (</w:t>
      </w:r>
      <w:r w:rsidR="00A7522B" w:rsidRPr="00873E1E">
        <w:rPr>
          <w:rFonts w:eastAsia="Calibri"/>
          <w:szCs w:val="24"/>
        </w:rPr>
        <w:t>iv</w:t>
      </w:r>
      <w:r w:rsidRPr="00873E1E">
        <w:rPr>
          <w:rFonts w:eastAsia="Calibri"/>
          <w:szCs w:val="24"/>
        </w:rPr>
        <w:t>)</w:t>
      </w:r>
      <w:r w:rsidR="00A7522B" w:rsidRPr="00873E1E">
        <w:rPr>
          <w:rFonts w:eastAsia="Calibri"/>
          <w:szCs w:val="24"/>
        </w:rPr>
        <w:t xml:space="preserve"> </w:t>
      </w:r>
      <w:r w:rsidRPr="00873E1E">
        <w:rPr>
          <w:rFonts w:eastAsia="Calibri"/>
          <w:szCs w:val="24"/>
        </w:rPr>
        <w:t>amortization expense, and (</w:t>
      </w:r>
      <w:r w:rsidR="00A7522B" w:rsidRPr="00873E1E">
        <w:rPr>
          <w:rFonts w:eastAsia="Calibri"/>
          <w:szCs w:val="24"/>
        </w:rPr>
        <w:t>v</w:t>
      </w:r>
      <w:r w:rsidRPr="00873E1E">
        <w:rPr>
          <w:rFonts w:eastAsia="Calibri"/>
          <w:szCs w:val="24"/>
        </w:rPr>
        <w:t>) other non-cash charges, expenses, or losses (excluding any such non-cash charge to the extent it represents an accrual or reserve for potential cash charge in any future period or amortization of a prepaid cash charge that was paid in a prior period), minus, to the extent included in determining net income for such period, the sum of (</w:t>
      </w:r>
      <w:r w:rsidR="00A7522B" w:rsidRPr="00873E1E">
        <w:rPr>
          <w:rFonts w:eastAsia="Calibri"/>
          <w:szCs w:val="24"/>
        </w:rPr>
        <w:t>a</w:t>
      </w:r>
      <w:r w:rsidRPr="00873E1E">
        <w:rPr>
          <w:rFonts w:eastAsia="Calibri"/>
          <w:szCs w:val="24"/>
        </w:rPr>
        <w:t>)</w:t>
      </w:r>
      <w:r w:rsidR="00A7522B" w:rsidRPr="00873E1E">
        <w:rPr>
          <w:rFonts w:eastAsia="Calibri"/>
          <w:szCs w:val="24"/>
        </w:rPr>
        <w:t xml:space="preserve"> </w:t>
      </w:r>
      <w:r w:rsidRPr="00873E1E">
        <w:rPr>
          <w:rFonts w:eastAsia="Calibri"/>
          <w:szCs w:val="24"/>
        </w:rPr>
        <w:t>any non-cash income or gains increasing net income for such period (excluding any such non-cash gain to the extent it represents the reversal of an accrual or reserve for potential cash charge in any prior period) and (</w:t>
      </w:r>
      <w:r w:rsidR="00A7522B" w:rsidRPr="00873E1E">
        <w:rPr>
          <w:rFonts w:eastAsia="Calibri"/>
          <w:szCs w:val="24"/>
        </w:rPr>
        <w:t>b</w:t>
      </w:r>
      <w:r w:rsidRPr="00873E1E">
        <w:rPr>
          <w:rFonts w:eastAsia="Calibri"/>
          <w:szCs w:val="24"/>
        </w:rPr>
        <w:t>)</w:t>
      </w:r>
      <w:r w:rsidR="00A7522B" w:rsidRPr="00873E1E">
        <w:rPr>
          <w:rFonts w:eastAsia="Calibri"/>
          <w:szCs w:val="24"/>
        </w:rPr>
        <w:t xml:space="preserve"> </w:t>
      </w:r>
      <w:r w:rsidRPr="00873E1E">
        <w:rPr>
          <w:rFonts w:eastAsia="Calibri"/>
          <w:szCs w:val="24"/>
        </w:rPr>
        <w:t>any gains realized from the disposition of property outside of the ordinary course of business, all as determined on a consolidated basis.</w:t>
      </w:r>
    </w:p>
    <w:p w14:paraId="57924AFF" w14:textId="77777777" w:rsidR="004D7078" w:rsidRPr="00873E1E" w:rsidRDefault="004D7078" w:rsidP="002E3313">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Effective Date</w:t>
      </w:r>
      <w:r w:rsidRPr="00873E1E">
        <w:rPr>
          <w:rFonts w:eastAsia="Calibri"/>
          <w:szCs w:val="24"/>
        </w:rPr>
        <w:t>” has the meaning set forth in the introductory paragraph of this Agreement.</w:t>
      </w:r>
    </w:p>
    <w:p w14:paraId="4E3A805C" w14:textId="3F5FAA89" w:rsidR="00D66083" w:rsidRPr="00873E1E" w:rsidRDefault="00D66083" w:rsidP="00D66083">
      <w:pPr>
        <w:pStyle w:val="BodyTextFirstIndent"/>
        <w:adjustRightInd/>
        <w:spacing w:line="240" w:lineRule="auto"/>
        <w:rPr>
          <w:szCs w:val="24"/>
        </w:rPr>
      </w:pPr>
      <w:r w:rsidRPr="00873E1E">
        <w:rPr>
          <w:szCs w:val="24"/>
        </w:rPr>
        <w:t>“</w:t>
      </w:r>
      <w:r w:rsidRPr="00873E1E">
        <w:rPr>
          <w:b/>
          <w:i/>
          <w:szCs w:val="24"/>
        </w:rPr>
        <w:t>Effective Date Credit Support</w:t>
      </w:r>
      <w:r>
        <w:rPr>
          <w:b/>
          <w:i/>
          <w:szCs w:val="24"/>
        </w:rPr>
        <w:t xml:space="preserve"> Amount</w:t>
      </w:r>
      <w:r w:rsidRPr="00873E1E">
        <w:rPr>
          <w:szCs w:val="24"/>
        </w:rPr>
        <w:t>”</w:t>
      </w:r>
      <w:r>
        <w:rPr>
          <w:szCs w:val="24"/>
        </w:rPr>
        <w:t xml:space="preserve"> </w:t>
      </w:r>
      <w:r w:rsidRPr="00873E1E">
        <w:rPr>
          <w:rFonts w:eastAsia="Calibri"/>
          <w:szCs w:val="24"/>
        </w:rPr>
        <w:t xml:space="preserve">has the meaning set forth in </w:t>
      </w:r>
      <w:r w:rsidRPr="00873E1E">
        <w:rPr>
          <w:rFonts w:eastAsia="Calibri"/>
          <w:szCs w:val="24"/>
          <w:u w:val="single"/>
        </w:rPr>
        <w:fldChar w:fldCharType="begin"/>
      </w:r>
      <w:r w:rsidRPr="00873E1E">
        <w:rPr>
          <w:rFonts w:eastAsia="Calibri"/>
          <w:szCs w:val="24"/>
          <w:u w:val="single"/>
        </w:rPr>
        <w:instrText xml:space="preserve"> REF _Ref63431893 \r \h  \* MERGEFORMAT </w:instrText>
      </w:r>
      <w:r w:rsidRPr="00873E1E">
        <w:rPr>
          <w:rFonts w:eastAsia="Calibri"/>
          <w:szCs w:val="24"/>
          <w:u w:val="single"/>
        </w:rPr>
      </w:r>
      <w:r w:rsidRPr="00873E1E">
        <w:rPr>
          <w:rFonts w:eastAsia="Calibri"/>
          <w:szCs w:val="24"/>
          <w:u w:val="single"/>
        </w:rPr>
        <w:fldChar w:fldCharType="separate"/>
      </w:r>
      <w:r>
        <w:rPr>
          <w:rFonts w:eastAsia="Calibri"/>
          <w:szCs w:val="24"/>
          <w:u w:val="single"/>
        </w:rPr>
        <w:t>Section 24.13(a)</w:t>
      </w:r>
      <w:r w:rsidRPr="00873E1E">
        <w:rPr>
          <w:rFonts w:eastAsia="Calibri"/>
          <w:szCs w:val="24"/>
          <w:u w:val="single"/>
        </w:rPr>
        <w:fldChar w:fldCharType="end"/>
      </w:r>
      <w:r w:rsidRPr="00873E1E">
        <w:rPr>
          <w:rFonts w:eastAsia="Calibri"/>
          <w:szCs w:val="24"/>
        </w:rPr>
        <w:t>.</w:t>
      </w:r>
    </w:p>
    <w:p w14:paraId="239BE361" w14:textId="53CBDFB3" w:rsidR="007E0FCA" w:rsidRPr="00873E1E" w:rsidRDefault="007E0FCA" w:rsidP="007E0FCA">
      <w:pPr>
        <w:pStyle w:val="BodyTextFirstIndent"/>
        <w:adjustRightInd/>
        <w:spacing w:line="240" w:lineRule="auto"/>
        <w:rPr>
          <w:szCs w:val="24"/>
        </w:rPr>
      </w:pPr>
      <w:r w:rsidRPr="00873E1E">
        <w:rPr>
          <w:rFonts w:eastAsia="Calibri"/>
          <w:szCs w:val="24"/>
        </w:rPr>
        <w:t>“</w:t>
      </w:r>
      <w:r w:rsidRPr="00873E1E">
        <w:rPr>
          <w:rFonts w:eastAsia="Calibri"/>
          <w:b/>
          <w:i/>
          <w:szCs w:val="24"/>
        </w:rPr>
        <w:t>Effective Date Energy Model</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_Ref63431893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7.1(c)</w:t>
      </w:r>
      <w:r w:rsidRPr="00873E1E">
        <w:rPr>
          <w:rFonts w:eastAsia="Calibri"/>
          <w:szCs w:val="24"/>
          <w:u w:val="single"/>
        </w:rPr>
        <w:fldChar w:fldCharType="end"/>
      </w:r>
      <w:r w:rsidRPr="00873E1E">
        <w:rPr>
          <w:rFonts w:eastAsia="Calibri"/>
          <w:szCs w:val="24"/>
        </w:rPr>
        <w:t>.</w:t>
      </w:r>
    </w:p>
    <w:p w14:paraId="22540FC6" w14:textId="5872CAB3" w:rsidR="000F6CAA" w:rsidRPr="00873E1E" w:rsidRDefault="000F6CAA" w:rsidP="000F6CAA">
      <w:pPr>
        <w:pStyle w:val="BodyTextFirstIndent"/>
        <w:adjustRightInd/>
        <w:spacing w:line="240" w:lineRule="auto"/>
        <w:rPr>
          <w:szCs w:val="24"/>
        </w:rPr>
      </w:pPr>
      <w:r w:rsidRPr="00873E1E">
        <w:rPr>
          <w:rFonts w:eastAsia="Calibri"/>
          <w:szCs w:val="24"/>
        </w:rPr>
        <w:t>“</w:t>
      </w:r>
      <w:r w:rsidRPr="00873E1E">
        <w:rPr>
          <w:rFonts w:eastAsia="Calibri"/>
          <w:b/>
          <w:i/>
          <w:szCs w:val="24"/>
        </w:rPr>
        <w:t>Effective Date Tax Certificate</w:t>
      </w:r>
      <w:r w:rsidRPr="00873E1E">
        <w:rPr>
          <w:rFonts w:eastAsia="Calibri"/>
          <w:szCs w:val="24"/>
        </w:rPr>
        <w:t>” has the meaning set forth in</w:t>
      </w:r>
      <w:r w:rsidR="00797813" w:rsidRPr="00873E1E">
        <w:rPr>
          <w:rFonts w:eastAsia="Calibri"/>
          <w:szCs w:val="24"/>
        </w:rPr>
        <w:t xml:space="preserve"> </w:t>
      </w:r>
      <w:r w:rsidR="00797813" w:rsidRPr="00873E1E">
        <w:rPr>
          <w:rFonts w:eastAsia="Calibri"/>
          <w:szCs w:val="24"/>
          <w:u w:val="single"/>
        </w:rPr>
        <w:fldChar w:fldCharType="begin"/>
      </w:r>
      <w:r w:rsidR="00797813" w:rsidRPr="00873E1E">
        <w:rPr>
          <w:rFonts w:eastAsia="Calibri"/>
          <w:szCs w:val="24"/>
          <w:u w:val="single"/>
        </w:rPr>
        <w:instrText xml:space="preserve"> REF _Ref63426019 \r \h  \* MERGEFORMAT </w:instrText>
      </w:r>
      <w:r w:rsidR="00797813" w:rsidRPr="00873E1E">
        <w:rPr>
          <w:rFonts w:eastAsia="Calibri"/>
          <w:szCs w:val="24"/>
          <w:u w:val="single"/>
        </w:rPr>
      </w:r>
      <w:r w:rsidR="00797813" w:rsidRPr="00873E1E">
        <w:rPr>
          <w:rFonts w:eastAsia="Calibri"/>
          <w:szCs w:val="24"/>
          <w:u w:val="single"/>
        </w:rPr>
        <w:fldChar w:fldCharType="separate"/>
      </w:r>
      <w:r w:rsidR="00C1617A">
        <w:rPr>
          <w:rFonts w:eastAsia="Calibri"/>
          <w:szCs w:val="24"/>
          <w:u w:val="single"/>
        </w:rPr>
        <w:t>Section 7.1(b)</w:t>
      </w:r>
      <w:r w:rsidR="00797813" w:rsidRPr="00873E1E">
        <w:rPr>
          <w:rFonts w:eastAsia="Calibri"/>
          <w:szCs w:val="24"/>
          <w:u w:val="single"/>
        </w:rPr>
        <w:fldChar w:fldCharType="end"/>
      </w:r>
      <w:r w:rsidRPr="00873E1E">
        <w:rPr>
          <w:rFonts w:eastAsia="Calibri"/>
          <w:szCs w:val="24"/>
        </w:rPr>
        <w:t>.</w:t>
      </w:r>
    </w:p>
    <w:p w14:paraId="0DEDF16E" w14:textId="445F20F1" w:rsidR="00D22ABA" w:rsidRPr="00873E1E" w:rsidRDefault="00D22ABA" w:rsidP="00D22ABA">
      <w:pPr>
        <w:pStyle w:val="BodyTextFirstIndent"/>
        <w:adjustRightInd/>
        <w:spacing w:line="240" w:lineRule="auto"/>
        <w:rPr>
          <w:szCs w:val="24"/>
        </w:rPr>
      </w:pPr>
      <w:bookmarkStart w:id="89" w:name="_Hlk63426262"/>
      <w:r w:rsidRPr="00873E1E">
        <w:rPr>
          <w:rFonts w:eastAsia="Calibri"/>
          <w:szCs w:val="24"/>
        </w:rPr>
        <w:t>“</w:t>
      </w:r>
      <w:r w:rsidRPr="00873E1E">
        <w:rPr>
          <w:rFonts w:eastAsia="Calibri"/>
          <w:b/>
          <w:i/>
          <w:szCs w:val="24"/>
        </w:rPr>
        <w:t>Effective Date Tax Opinion</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_Ref33521700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7.1(a)</w:t>
      </w:r>
      <w:r w:rsidRPr="00873E1E">
        <w:rPr>
          <w:rFonts w:eastAsia="Calibri"/>
          <w:szCs w:val="24"/>
          <w:u w:val="single"/>
        </w:rPr>
        <w:fldChar w:fldCharType="end"/>
      </w:r>
      <w:r w:rsidRPr="00873E1E">
        <w:rPr>
          <w:rFonts w:eastAsia="Calibri"/>
          <w:szCs w:val="24"/>
        </w:rPr>
        <w:t>.</w:t>
      </w:r>
    </w:p>
    <w:bookmarkEnd w:id="89"/>
    <w:p w14:paraId="7C53BBE9" w14:textId="24232697" w:rsidR="004D7078" w:rsidRPr="00873E1E" w:rsidRDefault="004D7078" w:rsidP="00D22ABA">
      <w:pPr>
        <w:pStyle w:val="BodyTextFirstIndent"/>
        <w:adjustRightInd/>
        <w:spacing w:line="240" w:lineRule="auto"/>
        <w:rPr>
          <w:szCs w:val="24"/>
        </w:rPr>
      </w:pPr>
      <w:r w:rsidRPr="00873E1E">
        <w:rPr>
          <w:rFonts w:eastAsia="Calibri"/>
          <w:szCs w:val="24"/>
        </w:rPr>
        <w:t>“</w:t>
      </w:r>
      <w:r w:rsidRPr="00873E1E">
        <w:rPr>
          <w:rFonts w:eastAsia="Calibri"/>
          <w:b/>
          <w:i/>
          <w:szCs w:val="24"/>
        </w:rPr>
        <w:t>Electric Interconnection Facilities</w:t>
      </w:r>
      <w:r w:rsidRPr="00873E1E">
        <w:rPr>
          <w:rFonts w:eastAsia="Calibri"/>
          <w:szCs w:val="24"/>
        </w:rPr>
        <w:t xml:space="preserve">” means all structures, facilities, equipment, substations, switchyards, auxiliary equipment, devices and apparatus directly or indirectly required or installed to interconnect and deliver electric energy from the Project to </w:t>
      </w:r>
      <w:r w:rsidR="00540E92">
        <w:rPr>
          <w:rFonts w:eastAsia="Calibri"/>
          <w:szCs w:val="24"/>
        </w:rPr>
        <w:t>[</w:t>
      </w:r>
      <w:r w:rsidRPr="00873E1E">
        <w:rPr>
          <w:rFonts w:eastAsia="Calibri"/>
          <w:szCs w:val="24"/>
        </w:rPr>
        <w:t xml:space="preserve">the applicable delivery points on the </w:t>
      </w:r>
      <w:r w:rsidR="009B5778">
        <w:rPr>
          <w:rFonts w:eastAsia="Calibri"/>
          <w:szCs w:val="24"/>
        </w:rPr>
        <w:t>EAL</w:t>
      </w:r>
      <w:r w:rsidRPr="00873E1E">
        <w:rPr>
          <w:rFonts w:eastAsia="Calibri"/>
          <w:szCs w:val="24"/>
        </w:rPr>
        <w:t xml:space="preserve"> Transmission System or otherwise</w:t>
      </w:r>
      <w:r w:rsidR="00540E92">
        <w:rPr>
          <w:rFonts w:eastAsia="Calibri"/>
          <w:szCs w:val="24"/>
        </w:rPr>
        <w:t>]</w:t>
      </w:r>
      <w:r w:rsidRPr="00873E1E">
        <w:rPr>
          <w:rFonts w:eastAsia="Calibri"/>
          <w:szCs w:val="24"/>
        </w:rPr>
        <w:t xml:space="preserve">, including electric transmission and/or distribution lines, transformers, switching equipment, electric metering equipment, and any other metering equipment, communications equipment, and safety equipment, including equipment required to protect </w:t>
      </w:r>
      <w:bookmarkStart w:id="90" w:name="DocXTextRef41"/>
      <w:r w:rsidRPr="00873E1E">
        <w:rPr>
          <w:rFonts w:eastAsia="Calibri"/>
          <w:szCs w:val="24"/>
        </w:rPr>
        <w:t>(i)</w:t>
      </w:r>
      <w:bookmarkEnd w:id="90"/>
      <w:r w:rsidR="00C5299D" w:rsidRPr="00873E1E">
        <w:rPr>
          <w:rFonts w:eastAsia="Calibri"/>
          <w:szCs w:val="24"/>
        </w:rPr>
        <w:t> </w:t>
      </w:r>
      <w:r w:rsidRPr="00873E1E">
        <w:rPr>
          <w:rFonts w:eastAsia="Calibri"/>
          <w:szCs w:val="24"/>
        </w:rPr>
        <w:t>the electrical system to which the Project is connected and customers on such system from faults occurring at the Project and (ii)</w:t>
      </w:r>
      <w:r w:rsidR="00C5299D" w:rsidRPr="00873E1E">
        <w:rPr>
          <w:rFonts w:eastAsia="Calibri"/>
          <w:szCs w:val="24"/>
        </w:rPr>
        <w:t> </w:t>
      </w:r>
      <w:r w:rsidRPr="00873E1E">
        <w:rPr>
          <w:rFonts w:eastAsia="Calibri"/>
          <w:szCs w:val="24"/>
        </w:rPr>
        <w:t>the Project from faults occurring on the electrical system to which the Project is connected or on other electrical systems to which such electrical system is directly or indirectly connected.</w:t>
      </w:r>
    </w:p>
    <w:p w14:paraId="335CC744" w14:textId="5D9AC3B7" w:rsidR="004D7078" w:rsidRPr="00873E1E" w:rsidRDefault="004D7078" w:rsidP="00D07789">
      <w:pPr>
        <w:pStyle w:val="BodyTextFirstIndent"/>
        <w:adjustRightInd/>
        <w:spacing w:line="240" w:lineRule="auto"/>
        <w:rPr>
          <w:rFonts w:eastAsia="Calibri"/>
          <w:szCs w:val="24"/>
        </w:rPr>
      </w:pPr>
      <w:bookmarkStart w:id="91" w:name="_Hlk78734594"/>
      <w:r w:rsidRPr="00873E1E">
        <w:rPr>
          <w:rFonts w:eastAsia="Calibri"/>
          <w:szCs w:val="24"/>
        </w:rPr>
        <w:t>“</w:t>
      </w:r>
      <w:r w:rsidRPr="00873E1E">
        <w:rPr>
          <w:rFonts w:eastAsia="Calibri"/>
          <w:b/>
          <w:i/>
          <w:szCs w:val="24"/>
        </w:rPr>
        <w:t>Electrical Interconnection Point</w:t>
      </w:r>
      <w:r w:rsidRPr="00873E1E">
        <w:rPr>
          <w:rFonts w:eastAsia="Calibri"/>
          <w:szCs w:val="24"/>
        </w:rPr>
        <w:t xml:space="preserve">” means </w:t>
      </w:r>
      <w:r w:rsidR="00540E92">
        <w:rPr>
          <w:rFonts w:eastAsia="Calibri"/>
          <w:szCs w:val="24"/>
        </w:rPr>
        <w:t>[</w:t>
      </w:r>
      <w:r w:rsidRPr="00873E1E">
        <w:rPr>
          <w:rFonts w:eastAsia="Calibri"/>
          <w:szCs w:val="24"/>
        </w:rPr>
        <w:t xml:space="preserve">the point of electrical interconnection between the Project and the </w:t>
      </w:r>
      <w:r w:rsidR="009B5778">
        <w:rPr>
          <w:rFonts w:eastAsia="Calibri"/>
          <w:szCs w:val="24"/>
        </w:rPr>
        <w:t>EAL</w:t>
      </w:r>
      <w:r w:rsidRPr="00873E1E">
        <w:rPr>
          <w:rFonts w:eastAsia="Calibri"/>
          <w:szCs w:val="24"/>
        </w:rPr>
        <w:t xml:space="preserve"> Transmission System, as set forth in the GIA</w:t>
      </w:r>
      <w:r w:rsidR="00540E92">
        <w:rPr>
          <w:rFonts w:eastAsia="Calibri"/>
          <w:szCs w:val="24"/>
        </w:rPr>
        <w:t>]</w:t>
      </w:r>
      <w:r w:rsidRPr="00873E1E">
        <w:rPr>
          <w:rFonts w:eastAsia="Calibri"/>
          <w:szCs w:val="24"/>
        </w:rPr>
        <w:t>.</w:t>
      </w:r>
      <w:r w:rsidR="005922C3">
        <w:rPr>
          <w:rStyle w:val="FootnoteReference"/>
          <w:rFonts w:eastAsia="Calibri"/>
          <w:szCs w:val="24"/>
        </w:rPr>
        <w:footnoteReference w:id="14"/>
      </w:r>
    </w:p>
    <w:bookmarkEnd w:id="91"/>
    <w:p w14:paraId="01E4248E" w14:textId="77777777" w:rsidR="004D7078" w:rsidRPr="00873E1E" w:rsidRDefault="004D7078" w:rsidP="00FC59A4">
      <w:pPr>
        <w:pStyle w:val="BodyTextFirstIndent"/>
        <w:adjustRightInd/>
        <w:spacing w:line="240" w:lineRule="auto"/>
        <w:rPr>
          <w:szCs w:val="24"/>
        </w:rPr>
      </w:pPr>
      <w:r w:rsidRPr="00873E1E">
        <w:rPr>
          <w:rFonts w:eastAsia="Calibri"/>
          <w:szCs w:val="24"/>
        </w:rPr>
        <w:t>“</w:t>
      </w:r>
      <w:r w:rsidRPr="00873E1E">
        <w:rPr>
          <w:rFonts w:eastAsia="Calibri"/>
          <w:b/>
          <w:i/>
          <w:szCs w:val="24"/>
        </w:rPr>
        <w:t>Employee</w:t>
      </w:r>
      <w:r w:rsidRPr="00873E1E">
        <w:rPr>
          <w:rFonts w:eastAsia="Calibri"/>
          <w:szCs w:val="24"/>
        </w:rPr>
        <w:t>” means, with respect to a Person, any individual who such Person considers its employee, and any individual who is or is deemed to be a full-time, part-time, or other employee of such Person under applicable federal, state, or local Laws, including Tax and employment Laws.  References to Employees include former employees and individuals that become employees during the term of this Agreement.</w:t>
      </w:r>
    </w:p>
    <w:p w14:paraId="285B057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Employee Pension Benefit Plan</w:t>
      </w:r>
      <w:r w:rsidRPr="00873E1E">
        <w:rPr>
          <w:rFonts w:eastAsia="Calibri"/>
          <w:szCs w:val="24"/>
        </w:rPr>
        <w:t>”</w:t>
      </w:r>
      <w:r w:rsidRPr="00873E1E">
        <w:rPr>
          <w:rFonts w:eastAsia="Calibri"/>
          <w:i/>
          <w:szCs w:val="24"/>
        </w:rPr>
        <w:t xml:space="preserve"> </w:t>
      </w:r>
      <w:r w:rsidRPr="00873E1E">
        <w:rPr>
          <w:rFonts w:eastAsia="Calibri"/>
          <w:szCs w:val="24"/>
        </w:rPr>
        <w:t>has the meaning set forth in ERISA §</w:t>
      </w:r>
      <w:r w:rsidR="00C5299D" w:rsidRPr="00873E1E">
        <w:rPr>
          <w:rFonts w:eastAsia="Calibri"/>
          <w:szCs w:val="24"/>
        </w:rPr>
        <w:t> </w:t>
      </w:r>
      <w:r w:rsidRPr="00873E1E">
        <w:rPr>
          <w:rFonts w:eastAsia="Calibri"/>
          <w:szCs w:val="24"/>
        </w:rPr>
        <w:t>3(2).</w:t>
      </w:r>
    </w:p>
    <w:p w14:paraId="46EDBB0A" w14:textId="77777777" w:rsidR="004D7078" w:rsidRPr="00873E1E" w:rsidRDefault="004D7078" w:rsidP="00AB65E9">
      <w:pPr>
        <w:pStyle w:val="BodyTextFirstIndent"/>
        <w:adjustRightInd/>
        <w:spacing w:line="240" w:lineRule="auto"/>
        <w:rPr>
          <w:szCs w:val="24"/>
        </w:rPr>
      </w:pPr>
      <w:r w:rsidRPr="00873E1E">
        <w:rPr>
          <w:rFonts w:eastAsia="Calibri"/>
          <w:szCs w:val="24"/>
        </w:rPr>
        <w:t>“</w:t>
      </w:r>
      <w:r w:rsidRPr="00873E1E">
        <w:rPr>
          <w:rStyle w:val="definedterm"/>
          <w:rFonts w:eastAsia="Calibri"/>
          <w:b/>
          <w:szCs w:val="24"/>
        </w:rPr>
        <w:t>Employee Plan</w:t>
      </w:r>
      <w:r w:rsidRPr="00873E1E">
        <w:rPr>
          <w:rFonts w:eastAsia="Calibri"/>
          <w:szCs w:val="24"/>
        </w:rPr>
        <w:t xml:space="preserve">” </w:t>
      </w:r>
      <w:r w:rsidRPr="00873E1E">
        <w:rPr>
          <w:szCs w:val="24"/>
        </w:rPr>
        <w:t xml:space="preserve">means and includes each Employee Pension Benefit Plan, each Employee Welfare Benefit Plan, and each other plan, Contract, program, fund, or policy, whether or not subject to ERISA, and whether written or oral, qualified or non-qualified, funded or unfunded, foreign or domestic, providing for compensation or employee benefits, including </w:t>
      </w:r>
      <w:bookmarkStart w:id="92" w:name="DocXTextRef42"/>
      <w:r w:rsidRPr="00873E1E">
        <w:rPr>
          <w:szCs w:val="24"/>
        </w:rPr>
        <w:t>(i)</w:t>
      </w:r>
      <w:bookmarkEnd w:id="92"/>
      <w:r w:rsidR="00106F98" w:rsidRPr="00873E1E">
        <w:rPr>
          <w:szCs w:val="24"/>
        </w:rPr>
        <w:t> </w:t>
      </w:r>
      <w:r w:rsidRPr="00873E1E">
        <w:rPr>
          <w:szCs w:val="24"/>
        </w:rPr>
        <w:t>severance pay or other severance benefits, retention, stay pay, salary continuation, change in control payments or benefits, bonuses, commissions, profit-sharing, equity options, employee stock ownership, or other forms of cash or equity-based compensation or incentives; (ii)</w:t>
      </w:r>
      <w:r w:rsidR="00C5299D" w:rsidRPr="00873E1E">
        <w:rPr>
          <w:szCs w:val="24"/>
        </w:rPr>
        <w:t> </w:t>
      </w:r>
      <w:r w:rsidRPr="00873E1E">
        <w:rPr>
          <w:szCs w:val="24"/>
        </w:rPr>
        <w:t>vacation or vacation pay, holiday or holiday pay, paid or unpaid sick leave, or other paid or unpaid time-off; (iii)</w:t>
      </w:r>
      <w:r w:rsidR="00C5299D" w:rsidRPr="00873E1E">
        <w:rPr>
          <w:szCs w:val="24"/>
        </w:rPr>
        <w:t> </w:t>
      </w:r>
      <w:r w:rsidRPr="00873E1E">
        <w:rPr>
          <w:szCs w:val="24"/>
        </w:rPr>
        <w:t xml:space="preserve">health, </w:t>
      </w:r>
      <w:r w:rsidRPr="00873E1E">
        <w:rPr>
          <w:rFonts w:eastAsia="Calibri"/>
          <w:szCs w:val="24"/>
        </w:rPr>
        <w:t>welfare</w:t>
      </w:r>
      <w:r w:rsidRPr="00873E1E">
        <w:rPr>
          <w:szCs w:val="24"/>
        </w:rPr>
        <w:t>, medical, vision, dental, disability, reimbursement, life, accidental death and dismemberment, employee assistance, wellness, educational assistance, relocation, or fringe benefits or perquisites, including post-employment benefits; or (iv)</w:t>
      </w:r>
      <w:r w:rsidR="00C5299D" w:rsidRPr="00873E1E">
        <w:rPr>
          <w:szCs w:val="24"/>
        </w:rPr>
        <w:t> </w:t>
      </w:r>
      <w:r w:rsidRPr="00873E1E">
        <w:rPr>
          <w:szCs w:val="24"/>
        </w:rPr>
        <w:t xml:space="preserve">compensation, deferred compensation, defined benefit or defined contribution, thrift savings, retirement, supplemental retirement, early retirement or pension benefits, or equity grants, in each case that covers any Employee of Seller or any of its ERISA Affiliates, or that is maintained, administered, sponsored, made available, or with respect to which </w:t>
      </w:r>
      <w:bookmarkStart w:id="93" w:name="DocXTextRef43"/>
      <w:r w:rsidRPr="00873E1E">
        <w:rPr>
          <w:szCs w:val="24"/>
        </w:rPr>
        <w:t>(a)</w:t>
      </w:r>
      <w:bookmarkEnd w:id="93"/>
      <w:r w:rsidR="00C5299D" w:rsidRPr="00873E1E">
        <w:rPr>
          <w:szCs w:val="24"/>
        </w:rPr>
        <w:t> </w:t>
      </w:r>
      <w:r w:rsidRPr="00873E1E">
        <w:rPr>
          <w:szCs w:val="24"/>
        </w:rPr>
        <w:t xml:space="preserve">contributions are made or required to be made by Seller or any of its ERISA Affiliates in respect of Employees of Seller or any of its ERISA Affiliates or their beneficiaries, </w:t>
      </w:r>
      <w:bookmarkStart w:id="94" w:name="DocXTextRef44"/>
      <w:r w:rsidRPr="00873E1E">
        <w:rPr>
          <w:szCs w:val="24"/>
        </w:rPr>
        <w:t>(b)</w:t>
      </w:r>
      <w:bookmarkEnd w:id="94"/>
      <w:r w:rsidR="00C5299D" w:rsidRPr="00873E1E">
        <w:rPr>
          <w:szCs w:val="24"/>
        </w:rPr>
        <w:t> </w:t>
      </w:r>
      <w:r w:rsidRPr="00873E1E">
        <w:rPr>
          <w:szCs w:val="24"/>
        </w:rPr>
        <w:t xml:space="preserve">Seller or any of its ERISA Affiliates is a participating employer, or </w:t>
      </w:r>
      <w:bookmarkStart w:id="95" w:name="DocXTextRef45"/>
      <w:r w:rsidRPr="00873E1E">
        <w:rPr>
          <w:szCs w:val="24"/>
        </w:rPr>
        <w:t>(c)</w:t>
      </w:r>
      <w:bookmarkEnd w:id="95"/>
      <w:r w:rsidR="00C5299D" w:rsidRPr="00873E1E">
        <w:rPr>
          <w:szCs w:val="24"/>
        </w:rPr>
        <w:t> </w:t>
      </w:r>
      <w:r w:rsidRPr="00873E1E">
        <w:rPr>
          <w:szCs w:val="24"/>
        </w:rPr>
        <w:t>Seller or any of its ERISA Affiliates has any ongoing Liability whatsoever.</w:t>
      </w:r>
    </w:p>
    <w:p w14:paraId="292D5570" w14:textId="77777777" w:rsidR="004D7078" w:rsidRPr="00873E1E" w:rsidRDefault="004D7078" w:rsidP="003A5C28">
      <w:pPr>
        <w:pStyle w:val="BodyTextFirstIndent"/>
        <w:adjustRightInd/>
        <w:spacing w:line="240" w:lineRule="auto"/>
        <w:rPr>
          <w:szCs w:val="24"/>
        </w:rPr>
      </w:pPr>
      <w:r w:rsidRPr="00873E1E">
        <w:rPr>
          <w:rFonts w:eastAsia="Calibri"/>
          <w:szCs w:val="24"/>
        </w:rPr>
        <w:t>“</w:t>
      </w:r>
      <w:r w:rsidRPr="00873E1E">
        <w:rPr>
          <w:rFonts w:eastAsia="Calibri"/>
          <w:b/>
          <w:i/>
          <w:szCs w:val="24"/>
        </w:rPr>
        <w:t>Employee Welfare Benefit Plan</w:t>
      </w:r>
      <w:r w:rsidRPr="00873E1E">
        <w:rPr>
          <w:rFonts w:eastAsia="Calibri"/>
          <w:szCs w:val="24"/>
        </w:rPr>
        <w:t>”</w:t>
      </w:r>
      <w:r w:rsidRPr="00873E1E">
        <w:rPr>
          <w:rFonts w:eastAsia="Calibri"/>
          <w:i/>
          <w:szCs w:val="24"/>
        </w:rPr>
        <w:t xml:space="preserve"> </w:t>
      </w:r>
      <w:r w:rsidRPr="00873E1E">
        <w:rPr>
          <w:rFonts w:eastAsia="Calibri"/>
          <w:szCs w:val="24"/>
        </w:rPr>
        <w:t>has the meaning set forth in ERISA §</w:t>
      </w:r>
      <w:r w:rsidR="00C5299D" w:rsidRPr="00873E1E">
        <w:rPr>
          <w:rFonts w:eastAsia="Calibri"/>
          <w:szCs w:val="24"/>
        </w:rPr>
        <w:t> </w:t>
      </w:r>
      <w:r w:rsidRPr="00873E1E">
        <w:rPr>
          <w:rFonts w:eastAsia="Calibri"/>
          <w:szCs w:val="24"/>
        </w:rPr>
        <w:t>3(1).</w:t>
      </w:r>
    </w:p>
    <w:p w14:paraId="4B336541" w14:textId="5CACB4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Encumbrances</w:t>
      </w:r>
      <w:r w:rsidRPr="00873E1E">
        <w:rPr>
          <w:rFonts w:eastAsia="Calibri"/>
          <w:szCs w:val="24"/>
        </w:rPr>
        <w:t>” means any and all mortgages, deeds of trust, pledges, assessments, claims, security interests, options, warrants, purchase rights (including rights of first refusal, rights of first offer and any other preferential purchase rights), liens (statutory or otherwise), royalties, franchises, conditional and installment sales agreements, title retention agreements, easements, activity and use restrictions and limitations, exceptions, rights-of-way, deed restrictions, defects or imperfections of title, encumbrances, and charges of any kind.</w:t>
      </w:r>
    </w:p>
    <w:p w14:paraId="0DC057F7" w14:textId="1FE15FC7" w:rsidR="004D7078" w:rsidRPr="00873E1E" w:rsidRDefault="004D7078" w:rsidP="00D84E3C">
      <w:pPr>
        <w:pStyle w:val="BodyTextFirstIndent"/>
        <w:adjustRightInd/>
        <w:spacing w:line="240" w:lineRule="auto"/>
        <w:rPr>
          <w:rFonts w:eastAsia="Calibri"/>
          <w:szCs w:val="24"/>
        </w:rPr>
      </w:pPr>
      <w:bookmarkStart w:id="96" w:name="_Hlk76496178"/>
      <w:r w:rsidRPr="00873E1E">
        <w:rPr>
          <w:rFonts w:eastAsia="Calibri"/>
          <w:szCs w:val="24"/>
        </w:rPr>
        <w:t>“</w:t>
      </w:r>
      <w:r w:rsidRPr="00873E1E">
        <w:rPr>
          <w:rFonts w:eastAsia="Calibri"/>
          <w:b/>
          <w:bCs/>
          <w:i/>
          <w:iCs/>
          <w:szCs w:val="24"/>
        </w:rPr>
        <w:t>Energy Model</w:t>
      </w:r>
      <w:r w:rsidRPr="00873E1E">
        <w:rPr>
          <w:rFonts w:eastAsia="Calibri"/>
          <w:szCs w:val="24"/>
        </w:rPr>
        <w:t xml:space="preserve">” means the model </w:t>
      </w:r>
      <w:r w:rsidR="003E13D1" w:rsidRPr="00873E1E">
        <w:rPr>
          <w:rFonts w:eastAsia="Calibri"/>
          <w:szCs w:val="24"/>
        </w:rPr>
        <w:t xml:space="preserve">to determine the </w:t>
      </w:r>
      <w:r w:rsidR="00A11EE2" w:rsidRPr="00873E1E">
        <w:rPr>
          <w:rFonts w:eastAsia="Calibri"/>
          <w:szCs w:val="24"/>
        </w:rPr>
        <w:t>t</w:t>
      </w:r>
      <w:r w:rsidR="00A11EE2" w:rsidRPr="00873E1E">
        <w:t xml:space="preserve">heoretical </w:t>
      </w:r>
      <w:r w:rsidR="003D24E8" w:rsidRPr="00873E1E">
        <w:t xml:space="preserve">delivered </w:t>
      </w:r>
      <w:r w:rsidR="00A11EE2" w:rsidRPr="00873E1E">
        <w:t>energy output (i.e., the energy yield) of the Project</w:t>
      </w:r>
      <w:r w:rsidR="00212299">
        <w:t>’s</w:t>
      </w:r>
      <w:r w:rsidR="00A11EE2" w:rsidRPr="00873E1E">
        <w:t xml:space="preserve"> PV </w:t>
      </w:r>
      <w:r w:rsidR="00212299">
        <w:t xml:space="preserve">Plant </w:t>
      </w:r>
      <w:r w:rsidR="00A11EE2" w:rsidRPr="00873E1E">
        <w:t>over a continuous thirty (30)</w:t>
      </w:r>
      <w:r w:rsidR="00A11EE2" w:rsidRPr="00873E1E">
        <w:noBreakHyphen/>
        <w:t>year period</w:t>
      </w:r>
      <w:r w:rsidR="007A4169" w:rsidRPr="00873E1E">
        <w:rPr>
          <w:rFonts w:eastAsia="Calibri"/>
          <w:szCs w:val="24"/>
        </w:rPr>
        <w:t xml:space="preserve">, as more particularly described in </w:t>
      </w:r>
      <w:r w:rsidR="00D76228" w:rsidRPr="00873E1E">
        <w:rPr>
          <w:rFonts w:eastAsia="Calibri"/>
          <w:szCs w:val="24"/>
        </w:rPr>
        <w:t xml:space="preserve">Section 4 </w:t>
      </w:r>
      <w:r w:rsidR="00A11EE2" w:rsidRPr="00873E1E">
        <w:rPr>
          <w:rFonts w:eastAsia="Calibri"/>
          <w:szCs w:val="24"/>
        </w:rPr>
        <w:t xml:space="preserve">(Energy Model) </w:t>
      </w:r>
      <w:r w:rsidR="00D76228" w:rsidRPr="00873E1E">
        <w:rPr>
          <w:rFonts w:eastAsia="Calibri"/>
          <w:szCs w:val="24"/>
        </w:rPr>
        <w:t xml:space="preserve">of </w:t>
      </w:r>
      <w:r w:rsidR="005460F1" w:rsidRPr="00873E1E">
        <w:rPr>
          <w:rFonts w:eastAsia="Calibri"/>
          <w:szCs w:val="24"/>
        </w:rPr>
        <w:t>the Scope Book</w:t>
      </w:r>
      <w:bookmarkStart w:id="97" w:name="_Ref4217412"/>
      <w:r w:rsidR="002465A4" w:rsidRPr="00873E1E">
        <w:rPr>
          <w:rFonts w:eastAsia="Calibri"/>
          <w:szCs w:val="24"/>
        </w:rPr>
        <w:t>.</w:t>
      </w:r>
      <w:r w:rsidR="00451B90" w:rsidRPr="00454934">
        <w:rPr>
          <w:rStyle w:val="FootnoteReference"/>
          <w:rFonts w:eastAsia="Calibri"/>
        </w:rPr>
        <w:footnoteReference w:id="15"/>
      </w:r>
      <w:bookmarkEnd w:id="97"/>
      <w:r w:rsidR="000D0790" w:rsidRPr="00873E1E">
        <w:rPr>
          <w:rFonts w:eastAsia="Calibri"/>
          <w:szCs w:val="24"/>
        </w:rPr>
        <w:t xml:space="preserve">  The </w:t>
      </w:r>
      <w:r w:rsidR="00D82C55" w:rsidRPr="00873E1E">
        <w:rPr>
          <w:rFonts w:eastAsia="Calibri"/>
          <w:szCs w:val="24"/>
        </w:rPr>
        <w:t xml:space="preserve">PVsyst </w:t>
      </w:r>
      <w:r w:rsidR="00D76228" w:rsidRPr="00873E1E">
        <w:rPr>
          <w:rFonts w:eastAsia="Calibri"/>
          <w:szCs w:val="24"/>
        </w:rPr>
        <w:t>report</w:t>
      </w:r>
      <w:r w:rsidR="00075F87" w:rsidRPr="00873E1E">
        <w:rPr>
          <w:rFonts w:eastAsia="Calibri"/>
          <w:szCs w:val="24"/>
        </w:rPr>
        <w:t xml:space="preserve">, along with the </w:t>
      </w:r>
      <w:r w:rsidR="00075F87" w:rsidRPr="00873E1E">
        <w:t xml:space="preserve">spreadsheet showing post-process losses and the </w:t>
      </w:r>
      <w:r w:rsidR="00D82C55" w:rsidRPr="00873E1E">
        <w:t xml:space="preserve">annual and 30-year </w:t>
      </w:r>
      <w:r w:rsidR="00075F87" w:rsidRPr="00873E1E">
        <w:t>energy yield</w:t>
      </w:r>
      <w:r w:rsidR="00D82C55" w:rsidRPr="00873E1E">
        <w:t>s</w:t>
      </w:r>
      <w:r w:rsidR="00075F87" w:rsidRPr="00873E1E">
        <w:t>,</w:t>
      </w:r>
      <w:r w:rsidR="006C0B21" w:rsidRPr="00873E1E">
        <w:rPr>
          <w:rFonts w:eastAsia="Calibri"/>
          <w:szCs w:val="24"/>
        </w:rPr>
        <w:t xml:space="preserve"> </w:t>
      </w:r>
      <w:r w:rsidR="00D82C55" w:rsidRPr="00873E1E">
        <w:rPr>
          <w:rFonts w:eastAsia="Calibri"/>
          <w:szCs w:val="24"/>
        </w:rPr>
        <w:t xml:space="preserve">for the Energy Model as of the Effective Date (i.e., the Effective Date Energy Model) </w:t>
      </w:r>
      <w:r w:rsidR="00075F87" w:rsidRPr="00873E1E">
        <w:rPr>
          <w:rFonts w:eastAsia="Calibri"/>
          <w:szCs w:val="24"/>
        </w:rPr>
        <w:t>is</w:t>
      </w:r>
      <w:r w:rsidR="006C0B21" w:rsidRPr="00873E1E">
        <w:rPr>
          <w:rFonts w:eastAsia="Calibri"/>
          <w:szCs w:val="24"/>
        </w:rPr>
        <w:t xml:space="preserve"> </w:t>
      </w:r>
      <w:r w:rsidR="000D0790" w:rsidRPr="00873E1E">
        <w:t xml:space="preserve">attached as </w:t>
      </w:r>
      <w:r w:rsidR="000D0790" w:rsidRPr="00873E1E">
        <w:rPr>
          <w:u w:val="single"/>
        </w:rPr>
        <w:t>Exhibit Y</w:t>
      </w:r>
      <w:r w:rsidR="006C0B21" w:rsidRPr="00873E1E">
        <w:t>.</w:t>
      </w:r>
    </w:p>
    <w:bookmarkEnd w:id="96"/>
    <w:p w14:paraId="02B802D0" w14:textId="77777777" w:rsidR="003E13D1" w:rsidRPr="00873E1E" w:rsidRDefault="003E13D1" w:rsidP="003E13D1">
      <w:pPr>
        <w:pStyle w:val="BodyTextFirstIndent"/>
        <w:adjustRightInd/>
        <w:spacing w:line="240" w:lineRule="auto"/>
        <w:rPr>
          <w:rFonts w:eastAsia="Calibri"/>
          <w:szCs w:val="24"/>
        </w:rPr>
      </w:pPr>
      <w:r w:rsidRPr="00873E1E">
        <w:t>“</w:t>
      </w:r>
      <w:r w:rsidRPr="00873E1E">
        <w:rPr>
          <w:b/>
          <w:bCs/>
          <w:i/>
          <w:iCs/>
        </w:rPr>
        <w:t>Energy Yield Guaranty</w:t>
      </w:r>
      <w:r w:rsidRPr="00873E1E">
        <w:t>” has the meaning set forth in Section 4 of the Scope Book.</w:t>
      </w:r>
    </w:p>
    <w:p w14:paraId="6850A94C" w14:textId="73223246" w:rsidR="003E13D1" w:rsidRPr="00873E1E" w:rsidRDefault="003E13D1" w:rsidP="003E13D1">
      <w:pPr>
        <w:pStyle w:val="BodyTextFirstIndent"/>
        <w:adjustRightInd/>
        <w:spacing w:line="240" w:lineRule="auto"/>
        <w:rPr>
          <w:rFonts w:eastAsia="Calibri"/>
          <w:szCs w:val="24"/>
        </w:rPr>
      </w:pPr>
      <w:r w:rsidRPr="00E12628">
        <w:rPr>
          <w:rFonts w:eastAsia="Calibri"/>
          <w:szCs w:val="24"/>
        </w:rPr>
        <w:t>“</w:t>
      </w:r>
      <w:r w:rsidRPr="00E12628">
        <w:rPr>
          <w:rFonts w:eastAsia="Calibri"/>
          <w:b/>
          <w:bCs/>
          <w:i/>
          <w:iCs/>
          <w:szCs w:val="24"/>
        </w:rPr>
        <w:t>Energy Yield Liquidated Damages</w:t>
      </w:r>
      <w:r w:rsidRPr="00873E1E">
        <w:rPr>
          <w:rFonts w:eastAsia="Calibri"/>
          <w:szCs w:val="24"/>
        </w:rPr>
        <w:t xml:space="preserve">” has the meaning set forth in </w:t>
      </w:r>
      <w:r w:rsidR="00E12628" w:rsidRPr="00873E1E">
        <w:rPr>
          <w:rFonts w:eastAsia="Calibri"/>
          <w:szCs w:val="24"/>
          <w:u w:val="single"/>
        </w:rPr>
        <w:fldChar w:fldCharType="begin"/>
      </w:r>
      <w:r w:rsidR="00E12628" w:rsidRPr="00873E1E">
        <w:rPr>
          <w:rFonts w:eastAsia="Calibri"/>
          <w:szCs w:val="24"/>
          <w:u w:val="single"/>
        </w:rPr>
        <w:instrText xml:space="preserve"> REF _Ref33521700 \w \h  \* MERGEFORMAT </w:instrText>
      </w:r>
      <w:r w:rsidR="00E12628" w:rsidRPr="00873E1E">
        <w:rPr>
          <w:rFonts w:eastAsia="Calibri"/>
          <w:szCs w:val="24"/>
          <w:u w:val="single"/>
        </w:rPr>
      </w:r>
      <w:r w:rsidR="00E12628" w:rsidRPr="00873E1E">
        <w:rPr>
          <w:rFonts w:eastAsia="Calibri"/>
          <w:szCs w:val="24"/>
          <w:u w:val="single"/>
        </w:rPr>
        <w:fldChar w:fldCharType="separate"/>
      </w:r>
      <w:r w:rsidR="00E12628">
        <w:rPr>
          <w:rFonts w:eastAsia="Calibri"/>
          <w:szCs w:val="24"/>
          <w:u w:val="single"/>
        </w:rPr>
        <w:t>Section 9.4(a)</w:t>
      </w:r>
      <w:r w:rsidR="00E12628" w:rsidRPr="00873E1E">
        <w:rPr>
          <w:rFonts w:eastAsia="Calibri"/>
          <w:szCs w:val="24"/>
          <w:u w:val="single"/>
        </w:rPr>
        <w:fldChar w:fldCharType="end"/>
      </w:r>
      <w:r w:rsidRPr="00873E1E">
        <w:rPr>
          <w:rFonts w:eastAsia="Calibri"/>
          <w:szCs w:val="24"/>
        </w:rPr>
        <w:t>.</w:t>
      </w:r>
    </w:p>
    <w:p w14:paraId="26FB610B" w14:textId="6BA9AAE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w:t>
      </w:r>
      <w:r w:rsidRPr="00873E1E">
        <w:rPr>
          <w:rFonts w:eastAsia="Calibri"/>
          <w:szCs w:val="24"/>
        </w:rPr>
        <w:t xml:space="preserve">” means the environment, including any of the following media and any living organism or systems supported by any such media: </w:t>
      </w:r>
      <w:bookmarkStart w:id="98" w:name="DocXTextRef52"/>
      <w:r w:rsidRPr="00873E1E">
        <w:rPr>
          <w:rFonts w:eastAsia="Calibri"/>
          <w:szCs w:val="24"/>
        </w:rPr>
        <w:t>(i)</w:t>
      </w:r>
      <w:bookmarkEnd w:id="98"/>
      <w:r w:rsidR="00C5299D" w:rsidRPr="00873E1E">
        <w:rPr>
          <w:rFonts w:eastAsia="Calibri"/>
          <w:szCs w:val="24"/>
        </w:rPr>
        <w:t> </w:t>
      </w:r>
      <w:r w:rsidRPr="00873E1E">
        <w:rPr>
          <w:rFonts w:eastAsia="Calibri"/>
          <w:szCs w:val="24"/>
        </w:rPr>
        <w:t>land, including surface land, sub-surface strata, sea bed and riverbed under water (as described in clause</w:t>
      </w:r>
      <w:r w:rsidR="00C5299D" w:rsidRPr="00873E1E">
        <w:rPr>
          <w:rFonts w:eastAsia="Calibri"/>
          <w:szCs w:val="24"/>
        </w:rPr>
        <w:t> </w:t>
      </w:r>
      <w:r w:rsidRPr="00873E1E">
        <w:rPr>
          <w:rFonts w:eastAsia="Calibri"/>
          <w:szCs w:val="24"/>
        </w:rPr>
        <w:t>(ii) hereof) and any natural structures; (ii)</w:t>
      </w:r>
      <w:r w:rsidR="00C5299D" w:rsidRPr="00873E1E">
        <w:rPr>
          <w:rFonts w:eastAsia="Calibri"/>
          <w:szCs w:val="24"/>
        </w:rPr>
        <w:t> </w:t>
      </w:r>
      <w:r w:rsidRPr="00873E1E">
        <w:rPr>
          <w:rFonts w:eastAsia="Calibri"/>
          <w:szCs w:val="24"/>
        </w:rPr>
        <w:t>water, including coastal and inland waters, navigable waters, surface waters, ground waters, drinking water supplies and water in drains and sewers, surface and sub-surface strata; and (iii)</w:t>
      </w:r>
      <w:r w:rsidR="00C5299D" w:rsidRPr="00873E1E">
        <w:rPr>
          <w:rFonts w:eastAsia="Calibri"/>
          <w:szCs w:val="24"/>
        </w:rPr>
        <w:t> </w:t>
      </w:r>
      <w:r w:rsidRPr="00873E1E">
        <w:rPr>
          <w:rFonts w:eastAsia="Calibri"/>
          <w:szCs w:val="24"/>
        </w:rPr>
        <w:t>air, including indoor and outdoor air and air within buildings and other man-made or natural structure above or below ground.</w:t>
      </w:r>
    </w:p>
    <w:p w14:paraId="572E0D70" w14:textId="5AF88E94" w:rsidR="00400563"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Assessment</w:t>
      </w:r>
      <w:r w:rsidRPr="00873E1E">
        <w:rPr>
          <w:rFonts w:eastAsia="Calibri"/>
          <w:szCs w:val="24"/>
        </w:rPr>
        <w:t>” means an environmental site assessment with respect to the Project and the Project Site prepared by the Environmental Consultant on behalf of Seller and Buyer for purposes of, among other things, satisfying CERCLA §</w:t>
      </w:r>
      <w:bookmarkStart w:id="99" w:name="DocXTextRef56"/>
      <w:r w:rsidR="00C5299D" w:rsidRPr="00873E1E">
        <w:rPr>
          <w:rFonts w:eastAsia="Calibri"/>
          <w:szCs w:val="24"/>
        </w:rPr>
        <w:t> </w:t>
      </w:r>
      <w:r w:rsidRPr="00873E1E">
        <w:rPr>
          <w:rFonts w:eastAsia="Calibri"/>
          <w:szCs w:val="24"/>
        </w:rPr>
        <w:t>101(35)(B)</w:t>
      </w:r>
      <w:bookmarkEnd w:id="99"/>
      <w:r w:rsidRPr="00873E1E">
        <w:rPr>
          <w:rFonts w:eastAsia="Calibri"/>
          <w:szCs w:val="24"/>
        </w:rPr>
        <w:t xml:space="preserve">, </w:t>
      </w:r>
      <w:bookmarkStart w:id="100" w:name="DocXTextRef54"/>
      <w:r w:rsidRPr="00873E1E">
        <w:rPr>
          <w:rFonts w:eastAsia="Calibri"/>
          <w:szCs w:val="24"/>
        </w:rPr>
        <w:t>42</w:t>
      </w:r>
      <w:bookmarkEnd w:id="100"/>
      <w:r w:rsidRPr="00873E1E">
        <w:rPr>
          <w:rFonts w:eastAsia="Calibri"/>
          <w:szCs w:val="24"/>
        </w:rPr>
        <w:t xml:space="preserve"> U.S.C. §</w:t>
      </w:r>
      <w:r w:rsidR="00106F98" w:rsidRPr="00873E1E">
        <w:rPr>
          <w:rFonts w:eastAsia="Calibri"/>
          <w:szCs w:val="24"/>
        </w:rPr>
        <w:t> </w:t>
      </w:r>
      <w:r w:rsidRPr="00873E1E">
        <w:rPr>
          <w:rFonts w:eastAsia="Calibri"/>
          <w:szCs w:val="24"/>
        </w:rPr>
        <w:t>9</w:t>
      </w:r>
      <w:bookmarkStart w:id="101" w:name="DocXTextRef57"/>
      <w:r w:rsidRPr="00873E1E">
        <w:rPr>
          <w:rFonts w:eastAsia="Calibri"/>
          <w:szCs w:val="24"/>
        </w:rPr>
        <w:t>601(35)(B)</w:t>
      </w:r>
      <w:bookmarkEnd w:id="101"/>
      <w:r w:rsidRPr="00873E1E">
        <w:rPr>
          <w:rFonts w:eastAsia="Calibri"/>
          <w:szCs w:val="24"/>
        </w:rPr>
        <w:t xml:space="preserve">, and the regulations thereunder defining “all appropriate inquiry,” </w:t>
      </w:r>
      <w:bookmarkStart w:id="102" w:name="DocXTextRef55"/>
      <w:r w:rsidRPr="00873E1E">
        <w:rPr>
          <w:rFonts w:eastAsia="Calibri"/>
          <w:szCs w:val="24"/>
        </w:rPr>
        <w:t>40</w:t>
      </w:r>
      <w:bookmarkEnd w:id="102"/>
      <w:r w:rsidRPr="00873E1E">
        <w:rPr>
          <w:rFonts w:eastAsia="Calibri"/>
          <w:szCs w:val="24"/>
        </w:rPr>
        <w:t xml:space="preserve"> CFR Part</w:t>
      </w:r>
      <w:bookmarkStart w:id="103" w:name="DocXTextRef53"/>
      <w:r w:rsidR="00C5299D" w:rsidRPr="00873E1E">
        <w:rPr>
          <w:rFonts w:eastAsia="Calibri"/>
          <w:szCs w:val="24"/>
        </w:rPr>
        <w:t> </w:t>
      </w:r>
      <w:r w:rsidRPr="00873E1E">
        <w:rPr>
          <w:rFonts w:eastAsia="Calibri"/>
          <w:szCs w:val="24"/>
        </w:rPr>
        <w:t>312</w:t>
      </w:r>
      <w:bookmarkEnd w:id="103"/>
      <w:r w:rsidRPr="00873E1E">
        <w:rPr>
          <w:rFonts w:eastAsia="Calibri"/>
          <w:szCs w:val="24"/>
        </w:rPr>
        <w:t>, and ASTM E1527-13, including</w:t>
      </w:r>
      <w:r w:rsidR="00F95262" w:rsidRPr="00873E1E">
        <w:rPr>
          <w:rFonts w:eastAsia="Calibri"/>
          <w:szCs w:val="24"/>
        </w:rPr>
        <w:t>, if applicable,</w:t>
      </w:r>
      <w:r w:rsidRPr="00873E1E">
        <w:rPr>
          <w:rFonts w:eastAsia="Calibri"/>
          <w:szCs w:val="24"/>
        </w:rPr>
        <w:t xml:space="preserve"> a vapor intrusion assessment per ASTM E 2600.</w:t>
      </w:r>
    </w:p>
    <w:p w14:paraId="25DA1FD7"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Environmental Attributes</w:t>
      </w:r>
      <w:r w:rsidRPr="00873E1E">
        <w:rPr>
          <w:rFonts w:eastAsia="Calibri"/>
          <w:szCs w:val="24"/>
        </w:rPr>
        <w:t xml:space="preserve">” means all </w:t>
      </w:r>
      <w:r w:rsidRPr="00873E1E">
        <w:rPr>
          <w:szCs w:val="24"/>
        </w:rPr>
        <w:t>emission reduction credits, renewable energy credits, green certificates, green tags, and any other renewable energy or Environmental characteristic, claim, credit, benefit, emission reduction, offset, allocation, allowance, or other attribute attributed to or associated with the Project</w:t>
      </w:r>
      <w:r w:rsidRPr="00873E1E">
        <w:rPr>
          <w:rFonts w:eastAsia="Calibri"/>
          <w:szCs w:val="24"/>
        </w:rPr>
        <w:t>.</w:t>
      </w:r>
    </w:p>
    <w:p w14:paraId="3C0446C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Claim</w:t>
      </w:r>
      <w:r w:rsidRPr="00873E1E">
        <w:rPr>
          <w:rFonts w:eastAsia="Calibri"/>
          <w:szCs w:val="24"/>
        </w:rPr>
        <w:t xml:space="preserve">” means any notice, claim, suit (whether in law or in equity), demand, or other communication by any Person alleging or asserting a Party’s or any other Person’s actual or potential Liability for investigation, response, investigation costs, cleanup, or Remediation costs, compliance costs, enforcement costs, response costs, fees, defense costs, capital expenditures (whether incurred to construct, repair, restore, replace, Remediate, or modify any of the Project Assets as necessary for a Party to perform its obligations under this Agreement or otherwise), or the funding necessary therefor, actual damages, consequential damages, punitive damages, claims for contribution or indemnity, damages to natural resources or other property, personal injuries (including those arising from or related to toxic torts), fines, or penalties, based on or resulting from, in whole or in part, </w:t>
      </w:r>
      <w:bookmarkStart w:id="104" w:name="DocXTextRef58"/>
      <w:r w:rsidRPr="00873E1E">
        <w:rPr>
          <w:rFonts w:eastAsia="Calibri"/>
          <w:szCs w:val="24"/>
        </w:rPr>
        <w:t>(i)</w:t>
      </w:r>
      <w:bookmarkEnd w:id="104"/>
      <w:r w:rsidR="00C5299D" w:rsidRPr="00873E1E">
        <w:rPr>
          <w:rFonts w:eastAsia="Calibri"/>
          <w:szCs w:val="24"/>
        </w:rPr>
        <w:t> </w:t>
      </w:r>
      <w:r w:rsidRPr="00873E1E">
        <w:rPr>
          <w:rFonts w:eastAsia="Calibri"/>
          <w:szCs w:val="24"/>
        </w:rPr>
        <w:t>the presence or Release of any Hazardous Substance at any location, whether or not on property owned by such Person, or (ii)</w:t>
      </w:r>
      <w:r w:rsidR="00C5299D" w:rsidRPr="00873E1E">
        <w:rPr>
          <w:rFonts w:eastAsia="Calibri"/>
          <w:szCs w:val="24"/>
        </w:rPr>
        <w:t> </w:t>
      </w:r>
      <w:r w:rsidRPr="00873E1E">
        <w:rPr>
          <w:rFonts w:eastAsia="Calibri"/>
          <w:szCs w:val="24"/>
        </w:rPr>
        <w:t>circumstances forming the basis of any violation or alleged violation of or legal Liability pursuant to any Environmental Law, Environmental Claims include claims for Remediation or costs associated with Remediation, or claims for nuisance arising out of matters of the Environment.</w:t>
      </w:r>
    </w:p>
    <w:p w14:paraId="0B1C5208"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Condition</w:t>
      </w:r>
      <w:r w:rsidRPr="00873E1E">
        <w:rPr>
          <w:rFonts w:eastAsia="Calibri"/>
          <w:szCs w:val="24"/>
        </w:rPr>
        <w:t xml:space="preserve">” means </w:t>
      </w:r>
      <w:bookmarkStart w:id="105" w:name="DocXTextRef59"/>
      <w:r w:rsidRPr="00873E1E">
        <w:rPr>
          <w:rFonts w:eastAsia="Calibri"/>
          <w:szCs w:val="24"/>
        </w:rPr>
        <w:t>(i)</w:t>
      </w:r>
      <w:bookmarkEnd w:id="105"/>
      <w:r w:rsidR="00C5299D" w:rsidRPr="00873E1E">
        <w:rPr>
          <w:rFonts w:eastAsia="Calibri"/>
          <w:szCs w:val="24"/>
        </w:rPr>
        <w:t> </w:t>
      </w:r>
      <w:r w:rsidRPr="00873E1E">
        <w:rPr>
          <w:rFonts w:eastAsia="Calibri"/>
          <w:szCs w:val="24"/>
        </w:rPr>
        <w:t>the presence or Release of a Hazardous Substance in the Environment with respect to the Project or the Project Site that is in violation of an Environmental Permit or that is not allowed, approved or permitted by an Environmental Permit for which there is an obligation under Environmental Law to engage in any monitoring, investigation, assessment, treatment, cleanup, containment, removal, mitigation, reporting, response or restorative work, or which concerns a matter over which a Governmental Authority has imposed requirements or obligations under Environmental Laws, or (ii)</w:t>
      </w:r>
      <w:r w:rsidR="00C5299D" w:rsidRPr="00873E1E">
        <w:rPr>
          <w:rFonts w:eastAsia="Calibri"/>
          <w:szCs w:val="24"/>
        </w:rPr>
        <w:t> </w:t>
      </w:r>
      <w:r w:rsidRPr="00873E1E">
        <w:rPr>
          <w:rFonts w:eastAsia="Calibri"/>
          <w:szCs w:val="24"/>
        </w:rPr>
        <w:t>a violation of Environmental Law.</w:t>
      </w:r>
    </w:p>
    <w:p w14:paraId="5883BB8C"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Consultant</w:t>
      </w:r>
      <w:r w:rsidRPr="00873E1E">
        <w:rPr>
          <w:rFonts w:eastAsia="Calibri"/>
          <w:szCs w:val="24"/>
        </w:rPr>
        <w:t xml:space="preserve">” means </w:t>
      </w:r>
      <w:bookmarkStart w:id="106" w:name="_cp_text_1_491"/>
      <w:r w:rsidRPr="00873E1E">
        <w:rPr>
          <w:rFonts w:eastAsia="Calibri"/>
          <w:szCs w:val="24"/>
        </w:rPr>
        <w:t>[●]</w:t>
      </w:r>
      <w:bookmarkEnd w:id="106"/>
      <w:r w:rsidRPr="00873E1E">
        <w:rPr>
          <w:rFonts w:eastAsia="Calibri"/>
          <w:szCs w:val="24"/>
        </w:rPr>
        <w:t>, or such other recognized environmental consulting firm as shall be selected by Buyer and reasonably acceptable to Seller.</w:t>
      </w:r>
    </w:p>
    <w:p w14:paraId="50BEBE01" w14:textId="5BB0E800"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Laws</w:t>
      </w:r>
      <w:r w:rsidRPr="00873E1E">
        <w:rPr>
          <w:rFonts w:eastAsia="Calibri"/>
          <w:szCs w:val="24"/>
        </w:rPr>
        <w:t xml:space="preserve">” means all Laws and Environmental Permits, whether of federal, state or local issuance, relating to pollution or protection of the Environment, natural resources or human health and safety </w:t>
      </w:r>
      <w:r w:rsidRPr="00873E1E">
        <w:rPr>
          <w:rFonts w:eastAsia="Calibri"/>
          <w:color w:val="000000"/>
          <w:szCs w:val="24"/>
        </w:rPr>
        <w:t>(to the extent related to Hazardous Substances or other matters pertaining to the Environment)</w:t>
      </w:r>
      <w:r w:rsidRPr="00873E1E">
        <w:rPr>
          <w:rFonts w:eastAsia="Calibri"/>
          <w:szCs w:val="24"/>
        </w:rPr>
        <w:t xml:space="preserve">, including remediation standards and treaties and international agreements to the extent having force of law, and any applicable legally binding judicial or administrative interpretation thereof, including such applicable Orders, consent decrees, or judgments, relating to pollution or for the protection of the Environment (including </w:t>
      </w:r>
      <w:r w:rsidRPr="00873E1E">
        <w:rPr>
          <w:rFonts w:eastAsia="Calibri"/>
          <w:color w:val="000000"/>
          <w:szCs w:val="24"/>
        </w:rPr>
        <w:t xml:space="preserve">natural resources) or human health and safety (to the extent related to Hazardous Substances or other matters pertaining to the Environment), </w:t>
      </w:r>
      <w:r w:rsidRPr="00873E1E">
        <w:rPr>
          <w:rFonts w:eastAsia="Calibri"/>
          <w:szCs w:val="24"/>
        </w:rPr>
        <w:t xml:space="preserve">including Laws relating to Releases of Hazardous Substances or the manufacture, processing, distribution, use, treatment, storage, transport, disposal or handling of Hazardous Substances, including CERCLA, the Federal Resource Conservation and Recovery Act, </w:t>
      </w:r>
      <w:bookmarkStart w:id="107" w:name="DocXTextRef60"/>
      <w:r w:rsidRPr="00873E1E">
        <w:rPr>
          <w:rFonts w:eastAsia="Calibri"/>
          <w:szCs w:val="24"/>
        </w:rPr>
        <w:t>42</w:t>
      </w:r>
      <w:bookmarkEnd w:id="107"/>
      <w:r w:rsidR="00C5299D" w:rsidRPr="00873E1E">
        <w:rPr>
          <w:rFonts w:eastAsia="Calibri"/>
          <w:szCs w:val="24"/>
        </w:rPr>
        <w:t> </w:t>
      </w:r>
      <w:r w:rsidRPr="00873E1E">
        <w:rPr>
          <w:rFonts w:eastAsia="Calibri"/>
          <w:szCs w:val="24"/>
        </w:rPr>
        <w:t>U.S.C. §</w:t>
      </w:r>
      <w:r w:rsidR="00C5299D" w:rsidRPr="00873E1E">
        <w:rPr>
          <w:rFonts w:eastAsia="Calibri"/>
          <w:szCs w:val="24"/>
        </w:rPr>
        <w:t> </w:t>
      </w:r>
      <w:r w:rsidRPr="00873E1E">
        <w:rPr>
          <w:rFonts w:eastAsia="Calibri"/>
          <w:szCs w:val="24"/>
        </w:rPr>
        <w:t xml:space="preserve">6901 </w:t>
      </w:r>
      <w:r w:rsidRPr="00873E1E">
        <w:rPr>
          <w:rFonts w:eastAsia="Calibri"/>
          <w:i/>
          <w:szCs w:val="24"/>
        </w:rPr>
        <w:t>et seq</w:t>
      </w:r>
      <w:r w:rsidRPr="00873E1E">
        <w:rPr>
          <w:rFonts w:eastAsia="Calibri"/>
          <w:szCs w:val="24"/>
        </w:rPr>
        <w:t xml:space="preserve">., </w:t>
      </w:r>
      <w:r w:rsidRPr="00873E1E">
        <w:rPr>
          <w:rFonts w:eastAsia="Calibri"/>
          <w:color w:val="000000"/>
          <w:szCs w:val="24"/>
        </w:rPr>
        <w:t xml:space="preserve">the Federal Water Pollution Control Act, </w:t>
      </w:r>
      <w:bookmarkStart w:id="108" w:name="DocXTextRef61"/>
      <w:r w:rsidRPr="00873E1E">
        <w:rPr>
          <w:rFonts w:eastAsia="Calibri"/>
          <w:color w:val="000000"/>
          <w:szCs w:val="24"/>
        </w:rPr>
        <w:t>33</w:t>
      </w:r>
      <w:bookmarkEnd w:id="108"/>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1251 </w:t>
      </w:r>
      <w:r w:rsidRPr="00873E1E">
        <w:rPr>
          <w:rFonts w:eastAsia="Calibri"/>
          <w:i/>
          <w:color w:val="000000"/>
          <w:szCs w:val="24"/>
        </w:rPr>
        <w:t>et seq</w:t>
      </w:r>
      <w:r w:rsidRPr="00873E1E">
        <w:rPr>
          <w:rFonts w:eastAsia="Calibri"/>
          <w:color w:val="000000"/>
          <w:szCs w:val="24"/>
        </w:rPr>
        <w:t xml:space="preserve">., the Clean Air Act, </w:t>
      </w:r>
      <w:bookmarkStart w:id="109" w:name="DocXTextRef62"/>
      <w:r w:rsidRPr="00873E1E">
        <w:rPr>
          <w:rFonts w:eastAsia="Calibri"/>
          <w:color w:val="000000"/>
          <w:szCs w:val="24"/>
        </w:rPr>
        <w:t>42</w:t>
      </w:r>
      <w:bookmarkEnd w:id="109"/>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7401 </w:t>
      </w:r>
      <w:r w:rsidRPr="00873E1E">
        <w:rPr>
          <w:rFonts w:eastAsia="Calibri"/>
          <w:i/>
          <w:color w:val="000000"/>
          <w:szCs w:val="24"/>
        </w:rPr>
        <w:t>et seq</w:t>
      </w:r>
      <w:r w:rsidRPr="00873E1E">
        <w:rPr>
          <w:rFonts w:eastAsia="Calibri"/>
          <w:color w:val="000000"/>
          <w:szCs w:val="24"/>
        </w:rPr>
        <w:t xml:space="preserve">., the Hazardous Materials Transportation Act, </w:t>
      </w:r>
      <w:bookmarkStart w:id="110" w:name="DocXTextRef63"/>
      <w:r w:rsidRPr="00873E1E">
        <w:rPr>
          <w:rFonts w:eastAsia="Calibri"/>
          <w:color w:val="000000"/>
          <w:szCs w:val="24"/>
        </w:rPr>
        <w:t>49</w:t>
      </w:r>
      <w:bookmarkEnd w:id="110"/>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5101 </w:t>
      </w:r>
      <w:r w:rsidRPr="00873E1E">
        <w:rPr>
          <w:rFonts w:eastAsia="Calibri"/>
          <w:i/>
          <w:color w:val="000000"/>
          <w:szCs w:val="24"/>
        </w:rPr>
        <w:t>et seq</w:t>
      </w:r>
      <w:r w:rsidRPr="00873E1E">
        <w:rPr>
          <w:rFonts w:eastAsia="Calibri"/>
          <w:color w:val="000000"/>
          <w:szCs w:val="24"/>
        </w:rPr>
        <w:t xml:space="preserve">., the Toxic Substances Control Act, </w:t>
      </w:r>
      <w:bookmarkStart w:id="111" w:name="DocXTextRef64"/>
      <w:r w:rsidRPr="00873E1E">
        <w:rPr>
          <w:rFonts w:eastAsia="Calibri"/>
          <w:color w:val="000000"/>
          <w:szCs w:val="24"/>
        </w:rPr>
        <w:t>15</w:t>
      </w:r>
      <w:bookmarkEnd w:id="111"/>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2601 through 2629, the Oil Pollution Act, </w:t>
      </w:r>
      <w:bookmarkStart w:id="112" w:name="DocXTextRef65"/>
      <w:r w:rsidRPr="00873E1E">
        <w:rPr>
          <w:rFonts w:eastAsia="Calibri"/>
          <w:color w:val="000000"/>
          <w:szCs w:val="24"/>
        </w:rPr>
        <w:t>33</w:t>
      </w:r>
      <w:bookmarkEnd w:id="112"/>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2701 </w:t>
      </w:r>
      <w:r w:rsidRPr="00873E1E">
        <w:rPr>
          <w:rFonts w:eastAsia="Calibri"/>
          <w:i/>
          <w:color w:val="000000"/>
          <w:szCs w:val="24"/>
        </w:rPr>
        <w:t>et seq</w:t>
      </w:r>
      <w:r w:rsidRPr="00873E1E">
        <w:rPr>
          <w:rFonts w:eastAsia="Calibri"/>
          <w:color w:val="000000"/>
          <w:szCs w:val="24"/>
        </w:rPr>
        <w:t xml:space="preserve">., the Emergency Planning and Community Right-to-Know Act, </w:t>
      </w:r>
      <w:bookmarkStart w:id="113" w:name="DocXTextRef66"/>
      <w:r w:rsidRPr="00873E1E">
        <w:rPr>
          <w:rFonts w:eastAsia="Calibri"/>
          <w:color w:val="000000"/>
          <w:szCs w:val="24"/>
        </w:rPr>
        <w:t>42</w:t>
      </w:r>
      <w:bookmarkEnd w:id="113"/>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11001 </w:t>
      </w:r>
      <w:r w:rsidRPr="00873E1E">
        <w:rPr>
          <w:rFonts w:eastAsia="Calibri"/>
          <w:i/>
          <w:color w:val="000000"/>
          <w:szCs w:val="24"/>
        </w:rPr>
        <w:t>et seq</w:t>
      </w:r>
      <w:r w:rsidRPr="00873E1E">
        <w:rPr>
          <w:rFonts w:eastAsia="Calibri"/>
          <w:color w:val="000000"/>
          <w:szCs w:val="24"/>
        </w:rPr>
        <w:t xml:space="preserve">., </w:t>
      </w:r>
      <w:r w:rsidRPr="00873E1E">
        <w:rPr>
          <w:rFonts w:eastAsia="Calibri"/>
          <w:szCs w:val="24"/>
        </w:rPr>
        <w:t xml:space="preserve">the Federal Insecticide, Fungicide, and Rodenticide Act, </w:t>
      </w:r>
      <w:bookmarkStart w:id="114" w:name="DocXTextRef67"/>
      <w:r w:rsidRPr="00873E1E">
        <w:rPr>
          <w:rFonts w:eastAsia="Calibri"/>
          <w:szCs w:val="24"/>
        </w:rPr>
        <w:t>7</w:t>
      </w:r>
      <w:bookmarkEnd w:id="114"/>
      <w:r w:rsidR="00C5299D" w:rsidRPr="00873E1E">
        <w:rPr>
          <w:rFonts w:eastAsia="Calibri"/>
          <w:szCs w:val="24"/>
        </w:rPr>
        <w:t> </w:t>
      </w:r>
      <w:r w:rsidRPr="00873E1E">
        <w:rPr>
          <w:rFonts w:eastAsia="Calibri"/>
          <w:szCs w:val="24"/>
        </w:rPr>
        <w:t>U.S.C. §</w:t>
      </w:r>
      <w:bookmarkStart w:id="115" w:name="DocXTextRef68"/>
      <w:r w:rsidR="00C5299D" w:rsidRPr="00873E1E">
        <w:rPr>
          <w:rFonts w:eastAsia="Calibri"/>
          <w:szCs w:val="24"/>
        </w:rPr>
        <w:t> </w:t>
      </w:r>
      <w:r w:rsidRPr="00873E1E">
        <w:rPr>
          <w:rFonts w:eastAsia="Calibri"/>
          <w:szCs w:val="24"/>
        </w:rPr>
        <w:t>136</w:t>
      </w:r>
      <w:bookmarkEnd w:id="115"/>
      <w:r w:rsidRPr="00873E1E">
        <w:rPr>
          <w:rFonts w:eastAsia="Calibri"/>
          <w:szCs w:val="24"/>
        </w:rPr>
        <w:t xml:space="preserve"> </w:t>
      </w:r>
      <w:r w:rsidRPr="00873E1E">
        <w:rPr>
          <w:rFonts w:eastAsia="Calibri"/>
          <w:i/>
          <w:szCs w:val="24"/>
        </w:rPr>
        <w:t>et seq</w:t>
      </w:r>
      <w:r w:rsidRPr="00873E1E">
        <w:rPr>
          <w:rFonts w:eastAsia="Calibri"/>
          <w:szCs w:val="24"/>
        </w:rPr>
        <w:t>., the Solid Waste Disposal Act</w:t>
      </w:r>
      <w:r w:rsidR="00C5299D" w:rsidRPr="00873E1E">
        <w:rPr>
          <w:rFonts w:eastAsia="Calibri"/>
          <w:szCs w:val="24"/>
        </w:rPr>
        <w:t xml:space="preserve">, </w:t>
      </w:r>
      <w:r w:rsidRPr="00873E1E">
        <w:rPr>
          <w:rFonts w:eastAsia="Calibri"/>
          <w:szCs w:val="24"/>
        </w:rPr>
        <w:t>42</w:t>
      </w:r>
      <w:r w:rsidR="00C5299D" w:rsidRPr="00873E1E">
        <w:rPr>
          <w:rFonts w:eastAsia="Calibri"/>
          <w:szCs w:val="24"/>
        </w:rPr>
        <w:t> </w:t>
      </w:r>
      <w:r w:rsidRPr="00873E1E">
        <w:rPr>
          <w:rFonts w:eastAsia="Calibri"/>
          <w:szCs w:val="24"/>
        </w:rPr>
        <w:t>U.S.C. §</w:t>
      </w:r>
      <w:r w:rsidR="00C5299D" w:rsidRPr="00873E1E">
        <w:rPr>
          <w:rFonts w:eastAsia="Calibri"/>
          <w:szCs w:val="24"/>
        </w:rPr>
        <w:t> </w:t>
      </w:r>
      <w:r w:rsidRPr="00873E1E">
        <w:rPr>
          <w:rFonts w:eastAsia="Calibri"/>
          <w:szCs w:val="24"/>
        </w:rPr>
        <w:t xml:space="preserve">6901 </w:t>
      </w:r>
      <w:r w:rsidRPr="00873E1E">
        <w:rPr>
          <w:rFonts w:eastAsia="Calibri"/>
          <w:i/>
          <w:szCs w:val="24"/>
        </w:rPr>
        <w:t>et seq</w:t>
      </w:r>
      <w:r w:rsidRPr="00873E1E">
        <w:rPr>
          <w:rFonts w:eastAsia="Calibri"/>
          <w:szCs w:val="24"/>
        </w:rPr>
        <w:t>., OSHA (to the extent related to Hazardous Substances</w:t>
      </w:r>
      <w:r w:rsidRPr="00873E1E">
        <w:rPr>
          <w:rFonts w:eastAsia="Calibri"/>
          <w:color w:val="000000"/>
          <w:szCs w:val="24"/>
        </w:rPr>
        <w:t xml:space="preserve"> or other matters pertaining to the Environment</w:t>
      </w:r>
      <w:r w:rsidRPr="00873E1E">
        <w:rPr>
          <w:rFonts w:eastAsia="Calibri"/>
          <w:szCs w:val="24"/>
        </w:rPr>
        <w:t xml:space="preserve">), </w:t>
      </w:r>
      <w:r w:rsidRPr="00873E1E">
        <w:rPr>
          <w:rFonts w:eastAsia="Calibri"/>
          <w:color w:val="000000"/>
          <w:szCs w:val="24"/>
        </w:rPr>
        <w:t xml:space="preserve">the Safe Drinking Water Act, </w:t>
      </w:r>
      <w:bookmarkStart w:id="116" w:name="DocXTextRef69"/>
      <w:r w:rsidRPr="00873E1E">
        <w:rPr>
          <w:rFonts w:eastAsia="Calibri"/>
          <w:color w:val="000000"/>
          <w:szCs w:val="24"/>
        </w:rPr>
        <w:t>42</w:t>
      </w:r>
      <w:bookmarkEnd w:id="116"/>
      <w:r w:rsidR="00106F98"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300f through 300j, [</w:t>
      </w:r>
      <w:r w:rsidRPr="00873E1E">
        <w:rPr>
          <w:rFonts w:eastAsia="Calibri"/>
          <w:szCs w:val="24"/>
        </w:rPr>
        <w:t>●]</w:t>
      </w:r>
      <w:bookmarkStart w:id="117" w:name="_Ref4217414"/>
      <w:r w:rsidR="007607E9" w:rsidRPr="00454934">
        <w:rPr>
          <w:rStyle w:val="FootnoteReference"/>
          <w:rFonts w:eastAsia="Calibri"/>
        </w:rPr>
        <w:footnoteReference w:id="16"/>
      </w:r>
      <w:bookmarkEnd w:id="117"/>
      <w:r w:rsidRPr="00873E1E">
        <w:rPr>
          <w:rFonts w:eastAsia="Calibri"/>
          <w:szCs w:val="24"/>
        </w:rPr>
        <w:t xml:space="preserve"> and any and all similar Laws of the United States of America, </w:t>
      </w:r>
      <w:r w:rsidR="009B5778">
        <w:rPr>
          <w:rFonts w:eastAsia="Calibri"/>
          <w:szCs w:val="24"/>
        </w:rPr>
        <w:t>Arkansas</w:t>
      </w:r>
      <w:r w:rsidRPr="00873E1E">
        <w:rPr>
          <w:rFonts w:eastAsia="Calibri"/>
          <w:szCs w:val="24"/>
        </w:rPr>
        <w:t>, or any other Governmental Authority having jurisdiction over the Work, the Project, the Project Site, or Seller.</w:t>
      </w:r>
    </w:p>
    <w:p w14:paraId="408C058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Liability</w:t>
      </w:r>
      <w:r w:rsidRPr="00873E1E">
        <w:rPr>
          <w:rFonts w:eastAsia="Calibri"/>
          <w:szCs w:val="24"/>
        </w:rPr>
        <w:t xml:space="preserve">” means any Loss that is attributable to </w:t>
      </w:r>
      <w:bookmarkStart w:id="118" w:name="DocXTextRef70"/>
      <w:r w:rsidRPr="00873E1E">
        <w:rPr>
          <w:rFonts w:eastAsia="Calibri"/>
          <w:szCs w:val="24"/>
        </w:rPr>
        <w:t>(i)</w:t>
      </w:r>
      <w:bookmarkEnd w:id="118"/>
      <w:r w:rsidR="00C5299D" w:rsidRPr="00873E1E">
        <w:rPr>
          <w:rFonts w:eastAsia="Calibri"/>
          <w:szCs w:val="24"/>
        </w:rPr>
        <w:t> </w:t>
      </w:r>
      <w:r w:rsidRPr="00873E1E">
        <w:rPr>
          <w:rFonts w:eastAsia="Calibri"/>
          <w:szCs w:val="24"/>
        </w:rPr>
        <w:t>any Environmental Condition or any related Environmental Claim or (ii)</w:t>
      </w:r>
      <w:r w:rsidR="00C5299D" w:rsidRPr="00873E1E">
        <w:rPr>
          <w:rFonts w:eastAsia="Calibri"/>
          <w:szCs w:val="24"/>
        </w:rPr>
        <w:t> </w:t>
      </w:r>
      <w:r w:rsidRPr="00873E1E">
        <w:rPr>
          <w:rFonts w:eastAsia="Calibri"/>
          <w:szCs w:val="24"/>
        </w:rPr>
        <w:t>any event, action, or omission occurring or condition or circumstance in violation of any Environmental Law.</w:t>
      </w:r>
    </w:p>
    <w:p w14:paraId="56BCEBBA" w14:textId="5984D3B2"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Environmental Permit</w:t>
      </w:r>
      <w:r w:rsidRPr="00873E1E">
        <w:rPr>
          <w:rFonts w:eastAsia="Calibri"/>
          <w:szCs w:val="24"/>
        </w:rPr>
        <w:t xml:space="preserve">” means any Permit required, issued, or administratively continued under or pursuant to any Environmental Law, including any Order, consent decree, judgment, or binding agreement </w:t>
      </w:r>
      <w:r w:rsidR="008C5904" w:rsidRPr="00873E1E">
        <w:rPr>
          <w:rFonts w:eastAsia="Calibri"/>
          <w:szCs w:val="24"/>
        </w:rPr>
        <w:t xml:space="preserve">(including any habitat conservation plan) </w:t>
      </w:r>
      <w:r w:rsidRPr="00873E1E">
        <w:rPr>
          <w:rFonts w:eastAsia="Calibri"/>
          <w:szCs w:val="24"/>
        </w:rPr>
        <w:t>issued or entered into by a Governmental Authority under any applicable Environmental Law pertaining to the Project or the Project Site.</w:t>
      </w:r>
    </w:p>
    <w:p w14:paraId="28AC16B0" w14:textId="307A0F0C" w:rsidR="004D7078" w:rsidRPr="00873E1E" w:rsidRDefault="004D7078" w:rsidP="00783680">
      <w:pPr>
        <w:pStyle w:val="OBodyText5J"/>
        <w:rPr>
          <w:szCs w:val="24"/>
        </w:rPr>
      </w:pPr>
      <w:r w:rsidRPr="00873E1E">
        <w:rPr>
          <w:szCs w:val="24"/>
        </w:rPr>
        <w:t>“</w:t>
      </w:r>
      <w:r w:rsidRPr="00873E1E">
        <w:rPr>
          <w:b/>
          <w:i/>
          <w:szCs w:val="24"/>
        </w:rPr>
        <w:t>EPC Contract</w:t>
      </w:r>
      <w:r w:rsidRPr="00873E1E">
        <w:rPr>
          <w:szCs w:val="24"/>
        </w:rPr>
        <w:t xml:space="preserve">” means a contract for the engineering, procurement and construction of all or substantially all of the Project to be entered into between Seller and </w:t>
      </w:r>
      <w:r w:rsidR="00732FF4" w:rsidRPr="00873E1E">
        <w:rPr>
          <w:szCs w:val="24"/>
        </w:rPr>
        <w:t xml:space="preserve">the </w:t>
      </w:r>
      <w:r w:rsidRPr="00873E1E">
        <w:rPr>
          <w:szCs w:val="24"/>
        </w:rPr>
        <w:t>EPC Contractor.</w:t>
      </w:r>
    </w:p>
    <w:p w14:paraId="6CEF28CA" w14:textId="77777777" w:rsidR="004D7078" w:rsidRPr="00873E1E" w:rsidRDefault="004D7078" w:rsidP="007553EE">
      <w:pPr>
        <w:pStyle w:val="OBodyText5J"/>
        <w:rPr>
          <w:szCs w:val="24"/>
        </w:rPr>
      </w:pPr>
      <w:r w:rsidRPr="00873E1E">
        <w:rPr>
          <w:szCs w:val="24"/>
        </w:rPr>
        <w:t>“</w:t>
      </w:r>
      <w:r w:rsidRPr="00873E1E">
        <w:rPr>
          <w:b/>
          <w:i/>
          <w:szCs w:val="24"/>
        </w:rPr>
        <w:t>EPC Contractor</w:t>
      </w:r>
      <w:r w:rsidRPr="00873E1E">
        <w:rPr>
          <w:szCs w:val="24"/>
        </w:rPr>
        <w:t>” means a Contractor to be selected by Seller from the list of Project EPC Contractors identified in the Scope Book.</w:t>
      </w:r>
    </w:p>
    <w:p w14:paraId="2DFCB8D5" w14:textId="77777777" w:rsidR="004D7078" w:rsidRPr="00873E1E" w:rsidRDefault="004D7078" w:rsidP="00AB65E9">
      <w:pPr>
        <w:pStyle w:val="BodyTextFirstIndent"/>
        <w:adjustRightInd/>
        <w:spacing w:line="240" w:lineRule="auto"/>
      </w:pPr>
      <w:r w:rsidRPr="00873E1E">
        <w:t>“</w:t>
      </w:r>
      <w:r w:rsidRPr="00873E1E">
        <w:rPr>
          <w:b/>
          <w:i/>
        </w:rPr>
        <w:t>Equity Interests</w:t>
      </w:r>
      <w:r w:rsidRPr="00873E1E">
        <w:t xml:space="preserve">” means shares of capital stock, partnership interests, membership interests in a limited liability </w:t>
      </w:r>
      <w:r w:rsidRPr="00873E1E">
        <w:rPr>
          <w:rFonts w:eastAsia="Calibri"/>
          <w:szCs w:val="24"/>
        </w:rPr>
        <w:t>company</w:t>
      </w:r>
      <w:r w:rsidRPr="00873E1E">
        <w:t>, beneficial interests in a trust, or other equity ownership interests in a Person, and any warrants, options, or other rights entitling the holder thereof to purchase or acquire any such Equity Interest.</w:t>
      </w:r>
    </w:p>
    <w:p w14:paraId="534B8923" w14:textId="77777777" w:rsidR="004D7078" w:rsidRPr="00873E1E" w:rsidRDefault="004D7078" w:rsidP="00130393">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ERIS</w:t>
      </w:r>
      <w:r w:rsidRPr="00873E1E">
        <w:rPr>
          <w:rFonts w:eastAsia="Calibri"/>
          <w:szCs w:val="24"/>
        </w:rPr>
        <w:t>” means energy resource interconnection service (as defined in the MISO Tariff), or the equivalent if MISO discontinues or modifies such service.</w:t>
      </w:r>
    </w:p>
    <w:p w14:paraId="13D8E1AE"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ERISA</w:t>
      </w:r>
      <w:r w:rsidRPr="00873E1E">
        <w:rPr>
          <w:rFonts w:eastAsia="Calibri"/>
          <w:szCs w:val="24"/>
        </w:rPr>
        <w:t>” means the Employee Retirement Income Security Act of 1974.</w:t>
      </w:r>
    </w:p>
    <w:p w14:paraId="02567B26"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ERISA Affiliate</w:t>
      </w:r>
      <w:r w:rsidRPr="00873E1E">
        <w:rPr>
          <w:rFonts w:eastAsia="Calibri"/>
          <w:szCs w:val="24"/>
        </w:rPr>
        <w:t xml:space="preserve">” means any trade or business (whether or not incorporated) that is or ever has been </w:t>
      </w:r>
      <w:bookmarkStart w:id="119" w:name="DocXTextRef71"/>
      <w:r w:rsidRPr="00873E1E">
        <w:rPr>
          <w:rFonts w:eastAsia="Calibri"/>
          <w:szCs w:val="24"/>
        </w:rPr>
        <w:t>(i)</w:t>
      </w:r>
      <w:bookmarkEnd w:id="119"/>
      <w:r w:rsidR="00C5299D" w:rsidRPr="00873E1E">
        <w:rPr>
          <w:rFonts w:eastAsia="Calibri"/>
          <w:szCs w:val="24"/>
        </w:rPr>
        <w:t> </w:t>
      </w:r>
      <w:r w:rsidRPr="00873E1E">
        <w:rPr>
          <w:rFonts w:eastAsia="Calibri"/>
          <w:szCs w:val="24"/>
        </w:rPr>
        <w:t xml:space="preserve">a member of a “controlled group of corporations” or under “common control” or a member of an “affiliated service group” (within the meaning of </w:t>
      </w:r>
      <w:bookmarkStart w:id="120" w:name="DocXTextRef75"/>
      <w:r w:rsidRPr="00873E1E">
        <w:rPr>
          <w:rFonts w:eastAsia="Calibri"/>
          <w:szCs w:val="24"/>
        </w:rPr>
        <w:t>Sections</w:t>
      </w:r>
      <w:r w:rsidR="00C5299D" w:rsidRPr="00873E1E">
        <w:rPr>
          <w:rFonts w:eastAsia="Calibri"/>
          <w:szCs w:val="24"/>
        </w:rPr>
        <w:t> </w:t>
      </w:r>
      <w:r w:rsidRPr="00873E1E">
        <w:rPr>
          <w:rFonts w:eastAsia="Calibri"/>
          <w:szCs w:val="24"/>
        </w:rPr>
        <w:t>414(b)</w:t>
      </w:r>
      <w:bookmarkEnd w:id="120"/>
      <w:r w:rsidRPr="00873E1E">
        <w:rPr>
          <w:rFonts w:eastAsia="Calibri"/>
          <w:szCs w:val="24"/>
        </w:rPr>
        <w:t xml:space="preserve">, </w:t>
      </w:r>
      <w:bookmarkStart w:id="121" w:name="DocXTextRef72"/>
      <w:r w:rsidRPr="00873E1E">
        <w:rPr>
          <w:rFonts w:eastAsia="Calibri"/>
          <w:szCs w:val="24"/>
        </w:rPr>
        <w:t>(c)</w:t>
      </w:r>
      <w:bookmarkEnd w:id="121"/>
      <w:r w:rsidRPr="00873E1E">
        <w:rPr>
          <w:rFonts w:eastAsia="Calibri"/>
          <w:szCs w:val="24"/>
        </w:rPr>
        <w:t xml:space="preserve">, or </w:t>
      </w:r>
      <w:bookmarkStart w:id="122" w:name="DocXTextRef73"/>
      <w:r w:rsidRPr="00873E1E">
        <w:rPr>
          <w:rFonts w:eastAsia="Calibri"/>
          <w:szCs w:val="24"/>
        </w:rPr>
        <w:t>(m)</w:t>
      </w:r>
      <w:bookmarkEnd w:id="122"/>
      <w:r w:rsidRPr="00873E1E">
        <w:rPr>
          <w:rFonts w:eastAsia="Calibri"/>
          <w:szCs w:val="24"/>
        </w:rPr>
        <w:t xml:space="preserve"> of the Code) with Seller or any of its Affiliates, (ii)</w:t>
      </w:r>
      <w:r w:rsidR="00C5299D" w:rsidRPr="00873E1E">
        <w:rPr>
          <w:rFonts w:eastAsia="Calibri"/>
          <w:szCs w:val="24"/>
        </w:rPr>
        <w:t> </w:t>
      </w:r>
      <w:r w:rsidRPr="00873E1E">
        <w:rPr>
          <w:rFonts w:eastAsia="Calibri"/>
          <w:szCs w:val="24"/>
        </w:rPr>
        <w:t xml:space="preserve">required to be aggregated with Seller or any of its Affiliates under </w:t>
      </w:r>
      <w:bookmarkStart w:id="123" w:name="DocXTextRef76"/>
      <w:r w:rsidRPr="00873E1E">
        <w:rPr>
          <w:rFonts w:eastAsia="Calibri"/>
          <w:szCs w:val="24"/>
        </w:rPr>
        <w:t>Section</w:t>
      </w:r>
      <w:r w:rsidR="00C5299D" w:rsidRPr="00873E1E">
        <w:rPr>
          <w:rFonts w:eastAsia="Calibri"/>
          <w:szCs w:val="24"/>
        </w:rPr>
        <w:t> </w:t>
      </w:r>
      <w:r w:rsidRPr="00873E1E">
        <w:rPr>
          <w:rFonts w:eastAsia="Calibri"/>
          <w:szCs w:val="24"/>
        </w:rPr>
        <w:t>414(o)</w:t>
      </w:r>
      <w:bookmarkEnd w:id="123"/>
      <w:r w:rsidRPr="00873E1E">
        <w:rPr>
          <w:rFonts w:eastAsia="Calibri"/>
          <w:szCs w:val="24"/>
        </w:rPr>
        <w:t xml:space="preserve"> of the Code, (iii)</w:t>
      </w:r>
      <w:r w:rsidR="00C5299D" w:rsidRPr="00873E1E">
        <w:rPr>
          <w:rFonts w:eastAsia="Calibri"/>
          <w:szCs w:val="24"/>
        </w:rPr>
        <w:t> </w:t>
      </w:r>
      <w:r w:rsidRPr="00873E1E">
        <w:rPr>
          <w:rFonts w:eastAsia="Calibri"/>
          <w:szCs w:val="24"/>
        </w:rPr>
        <w:t>under “common control” with Seller or any of its Affiliates within the meaning of Section</w:t>
      </w:r>
      <w:r w:rsidR="00C5299D" w:rsidRPr="00873E1E">
        <w:rPr>
          <w:rFonts w:eastAsia="Calibri"/>
          <w:szCs w:val="24"/>
        </w:rPr>
        <w:t> </w:t>
      </w:r>
      <w:r w:rsidRPr="00873E1E">
        <w:rPr>
          <w:rFonts w:eastAsia="Calibri"/>
          <w:szCs w:val="24"/>
        </w:rPr>
        <w:t>4001(a)(14) of ERISA, or (iv)</w:t>
      </w:r>
      <w:r w:rsidR="00C5299D" w:rsidRPr="00873E1E">
        <w:rPr>
          <w:rFonts w:eastAsia="Calibri"/>
          <w:szCs w:val="24"/>
        </w:rPr>
        <w:t> </w:t>
      </w:r>
      <w:r w:rsidRPr="00873E1E">
        <w:rPr>
          <w:rFonts w:eastAsia="Calibri"/>
          <w:szCs w:val="24"/>
        </w:rPr>
        <w:t>treated as, or deemed to be, a single employer with Seller or any of its Affiliates within the meaning of Section</w:t>
      </w:r>
      <w:r w:rsidR="00C5299D" w:rsidRPr="00873E1E">
        <w:rPr>
          <w:rFonts w:eastAsia="Calibri"/>
          <w:szCs w:val="24"/>
        </w:rPr>
        <w:t> </w:t>
      </w:r>
      <w:r w:rsidRPr="00873E1E">
        <w:rPr>
          <w:rFonts w:eastAsia="Calibri"/>
          <w:szCs w:val="24"/>
        </w:rPr>
        <w:t xml:space="preserve">4001(b)(1) of ERISA or </w:t>
      </w:r>
      <w:bookmarkStart w:id="124" w:name="DocXTextRef74"/>
      <w:r w:rsidRPr="00873E1E">
        <w:rPr>
          <w:rFonts w:eastAsia="Calibri"/>
          <w:szCs w:val="24"/>
        </w:rPr>
        <w:t>Section</w:t>
      </w:r>
      <w:r w:rsidR="00C5299D" w:rsidRPr="00873E1E">
        <w:rPr>
          <w:rFonts w:eastAsia="Calibri"/>
          <w:szCs w:val="24"/>
        </w:rPr>
        <w:t> </w:t>
      </w:r>
      <w:r w:rsidRPr="00873E1E">
        <w:rPr>
          <w:rFonts w:eastAsia="Calibri"/>
          <w:szCs w:val="24"/>
        </w:rPr>
        <w:t>414</w:t>
      </w:r>
      <w:bookmarkEnd w:id="124"/>
      <w:r w:rsidRPr="00873E1E">
        <w:rPr>
          <w:rFonts w:eastAsia="Calibri"/>
          <w:szCs w:val="24"/>
        </w:rPr>
        <w:t xml:space="preserve"> of the Code.</w:t>
      </w:r>
    </w:p>
    <w:p w14:paraId="4ABF175A" w14:textId="086C1C2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ES</w:t>
      </w:r>
      <w:r w:rsidR="00052969" w:rsidRPr="00873E1E">
        <w:rPr>
          <w:rFonts w:eastAsia="Calibri"/>
          <w:b/>
          <w:i/>
          <w:szCs w:val="24"/>
        </w:rPr>
        <w:t>L</w:t>
      </w:r>
      <w:r w:rsidRPr="00873E1E">
        <w:rPr>
          <w:rFonts w:eastAsia="Calibri"/>
          <w:szCs w:val="24"/>
        </w:rPr>
        <w:t xml:space="preserve">” means Entergy Services, </w:t>
      </w:r>
      <w:r w:rsidR="00052969" w:rsidRPr="00873E1E">
        <w:rPr>
          <w:rFonts w:eastAsia="Calibri"/>
          <w:szCs w:val="24"/>
        </w:rPr>
        <w:t>LLC</w:t>
      </w:r>
      <w:r w:rsidRPr="00873E1E">
        <w:rPr>
          <w:rFonts w:eastAsia="Calibri"/>
          <w:szCs w:val="24"/>
        </w:rPr>
        <w:t>.</w:t>
      </w:r>
    </w:p>
    <w:p w14:paraId="1FEFBA88" w14:textId="27F6038E"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Estimated Closing Adjustment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_Ref275761444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17.7(a)</w:t>
      </w:r>
      <w:r w:rsidRPr="00873E1E">
        <w:rPr>
          <w:rFonts w:eastAsia="Calibri"/>
          <w:szCs w:val="24"/>
          <w:u w:val="single"/>
        </w:rPr>
        <w:fldChar w:fldCharType="end"/>
      </w:r>
      <w:r w:rsidRPr="00873E1E">
        <w:rPr>
          <w:rFonts w:eastAsia="Calibri"/>
          <w:szCs w:val="24"/>
        </w:rPr>
        <w:t>.</w:t>
      </w:r>
    </w:p>
    <w:p w14:paraId="4AD3ADED" w14:textId="44F39D5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Estimated Closing Statement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_Ref275761444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17.7(a)</w:t>
      </w:r>
      <w:r w:rsidRPr="00873E1E">
        <w:rPr>
          <w:rFonts w:eastAsia="Calibri"/>
          <w:szCs w:val="24"/>
          <w:u w:val="single"/>
        </w:rPr>
        <w:fldChar w:fldCharType="end"/>
      </w:r>
      <w:r w:rsidRPr="00873E1E">
        <w:rPr>
          <w:rFonts w:eastAsia="Calibri"/>
          <w:szCs w:val="24"/>
        </w:rPr>
        <w:t>.</w:t>
      </w:r>
    </w:p>
    <w:p w14:paraId="35C4319E" w14:textId="5D5230C5" w:rsidR="004D7078" w:rsidRPr="00873E1E" w:rsidRDefault="004D7078" w:rsidP="00AD1FCA">
      <w:pPr>
        <w:pStyle w:val="BodyTextFirstIndent"/>
        <w:adjustRightInd/>
        <w:spacing w:line="240" w:lineRule="auto"/>
        <w:rPr>
          <w:szCs w:val="24"/>
        </w:rPr>
      </w:pPr>
      <w:r w:rsidRPr="00873E1E">
        <w:rPr>
          <w:rFonts w:eastAsia="Calibri"/>
          <w:szCs w:val="24"/>
        </w:rPr>
        <w:t>“</w:t>
      </w:r>
      <w:r w:rsidRPr="00873E1E">
        <w:rPr>
          <w:rFonts w:eastAsia="Calibri"/>
          <w:b/>
          <w:i/>
          <w:szCs w:val="24"/>
        </w:rPr>
        <w:t>Estimated Purchase Price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_Ref275761444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17.7(a)</w:t>
      </w:r>
      <w:r w:rsidRPr="00873E1E">
        <w:rPr>
          <w:rFonts w:eastAsia="Calibri"/>
          <w:szCs w:val="24"/>
          <w:u w:val="single"/>
        </w:rPr>
        <w:fldChar w:fldCharType="end"/>
      </w:r>
      <w:r w:rsidRPr="00873E1E">
        <w:rPr>
          <w:rFonts w:eastAsia="Calibri"/>
          <w:szCs w:val="24"/>
        </w:rPr>
        <w:t>.</w:t>
      </w:r>
    </w:p>
    <w:p w14:paraId="42B0500B" w14:textId="5CAE198F" w:rsidR="004D7078" w:rsidRPr="00873E1E" w:rsidRDefault="004D7078" w:rsidP="004A29AE">
      <w:pPr>
        <w:pStyle w:val="BodyTextFirstIndent"/>
        <w:adjustRightInd/>
        <w:spacing w:line="240" w:lineRule="auto"/>
        <w:rPr>
          <w:szCs w:val="24"/>
        </w:rPr>
      </w:pPr>
      <w:r w:rsidRPr="00873E1E">
        <w:rPr>
          <w:rFonts w:eastAsia="Calibri"/>
          <w:szCs w:val="24"/>
        </w:rPr>
        <w:t>“</w:t>
      </w:r>
      <w:r w:rsidRPr="00873E1E">
        <w:rPr>
          <w:rFonts w:eastAsia="Calibri"/>
          <w:b/>
          <w:i/>
          <w:szCs w:val="24"/>
        </w:rPr>
        <w:t>Excluded Assets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_Ref142919141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16.2</w:t>
      </w:r>
      <w:r w:rsidRPr="00873E1E">
        <w:rPr>
          <w:rFonts w:eastAsia="Calibri"/>
          <w:szCs w:val="24"/>
          <w:u w:val="single"/>
        </w:rPr>
        <w:fldChar w:fldCharType="end"/>
      </w:r>
      <w:r w:rsidRPr="00873E1E">
        <w:rPr>
          <w:rFonts w:eastAsia="Calibri"/>
          <w:szCs w:val="24"/>
        </w:rPr>
        <w:t>.</w:t>
      </w:r>
    </w:p>
    <w:p w14:paraId="00FB8114" w14:textId="6CB8933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Excluded Liabilities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_Ref142919154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16.4</w:t>
      </w:r>
      <w:r w:rsidRPr="00873E1E">
        <w:rPr>
          <w:rFonts w:eastAsia="Calibri"/>
          <w:szCs w:val="24"/>
          <w:u w:val="single"/>
        </w:rPr>
        <w:fldChar w:fldCharType="end"/>
      </w:r>
      <w:r w:rsidRPr="00873E1E">
        <w:rPr>
          <w:rFonts w:eastAsia="Calibri"/>
          <w:szCs w:val="24"/>
        </w:rPr>
        <w:t>.</w:t>
      </w:r>
    </w:p>
    <w:p w14:paraId="4B938FE4" w14:textId="42B1952E"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Excluded Project Contracts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_Ref276484415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16.2(b)</w:t>
      </w:r>
      <w:r w:rsidRPr="00873E1E">
        <w:rPr>
          <w:rFonts w:eastAsia="Calibri"/>
          <w:szCs w:val="24"/>
          <w:u w:val="single"/>
        </w:rPr>
        <w:fldChar w:fldCharType="end"/>
      </w:r>
      <w:r w:rsidRPr="00873E1E">
        <w:rPr>
          <w:rFonts w:eastAsia="Calibri"/>
          <w:szCs w:val="24"/>
        </w:rPr>
        <w:t>.</w:t>
      </w:r>
    </w:p>
    <w:p w14:paraId="7703FD6F" w14:textId="77777777" w:rsidR="004D7078" w:rsidRPr="00873E1E" w:rsidRDefault="004D7078">
      <w:pPr>
        <w:pStyle w:val="BodyTextFirstIndent"/>
        <w:adjustRightInd/>
        <w:spacing w:line="240" w:lineRule="auto"/>
        <w:rPr>
          <w:rFonts w:eastAsia="Calibri"/>
          <w:szCs w:val="24"/>
        </w:rPr>
      </w:pPr>
      <w:bookmarkStart w:id="125" w:name="_cp_text_1_494"/>
      <w:r w:rsidRPr="00873E1E">
        <w:rPr>
          <w:rFonts w:eastAsia="Calibri"/>
          <w:szCs w:val="24"/>
        </w:rPr>
        <w:t>“</w:t>
      </w:r>
      <w:r w:rsidRPr="00873E1E">
        <w:rPr>
          <w:rFonts w:eastAsia="Calibri"/>
          <w:b/>
          <w:i/>
          <w:szCs w:val="24"/>
        </w:rPr>
        <w:t>Excluded Project Intellectual Property Rights</w:t>
      </w:r>
      <w:r w:rsidRPr="00873E1E">
        <w:rPr>
          <w:rFonts w:eastAsia="Calibri"/>
          <w:szCs w:val="24"/>
        </w:rPr>
        <w:t>” means the Buyer Project Intellectual Property Rights and, except to the extent licensed to Buyer or any other Buyer Project Intellectual Property User, the Retained Rights.</w:t>
      </w:r>
    </w:p>
    <w:p w14:paraId="6F1E8E4C"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Existing Title Commitment</w:t>
      </w:r>
      <w:r w:rsidRPr="00873E1E">
        <w:rPr>
          <w:rFonts w:eastAsia="Calibri"/>
          <w:szCs w:val="24"/>
        </w:rPr>
        <w:t>” means [●].</w:t>
      </w:r>
      <w:bookmarkStart w:id="126" w:name="_Ref4217415"/>
      <w:r w:rsidRPr="00454934">
        <w:rPr>
          <w:rStyle w:val="FootnoteReference"/>
          <w:rFonts w:eastAsia="Calibri"/>
        </w:rPr>
        <w:footnoteReference w:id="17"/>
      </w:r>
      <w:bookmarkEnd w:id="126"/>
    </w:p>
    <w:bookmarkEnd w:id="125"/>
    <w:p w14:paraId="1AAD903C" w14:textId="10E71405" w:rsidR="00E05EE4" w:rsidRPr="00873E1E" w:rsidRDefault="00E05EE4" w:rsidP="00E05EE4">
      <w:pPr>
        <w:pStyle w:val="BodyTextFirstIndent"/>
        <w:adjustRightInd/>
        <w:spacing w:line="240" w:lineRule="auto"/>
        <w:rPr>
          <w:rFonts w:eastAsia="Calibri"/>
        </w:rPr>
      </w:pPr>
      <w:r w:rsidRPr="00873E1E">
        <w:rPr>
          <w:rFonts w:eastAsia="Calibri"/>
        </w:rPr>
        <w:t>“</w:t>
      </w:r>
      <w:r w:rsidRPr="00873E1E">
        <w:rPr>
          <w:rFonts w:eastAsia="Calibri"/>
          <w:b/>
          <w:bCs/>
          <w:i/>
          <w:iCs/>
        </w:rPr>
        <w:t>Expected Energy Yield</w:t>
      </w:r>
      <w:r w:rsidRPr="00873E1E">
        <w:rPr>
          <w:rFonts w:eastAsia="Calibri"/>
        </w:rPr>
        <w:t xml:space="preserve">” means the thirty (30)-year average P50 </w:t>
      </w:r>
      <w:bookmarkStart w:id="127" w:name="OLE_LINK5"/>
      <w:bookmarkStart w:id="128" w:name="OLE_LINK6"/>
      <w:r w:rsidRPr="00873E1E">
        <w:rPr>
          <w:rFonts w:eastAsia="Calibri"/>
        </w:rPr>
        <w:t xml:space="preserve">annual expected </w:t>
      </w:r>
      <w:r w:rsidR="002465A4" w:rsidRPr="00873E1E">
        <w:rPr>
          <w:rFonts w:eastAsia="Calibri"/>
        </w:rPr>
        <w:t xml:space="preserve">delivered </w:t>
      </w:r>
      <w:r w:rsidRPr="00873E1E">
        <w:rPr>
          <w:rFonts w:eastAsia="Calibri"/>
        </w:rPr>
        <w:t>energy production in MWh/year determined pursuant to a</w:t>
      </w:r>
      <w:r w:rsidR="00D93BE9" w:rsidRPr="00873E1E">
        <w:rPr>
          <w:rFonts w:eastAsia="Calibri"/>
        </w:rPr>
        <w:t xml:space="preserve"> final</w:t>
      </w:r>
      <w:r w:rsidRPr="00873E1E">
        <w:rPr>
          <w:rFonts w:eastAsia="Calibri"/>
        </w:rPr>
        <w:t xml:space="preserve"> Energy Model run</w:t>
      </w:r>
      <w:bookmarkEnd w:id="127"/>
      <w:bookmarkEnd w:id="128"/>
      <w:r w:rsidR="00E7430D" w:rsidRPr="00873E1E">
        <w:rPr>
          <w:rFonts w:eastAsia="Calibri"/>
        </w:rPr>
        <w:t xml:space="preserve"> for the applicable Energy Model milestone</w:t>
      </w:r>
      <w:r w:rsidRPr="00873E1E">
        <w:rPr>
          <w:rFonts w:eastAsia="Calibri"/>
        </w:rPr>
        <w:t>.</w:t>
      </w:r>
    </w:p>
    <w:p w14:paraId="7F957532" w14:textId="6807AA48" w:rsidR="00BA4775" w:rsidRPr="00873E1E" w:rsidRDefault="00BA4775" w:rsidP="00987BD1">
      <w:pPr>
        <w:pStyle w:val="BodyTextFirstIndent"/>
        <w:adjustRightInd/>
        <w:spacing w:line="240" w:lineRule="auto"/>
      </w:pPr>
      <w:r w:rsidRPr="00873E1E">
        <w:rPr>
          <w:rFonts w:eastAsia="Calibri"/>
        </w:rPr>
        <w:t>“</w:t>
      </w:r>
      <w:r w:rsidRPr="00873E1E">
        <w:rPr>
          <w:rFonts w:eastAsia="Calibri"/>
          <w:b/>
          <w:bCs/>
          <w:i/>
          <w:iCs/>
        </w:rPr>
        <w:t>Expected ITC Realization Date</w:t>
      </w:r>
      <w:r w:rsidRPr="00873E1E">
        <w:rPr>
          <w:rFonts w:eastAsia="Calibri"/>
        </w:rPr>
        <w:t xml:space="preserve">” </w:t>
      </w:r>
      <w:r w:rsidR="00273FCC" w:rsidRPr="00873E1E">
        <w:rPr>
          <w:rFonts w:eastAsia="Calibri"/>
        </w:rPr>
        <w:t>means each December 3</w:t>
      </w:r>
      <w:r w:rsidR="0026457B" w:rsidRPr="00873E1E">
        <w:rPr>
          <w:rFonts w:eastAsia="Calibri"/>
        </w:rPr>
        <w:t>1</w:t>
      </w:r>
      <w:r w:rsidR="00273FCC" w:rsidRPr="00873E1E">
        <w:rPr>
          <w:rFonts w:eastAsia="Calibri"/>
        </w:rPr>
        <w:t xml:space="preserve"> of any year beginning with the year </w:t>
      </w:r>
      <w:r w:rsidR="00546A20" w:rsidRPr="00873E1E">
        <w:rPr>
          <w:rFonts w:eastAsia="Calibri"/>
        </w:rPr>
        <w:t xml:space="preserve">of </w:t>
      </w:r>
      <w:r w:rsidR="00273FCC" w:rsidRPr="00873E1E">
        <w:rPr>
          <w:rFonts w:eastAsia="Calibri"/>
        </w:rPr>
        <w:t>the Guaranteed Substantial Completion Date as of the Effective Date, i.e., [2024]</w:t>
      </w:r>
      <w:r w:rsidRPr="00873E1E">
        <w:rPr>
          <w:rFonts w:eastAsia="Calibri"/>
          <w:szCs w:val="24"/>
        </w:rPr>
        <w:t>.</w:t>
      </w:r>
    </w:p>
    <w:p w14:paraId="0245E6EF" w14:textId="02A07985" w:rsidR="00C5299D" w:rsidRPr="00873E1E" w:rsidRDefault="00C5299D" w:rsidP="00987BD1">
      <w:pPr>
        <w:pStyle w:val="BodyTextFirstIndent"/>
        <w:adjustRightInd/>
        <w:spacing w:line="240" w:lineRule="auto"/>
        <w:rPr>
          <w:b/>
          <w:szCs w:val="24"/>
        </w:rPr>
      </w:pPr>
      <w:r w:rsidRPr="00873E1E">
        <w:t>“</w:t>
      </w:r>
      <w:r w:rsidRPr="00873E1E">
        <w:rPr>
          <w:b/>
          <w:i/>
        </w:rPr>
        <w:t>Expert</w:t>
      </w:r>
      <w:r w:rsidRPr="00873E1E">
        <w:t xml:space="preserve">” has the meaning set forth in </w:t>
      </w:r>
      <w:r w:rsidRPr="00873E1E">
        <w:rPr>
          <w:u w:val="single"/>
        </w:rPr>
        <w:fldChar w:fldCharType="begin"/>
      </w:r>
      <w:r w:rsidRPr="00873E1E">
        <w:rPr>
          <w:u w:val="single"/>
        </w:rPr>
        <w:instrText xml:space="preserve"> REF _Ref4217352 \w \h  \* MERGEFORMAT </w:instrText>
      </w:r>
      <w:r w:rsidRPr="00873E1E">
        <w:rPr>
          <w:u w:val="single"/>
        </w:rPr>
      </w:r>
      <w:r w:rsidRPr="00873E1E">
        <w:rPr>
          <w:u w:val="single"/>
        </w:rPr>
        <w:fldChar w:fldCharType="separate"/>
      </w:r>
      <w:r w:rsidR="00C1617A">
        <w:rPr>
          <w:u w:val="single"/>
        </w:rPr>
        <w:t>Section 26.10(b)</w:t>
      </w:r>
      <w:r w:rsidRPr="00873E1E">
        <w:rPr>
          <w:u w:val="single"/>
        </w:rPr>
        <w:fldChar w:fldCharType="end"/>
      </w:r>
      <w:r w:rsidRPr="00873E1E">
        <w:t>.</w:t>
      </w:r>
    </w:p>
    <w:p w14:paraId="4EB912E6" w14:textId="1E39FBAE" w:rsidR="004D7078" w:rsidRPr="00873E1E" w:rsidRDefault="004D7078" w:rsidP="00987BD1">
      <w:pPr>
        <w:pStyle w:val="BodyTextFirstIndent"/>
        <w:adjustRightInd/>
        <w:spacing w:line="240" w:lineRule="auto"/>
        <w:rPr>
          <w:szCs w:val="24"/>
        </w:rPr>
      </w:pPr>
      <w:r w:rsidRPr="00873E1E">
        <w:rPr>
          <w:rFonts w:eastAsia="Calibri"/>
          <w:szCs w:val="24"/>
        </w:rPr>
        <w:t>“</w:t>
      </w:r>
      <w:r w:rsidRPr="00873E1E">
        <w:rPr>
          <w:rFonts w:eastAsia="Calibri"/>
          <w:b/>
          <w:i/>
          <w:szCs w:val="24"/>
        </w:rPr>
        <w:t>Extraordinary Transaction Proposal</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_Ref276111327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20.9(a)</w:t>
      </w:r>
      <w:r w:rsidRPr="00873E1E">
        <w:rPr>
          <w:rFonts w:eastAsia="Calibri"/>
          <w:szCs w:val="24"/>
          <w:u w:val="single"/>
        </w:rPr>
        <w:fldChar w:fldCharType="end"/>
      </w:r>
      <w:r w:rsidRPr="00873E1E">
        <w:rPr>
          <w:rFonts w:eastAsia="Calibri"/>
          <w:szCs w:val="24"/>
        </w:rPr>
        <w:t>.</w:t>
      </w:r>
    </w:p>
    <w:p w14:paraId="17532BD0" w14:textId="0D139D76" w:rsidR="00114413" w:rsidRPr="00873E1E" w:rsidRDefault="00114413" w:rsidP="00AA1D60">
      <w:pPr>
        <w:pStyle w:val="BodyTextFirstIndent"/>
        <w:adjustRightInd/>
        <w:spacing w:line="240" w:lineRule="auto"/>
        <w:rPr>
          <w:rFonts w:eastAsia="Calibri"/>
          <w:szCs w:val="24"/>
        </w:rPr>
      </w:pPr>
      <w:r w:rsidRPr="00873E1E">
        <w:t>“</w:t>
      </w:r>
      <w:r w:rsidRPr="00873E1E">
        <w:rPr>
          <w:b/>
          <w:bCs/>
          <w:i/>
          <w:iCs/>
        </w:rPr>
        <w:t>FD/PR Condition</w:t>
      </w:r>
      <w:r w:rsidRPr="00873E1E">
        <w:t xml:space="preserve">” has the meaning set forth in </w:t>
      </w:r>
      <w:r w:rsidRPr="00873E1E">
        <w:rPr>
          <w:u w:val="single"/>
        </w:rPr>
        <w:fldChar w:fldCharType="begin"/>
      </w:r>
      <w:r w:rsidRPr="00873E1E">
        <w:rPr>
          <w:u w:val="single"/>
        </w:rPr>
        <w:instrText xml:space="preserve"> REF _Ref4217258 \w \h  \* MERGEFORMAT </w:instrText>
      </w:r>
      <w:r w:rsidRPr="00873E1E">
        <w:rPr>
          <w:u w:val="single"/>
        </w:rPr>
      </w:r>
      <w:r w:rsidRPr="00873E1E">
        <w:rPr>
          <w:u w:val="single"/>
        </w:rPr>
        <w:fldChar w:fldCharType="separate"/>
      </w:r>
      <w:r w:rsidR="00C1617A">
        <w:rPr>
          <w:u w:val="single"/>
        </w:rPr>
        <w:t>Section 21.17</w:t>
      </w:r>
      <w:r w:rsidRPr="00873E1E">
        <w:rPr>
          <w:u w:val="single"/>
        </w:rPr>
        <w:fldChar w:fldCharType="end"/>
      </w:r>
      <w:r w:rsidRPr="00873E1E">
        <w:t>.</w:t>
      </w:r>
    </w:p>
    <w:p w14:paraId="2D16E49D" w14:textId="7805F349" w:rsidR="004D7078" w:rsidRPr="00873E1E" w:rsidRDefault="004D7078" w:rsidP="00AA1D60">
      <w:pPr>
        <w:pStyle w:val="BodyTextFirstIndent"/>
        <w:adjustRightInd/>
        <w:spacing w:line="240" w:lineRule="auto"/>
        <w:rPr>
          <w:szCs w:val="24"/>
        </w:rPr>
      </w:pPr>
      <w:r w:rsidRPr="00873E1E">
        <w:rPr>
          <w:rFonts w:eastAsia="Calibri"/>
          <w:szCs w:val="24"/>
        </w:rPr>
        <w:t>“</w:t>
      </w:r>
      <w:r w:rsidRPr="00873E1E">
        <w:rPr>
          <w:rFonts w:eastAsia="Calibri"/>
          <w:b/>
          <w:i/>
          <w:szCs w:val="24"/>
        </w:rPr>
        <w:t>Federal Investment Tax Credit</w:t>
      </w:r>
      <w:r w:rsidRPr="00873E1E">
        <w:rPr>
          <w:rFonts w:eastAsia="Calibri"/>
          <w:szCs w:val="24"/>
        </w:rPr>
        <w:t xml:space="preserve">” means </w:t>
      </w:r>
      <w:r w:rsidRPr="00873E1E">
        <w:rPr>
          <w:szCs w:val="24"/>
        </w:rPr>
        <w:t xml:space="preserve">the energy credit described in </w:t>
      </w:r>
      <w:bookmarkStart w:id="129" w:name="DocXTextRef77"/>
      <w:r w:rsidRPr="00873E1E">
        <w:rPr>
          <w:szCs w:val="24"/>
        </w:rPr>
        <w:t>Section</w:t>
      </w:r>
      <w:r w:rsidR="00C5299D" w:rsidRPr="00873E1E">
        <w:rPr>
          <w:szCs w:val="24"/>
        </w:rPr>
        <w:t> </w:t>
      </w:r>
      <w:r w:rsidRPr="00873E1E">
        <w:rPr>
          <w:szCs w:val="24"/>
        </w:rPr>
        <w:t>48</w:t>
      </w:r>
      <w:bookmarkEnd w:id="129"/>
      <w:r w:rsidRPr="00873E1E">
        <w:rPr>
          <w:szCs w:val="24"/>
        </w:rPr>
        <w:t xml:space="preserve"> of the Code.</w:t>
      </w:r>
    </w:p>
    <w:p w14:paraId="624D2A75"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FERC</w:t>
      </w:r>
      <w:r w:rsidRPr="00873E1E">
        <w:rPr>
          <w:rFonts w:eastAsia="Calibri"/>
          <w:szCs w:val="24"/>
        </w:rPr>
        <w:t>” means the Federal Energy Regulatory Commission.</w:t>
      </w:r>
    </w:p>
    <w:p w14:paraId="4562B906" w14:textId="71D4967E"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Final Completion</w:t>
      </w:r>
      <w:r w:rsidRPr="00873E1E">
        <w:rPr>
          <w:rFonts w:eastAsia="Calibri"/>
          <w:szCs w:val="24"/>
        </w:rPr>
        <w:t xml:space="preserve">” means </w:t>
      </w:r>
      <w:r w:rsidR="0082268C" w:rsidRPr="00873E1E">
        <w:rPr>
          <w:rFonts w:eastAsia="Calibri"/>
          <w:szCs w:val="24"/>
        </w:rPr>
        <w:t>that each of the following requirements has been satisfied (and continues to be satisfied as of the date of Final Completion) or waived by Buyer</w:t>
      </w:r>
      <w:r w:rsidRPr="00873E1E">
        <w:rPr>
          <w:rFonts w:eastAsia="Calibri"/>
          <w:szCs w:val="24"/>
        </w:rPr>
        <w:t xml:space="preserve">: </w:t>
      </w:r>
      <w:bookmarkStart w:id="130" w:name="DocXTextRef78"/>
      <w:r w:rsidR="0080586D" w:rsidRPr="00873E1E">
        <w:rPr>
          <w:rFonts w:eastAsia="Calibri"/>
          <w:szCs w:val="24"/>
        </w:rPr>
        <w:t xml:space="preserve"> </w:t>
      </w:r>
      <w:r w:rsidRPr="00873E1E">
        <w:rPr>
          <w:rFonts w:eastAsia="Calibri"/>
          <w:szCs w:val="24"/>
        </w:rPr>
        <w:t>(i)</w:t>
      </w:r>
      <w:bookmarkEnd w:id="130"/>
      <w:r w:rsidR="00C5299D" w:rsidRPr="00873E1E">
        <w:rPr>
          <w:rFonts w:eastAsia="Calibri"/>
          <w:szCs w:val="24"/>
        </w:rPr>
        <w:t> </w:t>
      </w:r>
      <w:r w:rsidRPr="00873E1E">
        <w:rPr>
          <w:rFonts w:eastAsia="Calibri"/>
          <w:szCs w:val="24"/>
        </w:rPr>
        <w:t>Substantial Completion has</w:t>
      </w:r>
      <w:r w:rsidR="00B10258" w:rsidRPr="00873E1E">
        <w:rPr>
          <w:rFonts w:eastAsia="Calibri"/>
          <w:szCs w:val="24"/>
        </w:rPr>
        <w:t xml:space="preserve"> occurred</w:t>
      </w:r>
      <w:r w:rsidRPr="00873E1E">
        <w:rPr>
          <w:rFonts w:eastAsia="Calibri"/>
          <w:szCs w:val="24"/>
        </w:rPr>
        <w:t>; (ii)</w:t>
      </w:r>
      <w:r w:rsidR="00C5299D" w:rsidRPr="00873E1E">
        <w:rPr>
          <w:rFonts w:eastAsia="Calibri"/>
          <w:szCs w:val="24"/>
        </w:rPr>
        <w:t> </w:t>
      </w:r>
      <w:r w:rsidR="00090AF9" w:rsidRPr="00873E1E">
        <w:rPr>
          <w:rFonts w:eastAsia="Calibri"/>
          <w:szCs w:val="24"/>
        </w:rPr>
        <w:t>a</w:t>
      </w:r>
      <w:r w:rsidR="00DF26E9" w:rsidRPr="00873E1E">
        <w:rPr>
          <w:rFonts w:eastAsia="Calibri"/>
          <w:szCs w:val="24"/>
        </w:rPr>
        <w:t xml:space="preserve">ll Work (including </w:t>
      </w:r>
      <w:r w:rsidRPr="00873E1E">
        <w:rPr>
          <w:rFonts w:eastAsia="Calibri"/>
          <w:szCs w:val="24"/>
        </w:rPr>
        <w:t>any and all Punchlist Items on the Punchlist</w:t>
      </w:r>
      <w:r w:rsidR="00DF26E9" w:rsidRPr="00873E1E">
        <w:rPr>
          <w:rFonts w:eastAsia="Calibri"/>
          <w:szCs w:val="24"/>
        </w:rPr>
        <w:t>)</w:t>
      </w:r>
      <w:r w:rsidRPr="00873E1E">
        <w:rPr>
          <w:rFonts w:eastAsia="Calibri"/>
          <w:szCs w:val="24"/>
        </w:rPr>
        <w:t xml:space="preserve"> </w:t>
      </w:r>
      <w:r w:rsidR="00DF26E9" w:rsidRPr="00873E1E">
        <w:rPr>
          <w:rFonts w:eastAsia="Calibri"/>
          <w:szCs w:val="24"/>
        </w:rPr>
        <w:t>is complete in accordance with the terms of this Agreement and free from Defects</w:t>
      </w:r>
      <w:r w:rsidRPr="00873E1E">
        <w:rPr>
          <w:rFonts w:eastAsia="Calibri"/>
          <w:szCs w:val="24"/>
        </w:rPr>
        <w:t>; (iii)</w:t>
      </w:r>
      <w:r w:rsidR="00C5299D" w:rsidRPr="00873E1E">
        <w:rPr>
          <w:rFonts w:eastAsia="Calibri"/>
          <w:szCs w:val="24"/>
        </w:rPr>
        <w:t> </w:t>
      </w:r>
      <w:r w:rsidRPr="00873E1E">
        <w:rPr>
          <w:rFonts w:eastAsia="Calibri"/>
          <w:szCs w:val="24"/>
        </w:rPr>
        <w:t xml:space="preserve">Buyer has approved the statement distributing the entire Purchase Price against the retirement units listed on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J-1</w:t>
      </w:r>
      <w:r w:rsidRPr="00873E1E">
        <w:rPr>
          <w:rFonts w:eastAsia="Calibri"/>
          <w:szCs w:val="24"/>
        </w:rPr>
        <w:t xml:space="preserve">, as contemplated by </w:t>
      </w:r>
      <w:r w:rsidRPr="00873E1E">
        <w:rPr>
          <w:rFonts w:eastAsia="Calibri"/>
          <w:szCs w:val="24"/>
          <w:u w:val="single"/>
        </w:rPr>
        <w:fldChar w:fldCharType="begin"/>
      </w:r>
      <w:r w:rsidRPr="00873E1E">
        <w:rPr>
          <w:rFonts w:eastAsia="Calibri"/>
          <w:szCs w:val="24"/>
          <w:u w:val="single"/>
        </w:rPr>
        <w:instrText xml:space="preserve"> REF _Ref506376648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20.8(c)</w:t>
      </w:r>
      <w:r w:rsidRPr="00873E1E">
        <w:rPr>
          <w:rFonts w:eastAsia="Calibri"/>
          <w:szCs w:val="24"/>
          <w:u w:val="single"/>
        </w:rPr>
        <w:fldChar w:fldCharType="end"/>
      </w:r>
      <w:r w:rsidRPr="00873E1E">
        <w:rPr>
          <w:rFonts w:eastAsia="Calibri"/>
          <w:szCs w:val="24"/>
        </w:rPr>
        <w:t>; (iv)</w:t>
      </w:r>
      <w:r w:rsidR="00C5299D" w:rsidRPr="00873E1E">
        <w:rPr>
          <w:rFonts w:eastAsia="Calibri"/>
          <w:szCs w:val="24"/>
        </w:rPr>
        <w:t> </w:t>
      </w:r>
      <w:r w:rsidRPr="00873E1E">
        <w:rPr>
          <w:rFonts w:eastAsia="Calibri"/>
          <w:szCs w:val="24"/>
        </w:rPr>
        <w:t>Seller has provided evidence, in form and substance reasonably satisfactory to Buyer, that all Encumbrances against or applicable to the Project Assets have been released or extinguished and that there are no Encumbrances arising out of the Work against or applicable to the Project Assets</w:t>
      </w:r>
      <w:r w:rsidR="00A15BE4" w:rsidRPr="00873E1E">
        <w:rPr>
          <w:rFonts w:eastAsia="Calibri"/>
          <w:szCs w:val="24"/>
        </w:rPr>
        <w:t>,</w:t>
      </w:r>
      <w:r w:rsidRPr="00873E1E">
        <w:rPr>
          <w:rFonts w:eastAsia="Calibri"/>
          <w:szCs w:val="24"/>
        </w:rPr>
        <w:t xml:space="preserve"> </w:t>
      </w:r>
      <w:bookmarkStart w:id="131" w:name="DocXTextRef79"/>
      <w:r w:rsidRPr="00873E1E">
        <w:rPr>
          <w:rFonts w:eastAsia="Calibri"/>
          <w:szCs w:val="24"/>
        </w:rPr>
        <w:t>(v)</w:t>
      </w:r>
      <w:bookmarkEnd w:id="131"/>
      <w:r w:rsidR="00C5299D" w:rsidRPr="00873E1E">
        <w:rPr>
          <w:rFonts w:eastAsia="Calibri"/>
          <w:szCs w:val="24"/>
        </w:rPr>
        <w:t> </w:t>
      </w:r>
      <w:r w:rsidRPr="00873E1E">
        <w:rPr>
          <w:rFonts w:eastAsia="Calibri"/>
          <w:szCs w:val="24"/>
        </w:rPr>
        <w:t xml:space="preserve">Seller has delivered to Buyer a complete and accurate list of all </w:t>
      </w:r>
      <w:bookmarkStart w:id="132" w:name="DocXTextRef80"/>
      <w:r w:rsidRPr="00873E1E">
        <w:rPr>
          <w:rFonts w:eastAsia="Calibri"/>
          <w:szCs w:val="24"/>
        </w:rPr>
        <w:t>(a)</w:t>
      </w:r>
      <w:bookmarkEnd w:id="132"/>
      <w:r w:rsidRPr="00873E1E">
        <w:rPr>
          <w:rFonts w:eastAsia="Calibri"/>
          <w:szCs w:val="24"/>
        </w:rPr>
        <w:t xml:space="preserve"> Transferred Closing Tangible Personal Property and Transferred Post-Closing Tangible Personal Property, </w:t>
      </w:r>
      <w:bookmarkStart w:id="133" w:name="DocXTextRef81"/>
      <w:r w:rsidRPr="00873E1E">
        <w:rPr>
          <w:rFonts w:eastAsia="Calibri"/>
          <w:szCs w:val="24"/>
        </w:rPr>
        <w:t>(b)</w:t>
      </w:r>
      <w:bookmarkEnd w:id="133"/>
      <w:r w:rsidR="00C5299D" w:rsidRPr="00873E1E">
        <w:rPr>
          <w:rFonts w:eastAsia="Calibri"/>
          <w:szCs w:val="24"/>
        </w:rPr>
        <w:t> </w:t>
      </w:r>
      <w:r w:rsidRPr="00873E1E">
        <w:rPr>
          <w:rFonts w:eastAsia="Calibri"/>
          <w:szCs w:val="24"/>
        </w:rPr>
        <w:t xml:space="preserve">Transferred Closing Project Contracts and Transferred Post-Closing Project Contracts, </w:t>
      </w:r>
      <w:bookmarkStart w:id="134" w:name="DocXTextRef82"/>
      <w:r w:rsidRPr="00873E1E">
        <w:rPr>
          <w:rFonts w:eastAsia="Calibri"/>
          <w:szCs w:val="24"/>
        </w:rPr>
        <w:t>(c)</w:t>
      </w:r>
      <w:bookmarkEnd w:id="134"/>
      <w:r w:rsidR="00C5299D" w:rsidRPr="00873E1E">
        <w:rPr>
          <w:rFonts w:eastAsia="Calibri"/>
          <w:szCs w:val="24"/>
        </w:rPr>
        <w:t> </w:t>
      </w:r>
      <w:r w:rsidRPr="00873E1E">
        <w:rPr>
          <w:rFonts w:eastAsia="Calibri"/>
          <w:szCs w:val="24"/>
        </w:rPr>
        <w:t xml:space="preserve">Transferred Closing Warranties and Transferred Post-Closing Warranties, </w:t>
      </w:r>
      <w:bookmarkStart w:id="135" w:name="DocXTextRef83"/>
      <w:r w:rsidRPr="00873E1E">
        <w:rPr>
          <w:rFonts w:eastAsia="Calibri"/>
          <w:szCs w:val="24"/>
        </w:rPr>
        <w:t>(d)</w:t>
      </w:r>
      <w:bookmarkEnd w:id="135"/>
      <w:r w:rsidR="00C5299D" w:rsidRPr="00873E1E">
        <w:rPr>
          <w:rFonts w:eastAsia="Calibri"/>
          <w:szCs w:val="24"/>
        </w:rPr>
        <w:t> </w:t>
      </w:r>
      <w:r w:rsidRPr="00873E1E">
        <w:rPr>
          <w:rFonts w:eastAsia="Calibri"/>
          <w:szCs w:val="24"/>
        </w:rPr>
        <w:t xml:space="preserve">Transferred Closing Intellectual Property Ownership and Contract Rights and Transferred Post-Closing Intellectual Property Ownership and Contract Rights, and </w:t>
      </w:r>
      <w:bookmarkStart w:id="136" w:name="DocXTextRef84"/>
      <w:r w:rsidRPr="00873E1E">
        <w:rPr>
          <w:rFonts w:eastAsia="Calibri"/>
          <w:szCs w:val="24"/>
        </w:rPr>
        <w:t>(e)</w:t>
      </w:r>
      <w:bookmarkEnd w:id="136"/>
      <w:r w:rsidR="00C5299D" w:rsidRPr="00873E1E">
        <w:rPr>
          <w:rFonts w:eastAsia="Calibri"/>
          <w:szCs w:val="24"/>
        </w:rPr>
        <w:t> </w:t>
      </w:r>
      <w:r w:rsidRPr="00873E1E">
        <w:rPr>
          <w:rFonts w:eastAsia="Calibri"/>
          <w:szCs w:val="24"/>
        </w:rPr>
        <w:t>all Non-Assigned Assets; (vi)</w:t>
      </w:r>
      <w:r w:rsidR="00C5299D" w:rsidRPr="00873E1E">
        <w:rPr>
          <w:rFonts w:eastAsia="Calibri"/>
          <w:szCs w:val="24"/>
        </w:rPr>
        <w:t> </w:t>
      </w:r>
      <w:r w:rsidRPr="00873E1E">
        <w:rPr>
          <w:rFonts w:eastAsia="Calibri"/>
          <w:szCs w:val="24"/>
        </w:rPr>
        <w:t>Seller has delivered to Buyer complete and accurate copies of engineering, design, and construction drawings and plans related to the Project, including as-built drawings</w:t>
      </w:r>
      <w:r w:rsidR="00123203" w:rsidRPr="00873E1E">
        <w:rPr>
          <w:rFonts w:eastAsia="Calibri"/>
          <w:szCs w:val="24"/>
        </w:rPr>
        <w:t>,</w:t>
      </w:r>
      <w:r w:rsidRPr="00873E1E">
        <w:rPr>
          <w:rFonts w:eastAsia="Calibri"/>
          <w:szCs w:val="24"/>
        </w:rPr>
        <w:t xml:space="preserve"> and all </w:t>
      </w:r>
      <w:r w:rsidR="00123203" w:rsidRPr="00873E1E">
        <w:rPr>
          <w:rFonts w:eastAsia="Calibri"/>
          <w:szCs w:val="24"/>
        </w:rPr>
        <w:t xml:space="preserve">other </w:t>
      </w:r>
      <w:r w:rsidRPr="00873E1E">
        <w:rPr>
          <w:rFonts w:eastAsia="Calibri"/>
          <w:szCs w:val="24"/>
        </w:rPr>
        <w:t>deliverables required to be provided to Buyer at Final Completion pursuant to the Scope Book; (vii)</w:t>
      </w:r>
      <w:r w:rsidR="00C5299D" w:rsidRPr="00873E1E">
        <w:rPr>
          <w:rFonts w:eastAsia="Calibri"/>
          <w:szCs w:val="24"/>
        </w:rPr>
        <w:t> </w:t>
      </w:r>
      <w:r w:rsidRPr="00873E1E">
        <w:rPr>
          <w:rFonts w:eastAsia="Calibri"/>
          <w:szCs w:val="24"/>
        </w:rPr>
        <w:t xml:space="preserve">Seller has </w:t>
      </w:r>
      <w:r w:rsidR="00D3246E" w:rsidRPr="00873E1E">
        <w:t>deliver</w:t>
      </w:r>
      <w:r w:rsidR="002154C5" w:rsidRPr="00873E1E">
        <w:t>ed</w:t>
      </w:r>
      <w:r w:rsidR="00D3246E" w:rsidRPr="00873E1E">
        <w:t xml:space="preserve"> </w:t>
      </w:r>
      <w:r w:rsidR="00D3246E" w:rsidRPr="00873E1E">
        <w:rPr>
          <w:rFonts w:eastAsia="Calibri"/>
          <w:szCs w:val="24"/>
        </w:rPr>
        <w:t xml:space="preserve">executed </w:t>
      </w:r>
      <w:r w:rsidRPr="00873E1E">
        <w:rPr>
          <w:rFonts w:eastAsia="Calibri"/>
          <w:szCs w:val="24"/>
        </w:rPr>
        <w:t xml:space="preserve">lien waivers, </w:t>
      </w:r>
      <w:r w:rsidR="00156E9A" w:rsidRPr="00873E1E">
        <w:rPr>
          <w:rFonts w:eastAsia="Calibri"/>
          <w:szCs w:val="24"/>
        </w:rPr>
        <w:t xml:space="preserve">substantially in the form attached hereto as </w:t>
      </w:r>
      <w:r w:rsidR="00156E9A" w:rsidRPr="00873E1E">
        <w:rPr>
          <w:u w:val="single"/>
        </w:rPr>
        <w:t>Exhibit U-2</w:t>
      </w:r>
      <w:r w:rsidR="00156E9A" w:rsidRPr="00873E1E">
        <w:t xml:space="preserve">, </w:t>
      </w:r>
      <w:r w:rsidRPr="00873E1E">
        <w:rPr>
          <w:rFonts w:eastAsia="Calibri"/>
          <w:szCs w:val="24"/>
        </w:rPr>
        <w:t>from all Major Contractors and Subcontractors; and (viii)</w:t>
      </w:r>
      <w:r w:rsidR="00C5299D" w:rsidRPr="00873E1E">
        <w:rPr>
          <w:rFonts w:eastAsia="Calibri"/>
          <w:szCs w:val="24"/>
        </w:rPr>
        <w:t> </w:t>
      </w:r>
      <w:r w:rsidRPr="00873E1E">
        <w:rPr>
          <w:rFonts w:eastAsia="Calibri"/>
          <w:szCs w:val="24"/>
        </w:rPr>
        <w:t xml:space="preserve">Seller has demobilized and removed, and has caused its Contractors and Subcontractors to have demobilized and removed, all personnel and all of Seller’s and its Contractors’ and Subcontractors’ equipment, materials, and other items (including temporary structures, facilities, systems, and improvements and excluding, for the avoidance of doubt, Project Assets) from the Project Site and has left the Project Site in the condition required by </w:t>
      </w:r>
      <w:r w:rsidRPr="00873E1E">
        <w:rPr>
          <w:rFonts w:eastAsia="Calibri"/>
          <w:szCs w:val="24"/>
          <w:u w:val="single"/>
        </w:rPr>
        <w:fldChar w:fldCharType="begin"/>
      </w:r>
      <w:r w:rsidRPr="00873E1E">
        <w:rPr>
          <w:rFonts w:eastAsia="Calibri"/>
          <w:szCs w:val="24"/>
          <w:u w:val="single"/>
        </w:rPr>
        <w:instrText xml:space="preserve"> REF _Ref454437688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4.1(a)</w:t>
      </w:r>
      <w:r w:rsidRPr="00873E1E">
        <w:rPr>
          <w:rFonts w:eastAsia="Calibri"/>
          <w:szCs w:val="24"/>
          <w:u w:val="single"/>
        </w:rPr>
        <w:fldChar w:fldCharType="end"/>
      </w:r>
      <w:r w:rsidRPr="00873E1E">
        <w:rPr>
          <w:rFonts w:eastAsia="Calibri"/>
          <w:szCs w:val="24"/>
        </w:rPr>
        <w:t xml:space="preserve">.  The date of such Final Completion shall be determined in accordance with </w:t>
      </w:r>
      <w:r w:rsidRPr="00873E1E">
        <w:rPr>
          <w:rFonts w:eastAsia="Calibri"/>
          <w:szCs w:val="24"/>
          <w:u w:val="single"/>
        </w:rPr>
        <w:fldChar w:fldCharType="begin"/>
      </w:r>
      <w:r w:rsidRPr="00873E1E">
        <w:rPr>
          <w:rFonts w:eastAsia="Calibri"/>
          <w:szCs w:val="24"/>
          <w:u w:val="single"/>
        </w:rPr>
        <w:instrText xml:space="preserve"> REF _Ref4216931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7.5</w:t>
      </w:r>
      <w:r w:rsidRPr="00873E1E">
        <w:rPr>
          <w:rFonts w:eastAsia="Calibri"/>
          <w:szCs w:val="24"/>
          <w:u w:val="single"/>
        </w:rPr>
        <w:fldChar w:fldCharType="end"/>
      </w:r>
      <w:r w:rsidRPr="00873E1E">
        <w:rPr>
          <w:rFonts w:eastAsia="Calibri"/>
          <w:szCs w:val="24"/>
        </w:rPr>
        <w:t>.</w:t>
      </w:r>
    </w:p>
    <w:p w14:paraId="0321E690" w14:textId="3C325AAB" w:rsidR="00653AD6" w:rsidRPr="00873E1E" w:rsidRDefault="004D7078" w:rsidP="008D2CAB">
      <w:pPr>
        <w:pStyle w:val="BodyTextFirstIndent"/>
        <w:adjustRightInd/>
        <w:spacing w:line="240" w:lineRule="auto"/>
        <w:rPr>
          <w:szCs w:val="24"/>
        </w:rPr>
      </w:pPr>
      <w:r w:rsidRPr="00873E1E">
        <w:rPr>
          <w:rFonts w:eastAsia="Calibri"/>
          <w:szCs w:val="24"/>
        </w:rPr>
        <w:t>“</w:t>
      </w:r>
      <w:r w:rsidRPr="00873E1E">
        <w:rPr>
          <w:rFonts w:eastAsia="Calibri"/>
          <w:b/>
          <w:i/>
          <w:szCs w:val="24"/>
        </w:rPr>
        <w:t xml:space="preserve">Final Completion </w:t>
      </w:r>
      <w:r w:rsidR="000E7CAA" w:rsidRPr="00873E1E">
        <w:rPr>
          <w:rFonts w:eastAsia="Calibri"/>
          <w:b/>
          <w:i/>
          <w:szCs w:val="24"/>
        </w:rPr>
        <w:t xml:space="preserve">Expiration </w:t>
      </w:r>
      <w:r w:rsidRPr="00873E1E">
        <w:rPr>
          <w:rFonts w:eastAsia="Calibri"/>
          <w:b/>
          <w:i/>
          <w:szCs w:val="24"/>
        </w:rPr>
        <w:t>Date</w:t>
      </w:r>
      <w:r w:rsidRPr="00873E1E">
        <w:rPr>
          <w:rFonts w:eastAsia="Calibri"/>
          <w:szCs w:val="24"/>
        </w:rPr>
        <w:t xml:space="preserve">” means the date that is </w:t>
      </w:r>
      <w:bookmarkStart w:id="137" w:name="_cp_text_1_498"/>
      <w:r w:rsidR="006945C4" w:rsidRPr="00873E1E">
        <w:rPr>
          <w:rFonts w:eastAsia="Calibri"/>
          <w:szCs w:val="24"/>
        </w:rPr>
        <w:t>ninety (90</w:t>
      </w:r>
      <w:r w:rsidRPr="00873E1E">
        <w:rPr>
          <w:rFonts w:eastAsia="Calibri"/>
          <w:szCs w:val="24"/>
        </w:rPr>
        <w:t xml:space="preserve">) </w:t>
      </w:r>
      <w:bookmarkEnd w:id="137"/>
      <w:r w:rsidRPr="00873E1E">
        <w:rPr>
          <w:rFonts w:eastAsia="Calibri"/>
          <w:szCs w:val="24"/>
        </w:rPr>
        <w:t xml:space="preserve">days after </w:t>
      </w:r>
      <w:r w:rsidR="008D2CAB" w:rsidRPr="00873E1E">
        <w:rPr>
          <w:rFonts w:eastAsia="Calibri"/>
          <w:color w:val="000000"/>
        </w:rPr>
        <w:t xml:space="preserve">the </w:t>
      </w:r>
      <w:r w:rsidR="008D2CAB" w:rsidRPr="00873E1E">
        <w:rPr>
          <w:rFonts w:eastAsia="Calibri"/>
          <w:szCs w:val="24"/>
        </w:rPr>
        <w:t>Guaranteed Substantial Completion Date</w:t>
      </w:r>
      <w:r w:rsidRPr="00873E1E">
        <w:rPr>
          <w:rFonts w:eastAsia="Calibri"/>
          <w:szCs w:val="24"/>
        </w:rPr>
        <w:t>.</w:t>
      </w:r>
    </w:p>
    <w:p w14:paraId="5D2EB7CA" w14:textId="3C801302"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Final Project Performance Test</w:t>
      </w:r>
      <w:r w:rsidRPr="00873E1E">
        <w:rPr>
          <w:szCs w:val="24"/>
        </w:rPr>
        <w:t xml:space="preserve">” has the meaning set forth in </w:t>
      </w:r>
      <w:r w:rsidRPr="00873E1E">
        <w:rPr>
          <w:szCs w:val="24"/>
          <w:u w:val="single"/>
        </w:rPr>
        <w:fldChar w:fldCharType="begin"/>
      </w:r>
      <w:r w:rsidRPr="00873E1E">
        <w:rPr>
          <w:szCs w:val="24"/>
          <w:u w:val="single"/>
        </w:rPr>
        <w:instrText xml:space="preserve"> REF _Ref505852691 \r \h  \* MERGEFORMAT </w:instrText>
      </w:r>
      <w:r w:rsidRPr="00873E1E">
        <w:rPr>
          <w:szCs w:val="24"/>
          <w:u w:val="single"/>
        </w:rPr>
      </w:r>
      <w:r w:rsidRPr="00873E1E">
        <w:rPr>
          <w:szCs w:val="24"/>
          <w:u w:val="single"/>
        </w:rPr>
        <w:fldChar w:fldCharType="separate"/>
      </w:r>
      <w:r w:rsidR="00C1617A">
        <w:rPr>
          <w:szCs w:val="24"/>
          <w:u w:val="single"/>
        </w:rPr>
        <w:t>Section 9.2(f)</w:t>
      </w:r>
      <w:r w:rsidRPr="00873E1E">
        <w:rPr>
          <w:szCs w:val="24"/>
          <w:u w:val="single"/>
        </w:rPr>
        <w:fldChar w:fldCharType="end"/>
      </w:r>
      <w:r w:rsidRPr="00873E1E">
        <w:rPr>
          <w:szCs w:val="24"/>
        </w:rPr>
        <w:t>.</w:t>
      </w:r>
    </w:p>
    <w:p w14:paraId="644DA95B" w14:textId="1CF2930F"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Final Project Performance Test Results</w:t>
      </w:r>
      <w:r w:rsidRPr="00873E1E">
        <w:rPr>
          <w:szCs w:val="24"/>
        </w:rPr>
        <w:t xml:space="preserve">” </w:t>
      </w:r>
      <w:r w:rsidRPr="00873E1E">
        <w:rPr>
          <w:rFonts w:eastAsia="Calibri"/>
          <w:szCs w:val="24"/>
        </w:rPr>
        <w:t>has</w:t>
      </w:r>
      <w:r w:rsidRPr="00873E1E">
        <w:rPr>
          <w:szCs w:val="24"/>
        </w:rPr>
        <w:t xml:space="preserve"> the meaning set forth in </w:t>
      </w:r>
      <w:r w:rsidRPr="00873E1E">
        <w:rPr>
          <w:szCs w:val="24"/>
          <w:u w:val="single"/>
        </w:rPr>
        <w:fldChar w:fldCharType="begin"/>
      </w:r>
      <w:r w:rsidRPr="00873E1E">
        <w:rPr>
          <w:szCs w:val="24"/>
          <w:u w:val="single"/>
        </w:rPr>
        <w:instrText xml:space="preserve"> REF _Ref505852691 \r \h  \* MERGEFORMAT </w:instrText>
      </w:r>
      <w:r w:rsidRPr="00873E1E">
        <w:rPr>
          <w:szCs w:val="24"/>
          <w:u w:val="single"/>
        </w:rPr>
      </w:r>
      <w:r w:rsidRPr="00873E1E">
        <w:rPr>
          <w:szCs w:val="24"/>
          <w:u w:val="single"/>
        </w:rPr>
        <w:fldChar w:fldCharType="separate"/>
      </w:r>
      <w:r w:rsidR="00C1617A">
        <w:rPr>
          <w:szCs w:val="24"/>
          <w:u w:val="single"/>
        </w:rPr>
        <w:t>Section 9.2(f)</w:t>
      </w:r>
      <w:r w:rsidRPr="00873E1E">
        <w:rPr>
          <w:szCs w:val="24"/>
          <w:u w:val="single"/>
        </w:rPr>
        <w:fldChar w:fldCharType="end"/>
      </w:r>
      <w:r w:rsidRPr="00873E1E">
        <w:rPr>
          <w:szCs w:val="24"/>
        </w:rPr>
        <w:t>.</w:t>
      </w:r>
    </w:p>
    <w:p w14:paraId="1266F442"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Financing Encumbrances</w:t>
      </w:r>
      <w:r w:rsidRPr="00873E1E">
        <w:rPr>
          <w:rFonts w:eastAsia="Calibri"/>
          <w:szCs w:val="24"/>
        </w:rPr>
        <w:t>” means the Encumbrances affecting any Project Asset that were granted in connection with Seller’s or any of its Affiliate’s Indebtedness.</w:t>
      </w:r>
    </w:p>
    <w:p w14:paraId="12B5468B" w14:textId="662B1BE0"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Financing Parties</w:t>
      </w:r>
      <w:r w:rsidRPr="00873E1E">
        <w:rPr>
          <w:rFonts w:eastAsia="Calibri"/>
          <w:szCs w:val="24"/>
        </w:rPr>
        <w:t>” means the Person(s) (including any trustee or agent on behalf of such Person(s)) providing financing or refinancing to or for the benefit of Seller for the performance of the Work in accordance with this Agreement</w:t>
      </w:r>
      <w:r w:rsidR="00E50800" w:rsidRPr="00873E1E">
        <w:rPr>
          <w:rFonts w:eastAsia="Calibri"/>
          <w:szCs w:val="24"/>
        </w:rPr>
        <w:t>,</w:t>
      </w:r>
      <w:r w:rsidR="00E50800" w:rsidRPr="00873E1E">
        <w:rPr>
          <w:szCs w:val="24"/>
        </w:rPr>
        <w:t xml:space="preserve"> whether </w:t>
      </w:r>
      <w:r w:rsidR="004D7364" w:rsidRPr="00873E1E">
        <w:rPr>
          <w:szCs w:val="24"/>
        </w:rPr>
        <w:t>such</w:t>
      </w:r>
      <w:r w:rsidR="00E50800" w:rsidRPr="00873E1E">
        <w:rPr>
          <w:szCs w:val="24"/>
        </w:rPr>
        <w:t xml:space="preserve"> financing or refinancing takes the form of private debt or equity, public debt or equity</w:t>
      </w:r>
      <w:r w:rsidR="004D7364" w:rsidRPr="00873E1E">
        <w:rPr>
          <w:szCs w:val="24"/>
        </w:rPr>
        <w:t>,</w:t>
      </w:r>
      <w:r w:rsidR="00E50800" w:rsidRPr="00873E1E">
        <w:rPr>
          <w:szCs w:val="24"/>
        </w:rPr>
        <w:t xml:space="preserve"> or any other form</w:t>
      </w:r>
      <w:r w:rsidRPr="00873E1E">
        <w:rPr>
          <w:rFonts w:eastAsia="Calibri"/>
          <w:szCs w:val="24"/>
        </w:rPr>
        <w:t>.</w:t>
      </w:r>
    </w:p>
    <w:p w14:paraId="119C13F1" w14:textId="27AE91F1" w:rsidR="005E2F02" w:rsidRPr="00873E1E" w:rsidRDefault="005E2F02" w:rsidP="005E2F02">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First Title Objection Period</w:t>
      </w:r>
      <w:r w:rsidRPr="00873E1E">
        <w:rPr>
          <w:rFonts w:eastAsia="Calibri"/>
          <w:szCs w:val="24"/>
        </w:rPr>
        <w:t xml:space="preserve">” has the meaning set forth in </w:t>
      </w:r>
      <w:r w:rsidRPr="00454934">
        <w:rPr>
          <w:rFonts w:eastAsia="Calibri"/>
          <w:u w:val="single"/>
        </w:rPr>
        <w:fldChar w:fldCharType="begin"/>
      </w:r>
      <w:r w:rsidRPr="00454934">
        <w:rPr>
          <w:rFonts w:eastAsia="Calibri"/>
        </w:rPr>
        <w:instrText xml:space="preserve"> REF _Ref142919581 \w \h  \* MERGEFORMAT </w:instrText>
      </w:r>
      <w:r w:rsidRPr="00454934">
        <w:rPr>
          <w:rFonts w:eastAsia="Calibri"/>
          <w:u w:val="single"/>
        </w:rPr>
      </w:r>
      <w:r w:rsidRPr="00454934">
        <w:rPr>
          <w:rFonts w:eastAsia="Calibri"/>
          <w:u w:val="single"/>
        </w:rPr>
        <w:fldChar w:fldCharType="separate"/>
      </w:r>
      <w:r w:rsidR="00C1617A" w:rsidRPr="00CC2B33">
        <w:rPr>
          <w:rFonts w:eastAsia="Calibri"/>
          <w:szCs w:val="24"/>
          <w:u w:val="single"/>
        </w:rPr>
        <w:t>Section 20.6(b)</w:t>
      </w:r>
      <w:r w:rsidRPr="00454934">
        <w:rPr>
          <w:rFonts w:eastAsia="Calibri"/>
          <w:u w:val="single"/>
        </w:rPr>
        <w:fldChar w:fldCharType="end"/>
      </w:r>
      <w:r w:rsidRPr="00873E1E">
        <w:rPr>
          <w:rFonts w:eastAsia="Calibri"/>
          <w:szCs w:val="24"/>
        </w:rPr>
        <w:t>.</w:t>
      </w:r>
    </w:p>
    <w:p w14:paraId="48DCCFF9" w14:textId="75034C28" w:rsidR="00653AD6" w:rsidRPr="00873E1E" w:rsidRDefault="004D7078">
      <w:pPr>
        <w:pStyle w:val="BodyTextFirstIndent"/>
        <w:adjustRightInd/>
        <w:spacing w:line="240" w:lineRule="auto"/>
        <w:rPr>
          <w:szCs w:val="24"/>
        </w:rPr>
      </w:pPr>
      <w:r w:rsidRPr="00873E1E">
        <w:rPr>
          <w:rFonts w:eastAsia="Calibri"/>
          <w:color w:val="000000"/>
          <w:szCs w:val="24"/>
        </w:rPr>
        <w:t>“</w:t>
      </w:r>
      <w:r w:rsidRPr="00873E1E">
        <w:rPr>
          <w:rFonts w:eastAsia="Calibri"/>
          <w:b/>
          <w:i/>
          <w:color w:val="000000"/>
          <w:szCs w:val="24"/>
        </w:rPr>
        <w:t>FNTP Date</w:t>
      </w:r>
      <w:r w:rsidRPr="00873E1E">
        <w:rPr>
          <w:rFonts w:eastAsia="Calibri"/>
          <w:color w:val="000000"/>
          <w:szCs w:val="24"/>
        </w:rPr>
        <w:t xml:space="preserve">” has the meaning set forth in </w:t>
      </w:r>
      <w:r w:rsidRPr="00873E1E">
        <w:rPr>
          <w:rFonts w:eastAsia="Calibri"/>
          <w:color w:val="000000"/>
          <w:szCs w:val="24"/>
          <w:u w:val="single"/>
        </w:rPr>
        <w:fldChar w:fldCharType="begin"/>
      </w:r>
      <w:r w:rsidRPr="00873E1E">
        <w:rPr>
          <w:rFonts w:eastAsia="Calibri"/>
          <w:color w:val="000000"/>
          <w:szCs w:val="24"/>
          <w:u w:val="single"/>
        </w:rPr>
        <w:instrText xml:space="preserve"> REF _Ref507585191 \r \h  \* MERGEFORMAT </w:instrText>
      </w:r>
      <w:r w:rsidRPr="00873E1E">
        <w:rPr>
          <w:rFonts w:eastAsia="Calibri"/>
          <w:color w:val="000000"/>
          <w:szCs w:val="24"/>
          <w:u w:val="single"/>
        </w:rPr>
      </w:r>
      <w:r w:rsidRPr="00873E1E">
        <w:rPr>
          <w:rFonts w:eastAsia="Calibri"/>
          <w:color w:val="000000"/>
          <w:szCs w:val="24"/>
          <w:u w:val="single"/>
        </w:rPr>
        <w:fldChar w:fldCharType="separate"/>
      </w:r>
      <w:r w:rsidR="00C1617A">
        <w:rPr>
          <w:rFonts w:eastAsia="Calibri"/>
          <w:color w:val="000000"/>
          <w:szCs w:val="24"/>
          <w:u w:val="single"/>
        </w:rPr>
        <w:t>Section 7.2(b)</w:t>
      </w:r>
      <w:r w:rsidRPr="00873E1E">
        <w:rPr>
          <w:rFonts w:eastAsia="Calibri"/>
          <w:color w:val="000000"/>
          <w:szCs w:val="24"/>
          <w:u w:val="single"/>
        </w:rPr>
        <w:fldChar w:fldCharType="end"/>
      </w:r>
      <w:r w:rsidRPr="00873E1E">
        <w:rPr>
          <w:rFonts w:eastAsia="Calibri"/>
          <w:szCs w:val="24"/>
        </w:rPr>
        <w:t>.</w:t>
      </w:r>
    </w:p>
    <w:p w14:paraId="1F5755BD" w14:textId="45816F87" w:rsidR="00820F1A" w:rsidRPr="00873E1E" w:rsidRDefault="00820F1A" w:rsidP="00820F1A">
      <w:pPr>
        <w:pStyle w:val="BodyTextFirstIndent"/>
        <w:adjustRightInd/>
        <w:spacing w:line="240" w:lineRule="auto"/>
        <w:rPr>
          <w:szCs w:val="24"/>
        </w:rPr>
      </w:pPr>
      <w:r w:rsidRPr="00873E1E">
        <w:rPr>
          <w:rFonts w:eastAsia="Calibri"/>
          <w:szCs w:val="24"/>
        </w:rPr>
        <w:t>“</w:t>
      </w:r>
      <w:r w:rsidRPr="00873E1E">
        <w:rPr>
          <w:rFonts w:eastAsia="Calibri"/>
          <w:b/>
          <w:i/>
          <w:szCs w:val="24"/>
        </w:rPr>
        <w:t>FNTP Date Tax Certificate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_Ref4217211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20.7(j)</w:t>
      </w:r>
      <w:r w:rsidRPr="00873E1E">
        <w:rPr>
          <w:rFonts w:eastAsia="Calibri"/>
          <w:szCs w:val="24"/>
          <w:u w:val="single"/>
        </w:rPr>
        <w:fldChar w:fldCharType="end"/>
      </w:r>
      <w:r w:rsidRPr="00873E1E">
        <w:rPr>
          <w:rFonts w:eastAsia="Calibri"/>
          <w:szCs w:val="24"/>
        </w:rPr>
        <w:t>.</w:t>
      </w:r>
    </w:p>
    <w:p w14:paraId="7E4D0D32" w14:textId="4B182436" w:rsidR="001E3548" w:rsidRPr="00873E1E" w:rsidRDefault="001E3548" w:rsidP="001E3548">
      <w:pPr>
        <w:pStyle w:val="BodyTextFirstIndent"/>
        <w:adjustRightInd/>
        <w:spacing w:line="240" w:lineRule="auto"/>
        <w:rPr>
          <w:szCs w:val="24"/>
        </w:rPr>
      </w:pPr>
      <w:r w:rsidRPr="00873E1E">
        <w:rPr>
          <w:rFonts w:eastAsia="Calibri"/>
          <w:szCs w:val="24"/>
        </w:rPr>
        <w:t>“</w:t>
      </w:r>
      <w:r w:rsidRPr="00873E1E">
        <w:rPr>
          <w:rFonts w:eastAsia="Calibri"/>
          <w:b/>
          <w:i/>
          <w:szCs w:val="24"/>
        </w:rPr>
        <w:t>FNTP Date Tax Opinion</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_Ref63779350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7.2(a)</w:t>
      </w:r>
      <w:r w:rsidRPr="00873E1E">
        <w:rPr>
          <w:rFonts w:eastAsia="Calibri"/>
          <w:szCs w:val="24"/>
          <w:u w:val="single"/>
        </w:rPr>
        <w:fldChar w:fldCharType="end"/>
      </w:r>
      <w:r w:rsidR="00CC2B33">
        <w:rPr>
          <w:rFonts w:eastAsia="Calibri"/>
          <w:szCs w:val="24"/>
          <w:u w:val="single"/>
        </w:rPr>
        <w:t>(xiii)</w:t>
      </w:r>
      <w:r w:rsidRPr="00873E1E">
        <w:rPr>
          <w:rFonts w:eastAsia="Calibri"/>
          <w:szCs w:val="24"/>
        </w:rPr>
        <w:t>.</w:t>
      </w:r>
    </w:p>
    <w:p w14:paraId="334616C5" w14:textId="34F3D928"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FNTP Expiration Date</w:t>
      </w:r>
      <w:r w:rsidRPr="00873E1E">
        <w:rPr>
          <w:rFonts w:eastAsia="Calibri"/>
          <w:szCs w:val="24"/>
        </w:rPr>
        <w:t>” means [</w:t>
      </w:r>
      <w:r w:rsidRPr="00873E1E">
        <w:rPr>
          <w:rFonts w:eastAsia="Calibri"/>
        </w:rPr>
        <w:t>__________</w:t>
      </w:r>
      <w:r w:rsidRPr="00873E1E">
        <w:rPr>
          <w:rFonts w:eastAsia="Calibri"/>
          <w:szCs w:val="24"/>
        </w:rPr>
        <w:t>].</w:t>
      </w:r>
    </w:p>
    <w:p w14:paraId="22E462E1" w14:textId="5BA156AD"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Force Majeure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_Ref455664674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14.1(a)</w:t>
      </w:r>
      <w:r w:rsidRPr="00873E1E">
        <w:rPr>
          <w:rFonts w:eastAsia="Calibri"/>
          <w:szCs w:val="24"/>
          <w:u w:val="single"/>
        </w:rPr>
        <w:fldChar w:fldCharType="end"/>
      </w:r>
      <w:r w:rsidRPr="00873E1E">
        <w:rPr>
          <w:rFonts w:eastAsia="Calibri"/>
          <w:szCs w:val="24"/>
        </w:rPr>
        <w:t>.</w:t>
      </w:r>
    </w:p>
    <w:p w14:paraId="23FFD4F5" w14:textId="0C3AF054" w:rsidR="00D03842" w:rsidRDefault="004D7078" w:rsidP="00D03842">
      <w:pPr>
        <w:pStyle w:val="BodyTextFirstIndent"/>
        <w:adjustRightInd/>
        <w:spacing w:line="240" w:lineRule="auto"/>
      </w:pPr>
      <w:bookmarkStart w:id="138" w:name="_Hlk528914543"/>
      <w:r w:rsidRPr="00873E1E">
        <w:rPr>
          <w:rFonts w:eastAsia="Calibri"/>
          <w:szCs w:val="24"/>
        </w:rPr>
        <w:t>“</w:t>
      </w:r>
      <w:r w:rsidRPr="00873E1E">
        <w:rPr>
          <w:rFonts w:eastAsia="Calibri"/>
          <w:b/>
          <w:bCs/>
          <w:i/>
          <w:iCs/>
          <w:szCs w:val="24"/>
        </w:rPr>
        <w:t>Full Deliverability</w:t>
      </w:r>
      <w:r w:rsidRPr="00873E1E">
        <w:rPr>
          <w:rFonts w:eastAsia="Calibri"/>
          <w:szCs w:val="24"/>
        </w:rPr>
        <w:t xml:space="preserve">” </w:t>
      </w:r>
      <w:r w:rsidR="00D03842" w:rsidRPr="00873E1E">
        <w:rPr>
          <w:rFonts w:eastAsia="Calibri"/>
          <w:szCs w:val="24"/>
        </w:rPr>
        <w:t xml:space="preserve">means </w:t>
      </w:r>
      <w:bookmarkStart w:id="139" w:name="DocXTextRef86"/>
      <w:r w:rsidR="00D03842" w:rsidRPr="00873E1E">
        <w:rPr>
          <w:rFonts w:eastAsia="Calibri"/>
          <w:szCs w:val="24"/>
        </w:rPr>
        <w:t xml:space="preserve">that each of the following requirements has been satisfied (and continues to be satisfied as of the date of </w:t>
      </w:r>
      <w:r w:rsidR="00D03842">
        <w:rPr>
          <w:rFonts w:eastAsia="Calibri"/>
          <w:szCs w:val="24"/>
        </w:rPr>
        <w:t>the Closing</w:t>
      </w:r>
      <w:r w:rsidR="00D03842" w:rsidRPr="00873E1E">
        <w:rPr>
          <w:rFonts w:eastAsia="Calibri"/>
          <w:szCs w:val="24"/>
        </w:rPr>
        <w:t>)</w:t>
      </w:r>
      <w:r w:rsidR="00D03842">
        <w:rPr>
          <w:rFonts w:eastAsia="Calibri"/>
          <w:szCs w:val="24"/>
        </w:rPr>
        <w:t xml:space="preserve">:  </w:t>
      </w:r>
      <w:r w:rsidR="00D03842" w:rsidRPr="00873E1E">
        <w:rPr>
          <w:rFonts w:eastAsia="Calibri"/>
          <w:szCs w:val="24"/>
        </w:rPr>
        <w:t>(i)</w:t>
      </w:r>
      <w:bookmarkEnd w:id="139"/>
      <w:r w:rsidR="00D03842" w:rsidRPr="00873E1E">
        <w:rPr>
          <w:rFonts w:eastAsia="Calibri"/>
          <w:szCs w:val="24"/>
        </w:rPr>
        <w:t> </w:t>
      </w:r>
      <w:r w:rsidR="00D03842">
        <w:rPr>
          <w:rFonts w:eastAsia="Calibri"/>
          <w:szCs w:val="24"/>
        </w:rPr>
        <w:t xml:space="preserve">the Project is </w:t>
      </w:r>
      <w:r w:rsidR="00D03842" w:rsidRPr="00873E1E">
        <w:rPr>
          <w:rFonts w:eastAsia="Calibri"/>
          <w:szCs w:val="24"/>
        </w:rPr>
        <w:t>interconnect</w:t>
      </w:r>
      <w:r w:rsidR="00D03842">
        <w:rPr>
          <w:rFonts w:eastAsia="Calibri"/>
          <w:szCs w:val="24"/>
        </w:rPr>
        <w:t>ed to</w:t>
      </w:r>
      <w:r w:rsidR="00D03842" w:rsidRPr="00873E1E">
        <w:rPr>
          <w:rFonts w:eastAsia="Calibri"/>
          <w:szCs w:val="24"/>
        </w:rPr>
        <w:t xml:space="preserve"> the </w:t>
      </w:r>
      <w:r w:rsidR="00D03842">
        <w:rPr>
          <w:rFonts w:eastAsia="Calibri"/>
          <w:szCs w:val="24"/>
        </w:rPr>
        <w:t>[EAL</w:t>
      </w:r>
      <w:r w:rsidR="00D03842" w:rsidRPr="00873E1E">
        <w:rPr>
          <w:rFonts w:eastAsia="Calibri"/>
          <w:szCs w:val="24"/>
        </w:rPr>
        <w:t xml:space="preserve"> Transmission System</w:t>
      </w:r>
      <w:r w:rsidR="00D03842">
        <w:rPr>
          <w:rFonts w:eastAsia="Calibri"/>
          <w:szCs w:val="24"/>
        </w:rPr>
        <w:t>]; (ii)</w:t>
      </w:r>
      <w:r w:rsidR="00D03842" w:rsidRPr="00873E1E">
        <w:rPr>
          <w:rFonts w:eastAsia="Calibri"/>
          <w:szCs w:val="24"/>
        </w:rPr>
        <w:t> </w:t>
      </w:r>
      <w:r w:rsidR="00D03842">
        <w:rPr>
          <w:rFonts w:eastAsia="Calibri"/>
          <w:szCs w:val="24"/>
        </w:rPr>
        <w:t xml:space="preserve">the Project has in place </w:t>
      </w:r>
      <w:r w:rsidR="00D03842" w:rsidRPr="00873E1E">
        <w:rPr>
          <w:rFonts w:eastAsia="Calibri"/>
          <w:szCs w:val="24"/>
        </w:rPr>
        <w:t xml:space="preserve">ERIS from MISO in a quantity equal to at least the Minimum ERIS and NRIS from MISO in a quantity equal to at least the Minimum NRIS, in each case, </w:t>
      </w:r>
      <w:r w:rsidR="00D03842" w:rsidRPr="00873E1E">
        <w:t>for the life of the Project</w:t>
      </w:r>
      <w:r w:rsidR="00D03842">
        <w:t>; (iii)</w:t>
      </w:r>
      <w:r w:rsidR="00D03842" w:rsidRPr="00873E1E">
        <w:rPr>
          <w:rFonts w:eastAsia="Calibri"/>
          <w:szCs w:val="24"/>
        </w:rPr>
        <w:t> </w:t>
      </w:r>
      <w:r w:rsidR="00D03842">
        <w:rPr>
          <w:rFonts w:eastAsia="Calibri"/>
          <w:szCs w:val="24"/>
        </w:rPr>
        <w:t xml:space="preserve">the Project has </w:t>
      </w:r>
      <w:r w:rsidR="00D03842" w:rsidRPr="00873E1E">
        <w:rPr>
          <w:rFonts w:eastAsia="Calibri"/>
          <w:szCs w:val="24"/>
        </w:rPr>
        <w:t xml:space="preserve">full </w:t>
      </w:r>
      <w:r w:rsidR="00D03842" w:rsidRPr="00873E1E">
        <w:t>deliverability of at least the Minimum NRIS from the Project to Buyer’s load on a firm network resource basis for the life of the Project, and (</w:t>
      </w:r>
      <w:r w:rsidR="00D03842" w:rsidRPr="008F2401">
        <w:t>i</w:t>
      </w:r>
      <w:r w:rsidR="00D03842">
        <w:t>v</w:t>
      </w:r>
      <w:r w:rsidR="00D03842" w:rsidRPr="008F2401">
        <w:t xml:space="preserve">) the Project </w:t>
      </w:r>
      <w:r w:rsidR="00D03842">
        <w:t xml:space="preserve">is </w:t>
      </w:r>
      <w:r w:rsidR="00D03842" w:rsidRPr="008F2401">
        <w:t>qualifi</w:t>
      </w:r>
      <w:r w:rsidR="00D03842">
        <w:t>ed</w:t>
      </w:r>
      <w:r w:rsidR="00D03842" w:rsidRPr="008F2401">
        <w:t xml:space="preserve"> and recogni</w:t>
      </w:r>
      <w:r w:rsidR="00D03842">
        <w:t>zed</w:t>
      </w:r>
      <w:r w:rsidR="00D03842" w:rsidRPr="008F2401">
        <w:t xml:space="preserve"> by MISO as a firm network resource and, if sought, </w:t>
      </w:r>
      <w:r w:rsidR="00D03842">
        <w:t xml:space="preserve">a </w:t>
      </w:r>
      <w:r w:rsidR="00D03842" w:rsidRPr="008F2401">
        <w:t>Capacity Resource (as defined in the MISO Rules)</w:t>
      </w:r>
      <w:r w:rsidR="00D03842">
        <w:t>,</w:t>
      </w:r>
      <w:r w:rsidR="00D03842" w:rsidRPr="008F2401">
        <w:t xml:space="preserve"> with the deliverability described in clause (ii) of this definition.</w:t>
      </w:r>
      <w:r w:rsidR="00D03842">
        <w:t xml:space="preserve">  For the avoidance of doubt, “Full Deliverability” requires </w:t>
      </w:r>
      <w:r w:rsidR="00D03842" w:rsidRPr="00253200">
        <w:t xml:space="preserve">the completion, testing, and </w:t>
      </w:r>
      <w:r w:rsidR="00D03842">
        <w:t xml:space="preserve">permanent </w:t>
      </w:r>
      <w:r w:rsidR="00D03842" w:rsidRPr="00253200">
        <w:t xml:space="preserve">entry into service </w:t>
      </w:r>
      <w:r w:rsidR="00D03842">
        <w:t>of the interconnection, deliverability, and transmission upgrades or improvements, and fulfillment and compliance with other terms required under the Required Deliverability Arrangements for the Project to achieve “Full Deliverability” as defined herein.</w:t>
      </w:r>
    </w:p>
    <w:bookmarkEnd w:id="138"/>
    <w:p w14:paraId="0C5974F3" w14:textId="4303CB7D" w:rsidR="00102CB0" w:rsidRPr="00873E1E" w:rsidRDefault="006F360C" w:rsidP="00F200C0">
      <w:pPr>
        <w:pStyle w:val="BodyTextFirstIndent"/>
        <w:adjustRightInd/>
        <w:spacing w:line="240" w:lineRule="auto"/>
        <w:rPr>
          <w:rFonts w:eastAsia="Calibri"/>
          <w:szCs w:val="24"/>
        </w:rPr>
      </w:pPr>
      <w:r w:rsidRPr="00873E1E">
        <w:rPr>
          <w:rFonts w:eastAsia="Calibri"/>
        </w:rPr>
        <w:t>“</w:t>
      </w:r>
      <w:r w:rsidRPr="00873E1E">
        <w:rPr>
          <w:rFonts w:eastAsia="Calibri"/>
          <w:b/>
          <w:i/>
        </w:rPr>
        <w:t>Full ITC</w:t>
      </w:r>
      <w:r w:rsidRPr="00873E1E">
        <w:rPr>
          <w:rFonts w:eastAsia="Calibri"/>
        </w:rPr>
        <w:t>”</w:t>
      </w:r>
      <w:r w:rsidRPr="00873E1E">
        <w:rPr>
          <w:rFonts w:eastAsia="Calibri"/>
          <w:color w:val="000000"/>
          <w:szCs w:val="24"/>
        </w:rPr>
        <w:t xml:space="preserve"> </w:t>
      </w:r>
      <w:r w:rsidRPr="00873E1E">
        <w:rPr>
          <w:rFonts w:eastAsia="Calibri"/>
          <w:szCs w:val="24"/>
        </w:rPr>
        <w:t>means</w:t>
      </w:r>
      <w:r w:rsidR="004A3D80" w:rsidRPr="00873E1E">
        <w:rPr>
          <w:rFonts w:eastAsia="Calibri"/>
          <w:szCs w:val="24"/>
        </w:rPr>
        <w:t xml:space="preserve"> </w:t>
      </w:r>
      <w:r w:rsidR="00782FC5" w:rsidRPr="00873E1E">
        <w:rPr>
          <w:rFonts w:eastAsia="Calibri"/>
          <w:szCs w:val="24"/>
        </w:rPr>
        <w:t xml:space="preserve">a Federal Investment Tax Credit </w:t>
      </w:r>
      <w:r w:rsidR="007F3B8C" w:rsidRPr="00873E1E">
        <w:rPr>
          <w:rFonts w:eastAsia="Calibri"/>
          <w:szCs w:val="24"/>
        </w:rPr>
        <w:t xml:space="preserve">equal to (i) </w:t>
      </w:r>
      <w:r w:rsidR="007E2B07" w:rsidRPr="00873E1E">
        <w:rPr>
          <w:rFonts w:eastAsia="Calibri"/>
          <w:szCs w:val="24"/>
        </w:rPr>
        <w:t xml:space="preserve">an “energy percentage” (as defined for purposes of the </w:t>
      </w:r>
      <w:r w:rsidR="00782FC5" w:rsidRPr="00873E1E">
        <w:rPr>
          <w:rFonts w:eastAsia="Calibri"/>
          <w:szCs w:val="24"/>
        </w:rPr>
        <w:t>Federal Investment Tax Credit</w:t>
      </w:r>
      <w:r w:rsidR="007E2B07" w:rsidRPr="00873E1E">
        <w:rPr>
          <w:rFonts w:eastAsia="Calibri"/>
          <w:szCs w:val="24"/>
        </w:rPr>
        <w:t xml:space="preserve">) </w:t>
      </w:r>
      <w:r w:rsidR="00782FC5" w:rsidRPr="00873E1E">
        <w:rPr>
          <w:rFonts w:eastAsia="Calibri"/>
          <w:szCs w:val="24"/>
        </w:rPr>
        <w:t>of [</w:t>
      </w:r>
      <w:r w:rsidR="007E2B07" w:rsidRPr="00873E1E">
        <w:rPr>
          <w:rFonts w:eastAsia="Calibri"/>
          <w:szCs w:val="24"/>
        </w:rPr>
        <w:t>26%</w:t>
      </w:r>
      <w:r w:rsidR="00782FC5" w:rsidRPr="00873E1E">
        <w:rPr>
          <w:rFonts w:eastAsia="Calibri"/>
          <w:szCs w:val="24"/>
        </w:rPr>
        <w:t>]</w:t>
      </w:r>
      <w:r w:rsidR="009E26C0" w:rsidRPr="00873E1E">
        <w:rPr>
          <w:rFonts w:eastAsia="Calibri"/>
          <w:szCs w:val="24"/>
        </w:rPr>
        <w:t xml:space="preserve"> without phasedown</w:t>
      </w:r>
      <w:r w:rsidR="007F3B8C" w:rsidRPr="00873E1E">
        <w:rPr>
          <w:rFonts w:eastAsia="Calibri"/>
          <w:szCs w:val="24"/>
        </w:rPr>
        <w:t xml:space="preserve">, multiplied by (ii) the costs </w:t>
      </w:r>
      <w:r w:rsidR="00102CB0" w:rsidRPr="00873E1E">
        <w:rPr>
          <w:rFonts w:eastAsia="Calibri"/>
          <w:szCs w:val="24"/>
        </w:rPr>
        <w:t xml:space="preserve">of the Project that are </w:t>
      </w:r>
      <w:r w:rsidR="007F3B8C" w:rsidRPr="00873E1E">
        <w:rPr>
          <w:rFonts w:eastAsia="Calibri"/>
          <w:szCs w:val="24"/>
        </w:rPr>
        <w:t>eligible for the Federal Investment Tax Credit</w:t>
      </w:r>
      <w:r w:rsidR="00102CB0" w:rsidRPr="00873E1E">
        <w:rPr>
          <w:rFonts w:eastAsia="Calibri"/>
          <w:szCs w:val="24"/>
        </w:rPr>
        <w:t>, as</w:t>
      </w:r>
      <w:r w:rsidR="007F3B8C" w:rsidRPr="00873E1E">
        <w:rPr>
          <w:rFonts w:eastAsia="Calibri"/>
          <w:szCs w:val="24"/>
        </w:rPr>
        <w:t xml:space="preserve"> specified in </w:t>
      </w:r>
      <w:r w:rsidR="00102CB0" w:rsidRPr="00873E1E">
        <w:rPr>
          <w:rFonts w:eastAsia="Calibri"/>
          <w:szCs w:val="24"/>
        </w:rPr>
        <w:t>a</w:t>
      </w:r>
      <w:r w:rsidR="007F3B8C" w:rsidRPr="00873E1E">
        <w:rPr>
          <w:rFonts w:eastAsia="Calibri"/>
          <w:szCs w:val="24"/>
        </w:rPr>
        <w:t xml:space="preserve"> cost segregation report </w:t>
      </w:r>
      <w:r w:rsidR="00102CB0" w:rsidRPr="00873E1E">
        <w:rPr>
          <w:rFonts w:eastAsia="Calibri"/>
          <w:szCs w:val="24"/>
        </w:rPr>
        <w:t>prepared by Buyer’s financial advisor.</w:t>
      </w:r>
    </w:p>
    <w:p w14:paraId="08798C49" w14:textId="7848650C" w:rsidR="009B2320" w:rsidRPr="00873E1E" w:rsidRDefault="009B2320" w:rsidP="00F200C0">
      <w:pPr>
        <w:pStyle w:val="BodyTextFirstIndent"/>
        <w:adjustRightInd/>
        <w:spacing w:line="240" w:lineRule="auto"/>
        <w:rPr>
          <w:rFonts w:eastAsia="Calibri"/>
        </w:rPr>
      </w:pPr>
      <w:r w:rsidRPr="00873E1E">
        <w:rPr>
          <w:rFonts w:eastAsia="Calibri"/>
        </w:rPr>
        <w:t>“</w:t>
      </w:r>
      <w:r w:rsidRPr="00873E1E">
        <w:rPr>
          <w:rFonts w:eastAsia="Calibri"/>
          <w:b/>
          <w:i/>
        </w:rPr>
        <w:t xml:space="preserve">Full ITC </w:t>
      </w:r>
      <w:r w:rsidR="00276936" w:rsidRPr="00873E1E">
        <w:rPr>
          <w:rFonts w:eastAsia="Calibri"/>
          <w:b/>
          <w:i/>
        </w:rPr>
        <w:t xml:space="preserve">Deadline </w:t>
      </w:r>
      <w:r w:rsidRPr="00873E1E">
        <w:rPr>
          <w:rFonts w:eastAsia="Calibri"/>
          <w:b/>
          <w:i/>
        </w:rPr>
        <w:t>Date</w:t>
      </w:r>
      <w:r w:rsidRPr="00873E1E">
        <w:rPr>
          <w:rFonts w:eastAsia="Calibri"/>
        </w:rPr>
        <w:t>”</w:t>
      </w:r>
      <w:r w:rsidRPr="00873E1E">
        <w:rPr>
          <w:rFonts w:eastAsia="Calibri"/>
          <w:color w:val="000000"/>
          <w:szCs w:val="24"/>
        </w:rPr>
        <w:t xml:space="preserve"> </w:t>
      </w:r>
      <w:r w:rsidR="00925EAB" w:rsidRPr="00873E1E">
        <w:rPr>
          <w:rFonts w:eastAsia="Calibri"/>
          <w:szCs w:val="24"/>
        </w:rPr>
        <w:t xml:space="preserve">means </w:t>
      </w:r>
      <w:r w:rsidR="00276936" w:rsidRPr="00873E1E">
        <w:rPr>
          <w:rFonts w:eastAsia="Calibri"/>
          <w:szCs w:val="24"/>
        </w:rPr>
        <w:t xml:space="preserve">the safe-harbored deadline for </w:t>
      </w:r>
      <w:r w:rsidR="00F15820" w:rsidRPr="00873E1E">
        <w:rPr>
          <w:rFonts w:eastAsia="Calibri"/>
          <w:szCs w:val="24"/>
        </w:rPr>
        <w:t>Placement In</w:t>
      </w:r>
      <w:r w:rsidR="00276936" w:rsidRPr="00873E1E">
        <w:rPr>
          <w:rFonts w:eastAsia="Calibri"/>
          <w:szCs w:val="24"/>
        </w:rPr>
        <w:t xml:space="preserve"> </w:t>
      </w:r>
      <w:r w:rsidR="00F15820" w:rsidRPr="00873E1E">
        <w:rPr>
          <w:rFonts w:eastAsia="Calibri"/>
          <w:szCs w:val="24"/>
        </w:rPr>
        <w:t>S</w:t>
      </w:r>
      <w:r w:rsidR="00276936" w:rsidRPr="00873E1E">
        <w:rPr>
          <w:rFonts w:eastAsia="Calibri"/>
          <w:szCs w:val="24"/>
        </w:rPr>
        <w:t>ervice</w:t>
      </w:r>
      <w:r w:rsidR="00F15820" w:rsidRPr="00873E1E">
        <w:rPr>
          <w:rFonts w:eastAsia="Calibri"/>
          <w:szCs w:val="24"/>
        </w:rPr>
        <w:t xml:space="preserve"> </w:t>
      </w:r>
      <w:r w:rsidR="00276936" w:rsidRPr="00873E1E">
        <w:rPr>
          <w:rFonts w:eastAsia="Calibri"/>
          <w:szCs w:val="24"/>
        </w:rPr>
        <w:t xml:space="preserve">of the </w:t>
      </w:r>
      <w:r w:rsidR="00F15820" w:rsidRPr="00873E1E">
        <w:rPr>
          <w:rFonts w:eastAsia="Calibri"/>
          <w:szCs w:val="24"/>
        </w:rPr>
        <w:t xml:space="preserve">Project </w:t>
      </w:r>
      <w:r w:rsidR="00276936" w:rsidRPr="00873E1E">
        <w:rPr>
          <w:rFonts w:eastAsia="Calibri"/>
          <w:szCs w:val="24"/>
        </w:rPr>
        <w:t xml:space="preserve">in order to qualify for the Full </w:t>
      </w:r>
      <w:r w:rsidR="00A367A7" w:rsidRPr="00873E1E">
        <w:rPr>
          <w:rFonts w:eastAsia="Calibri"/>
          <w:szCs w:val="24"/>
        </w:rPr>
        <w:t>I</w:t>
      </w:r>
      <w:r w:rsidR="00276936" w:rsidRPr="00873E1E">
        <w:rPr>
          <w:rFonts w:eastAsia="Calibri"/>
          <w:szCs w:val="24"/>
        </w:rPr>
        <w:t>TC (without affirmatively having to prove continuous construction/effort on the Facility since start of construction)</w:t>
      </w:r>
      <w:r w:rsidRPr="00873E1E">
        <w:rPr>
          <w:rFonts w:eastAsia="Calibri"/>
          <w:szCs w:val="24"/>
        </w:rPr>
        <w:t>.</w:t>
      </w:r>
      <w:r w:rsidR="00276936" w:rsidRPr="00873E1E">
        <w:rPr>
          <w:rFonts w:eastAsia="Calibri"/>
          <w:szCs w:val="24"/>
        </w:rPr>
        <w:t xml:space="preserve">  As of the Effective Date, the Full ITC Deadline Date is [December 31, 2025]</w:t>
      </w:r>
      <w:r w:rsidR="00A15BE4" w:rsidRPr="00873E1E">
        <w:rPr>
          <w:rFonts w:eastAsia="Calibri"/>
          <w:szCs w:val="24"/>
        </w:rPr>
        <w:t>.</w:t>
      </w:r>
    </w:p>
    <w:p w14:paraId="68C8D22B" w14:textId="0CC97D7E" w:rsidR="00542655" w:rsidRPr="00873E1E" w:rsidRDefault="00542655" w:rsidP="00F200C0">
      <w:pPr>
        <w:pStyle w:val="BodyTextFirstIndent"/>
        <w:adjustRightInd/>
        <w:spacing w:line="240" w:lineRule="auto"/>
        <w:rPr>
          <w:rFonts w:eastAsia="Calibri"/>
          <w:szCs w:val="24"/>
        </w:rPr>
      </w:pPr>
      <w:r w:rsidRPr="00873E1E">
        <w:rPr>
          <w:rFonts w:eastAsia="Calibri"/>
          <w:szCs w:val="24"/>
        </w:rPr>
        <w:t>“</w:t>
      </w:r>
      <w:r w:rsidRPr="00873E1E">
        <w:rPr>
          <w:rFonts w:eastAsia="Calibri"/>
          <w:b/>
          <w:bCs/>
          <w:i/>
          <w:iCs/>
          <w:szCs w:val="24"/>
        </w:rPr>
        <w:t>Full Notice to Proceed</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_Ref479071345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w:t>
      </w:r>
      <w:r w:rsidR="00CC2B33">
        <w:rPr>
          <w:rFonts w:eastAsia="Calibri"/>
          <w:szCs w:val="24"/>
          <w:u w:val="single"/>
        </w:rPr>
        <w:t>7</w:t>
      </w:r>
      <w:r w:rsidR="00C1617A">
        <w:rPr>
          <w:rFonts w:eastAsia="Calibri"/>
          <w:szCs w:val="24"/>
          <w:u w:val="single"/>
        </w:rPr>
        <w:t>.</w:t>
      </w:r>
      <w:r w:rsidR="00CC2B33">
        <w:rPr>
          <w:rFonts w:eastAsia="Calibri"/>
          <w:szCs w:val="24"/>
          <w:u w:val="single"/>
        </w:rPr>
        <w:t>2</w:t>
      </w:r>
      <w:r w:rsidR="00C1617A">
        <w:rPr>
          <w:rFonts w:eastAsia="Calibri"/>
          <w:szCs w:val="24"/>
          <w:u w:val="single"/>
        </w:rPr>
        <w:t>(a)</w:t>
      </w:r>
      <w:r w:rsidRPr="00873E1E">
        <w:rPr>
          <w:rFonts w:eastAsia="Calibri"/>
          <w:szCs w:val="24"/>
          <w:u w:val="single"/>
        </w:rPr>
        <w:fldChar w:fldCharType="end"/>
      </w:r>
      <w:r w:rsidRPr="00873E1E">
        <w:rPr>
          <w:rFonts w:eastAsia="Calibri"/>
          <w:szCs w:val="24"/>
          <w:u w:val="single"/>
        </w:rPr>
        <w:t>.</w:t>
      </w:r>
    </w:p>
    <w:p w14:paraId="7EC3DD8C" w14:textId="3DD010E9" w:rsidR="004D7078" w:rsidRPr="00873E1E" w:rsidRDefault="004D7078" w:rsidP="00F200C0">
      <w:pPr>
        <w:pStyle w:val="BodyTextFirstIndent"/>
        <w:adjustRightInd/>
        <w:spacing w:line="240" w:lineRule="auto"/>
        <w:rPr>
          <w:szCs w:val="24"/>
        </w:rPr>
      </w:pPr>
      <w:r w:rsidRPr="00873E1E">
        <w:rPr>
          <w:rFonts w:eastAsia="Calibri"/>
          <w:szCs w:val="24"/>
        </w:rPr>
        <w:t>“</w:t>
      </w:r>
      <w:r w:rsidRPr="00873E1E">
        <w:rPr>
          <w:rFonts w:eastAsia="Calibri"/>
          <w:b/>
          <w:i/>
          <w:szCs w:val="24"/>
        </w:rPr>
        <w:t>Fundamental Buyer Representations</w:t>
      </w:r>
      <w:r w:rsidRPr="00873E1E">
        <w:rPr>
          <w:rFonts w:eastAsia="Calibri"/>
          <w:szCs w:val="24"/>
        </w:rPr>
        <w:t xml:space="preserve">” has the meaning set forth in </w:t>
      </w:r>
      <w:bookmarkStart w:id="140" w:name="_cp_field_47_500"/>
      <w:r w:rsidRPr="00873E1E">
        <w:rPr>
          <w:rFonts w:eastAsia="Calibri"/>
          <w:szCs w:val="24"/>
          <w:u w:val="single"/>
        </w:rPr>
        <w:fldChar w:fldCharType="begin"/>
      </w:r>
      <w:r w:rsidRPr="00873E1E">
        <w:rPr>
          <w:rFonts w:eastAsia="Calibri"/>
          <w:szCs w:val="24"/>
          <w:u w:val="single"/>
        </w:rPr>
        <w:instrText xml:space="preserve"> REF _Ref479071345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24.3(a)(iii)</w:t>
      </w:r>
      <w:r w:rsidRPr="00873E1E">
        <w:rPr>
          <w:rFonts w:eastAsia="Calibri"/>
          <w:szCs w:val="24"/>
          <w:u w:val="single"/>
        </w:rPr>
        <w:fldChar w:fldCharType="end"/>
      </w:r>
      <w:bookmarkEnd w:id="140"/>
      <w:r w:rsidRPr="00873E1E">
        <w:rPr>
          <w:rFonts w:eastAsia="Calibri"/>
          <w:szCs w:val="24"/>
        </w:rPr>
        <w:t>.</w:t>
      </w:r>
    </w:p>
    <w:p w14:paraId="3B172D6F" w14:textId="59A82A63"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Fundamental Seller Representations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_Ref455595965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24.3(a)(i)</w:t>
      </w:r>
      <w:r w:rsidRPr="00873E1E">
        <w:rPr>
          <w:rFonts w:eastAsia="Calibri"/>
          <w:szCs w:val="24"/>
          <w:u w:val="single"/>
        </w:rPr>
        <w:fldChar w:fldCharType="end"/>
      </w:r>
      <w:r w:rsidRPr="00873E1E">
        <w:rPr>
          <w:rFonts w:eastAsia="Calibri"/>
          <w:szCs w:val="24"/>
        </w:rPr>
        <w:t>.</w:t>
      </w:r>
    </w:p>
    <w:p w14:paraId="0336D29F"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GAAP</w:t>
      </w:r>
      <w:r w:rsidRPr="00873E1E">
        <w:rPr>
          <w:rFonts w:eastAsia="Calibri"/>
          <w:szCs w:val="24"/>
        </w:rPr>
        <w:t>” means generally accepted accounting principles as in effect from time to time in the United States, applied on a consistent basis.</w:t>
      </w:r>
    </w:p>
    <w:p w14:paraId="693AC253" w14:textId="28BBECCE" w:rsidR="004D7078" w:rsidRPr="00873E1E" w:rsidRDefault="004D7078">
      <w:pPr>
        <w:pStyle w:val="BodyTextFirstIndent"/>
        <w:adjustRightInd/>
        <w:spacing w:line="240" w:lineRule="auto"/>
        <w:rPr>
          <w:szCs w:val="24"/>
        </w:rPr>
      </w:pPr>
      <w:bookmarkStart w:id="141" w:name="_cp_text_1_501"/>
      <w:r w:rsidRPr="00873E1E">
        <w:rPr>
          <w:rFonts w:eastAsia="Calibri"/>
          <w:szCs w:val="24"/>
        </w:rPr>
        <w:t>“</w:t>
      </w:r>
      <w:r w:rsidRPr="00873E1E">
        <w:rPr>
          <w:rFonts w:eastAsia="Calibri"/>
          <w:b/>
          <w:i/>
          <w:szCs w:val="24"/>
        </w:rPr>
        <w:t>GIA</w:t>
      </w:r>
      <w:r w:rsidRPr="00873E1E">
        <w:rPr>
          <w:rFonts w:eastAsia="Calibri"/>
          <w:szCs w:val="24"/>
        </w:rPr>
        <w:t xml:space="preserve">” means the Generator Interconnection Agreement specific to the Project by and among Seller, </w:t>
      </w:r>
      <w:r w:rsidR="009B5778">
        <w:rPr>
          <w:rFonts w:eastAsia="Calibri"/>
          <w:szCs w:val="24"/>
        </w:rPr>
        <w:t>EAL</w:t>
      </w:r>
      <w:r w:rsidRPr="00873E1E">
        <w:rPr>
          <w:rFonts w:eastAsia="Calibri"/>
          <w:szCs w:val="24"/>
        </w:rPr>
        <w:t xml:space="preserve"> Transmission, and MISO, including all agreements, exhibits, and attachments thereto.</w:t>
      </w:r>
    </w:p>
    <w:bookmarkEnd w:id="141"/>
    <w:p w14:paraId="0E3DDC93"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Good Industry Practices</w:t>
      </w:r>
      <w:r w:rsidRPr="00873E1E">
        <w:rPr>
          <w:rFonts w:eastAsia="Calibri"/>
          <w:szCs w:val="24"/>
        </w:rPr>
        <w:t>” means those practices, methods, and acts engaged in or approved by a significant portion of the solar photovoltaic electric generation with integrated battery energy storage system industry in MISO South with respect to assets and properties of a type and size similar to those constituting the Project during the relevant time period that, in the exercise of reasonable judgment in light of the facts known at the time the decision is made, would have been expected to accomplish a desired result consistent with good business practices, reliability, and safety and in compliance with all Laws and applicable Permits.  Good Industry Practices are not limited to the optimum practices, methods, or acts to the exclusion of others, but rather in the range of practices, methods, and acts that meet the requirements of the immediately preceding sentence.</w:t>
      </w:r>
    </w:p>
    <w:p w14:paraId="7643A58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Goods</w:t>
      </w:r>
      <w:r w:rsidRPr="00873E1E">
        <w:rPr>
          <w:rFonts w:eastAsia="Calibri"/>
          <w:szCs w:val="24"/>
        </w:rPr>
        <w:t xml:space="preserve">” </w:t>
      </w:r>
      <w:bookmarkStart w:id="142" w:name="_Hlk76371378"/>
      <w:r w:rsidRPr="00873E1E">
        <w:rPr>
          <w:rFonts w:eastAsia="Calibri"/>
          <w:szCs w:val="24"/>
        </w:rPr>
        <w:t>means the machinery (mobile or otherwise), equipment, systems, vehicles, pumps, fittings, tools, furniture, furnishings, meters and metering equipment, Consumables, or other property purchased by Seller from its Contractors and Subcontractors to be incorporated into the Work or included as a Project Asset</w:t>
      </w:r>
      <w:bookmarkEnd w:id="142"/>
      <w:r w:rsidRPr="00873E1E">
        <w:rPr>
          <w:rFonts w:eastAsia="Calibri"/>
          <w:szCs w:val="24"/>
        </w:rPr>
        <w:t xml:space="preserve">. </w:t>
      </w:r>
    </w:p>
    <w:p w14:paraId="1C3219BE" w14:textId="47ABFB42" w:rsidR="004D7078" w:rsidRPr="00873E1E" w:rsidRDefault="004D7078" w:rsidP="00F10B25">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Governmental Authority</w:t>
      </w:r>
      <w:r w:rsidRPr="00873E1E">
        <w:rPr>
          <w:rFonts w:eastAsia="Calibri"/>
          <w:szCs w:val="24"/>
        </w:rPr>
        <w:t xml:space="preserve">” means any federal, state, regional, local, foreign, or other governmental subdivision, regulatory, or administrative agency, commission, body, court, tribunal, arbitral panel, or other authority (including FERC, NERC, SERC, </w:t>
      </w:r>
      <w:r w:rsidR="00B50BE2" w:rsidRPr="00873E1E">
        <w:rPr>
          <w:rFonts w:eastAsia="Calibri"/>
          <w:szCs w:val="24"/>
        </w:rPr>
        <w:t xml:space="preserve">and any applicable regional </w:t>
      </w:r>
      <w:r w:rsidR="0014454F" w:rsidRPr="00873E1E">
        <w:rPr>
          <w:rFonts w:eastAsia="Calibri"/>
          <w:szCs w:val="24"/>
        </w:rPr>
        <w:t xml:space="preserve">reliability </w:t>
      </w:r>
      <w:r w:rsidR="00694BE1" w:rsidRPr="00873E1E">
        <w:rPr>
          <w:rFonts w:eastAsia="Calibri"/>
          <w:szCs w:val="24"/>
        </w:rPr>
        <w:t>entity</w:t>
      </w:r>
      <w:r w:rsidR="0014454F" w:rsidRPr="00873E1E">
        <w:rPr>
          <w:rFonts w:eastAsia="Calibri"/>
          <w:szCs w:val="24"/>
        </w:rPr>
        <w:t xml:space="preserve">, </w:t>
      </w:r>
      <w:r w:rsidRPr="00873E1E">
        <w:rPr>
          <w:rFonts w:eastAsia="Calibri"/>
          <w:szCs w:val="24"/>
        </w:rPr>
        <w:t xml:space="preserve">any balancing authority (including MISO), and any other transmission provider) exercising or entitled to exercise any administrative, executive, judicial, legislative, police, </w:t>
      </w:r>
      <w:r w:rsidR="00B6535D" w:rsidRPr="00873E1E">
        <w:rPr>
          <w:rFonts w:eastAsia="Calibri"/>
          <w:szCs w:val="24"/>
        </w:rPr>
        <w:t xml:space="preserve">policy, </w:t>
      </w:r>
      <w:r w:rsidRPr="00873E1E">
        <w:rPr>
          <w:rFonts w:eastAsia="Calibri"/>
          <w:szCs w:val="24"/>
        </w:rPr>
        <w:t>regulatory, Tax, or other authority or power over the matters specified or, if such matters are not specified, over Seller, Entergy Corporation, Buyer, or ES</w:t>
      </w:r>
      <w:r w:rsidR="00052969" w:rsidRPr="00873E1E">
        <w:rPr>
          <w:rFonts w:eastAsia="Calibri"/>
          <w:szCs w:val="24"/>
        </w:rPr>
        <w:t>L</w:t>
      </w:r>
      <w:r w:rsidRPr="00873E1E">
        <w:rPr>
          <w:rFonts w:eastAsia="Calibri"/>
          <w:szCs w:val="24"/>
        </w:rPr>
        <w:t>, each to the extent related to any matter relating to the Work, the Project, the Project Site, or the Transactions, and each as applicable.</w:t>
      </w:r>
    </w:p>
    <w:p w14:paraId="49123E80" w14:textId="77777777" w:rsidR="004D7078" w:rsidRPr="00873E1E" w:rsidRDefault="004D7078">
      <w:pPr>
        <w:pStyle w:val="BodyTextFirstIndent"/>
        <w:adjustRightInd/>
        <w:spacing w:line="240" w:lineRule="auto"/>
        <w:rPr>
          <w:szCs w:val="24"/>
        </w:rPr>
      </w:pPr>
      <w:r w:rsidRPr="00873E1E">
        <w:rPr>
          <w:szCs w:val="24"/>
        </w:rPr>
        <w:t>“</w:t>
      </w:r>
      <w:r w:rsidRPr="00873E1E">
        <w:rPr>
          <w:b/>
          <w:i/>
          <w:szCs w:val="24"/>
        </w:rPr>
        <w:t>GSU</w:t>
      </w:r>
      <w:r w:rsidRPr="00873E1E">
        <w:rPr>
          <w:szCs w:val="24"/>
        </w:rPr>
        <w:t>” means the main step-up transformer for the Project.</w:t>
      </w:r>
    </w:p>
    <w:p w14:paraId="5BF4A258" w14:textId="77777777" w:rsidR="004D7078" w:rsidRPr="00873E1E" w:rsidRDefault="004D7078" w:rsidP="00AA1D60">
      <w:pPr>
        <w:pStyle w:val="BodyTextFirstIndent"/>
        <w:adjustRightInd/>
        <w:spacing w:line="240" w:lineRule="auto"/>
        <w:rPr>
          <w:szCs w:val="24"/>
        </w:rPr>
      </w:pPr>
      <w:r w:rsidRPr="00873E1E">
        <w:rPr>
          <w:szCs w:val="24"/>
        </w:rPr>
        <w:t>“</w:t>
      </w:r>
      <w:r w:rsidRPr="00873E1E">
        <w:rPr>
          <w:b/>
          <w:i/>
          <w:szCs w:val="24"/>
        </w:rPr>
        <w:t>Guaranteed BESS Availability</w:t>
      </w:r>
      <w:r w:rsidRPr="00873E1E">
        <w:rPr>
          <w:szCs w:val="24"/>
        </w:rPr>
        <w:t>” means a BESS Availability of one hundred percent</w:t>
      </w:r>
      <w:r w:rsidR="00C5299D" w:rsidRPr="00873E1E">
        <w:rPr>
          <w:szCs w:val="24"/>
        </w:rPr>
        <w:t> </w:t>
      </w:r>
      <w:r w:rsidRPr="00873E1E">
        <w:rPr>
          <w:szCs w:val="24"/>
        </w:rPr>
        <w:t>(100%).</w:t>
      </w:r>
    </w:p>
    <w:p w14:paraId="5304EEBF" w14:textId="205D70C8"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Guaranteed BESS Power Rating</w:t>
      </w:r>
      <w:r w:rsidRPr="00873E1E">
        <w:rPr>
          <w:szCs w:val="24"/>
        </w:rPr>
        <w:t>” means a BESS Power Rating of [●]</w:t>
      </w:r>
      <w:r w:rsidR="00C5299D" w:rsidRPr="00873E1E">
        <w:rPr>
          <w:szCs w:val="24"/>
        </w:rPr>
        <w:t> </w:t>
      </w:r>
      <w:r w:rsidRPr="00873E1E">
        <w:rPr>
          <w:szCs w:val="24"/>
        </w:rPr>
        <w:t>kW (AC).</w:t>
      </w:r>
    </w:p>
    <w:p w14:paraId="7F47FAFC" w14:textId="77777777" w:rsidR="004D7078" w:rsidRPr="00873E1E" w:rsidRDefault="004D7078" w:rsidP="00D84E3C">
      <w:pPr>
        <w:pStyle w:val="BodyTextFirstIndent"/>
        <w:adjustRightInd/>
        <w:spacing w:line="240" w:lineRule="auto"/>
        <w:rPr>
          <w:szCs w:val="24"/>
        </w:rPr>
      </w:pPr>
      <w:r w:rsidRPr="00873E1E">
        <w:rPr>
          <w:szCs w:val="24"/>
        </w:rPr>
        <w:t>“</w:t>
      </w:r>
      <w:r w:rsidRPr="00873E1E">
        <w:rPr>
          <w:b/>
          <w:bCs/>
          <w:i/>
          <w:iCs/>
          <w:szCs w:val="24"/>
        </w:rPr>
        <w:t xml:space="preserve">Guaranteed </w:t>
      </w:r>
      <w:r w:rsidRPr="00873E1E">
        <w:rPr>
          <w:b/>
          <w:i/>
          <w:szCs w:val="24"/>
        </w:rPr>
        <w:t>BESS RT Efficiency</w:t>
      </w:r>
      <w:r w:rsidRPr="00873E1E">
        <w:rPr>
          <w:szCs w:val="24"/>
        </w:rPr>
        <w:t>” means a BESS RT Efficiency of [●]%.</w:t>
      </w:r>
    </w:p>
    <w:p w14:paraId="0774A171" w14:textId="7841A631" w:rsidR="004D7078" w:rsidRPr="00873E1E" w:rsidRDefault="004D7078" w:rsidP="00D84E3C">
      <w:pPr>
        <w:pStyle w:val="BodyTextFirstIndent"/>
        <w:adjustRightInd/>
        <w:spacing w:line="240" w:lineRule="auto"/>
        <w:rPr>
          <w:szCs w:val="24"/>
        </w:rPr>
      </w:pPr>
      <w:r w:rsidRPr="00873E1E">
        <w:rPr>
          <w:szCs w:val="24"/>
        </w:rPr>
        <w:t>“</w:t>
      </w:r>
      <w:r w:rsidRPr="00873E1E">
        <w:rPr>
          <w:b/>
          <w:bCs/>
          <w:i/>
          <w:iCs/>
          <w:szCs w:val="24"/>
        </w:rPr>
        <w:t xml:space="preserve">Guaranteed </w:t>
      </w:r>
      <w:r w:rsidRPr="00873E1E">
        <w:rPr>
          <w:b/>
          <w:i/>
          <w:szCs w:val="24"/>
        </w:rPr>
        <w:t>BESS Storage Capacity</w:t>
      </w:r>
      <w:r w:rsidRPr="00873E1E">
        <w:rPr>
          <w:szCs w:val="24"/>
        </w:rPr>
        <w:t>” means a BESS Storage Capacity of [●]</w:t>
      </w:r>
      <w:r w:rsidR="00C5299D" w:rsidRPr="00873E1E">
        <w:rPr>
          <w:szCs w:val="24"/>
        </w:rPr>
        <w:t> </w:t>
      </w:r>
      <w:r w:rsidRPr="00873E1E">
        <w:rPr>
          <w:szCs w:val="24"/>
        </w:rPr>
        <w:t xml:space="preserve">kWh </w:t>
      </w:r>
      <w:r w:rsidR="009976CA" w:rsidRPr="00873E1E">
        <w:rPr>
          <w:szCs w:val="24"/>
        </w:rPr>
        <w:t xml:space="preserve"> </w:t>
      </w:r>
      <w:r w:rsidRPr="00873E1E">
        <w:rPr>
          <w:szCs w:val="24"/>
        </w:rPr>
        <w:t>(AC).</w:t>
      </w:r>
    </w:p>
    <w:p w14:paraId="20622453" w14:textId="77777777" w:rsidR="004D7078" w:rsidRPr="00873E1E" w:rsidRDefault="004D7078" w:rsidP="00D84E3C">
      <w:pPr>
        <w:pStyle w:val="BodyTextFirstIndent"/>
        <w:adjustRightInd/>
        <w:spacing w:line="240" w:lineRule="auto"/>
        <w:rPr>
          <w:szCs w:val="24"/>
        </w:rPr>
      </w:pPr>
      <w:r w:rsidRPr="00873E1E">
        <w:rPr>
          <w:szCs w:val="24"/>
        </w:rPr>
        <w:t>“</w:t>
      </w:r>
      <w:r w:rsidRPr="00873E1E">
        <w:rPr>
          <w:b/>
          <w:bCs/>
          <w:i/>
          <w:iCs/>
          <w:szCs w:val="24"/>
        </w:rPr>
        <w:t xml:space="preserve">Guaranteed </w:t>
      </w:r>
      <w:r w:rsidRPr="00873E1E">
        <w:rPr>
          <w:b/>
          <w:i/>
          <w:szCs w:val="24"/>
        </w:rPr>
        <w:t>LD Performance Test Requirements</w:t>
      </w:r>
      <w:r w:rsidRPr="00873E1E">
        <w:rPr>
          <w:szCs w:val="24"/>
        </w:rPr>
        <w:t xml:space="preserve">” means the </w:t>
      </w:r>
      <w:r w:rsidRPr="00873E1E">
        <w:rPr>
          <w:rFonts w:eastAsia="Calibri"/>
          <w:snapToGrid w:val="0"/>
          <w:szCs w:val="24"/>
        </w:rPr>
        <w:t>Guaranteed PV Plant Capacity, Guaranteed BESS Power Rating, Guaranteed BESS Storage Capacity, and Guaranteed BESS RT Efficiency.</w:t>
      </w:r>
    </w:p>
    <w:p w14:paraId="7018476F" w14:textId="2D8D4422"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Guaranteed PV Plant Availability</w:t>
      </w:r>
      <w:r w:rsidRPr="00873E1E">
        <w:rPr>
          <w:szCs w:val="24"/>
        </w:rPr>
        <w:t>” means a PV Plant Availability of one hundred percent</w:t>
      </w:r>
      <w:r w:rsidR="00C5299D" w:rsidRPr="00873E1E">
        <w:rPr>
          <w:szCs w:val="24"/>
        </w:rPr>
        <w:t> </w:t>
      </w:r>
      <w:r w:rsidRPr="00873E1E">
        <w:rPr>
          <w:szCs w:val="24"/>
        </w:rPr>
        <w:t>(100%).</w:t>
      </w:r>
    </w:p>
    <w:p w14:paraId="6E7971DF" w14:textId="77777777" w:rsidR="004D7078" w:rsidRPr="00873E1E" w:rsidRDefault="004D7078">
      <w:pPr>
        <w:pStyle w:val="BodyTextFirstIndent"/>
        <w:adjustRightInd/>
        <w:spacing w:line="240" w:lineRule="auto"/>
        <w:rPr>
          <w:szCs w:val="24"/>
        </w:rPr>
      </w:pPr>
      <w:r w:rsidRPr="00873E1E">
        <w:rPr>
          <w:szCs w:val="24"/>
        </w:rPr>
        <w:t>“</w:t>
      </w:r>
      <w:r w:rsidRPr="00873E1E">
        <w:rPr>
          <w:b/>
          <w:i/>
          <w:szCs w:val="24"/>
        </w:rPr>
        <w:t>Guaranteed PV Plant Capacity</w:t>
      </w:r>
      <w:r w:rsidRPr="00873E1E">
        <w:rPr>
          <w:szCs w:val="24"/>
        </w:rPr>
        <w:t>” means a PV Plant Capacity of [●]</w:t>
      </w:r>
      <w:r w:rsidR="00C5299D" w:rsidRPr="00873E1E">
        <w:rPr>
          <w:szCs w:val="24"/>
        </w:rPr>
        <w:t> </w:t>
      </w:r>
      <w:r w:rsidRPr="00873E1E">
        <w:rPr>
          <w:szCs w:val="24"/>
        </w:rPr>
        <w:t>kW (AC).</w:t>
      </w:r>
    </w:p>
    <w:p w14:paraId="44125E4A" w14:textId="7164C755" w:rsidR="004D7078" w:rsidRPr="00873E1E" w:rsidRDefault="004D7078" w:rsidP="00104FBB">
      <w:pPr>
        <w:pStyle w:val="BodyTextFirstIndent"/>
        <w:adjustRightInd/>
        <w:spacing w:line="240" w:lineRule="auto"/>
        <w:rPr>
          <w:szCs w:val="24"/>
        </w:rPr>
      </w:pPr>
      <w:bookmarkStart w:id="143" w:name="_Hlk74560299"/>
      <w:r w:rsidRPr="00873E1E">
        <w:rPr>
          <w:rFonts w:eastAsia="Calibri"/>
          <w:color w:val="000000"/>
          <w:szCs w:val="24"/>
        </w:rPr>
        <w:t>“</w:t>
      </w:r>
      <w:r w:rsidRPr="00873E1E">
        <w:rPr>
          <w:rFonts w:eastAsia="Calibri"/>
          <w:b/>
          <w:i/>
          <w:color w:val="000000"/>
          <w:szCs w:val="24"/>
        </w:rPr>
        <w:t>Guaranteed Substantial Completion Date</w:t>
      </w:r>
      <w:r w:rsidRPr="00873E1E">
        <w:rPr>
          <w:rFonts w:eastAsia="Calibri"/>
          <w:color w:val="000000"/>
          <w:szCs w:val="24"/>
        </w:rPr>
        <w:t xml:space="preserve">” means </w:t>
      </w:r>
      <w:r w:rsidRPr="00873E1E">
        <w:rPr>
          <w:rFonts w:eastAsia="Calibri"/>
          <w:szCs w:val="24"/>
        </w:rPr>
        <w:t>[__________]</w:t>
      </w:r>
      <w:r w:rsidR="001D082B" w:rsidRPr="00873E1E">
        <w:rPr>
          <w:rFonts w:eastAsia="Calibri"/>
          <w:szCs w:val="24"/>
        </w:rPr>
        <w:t xml:space="preserve">, as may be adjusted by Change Order according to </w:t>
      </w:r>
      <w:r w:rsidR="001D082B" w:rsidRPr="00F63448">
        <w:rPr>
          <w:rFonts w:eastAsia="Calibri"/>
          <w:u w:val="single"/>
        </w:rPr>
        <w:fldChar w:fldCharType="begin"/>
      </w:r>
      <w:r w:rsidR="001D082B" w:rsidRPr="00F63448">
        <w:rPr>
          <w:rFonts w:eastAsia="Calibri"/>
          <w:u w:val="single"/>
        </w:rPr>
        <w:instrText xml:space="preserve"> REF _Ref63920630 \w \h  \* MERGEFORMAT </w:instrText>
      </w:r>
      <w:r w:rsidR="001D082B" w:rsidRPr="00F63448">
        <w:rPr>
          <w:rFonts w:eastAsia="Calibri"/>
          <w:u w:val="single"/>
        </w:rPr>
      </w:r>
      <w:r w:rsidR="001D082B" w:rsidRPr="00F63448">
        <w:rPr>
          <w:rFonts w:eastAsia="Calibri"/>
          <w:u w:val="single"/>
        </w:rPr>
        <w:fldChar w:fldCharType="separate"/>
      </w:r>
      <w:r w:rsidR="00C1617A" w:rsidRPr="00F63448">
        <w:rPr>
          <w:rFonts w:eastAsia="Calibri"/>
          <w:u w:val="single"/>
        </w:rPr>
        <w:t>Article VIII</w:t>
      </w:r>
      <w:r w:rsidR="001D082B" w:rsidRPr="00F63448">
        <w:rPr>
          <w:rFonts w:eastAsia="Calibri"/>
          <w:u w:val="single"/>
        </w:rPr>
        <w:fldChar w:fldCharType="end"/>
      </w:r>
      <w:bookmarkEnd w:id="143"/>
      <w:r w:rsidRPr="00873E1E">
        <w:rPr>
          <w:rFonts w:eastAsia="Calibri"/>
          <w:szCs w:val="24"/>
        </w:rPr>
        <w:t>.</w:t>
      </w:r>
    </w:p>
    <w:p w14:paraId="0FB8147A" w14:textId="0C3036FC"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Hazardous Substance</w:t>
      </w:r>
      <w:r w:rsidRPr="00873E1E">
        <w:rPr>
          <w:rFonts w:eastAsia="Calibri"/>
          <w:szCs w:val="24"/>
        </w:rPr>
        <w:t xml:space="preserve">” means and includes any hazardous or toxic substance or waste, any contaminant or pollutant or any chemical, element, compound, mixture, or substance, whether solid, liquid, or gaseous, regulated as toxic, hazardous, or otherwise injurious or deleterious under applicable Environmental Laws, including </w:t>
      </w:r>
      <w:bookmarkStart w:id="144" w:name="DocXTextRef87"/>
      <w:r w:rsidRPr="00873E1E">
        <w:rPr>
          <w:rFonts w:eastAsia="Calibri"/>
          <w:szCs w:val="24"/>
        </w:rPr>
        <w:t>(i)</w:t>
      </w:r>
      <w:bookmarkEnd w:id="144"/>
      <w:r w:rsidR="00C5299D" w:rsidRPr="00873E1E">
        <w:rPr>
          <w:rFonts w:eastAsia="Calibri"/>
          <w:szCs w:val="24"/>
        </w:rPr>
        <w:t> </w:t>
      </w:r>
      <w:r w:rsidRPr="00873E1E">
        <w:rPr>
          <w:rFonts w:eastAsia="Calibri"/>
          <w:szCs w:val="24"/>
        </w:rPr>
        <w:t>natural gas, petrochemical, or petroleum products, oil, coal ash, radioactive materials, radon gas, asbestos, or asbestos-containing material, polychlorinated biphenyls, or transformers or other equipment that contains polychlorinated biphenyls, lead-based paint, or urea formaldehyde foam insulation, (ii)</w:t>
      </w:r>
      <w:r w:rsidR="00C5299D" w:rsidRPr="00873E1E">
        <w:rPr>
          <w:rFonts w:eastAsia="Calibri"/>
          <w:szCs w:val="24"/>
        </w:rPr>
        <w:t> </w:t>
      </w:r>
      <w:r w:rsidRPr="00873E1E">
        <w:rPr>
          <w:rFonts w:eastAsia="Calibri"/>
          <w:szCs w:val="24"/>
        </w:rPr>
        <w:t>any and all chemicals, materials, substances, or wastes defined or regulated as “hazardous substances,” “hazardous materials,” “hazardous constituents,” “restricted hazardous materials,” “extremely hazardous substances,” “hazardous wastes,” “extremely hazardous wastes,” “restricted hazardous wastes,” “toxic substances,” “toxic pollutants,” “toxic air pollutants,” “pollutants,” “contaminants,” or words of similar meaning and regulatory effect, including as the foregoing may be defined under any Environmental Law, and (iii)</w:t>
      </w:r>
      <w:r w:rsidR="00C5299D" w:rsidRPr="00873E1E">
        <w:rPr>
          <w:rFonts w:eastAsia="Calibri"/>
          <w:szCs w:val="24"/>
        </w:rPr>
        <w:t> </w:t>
      </w:r>
      <w:r w:rsidRPr="00873E1E">
        <w:rPr>
          <w:rFonts w:eastAsia="Calibri"/>
          <w:szCs w:val="24"/>
        </w:rPr>
        <w:t>any and all other chemicals, materials, wastes, pollutants, or substances, the exposure to or treatment, storage, transportation, use, disposal, or Release of which is prohibited, limited, or regulated by any applicable Environmental Law.</w:t>
      </w:r>
    </w:p>
    <w:p w14:paraId="23F64CC3"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Holdback Amount – Closing</w:t>
      </w:r>
      <w:r w:rsidRPr="00873E1E">
        <w:rPr>
          <w:rFonts w:eastAsia="Calibri"/>
          <w:szCs w:val="24"/>
        </w:rPr>
        <w:t>” means [●].</w:t>
      </w:r>
      <w:bookmarkStart w:id="145" w:name="_Ref4217417"/>
      <w:r w:rsidRPr="00454934">
        <w:rPr>
          <w:rStyle w:val="FootnoteReference"/>
          <w:rFonts w:eastAsia="Calibri"/>
        </w:rPr>
        <w:footnoteReference w:id="18"/>
      </w:r>
      <w:bookmarkEnd w:id="145"/>
    </w:p>
    <w:p w14:paraId="3AEB9069" w14:textId="2E63154A"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Imaged Document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_Ref149704470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26.2</w:t>
      </w:r>
      <w:r w:rsidRPr="00873E1E">
        <w:rPr>
          <w:rFonts w:eastAsia="Calibri"/>
          <w:szCs w:val="24"/>
          <w:u w:val="single"/>
        </w:rPr>
        <w:fldChar w:fldCharType="end"/>
      </w:r>
      <w:r w:rsidRPr="00873E1E">
        <w:rPr>
          <w:rFonts w:eastAsia="Calibri"/>
          <w:szCs w:val="24"/>
        </w:rPr>
        <w:t>.</w:t>
      </w:r>
    </w:p>
    <w:p w14:paraId="7A0FCF21" w14:textId="0246168A"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Indebtedness</w:t>
      </w:r>
      <w:r w:rsidRPr="00873E1E">
        <w:rPr>
          <w:rFonts w:eastAsia="Calibri"/>
          <w:szCs w:val="24"/>
        </w:rPr>
        <w:t xml:space="preserve">” means, with respect any Person, without duplication, </w:t>
      </w:r>
      <w:bookmarkStart w:id="146" w:name="DocXTextRef88"/>
      <w:r w:rsidRPr="00873E1E">
        <w:rPr>
          <w:rFonts w:eastAsia="Calibri"/>
          <w:szCs w:val="24"/>
        </w:rPr>
        <w:t>(i)</w:t>
      </w:r>
      <w:bookmarkEnd w:id="146"/>
      <w:r w:rsidR="00C5299D" w:rsidRPr="00873E1E">
        <w:rPr>
          <w:rFonts w:eastAsia="Calibri"/>
          <w:szCs w:val="24"/>
        </w:rPr>
        <w:t> </w:t>
      </w:r>
      <w:r w:rsidRPr="00873E1E">
        <w:rPr>
          <w:rFonts w:eastAsia="Calibri"/>
          <w:szCs w:val="24"/>
        </w:rPr>
        <w:t>the unpaid principal amount of, and accrued interest on, all indebtedness for borrowed money of any such Person, including indebtedness for borrowed money in favor of such Person or any of its Affiliates, or payment obligations issued or incurred in substitution or exchange for payment obligations for borrowed money, (ii)</w:t>
      </w:r>
      <w:r w:rsidR="00C5299D" w:rsidRPr="00873E1E">
        <w:rPr>
          <w:rFonts w:eastAsia="Calibri"/>
          <w:szCs w:val="24"/>
        </w:rPr>
        <w:t> </w:t>
      </w:r>
      <w:r w:rsidRPr="00873E1E">
        <w:rPr>
          <w:rFonts w:eastAsia="Calibri"/>
          <w:szCs w:val="24"/>
        </w:rPr>
        <w:t>amounts owing as deferred purchase price for property or services, including “earn-out” payments, (iii)</w:t>
      </w:r>
      <w:r w:rsidR="00C5299D" w:rsidRPr="00873E1E">
        <w:rPr>
          <w:rFonts w:eastAsia="Calibri"/>
          <w:szCs w:val="24"/>
        </w:rPr>
        <w:t> </w:t>
      </w:r>
      <w:r w:rsidRPr="00873E1E">
        <w:rPr>
          <w:rFonts w:eastAsia="Calibri"/>
          <w:szCs w:val="24"/>
        </w:rPr>
        <w:t>commitments or obligations by which any such Person assures a creditor against loss, including contingent reimbursement obligations with respect to letters of credit, (iv)</w:t>
      </w:r>
      <w:r w:rsidR="00106F98" w:rsidRPr="00873E1E">
        <w:rPr>
          <w:rFonts w:eastAsia="Calibri"/>
          <w:szCs w:val="24"/>
        </w:rPr>
        <w:t> </w:t>
      </w:r>
      <w:r w:rsidRPr="00873E1E">
        <w:rPr>
          <w:rFonts w:eastAsia="Calibri"/>
          <w:szCs w:val="24"/>
        </w:rPr>
        <w:t xml:space="preserve">payment obligations secured by an Encumbrance on assets or properties of such Person, </w:t>
      </w:r>
      <w:bookmarkStart w:id="147" w:name="DocXTextRef89"/>
      <w:r w:rsidRPr="00873E1E">
        <w:rPr>
          <w:rFonts w:eastAsia="Calibri"/>
          <w:szCs w:val="24"/>
        </w:rPr>
        <w:t>(v)</w:t>
      </w:r>
      <w:bookmarkEnd w:id="147"/>
      <w:r w:rsidR="00106F98" w:rsidRPr="00873E1E">
        <w:rPr>
          <w:rFonts w:eastAsia="Calibri"/>
          <w:szCs w:val="24"/>
        </w:rPr>
        <w:t> </w:t>
      </w:r>
      <w:r w:rsidRPr="00873E1E">
        <w:rPr>
          <w:rFonts w:eastAsia="Calibri"/>
          <w:szCs w:val="24"/>
        </w:rPr>
        <w:t>all obligations of such Person evidenced by bonds, debentures, mortgages, notes, or other similar instruments or debt securities, (vi)</w:t>
      </w:r>
      <w:r w:rsidR="00C5299D" w:rsidRPr="00873E1E">
        <w:rPr>
          <w:rFonts w:eastAsia="Calibri"/>
          <w:szCs w:val="24"/>
        </w:rPr>
        <w:t> </w:t>
      </w:r>
      <w:r w:rsidRPr="00873E1E">
        <w:rPr>
          <w:rFonts w:eastAsia="Calibri"/>
          <w:szCs w:val="24"/>
        </w:rPr>
        <w:t>all unreimbursed obligations in respect of letters of credit and bankers’ acceptances issued for the account of any such Person that have been drawn, (vii)</w:t>
      </w:r>
      <w:r w:rsidR="00106F98" w:rsidRPr="00873E1E">
        <w:rPr>
          <w:rFonts w:eastAsia="Calibri"/>
          <w:szCs w:val="24"/>
        </w:rPr>
        <w:t> </w:t>
      </w:r>
      <w:r w:rsidRPr="00873E1E">
        <w:rPr>
          <w:rFonts w:eastAsia="Calibri"/>
          <w:szCs w:val="24"/>
        </w:rPr>
        <w:t>obligations to repay deposits or other amounts advanced by and owing to third parties, (viii)</w:t>
      </w:r>
      <w:r w:rsidR="00106F98" w:rsidRPr="00873E1E">
        <w:rPr>
          <w:rFonts w:eastAsia="Calibri"/>
          <w:szCs w:val="24"/>
        </w:rPr>
        <w:t> </w:t>
      </w:r>
      <w:r w:rsidRPr="00873E1E">
        <w:rPr>
          <w:rFonts w:eastAsia="Calibri"/>
          <w:szCs w:val="24"/>
        </w:rPr>
        <w:t>obligations as lessee under capitalized leases, and (ix)</w:t>
      </w:r>
      <w:r w:rsidR="00C5299D" w:rsidRPr="00873E1E">
        <w:rPr>
          <w:rFonts w:eastAsia="Calibri"/>
          <w:szCs w:val="24"/>
        </w:rPr>
        <w:t> </w:t>
      </w:r>
      <w:r w:rsidRPr="00873E1E">
        <w:rPr>
          <w:rFonts w:eastAsia="Calibri"/>
          <w:szCs w:val="24"/>
        </w:rPr>
        <w:t>all guaranties of any Person in connection with clauses</w:t>
      </w:r>
      <w:r w:rsidR="00C5299D" w:rsidRPr="00873E1E">
        <w:rPr>
          <w:rFonts w:eastAsia="Calibri"/>
          <w:szCs w:val="24"/>
        </w:rPr>
        <w:t> </w:t>
      </w:r>
      <w:r w:rsidRPr="00873E1E">
        <w:rPr>
          <w:rFonts w:eastAsia="Calibri"/>
          <w:szCs w:val="24"/>
        </w:rPr>
        <w:t>(i) through (viii) above.</w:t>
      </w:r>
    </w:p>
    <w:p w14:paraId="4B8A0DA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Indemnitee</w:t>
      </w:r>
      <w:r w:rsidRPr="00873E1E">
        <w:rPr>
          <w:rFonts w:eastAsia="Calibri"/>
          <w:szCs w:val="24"/>
        </w:rPr>
        <w:t>” means a Person entitled to indemnification under this Agreement.</w:t>
      </w:r>
    </w:p>
    <w:p w14:paraId="0A3B0329"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Indemnitor</w:t>
      </w:r>
      <w:r w:rsidRPr="00873E1E">
        <w:rPr>
          <w:rFonts w:eastAsia="Calibri"/>
          <w:szCs w:val="24"/>
        </w:rPr>
        <w:t>” means a Person against whom indemnification is sought under this Agreement.</w:t>
      </w:r>
    </w:p>
    <w:p w14:paraId="14F4EB8D" w14:textId="6E54616B"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Independent Accounting Firm</w:t>
      </w:r>
      <w:r w:rsidRPr="00873E1E">
        <w:rPr>
          <w:rFonts w:eastAsia="Calibri"/>
          <w:szCs w:val="24"/>
        </w:rPr>
        <w:t xml:space="preserve">” means [●] or such other nationally recognized, independent accounting firm as is mutually appointed by Seller and Buyer for purposes of this Agreement; </w:t>
      </w:r>
      <w:r w:rsidRPr="00873E1E">
        <w:rPr>
          <w:rFonts w:eastAsia="Calibri"/>
          <w:szCs w:val="24"/>
          <w:u w:val="single"/>
        </w:rPr>
        <w:t>provided</w:t>
      </w:r>
      <w:r w:rsidRPr="00873E1E">
        <w:rPr>
          <w:rFonts w:eastAsia="Calibri"/>
          <w:szCs w:val="24"/>
        </w:rPr>
        <w:t xml:space="preserve">, </w:t>
      </w:r>
      <w:r w:rsidRPr="00873E1E">
        <w:rPr>
          <w:rFonts w:eastAsia="Calibri"/>
          <w:szCs w:val="24"/>
          <w:u w:val="single"/>
        </w:rPr>
        <w:t>however</w:t>
      </w:r>
      <w:r w:rsidRPr="00873E1E">
        <w:rPr>
          <w:rFonts w:eastAsia="Calibri"/>
          <w:szCs w:val="24"/>
        </w:rPr>
        <w:t xml:space="preserve">, that such </w:t>
      </w:r>
      <w:r w:rsidR="00D742AB" w:rsidRPr="00873E1E">
        <w:rPr>
          <w:rFonts w:eastAsia="Calibri"/>
          <w:szCs w:val="24"/>
        </w:rPr>
        <w:t xml:space="preserve">other mutually appointed </w:t>
      </w:r>
      <w:r w:rsidRPr="00873E1E">
        <w:rPr>
          <w:rFonts w:eastAsia="Calibri"/>
          <w:szCs w:val="24"/>
        </w:rPr>
        <w:t>Independent Accounting Firm shall not have been engaged by Seller, Buyer, or any of their respective Affiliates as its principal auditor during the preceding three</w:t>
      </w:r>
      <w:r w:rsidR="00C5299D" w:rsidRPr="00873E1E">
        <w:rPr>
          <w:rFonts w:eastAsia="Calibri"/>
          <w:szCs w:val="24"/>
        </w:rPr>
        <w:t> </w:t>
      </w:r>
      <w:r w:rsidRPr="00873E1E">
        <w:rPr>
          <w:rFonts w:eastAsia="Calibri"/>
          <w:szCs w:val="24"/>
        </w:rPr>
        <w:t>(3) years.</w:t>
      </w:r>
    </w:p>
    <w:p w14:paraId="12FD47C8" w14:textId="3C93A5B8"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Initial Post-Closing Adjustment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_Ref275761842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17.7(d)</w:t>
      </w:r>
      <w:r w:rsidRPr="00873E1E">
        <w:rPr>
          <w:rFonts w:eastAsia="Calibri"/>
          <w:szCs w:val="24"/>
          <w:u w:val="single"/>
        </w:rPr>
        <w:fldChar w:fldCharType="end"/>
      </w:r>
      <w:r w:rsidRPr="00873E1E">
        <w:rPr>
          <w:rFonts w:eastAsia="Calibri"/>
          <w:szCs w:val="24"/>
        </w:rPr>
        <w:t>.</w:t>
      </w:r>
    </w:p>
    <w:p w14:paraId="19B7890B" w14:textId="4D0AC249"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Initial Project Performance Test</w:t>
      </w:r>
      <w:r w:rsidRPr="00873E1E">
        <w:rPr>
          <w:szCs w:val="24"/>
        </w:rPr>
        <w:t xml:space="preserve">” has the meaning set forth in </w:t>
      </w:r>
      <w:r w:rsidRPr="00873E1E">
        <w:rPr>
          <w:szCs w:val="24"/>
          <w:u w:val="single"/>
        </w:rPr>
        <w:fldChar w:fldCharType="begin"/>
      </w:r>
      <w:r w:rsidRPr="00873E1E">
        <w:rPr>
          <w:szCs w:val="24"/>
          <w:u w:val="single"/>
        </w:rPr>
        <w:instrText xml:space="preserve"> REF _Ref505853990 \r \h  \* MERGEFORMAT </w:instrText>
      </w:r>
      <w:r w:rsidRPr="00873E1E">
        <w:rPr>
          <w:szCs w:val="24"/>
          <w:u w:val="single"/>
        </w:rPr>
      </w:r>
      <w:r w:rsidRPr="00873E1E">
        <w:rPr>
          <w:szCs w:val="24"/>
          <w:u w:val="single"/>
        </w:rPr>
        <w:fldChar w:fldCharType="separate"/>
      </w:r>
      <w:r w:rsidR="00C1617A">
        <w:rPr>
          <w:szCs w:val="24"/>
          <w:u w:val="single"/>
        </w:rPr>
        <w:t>Section 9.2(b)</w:t>
      </w:r>
      <w:r w:rsidRPr="00873E1E">
        <w:rPr>
          <w:szCs w:val="24"/>
          <w:u w:val="single"/>
        </w:rPr>
        <w:fldChar w:fldCharType="end"/>
      </w:r>
      <w:r w:rsidRPr="00873E1E">
        <w:rPr>
          <w:szCs w:val="24"/>
        </w:rPr>
        <w:t>.</w:t>
      </w:r>
    </w:p>
    <w:p w14:paraId="3111261E"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Intellectual Property</w:t>
      </w:r>
      <w:r w:rsidRPr="00873E1E">
        <w:rPr>
          <w:rFonts w:eastAsia="Calibri"/>
          <w:szCs w:val="24"/>
        </w:rPr>
        <w:t>” means domestic or foreign patent rights, trade secrets, copyrights, or other intellectual property and proprietary rights.</w:t>
      </w:r>
    </w:p>
    <w:p w14:paraId="79F00C6F"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Intellectual Property Rights</w:t>
      </w:r>
      <w:r w:rsidRPr="00873E1E">
        <w:rPr>
          <w:rFonts w:eastAsia="Calibri"/>
          <w:szCs w:val="24"/>
        </w:rPr>
        <w:t xml:space="preserve">” means </w:t>
      </w:r>
      <w:bookmarkStart w:id="148" w:name="DocXTextRef90"/>
      <w:r w:rsidRPr="00873E1E">
        <w:rPr>
          <w:rFonts w:eastAsia="Calibri"/>
          <w:szCs w:val="24"/>
        </w:rPr>
        <w:t>(i)</w:t>
      </w:r>
      <w:bookmarkEnd w:id="148"/>
      <w:r w:rsidR="00C5299D" w:rsidRPr="00873E1E">
        <w:rPr>
          <w:rFonts w:eastAsia="Calibri"/>
          <w:szCs w:val="24"/>
        </w:rPr>
        <w:t> </w:t>
      </w:r>
      <w:r w:rsidRPr="00873E1E">
        <w:rPr>
          <w:rFonts w:eastAsia="Calibri"/>
          <w:szCs w:val="24"/>
        </w:rPr>
        <w:t xml:space="preserve">all proprietary or other legally enforceable rights and privileges throughout the world with respect to Intellectual Property, including license and similar rights, provided under any Contract </w:t>
      </w:r>
      <w:bookmarkStart w:id="149" w:name="_cp_text_1_537"/>
      <w:r w:rsidRPr="00873E1E">
        <w:rPr>
          <w:rFonts w:eastAsia="Calibri"/>
          <w:szCs w:val="24"/>
        </w:rPr>
        <w:t xml:space="preserve">or any </w:t>
      </w:r>
      <w:bookmarkEnd w:id="149"/>
      <w:r w:rsidRPr="00873E1E">
        <w:rPr>
          <w:rFonts w:eastAsia="Calibri"/>
          <w:szCs w:val="24"/>
        </w:rPr>
        <w:t xml:space="preserve">Law under any jurisdiction that provides protective or other </w:t>
      </w:r>
      <w:bookmarkStart w:id="150" w:name="_cp_text_1_538"/>
      <w:r w:rsidRPr="00873E1E">
        <w:rPr>
          <w:rFonts w:eastAsia="Calibri"/>
          <w:szCs w:val="24"/>
        </w:rPr>
        <w:t xml:space="preserve">similar </w:t>
      </w:r>
      <w:bookmarkEnd w:id="150"/>
      <w:r w:rsidRPr="00873E1E">
        <w:rPr>
          <w:rFonts w:eastAsia="Calibri"/>
          <w:szCs w:val="24"/>
        </w:rPr>
        <w:t xml:space="preserve">rights </w:t>
      </w:r>
      <w:bookmarkStart w:id="151" w:name="_cp_text_1_540"/>
      <w:r w:rsidRPr="00873E1E">
        <w:rPr>
          <w:rFonts w:eastAsia="Calibri"/>
          <w:szCs w:val="24"/>
        </w:rPr>
        <w:t xml:space="preserve">for </w:t>
      </w:r>
      <w:bookmarkEnd w:id="151"/>
      <w:r w:rsidRPr="00873E1E">
        <w:rPr>
          <w:rFonts w:eastAsia="Calibri"/>
          <w:szCs w:val="24"/>
        </w:rPr>
        <w:t>Intellectual Property and (ii)</w:t>
      </w:r>
      <w:r w:rsidR="00C5299D" w:rsidRPr="00873E1E">
        <w:rPr>
          <w:rFonts w:eastAsia="Calibri"/>
          <w:szCs w:val="24"/>
        </w:rPr>
        <w:t> </w:t>
      </w:r>
      <w:r w:rsidRPr="00873E1E">
        <w:rPr>
          <w:rFonts w:eastAsia="Calibri"/>
          <w:szCs w:val="24"/>
        </w:rPr>
        <w:t>all rights to sue and recover damages for infringement, dilution, misappropriation, or other violation of such rights.</w:t>
      </w:r>
    </w:p>
    <w:p w14:paraId="0919FFBB" w14:textId="77777777" w:rsidR="004D7078" w:rsidRPr="00873E1E" w:rsidRDefault="004D7078" w:rsidP="00AD1FC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Intended Use</w:t>
      </w:r>
      <w:r w:rsidRPr="00873E1E">
        <w:rPr>
          <w:rFonts w:eastAsia="Calibri"/>
          <w:szCs w:val="24"/>
        </w:rPr>
        <w:t>” means the construction, ownership, possession, use, operation, maintenance, and repair of the Project as contemplated under this Agreement without any increase in the cost of owning, possessing, using, operating, maintaining, or repairing the Project or the Project Site from and after the Closing.</w:t>
      </w:r>
    </w:p>
    <w:p w14:paraId="457450B8" w14:textId="77777777" w:rsidR="004D7078" w:rsidRPr="00873E1E" w:rsidRDefault="004D7078" w:rsidP="00AD1FCA">
      <w:pPr>
        <w:pStyle w:val="BodyTextFirstIndent"/>
        <w:adjustRightInd/>
        <w:spacing w:line="240" w:lineRule="auto"/>
        <w:rPr>
          <w:szCs w:val="24"/>
        </w:rPr>
      </w:pPr>
      <w:r w:rsidRPr="00873E1E">
        <w:rPr>
          <w:rFonts w:eastAsia="Calibri"/>
          <w:szCs w:val="24"/>
        </w:rPr>
        <w:t>“</w:t>
      </w:r>
      <w:r w:rsidRPr="00873E1E">
        <w:rPr>
          <w:rFonts w:eastAsia="Calibri"/>
          <w:b/>
          <w:i/>
          <w:szCs w:val="24"/>
        </w:rPr>
        <w:t>Interest Rate</w:t>
      </w:r>
      <w:r w:rsidRPr="00873E1E">
        <w:rPr>
          <w:rFonts w:eastAsia="Calibri"/>
          <w:szCs w:val="24"/>
        </w:rPr>
        <w:t xml:space="preserve">” means, for any date, the lesser of </w:t>
      </w:r>
      <w:bookmarkStart w:id="152" w:name="DocXTextRef91"/>
      <w:r w:rsidRPr="00873E1E">
        <w:rPr>
          <w:rFonts w:eastAsia="Calibri"/>
          <w:szCs w:val="24"/>
        </w:rPr>
        <w:t>(i)</w:t>
      </w:r>
      <w:bookmarkEnd w:id="152"/>
      <w:r w:rsidR="00C5299D" w:rsidRPr="00873E1E">
        <w:rPr>
          <w:rFonts w:eastAsia="Calibri"/>
          <w:szCs w:val="24"/>
        </w:rPr>
        <w:t> </w:t>
      </w:r>
      <w:r w:rsidRPr="00873E1E">
        <w:rPr>
          <w:rFonts w:eastAsia="Calibri"/>
          <w:szCs w:val="24"/>
        </w:rPr>
        <w:t xml:space="preserve">the per annum rate of interest equal to the prime lending rate as may from time to time be published in </w:t>
      </w:r>
      <w:r w:rsidRPr="00873E1E">
        <w:rPr>
          <w:rFonts w:eastAsia="Calibri"/>
          <w:i/>
          <w:szCs w:val="24"/>
        </w:rPr>
        <w:t>The Wall Street Journal</w:t>
      </w:r>
      <w:r w:rsidRPr="00873E1E">
        <w:rPr>
          <w:rFonts w:eastAsia="Calibri"/>
          <w:szCs w:val="24"/>
        </w:rPr>
        <w:t xml:space="preserve"> on such day (or if not published on such day, on the most recent preceding day on which such prime lending rate is published) and (ii)</w:t>
      </w:r>
      <w:r w:rsidR="00C5299D" w:rsidRPr="00873E1E">
        <w:rPr>
          <w:rFonts w:eastAsia="Calibri"/>
          <w:szCs w:val="24"/>
        </w:rPr>
        <w:t> </w:t>
      </w:r>
      <w:r w:rsidRPr="00873E1E">
        <w:rPr>
          <w:rFonts w:eastAsia="Calibri"/>
          <w:szCs w:val="24"/>
        </w:rPr>
        <w:t>the maximum lawful rate permitted by Law.</w:t>
      </w:r>
    </w:p>
    <w:p w14:paraId="1A498DFE"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Interim Milestone</w:t>
      </w:r>
      <w:r w:rsidRPr="00873E1E">
        <w:rPr>
          <w:rFonts w:eastAsia="Calibri"/>
          <w:szCs w:val="24"/>
        </w:rPr>
        <w:t>” means each of the critical path milestones set forth in the Project Schedule (other than Substantial Completion and the Substantial Completion Payment Date).</w:t>
      </w:r>
    </w:p>
    <w:p w14:paraId="12D91960"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Interim Milestone Date</w:t>
      </w:r>
      <w:r w:rsidRPr="00873E1E">
        <w:rPr>
          <w:rFonts w:eastAsia="Calibri"/>
          <w:szCs w:val="24"/>
        </w:rPr>
        <w:t>” means, with respect to each Interim Milestone, the milestone date for such Interim Milestone as set forth in the Project Schedule, as may be adjusted by any Change Order.</w:t>
      </w:r>
    </w:p>
    <w:p w14:paraId="2DAF3205" w14:textId="00F1AD78" w:rsidR="004D7078" w:rsidRPr="00873E1E" w:rsidRDefault="004D7078">
      <w:pPr>
        <w:pStyle w:val="BodyTextFirstIndent"/>
        <w:adjustRightInd/>
        <w:spacing w:line="240" w:lineRule="auto"/>
        <w:rPr>
          <w:szCs w:val="24"/>
        </w:rPr>
      </w:pPr>
      <w:r w:rsidRPr="00873E1E">
        <w:rPr>
          <w:szCs w:val="24"/>
        </w:rPr>
        <w:t>“</w:t>
      </w:r>
      <w:r w:rsidRPr="00873E1E">
        <w:rPr>
          <w:b/>
          <w:i/>
          <w:iCs/>
          <w:szCs w:val="24"/>
        </w:rPr>
        <w:t>Inventory</w:t>
      </w:r>
      <w:r w:rsidRPr="00873E1E">
        <w:rPr>
          <w:szCs w:val="24"/>
        </w:rPr>
        <w:t xml:space="preserve">” means any and all of the parts, equipment, supplies, and other items of inventory intended to be used or consumed at the Project in the ordinary course of the conduct of the Business, including </w:t>
      </w:r>
      <w:bookmarkStart w:id="153" w:name="DocXTextRef92"/>
      <w:r w:rsidRPr="00873E1E">
        <w:rPr>
          <w:szCs w:val="24"/>
        </w:rPr>
        <w:t>(i)</w:t>
      </w:r>
      <w:bookmarkEnd w:id="153"/>
      <w:r w:rsidR="00C5299D" w:rsidRPr="00873E1E">
        <w:rPr>
          <w:szCs w:val="24"/>
        </w:rPr>
        <w:t> </w:t>
      </w:r>
      <w:r w:rsidRPr="00873E1E">
        <w:rPr>
          <w:szCs w:val="24"/>
        </w:rPr>
        <w:t>Consumables, (ii)</w:t>
      </w:r>
      <w:r w:rsidR="00C5299D" w:rsidRPr="00873E1E">
        <w:rPr>
          <w:szCs w:val="24"/>
        </w:rPr>
        <w:t> </w:t>
      </w:r>
      <w:r w:rsidRPr="00873E1E">
        <w:rPr>
          <w:szCs w:val="24"/>
        </w:rPr>
        <w:t>new, repaired, or refurbished equipment, components, assemblies, or sub-assemblies, (iii)</w:t>
      </w:r>
      <w:r w:rsidR="00C5299D" w:rsidRPr="00873E1E">
        <w:rPr>
          <w:szCs w:val="24"/>
        </w:rPr>
        <w:t> </w:t>
      </w:r>
      <w:r w:rsidRPr="00873E1E">
        <w:rPr>
          <w:szCs w:val="24"/>
        </w:rPr>
        <w:t>spare, replacement, or other parts (including capital and non-capital spare parts), (iv)</w:t>
      </w:r>
      <w:r w:rsidR="00C5299D" w:rsidRPr="00873E1E">
        <w:rPr>
          <w:szCs w:val="24"/>
        </w:rPr>
        <w:t> </w:t>
      </w:r>
      <w:r w:rsidRPr="00873E1E">
        <w:rPr>
          <w:szCs w:val="24"/>
        </w:rPr>
        <w:t xml:space="preserve">tools, special tools, or similar equipment, and </w:t>
      </w:r>
      <w:bookmarkStart w:id="154" w:name="DocXTextRef93"/>
      <w:r w:rsidRPr="00873E1E">
        <w:rPr>
          <w:szCs w:val="24"/>
        </w:rPr>
        <w:t>(v)</w:t>
      </w:r>
      <w:bookmarkEnd w:id="154"/>
      <w:r w:rsidR="00C5299D" w:rsidRPr="00873E1E">
        <w:rPr>
          <w:szCs w:val="24"/>
        </w:rPr>
        <w:t> </w:t>
      </w:r>
      <w:r w:rsidRPr="00873E1E">
        <w:rPr>
          <w:szCs w:val="24"/>
        </w:rPr>
        <w:t>all associated materials, supplies, and other goods and other similar items of movable property.</w:t>
      </w:r>
    </w:p>
    <w:p w14:paraId="351EC1DC" w14:textId="7BF149B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IP Rider</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_Ref2350096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5.3(b)(iii)</w:t>
      </w:r>
      <w:r w:rsidRPr="00873E1E">
        <w:rPr>
          <w:rFonts w:eastAsia="Calibri"/>
          <w:szCs w:val="24"/>
          <w:u w:val="single"/>
        </w:rPr>
        <w:fldChar w:fldCharType="end"/>
      </w:r>
      <w:r w:rsidRPr="00873E1E">
        <w:rPr>
          <w:rFonts w:eastAsia="Calibri"/>
          <w:szCs w:val="24"/>
        </w:rPr>
        <w:t>.</w:t>
      </w:r>
    </w:p>
    <w:p w14:paraId="77FFD8CE" w14:textId="77777777" w:rsidR="00FD6157" w:rsidRPr="00873E1E" w:rsidRDefault="00FD6157">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IRS</w:t>
      </w:r>
      <w:r w:rsidRPr="00873E1E">
        <w:rPr>
          <w:rFonts w:eastAsia="Calibri"/>
          <w:szCs w:val="24"/>
        </w:rPr>
        <w:t>” means the United States Internal Revenue Service.</w:t>
      </w:r>
    </w:p>
    <w:p w14:paraId="2D2D4668" w14:textId="529FF769"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ITC Tax Counsel</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_Ref4217211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20.7(j)</w:t>
      </w:r>
      <w:r w:rsidRPr="00873E1E">
        <w:rPr>
          <w:rFonts w:eastAsia="Calibri"/>
          <w:szCs w:val="24"/>
          <w:u w:val="single"/>
        </w:rPr>
        <w:fldChar w:fldCharType="end"/>
      </w:r>
      <w:r w:rsidRPr="00873E1E">
        <w:rPr>
          <w:rFonts w:eastAsia="Calibri"/>
          <w:szCs w:val="24"/>
        </w:rPr>
        <w:t>.</w:t>
      </w:r>
    </w:p>
    <w:p w14:paraId="3CF2C917" w14:textId="331E1DFF"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Knowledge</w:t>
      </w:r>
      <w:r w:rsidRPr="00873E1E">
        <w:rPr>
          <w:rFonts w:eastAsia="Calibri"/>
          <w:szCs w:val="24"/>
        </w:rPr>
        <w:t xml:space="preserve">” means the extent of the knowledge, as of the applicable time, of the individuals listed in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_Ref175108716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A</w:t>
      </w:r>
      <w:r w:rsidRPr="00873E1E">
        <w:rPr>
          <w:rFonts w:eastAsia="Calibri"/>
          <w:szCs w:val="24"/>
        </w:rPr>
        <w:t xml:space="preserve">, with respect to Seller, or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_Ref175108716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B</w:t>
      </w:r>
      <w:r w:rsidRPr="00873E1E">
        <w:rPr>
          <w:rFonts w:eastAsia="Calibri"/>
          <w:szCs w:val="24"/>
        </w:rPr>
        <w:t>, with respect to Buyer, in each case after the due inquiry by such individuals (or their replacements or successors) of other individuals employed by the applicable Party or any of its Affiliates who would reasonably be expected to have knowledge of relevant facts, events, circumstances, conditions, occurrences, or other matters.</w:t>
      </w:r>
    </w:p>
    <w:p w14:paraId="491951DE"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kW</w:t>
      </w:r>
      <w:r w:rsidRPr="00873E1E">
        <w:rPr>
          <w:rFonts w:eastAsia="Calibri"/>
          <w:szCs w:val="24"/>
        </w:rPr>
        <w:t>”</w:t>
      </w:r>
      <w:r w:rsidRPr="00873E1E">
        <w:rPr>
          <w:rFonts w:eastAsia="Calibri"/>
          <w:i/>
          <w:szCs w:val="24"/>
        </w:rPr>
        <w:t xml:space="preserve"> </w:t>
      </w:r>
      <w:r w:rsidRPr="00873E1E">
        <w:rPr>
          <w:rFonts w:eastAsia="Calibri"/>
          <w:szCs w:val="24"/>
        </w:rPr>
        <w:t>means kilowatt.</w:t>
      </w:r>
    </w:p>
    <w:p w14:paraId="6B669BAB" w14:textId="77777777" w:rsidR="00C5299D" w:rsidRPr="00873E1E" w:rsidRDefault="00C5299D" w:rsidP="00C5299D">
      <w:pPr>
        <w:pStyle w:val="BodyTextFirstIndent"/>
        <w:adjustRightInd/>
        <w:spacing w:line="240" w:lineRule="auto"/>
        <w:rPr>
          <w:szCs w:val="24"/>
        </w:rPr>
      </w:pPr>
      <w:r w:rsidRPr="00873E1E">
        <w:rPr>
          <w:rFonts w:eastAsia="Calibri"/>
          <w:szCs w:val="24"/>
        </w:rPr>
        <w:t>“</w:t>
      </w:r>
      <w:r w:rsidRPr="00873E1E">
        <w:rPr>
          <w:rFonts w:eastAsia="Calibri"/>
          <w:b/>
          <w:i/>
          <w:szCs w:val="24"/>
        </w:rPr>
        <w:t>kWh</w:t>
      </w:r>
      <w:r w:rsidRPr="00873E1E">
        <w:rPr>
          <w:rFonts w:eastAsia="Calibri"/>
          <w:szCs w:val="24"/>
        </w:rPr>
        <w:t>”</w:t>
      </w:r>
      <w:r w:rsidRPr="00873E1E">
        <w:rPr>
          <w:rFonts w:eastAsia="Calibri"/>
          <w:i/>
          <w:szCs w:val="24"/>
        </w:rPr>
        <w:t xml:space="preserve"> </w:t>
      </w:r>
      <w:r w:rsidRPr="00873E1E">
        <w:rPr>
          <w:rFonts w:eastAsia="Calibri"/>
          <w:szCs w:val="24"/>
        </w:rPr>
        <w:t>means kilowatt-hour.</w:t>
      </w:r>
    </w:p>
    <w:p w14:paraId="5A6EF025" w14:textId="71077F71"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Land</w:t>
      </w:r>
      <w:r w:rsidRPr="00873E1E">
        <w:rPr>
          <w:rFonts w:eastAsia="Calibri"/>
          <w:szCs w:val="24"/>
        </w:rPr>
        <w:t xml:space="preserve">” has the meaning specified in </w:t>
      </w:r>
      <w:r w:rsidRPr="00873E1E">
        <w:rPr>
          <w:rFonts w:eastAsia="Calibri"/>
          <w:szCs w:val="24"/>
          <w:u w:val="single"/>
        </w:rPr>
        <w:fldChar w:fldCharType="begin"/>
      </w:r>
      <w:r w:rsidRPr="00873E1E">
        <w:rPr>
          <w:rFonts w:eastAsia="Calibri"/>
          <w:szCs w:val="24"/>
          <w:u w:val="single"/>
        </w:rPr>
        <w:instrText xml:space="preserve"> REF _Ref503425384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16.1(a)</w:t>
      </w:r>
      <w:r w:rsidRPr="00873E1E">
        <w:rPr>
          <w:rFonts w:eastAsia="Calibri"/>
          <w:szCs w:val="24"/>
          <w:u w:val="single"/>
        </w:rPr>
        <w:fldChar w:fldCharType="end"/>
      </w:r>
      <w:r w:rsidRPr="00873E1E">
        <w:rPr>
          <w:rFonts w:eastAsia="Calibri"/>
          <w:szCs w:val="24"/>
        </w:rPr>
        <w:t>.</w:t>
      </w:r>
    </w:p>
    <w:p w14:paraId="6CFFB38D" w14:textId="0F405DB3"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Laws</w:t>
      </w:r>
      <w:r w:rsidRPr="00873E1E">
        <w:rPr>
          <w:rFonts w:eastAsia="Calibri"/>
          <w:szCs w:val="24"/>
        </w:rPr>
        <w:t xml:space="preserve">” means all </w:t>
      </w:r>
      <w:r w:rsidRPr="00873E1E">
        <w:rPr>
          <w:rFonts w:eastAsia="Calibri"/>
          <w:color w:val="000000"/>
          <w:szCs w:val="24"/>
        </w:rPr>
        <w:t>applicable federal, state, local, municipal, foreign, or other laws,</w:t>
      </w:r>
      <w:r w:rsidRPr="00873E1E">
        <w:rPr>
          <w:rFonts w:eastAsia="Calibri"/>
          <w:szCs w:val="24"/>
        </w:rPr>
        <w:t xml:space="preserve"> constitutions, statutes, rules, regulations, ordinances, Orders, treaties, codes, and other legal </w:t>
      </w:r>
      <w:r w:rsidRPr="00873E1E">
        <w:rPr>
          <w:rFonts w:eastAsia="Calibri"/>
          <w:color w:val="000000"/>
          <w:szCs w:val="24"/>
        </w:rPr>
        <w:t xml:space="preserve">requirements issued, enacted, adopted, </w:t>
      </w:r>
      <w:r w:rsidRPr="00873E1E">
        <w:rPr>
          <w:rFonts w:eastAsia="Calibri"/>
          <w:szCs w:val="24"/>
        </w:rPr>
        <w:t>promulgated</w:t>
      </w:r>
      <w:r w:rsidRPr="00873E1E">
        <w:rPr>
          <w:rFonts w:eastAsia="Calibri"/>
          <w:color w:val="000000"/>
          <w:szCs w:val="24"/>
        </w:rPr>
        <w:t>, implemented, or otherwise put into effect by or under the authority of any Governmental Authority,</w:t>
      </w:r>
      <w:r w:rsidRPr="00873E1E">
        <w:rPr>
          <w:rFonts w:eastAsia="Calibri"/>
          <w:szCs w:val="24"/>
        </w:rPr>
        <w:t xml:space="preserve"> including the common law, Environmental Laws, FERC rules and regulations, MISO Rules (or tariffs, rules, requirements, policies, </w:t>
      </w:r>
      <w:r w:rsidR="00F63EC5" w:rsidRPr="00873E1E">
        <w:rPr>
          <w:rFonts w:eastAsia="Calibri"/>
          <w:szCs w:val="24"/>
        </w:rPr>
        <w:t xml:space="preserve">protocols, </w:t>
      </w:r>
      <w:r w:rsidRPr="00873E1E">
        <w:rPr>
          <w:rFonts w:eastAsia="Calibri"/>
          <w:szCs w:val="24"/>
        </w:rPr>
        <w:t xml:space="preserve">and procedures of any other applicable balancing authority), and NERC </w:t>
      </w:r>
      <w:r w:rsidR="00C234DC" w:rsidRPr="00873E1E">
        <w:rPr>
          <w:rFonts w:eastAsia="Calibri"/>
          <w:szCs w:val="24"/>
        </w:rPr>
        <w:t>and</w:t>
      </w:r>
      <w:r w:rsidR="00A01976" w:rsidRPr="00873E1E">
        <w:rPr>
          <w:rFonts w:eastAsia="Calibri"/>
          <w:szCs w:val="24"/>
        </w:rPr>
        <w:t xml:space="preserve"> </w:t>
      </w:r>
      <w:r w:rsidR="00C234DC" w:rsidRPr="00873E1E">
        <w:rPr>
          <w:rFonts w:eastAsia="Calibri"/>
          <w:szCs w:val="24"/>
        </w:rPr>
        <w:t xml:space="preserve">applicable regional </w:t>
      </w:r>
      <w:r w:rsidR="00A01976" w:rsidRPr="00873E1E">
        <w:rPr>
          <w:rFonts w:eastAsia="Calibri"/>
          <w:szCs w:val="24"/>
        </w:rPr>
        <w:t xml:space="preserve">reliability </w:t>
      </w:r>
      <w:r w:rsidR="00C234DC" w:rsidRPr="00873E1E">
        <w:rPr>
          <w:rFonts w:eastAsia="Calibri"/>
          <w:szCs w:val="24"/>
        </w:rPr>
        <w:t xml:space="preserve">entity </w:t>
      </w:r>
      <w:r w:rsidRPr="00873E1E">
        <w:rPr>
          <w:rFonts w:eastAsia="Calibri"/>
          <w:szCs w:val="24"/>
        </w:rPr>
        <w:t xml:space="preserve">requirements, including the NERC reliability standards promulgated pursuant to </w:t>
      </w:r>
      <w:bookmarkStart w:id="155" w:name="DocXTextRef96"/>
      <w:r w:rsidRPr="00873E1E">
        <w:rPr>
          <w:rFonts w:eastAsia="Calibri"/>
          <w:szCs w:val="24"/>
        </w:rPr>
        <w:t>18</w:t>
      </w:r>
      <w:bookmarkEnd w:id="155"/>
      <w:r w:rsidR="00C5299D" w:rsidRPr="00873E1E">
        <w:rPr>
          <w:rFonts w:eastAsia="Calibri"/>
          <w:szCs w:val="24"/>
        </w:rPr>
        <w:t> </w:t>
      </w:r>
      <w:r w:rsidRPr="00873E1E">
        <w:rPr>
          <w:rFonts w:eastAsia="Calibri"/>
          <w:szCs w:val="24"/>
        </w:rPr>
        <w:t>CFR Part</w:t>
      </w:r>
      <w:bookmarkStart w:id="156" w:name="DocXTextRef95"/>
      <w:r w:rsidR="00C5299D" w:rsidRPr="00873E1E">
        <w:rPr>
          <w:rFonts w:eastAsia="Calibri"/>
          <w:szCs w:val="24"/>
        </w:rPr>
        <w:t> </w:t>
      </w:r>
      <w:r w:rsidRPr="00873E1E">
        <w:rPr>
          <w:rFonts w:eastAsia="Calibri"/>
          <w:szCs w:val="24"/>
        </w:rPr>
        <w:t>39</w:t>
      </w:r>
      <w:r w:rsidR="00F30CE4" w:rsidRPr="00873E1E">
        <w:rPr>
          <w:rFonts w:eastAsia="Calibri"/>
          <w:szCs w:val="24"/>
        </w:rPr>
        <w:t xml:space="preserve">; </w:t>
      </w:r>
      <w:r w:rsidR="00F30CE4" w:rsidRPr="00873E1E">
        <w:rPr>
          <w:rFonts w:eastAsia="Calibri"/>
          <w:szCs w:val="24"/>
          <w:u w:val="single"/>
        </w:rPr>
        <w:t>provided</w:t>
      </w:r>
      <w:r w:rsidR="00F30CE4" w:rsidRPr="00873E1E">
        <w:rPr>
          <w:rFonts w:eastAsia="Calibri"/>
          <w:szCs w:val="24"/>
        </w:rPr>
        <w:t xml:space="preserve"> that, as used in this Agreement, “Laws” excludes Permits</w:t>
      </w:r>
      <w:r w:rsidRPr="00873E1E">
        <w:rPr>
          <w:rFonts w:eastAsia="Calibri"/>
          <w:szCs w:val="24"/>
        </w:rPr>
        <w:t>.</w:t>
      </w:r>
      <w:bookmarkEnd w:id="156"/>
    </w:p>
    <w:p w14:paraId="28980895" w14:textId="6CB1D4FB" w:rsidR="00C5299D" w:rsidRPr="00873E1E" w:rsidRDefault="00C5299D" w:rsidP="00C5299D">
      <w:pPr>
        <w:pStyle w:val="BodyTextFirstIndent"/>
        <w:adjustRightInd/>
        <w:spacing w:line="240" w:lineRule="auto"/>
        <w:rPr>
          <w:rFonts w:eastAsia="Calibri"/>
          <w:szCs w:val="24"/>
        </w:rPr>
      </w:pPr>
      <w:r w:rsidRPr="00873E1E">
        <w:rPr>
          <w:rStyle w:val="Emphasis"/>
          <w:i w:val="0"/>
          <w:iCs/>
          <w:szCs w:val="24"/>
        </w:rPr>
        <w:t>“</w:t>
      </w:r>
      <w:r w:rsidRPr="00873E1E">
        <w:rPr>
          <w:rStyle w:val="Emphasis"/>
          <w:b/>
          <w:szCs w:val="24"/>
        </w:rPr>
        <w:t>Leased Personal Property</w:t>
      </w:r>
      <w:r w:rsidRPr="00873E1E">
        <w:rPr>
          <w:rStyle w:val="Emphasis"/>
          <w:i w:val="0"/>
          <w:iCs/>
          <w:szCs w:val="24"/>
        </w:rPr>
        <w: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_Ref276484541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18.8(a)</w:t>
      </w:r>
      <w:r w:rsidRPr="00873E1E">
        <w:rPr>
          <w:rFonts w:eastAsia="Calibri"/>
          <w:szCs w:val="24"/>
          <w:u w:val="single"/>
        </w:rPr>
        <w:fldChar w:fldCharType="end"/>
      </w:r>
      <w:r w:rsidRPr="00873E1E">
        <w:rPr>
          <w:rFonts w:eastAsia="Calibri"/>
          <w:szCs w:val="24"/>
        </w:rPr>
        <w:t>.</w:t>
      </w:r>
    </w:p>
    <w:p w14:paraId="6B8E0661" w14:textId="4886779D" w:rsidR="00C5299D" w:rsidRPr="00873E1E" w:rsidRDefault="00C5299D" w:rsidP="00C5299D">
      <w:pPr>
        <w:pStyle w:val="BodyTextFirstIndent"/>
        <w:adjustRightInd/>
        <w:spacing w:line="240" w:lineRule="auto"/>
        <w:rPr>
          <w:rFonts w:eastAsia="Calibri"/>
          <w:szCs w:val="24"/>
        </w:rPr>
      </w:pPr>
      <w:r w:rsidRPr="00873E1E">
        <w:rPr>
          <w:rStyle w:val="Emphasis"/>
          <w:i w:val="0"/>
          <w:iCs/>
          <w:szCs w:val="24"/>
        </w:rPr>
        <w:t>“</w:t>
      </w:r>
      <w:r w:rsidRPr="00873E1E">
        <w:rPr>
          <w:rStyle w:val="Emphasis"/>
          <w:b/>
          <w:szCs w:val="24"/>
        </w:rPr>
        <w:t>Leased Property</w:t>
      </w:r>
      <w:r w:rsidRPr="00873E1E">
        <w:rPr>
          <w:rStyle w:val="Emphasis"/>
          <w:i w:val="0"/>
          <w:iCs/>
          <w:szCs w:val="24"/>
        </w:rPr>
        <w: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_Ref276484541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18.8(a)</w:t>
      </w:r>
      <w:r w:rsidRPr="00873E1E">
        <w:rPr>
          <w:rFonts w:eastAsia="Calibri"/>
          <w:szCs w:val="24"/>
          <w:u w:val="single"/>
        </w:rPr>
        <w:fldChar w:fldCharType="end"/>
      </w:r>
      <w:r w:rsidRPr="00873E1E">
        <w:rPr>
          <w:rFonts w:eastAsia="Calibri"/>
          <w:szCs w:val="24"/>
        </w:rPr>
        <w:t>.</w:t>
      </w:r>
    </w:p>
    <w:p w14:paraId="4297B7AA" w14:textId="5B9B4E7F" w:rsidR="004D7078" w:rsidRPr="00873E1E" w:rsidRDefault="004D7078" w:rsidP="00C5299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Leased Real Property</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_Ref169495077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16.1(b)</w:t>
      </w:r>
      <w:r w:rsidRPr="00873E1E">
        <w:rPr>
          <w:rFonts w:eastAsia="Calibri"/>
          <w:szCs w:val="24"/>
          <w:u w:val="single"/>
        </w:rPr>
        <w:fldChar w:fldCharType="end"/>
      </w:r>
      <w:r w:rsidRPr="00873E1E">
        <w:rPr>
          <w:rFonts w:eastAsia="Calibri"/>
          <w:szCs w:val="24"/>
        </w:rPr>
        <w:t>.</w:t>
      </w:r>
    </w:p>
    <w:p w14:paraId="516DDB7C"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Letter of Credit</w:t>
      </w:r>
      <w:r w:rsidRPr="00873E1E">
        <w:rPr>
          <w:rFonts w:eastAsia="Calibri"/>
          <w:szCs w:val="24"/>
        </w:rPr>
        <w:t xml:space="preserve">” means an irrevocable, standby letter of credit, in the form attached hereto as </w:t>
      </w:r>
      <w:r w:rsidRPr="00873E1E">
        <w:rPr>
          <w:rFonts w:eastAsia="Calibri"/>
          <w:szCs w:val="24"/>
          <w:u w:val="single"/>
        </w:rPr>
        <w:t>Exhibit L</w:t>
      </w:r>
      <w:r w:rsidRPr="00873E1E">
        <w:rPr>
          <w:rFonts w:eastAsia="Calibri"/>
          <w:szCs w:val="24"/>
        </w:rPr>
        <w:t xml:space="preserve">, issued by a U.S. commercial bank or the U.S. branch office of a foreign bank, where such letter of credit bank has </w:t>
      </w:r>
      <w:bookmarkStart w:id="157" w:name="DocXTextRef97"/>
      <w:r w:rsidRPr="00873E1E">
        <w:rPr>
          <w:rFonts w:eastAsia="Calibri"/>
          <w:szCs w:val="24"/>
        </w:rPr>
        <w:t>(i)</w:t>
      </w:r>
      <w:bookmarkStart w:id="158" w:name="DocXTextRef98"/>
      <w:bookmarkEnd w:id="157"/>
      <w:r w:rsidR="00C5299D" w:rsidRPr="00873E1E">
        <w:rPr>
          <w:rFonts w:eastAsia="Calibri"/>
          <w:szCs w:val="24"/>
        </w:rPr>
        <w:t> </w:t>
      </w:r>
      <w:r w:rsidRPr="00873E1E">
        <w:rPr>
          <w:rFonts w:eastAsia="Calibri"/>
          <w:szCs w:val="24"/>
        </w:rPr>
        <w:t>(</w:t>
      </w:r>
      <w:r w:rsidR="00A140B1" w:rsidRPr="00873E1E">
        <w:rPr>
          <w:rFonts w:eastAsia="Calibri"/>
          <w:szCs w:val="24"/>
        </w:rPr>
        <w:t>a</w:t>
      </w:r>
      <w:r w:rsidRPr="00873E1E">
        <w:rPr>
          <w:rFonts w:eastAsia="Calibri"/>
          <w:szCs w:val="24"/>
        </w:rPr>
        <w:t>)</w:t>
      </w:r>
      <w:bookmarkEnd w:id="158"/>
      <w:r w:rsidR="00C5299D" w:rsidRPr="00873E1E">
        <w:rPr>
          <w:rFonts w:eastAsia="Calibri"/>
          <w:szCs w:val="24"/>
        </w:rPr>
        <w:t> </w:t>
      </w:r>
      <w:r w:rsidRPr="00873E1E">
        <w:rPr>
          <w:rFonts w:eastAsia="Calibri"/>
          <w:szCs w:val="24"/>
        </w:rPr>
        <w:t>if such letter of credit bank has a local long-term issuer credit rating by S</w:t>
      </w:r>
      <w:r w:rsidR="00A140B1" w:rsidRPr="00873E1E">
        <w:rPr>
          <w:rFonts w:eastAsia="Calibri"/>
          <w:szCs w:val="24"/>
        </w:rPr>
        <w:t xml:space="preserve">&amp;P </w:t>
      </w:r>
      <w:r w:rsidRPr="00873E1E">
        <w:rPr>
          <w:rFonts w:eastAsia="Calibri"/>
          <w:szCs w:val="24"/>
        </w:rPr>
        <w:t xml:space="preserve">and </w:t>
      </w:r>
      <w:r w:rsidR="00A140B1" w:rsidRPr="00873E1E">
        <w:rPr>
          <w:rFonts w:eastAsia="Calibri"/>
          <w:szCs w:val="24"/>
        </w:rPr>
        <w:t xml:space="preserve">a </w:t>
      </w:r>
      <w:r w:rsidRPr="00873E1E">
        <w:rPr>
          <w:rFonts w:eastAsia="Calibri"/>
          <w:szCs w:val="24"/>
        </w:rPr>
        <w:t>senior unsecured long-term debt rating by Moody’s, a local long-term issuer credit rating of “A-” or better by S</w:t>
      </w:r>
      <w:r w:rsidR="00A140B1" w:rsidRPr="00873E1E">
        <w:rPr>
          <w:rFonts w:eastAsia="Calibri"/>
          <w:szCs w:val="24"/>
        </w:rPr>
        <w:t>&amp;P</w:t>
      </w:r>
      <w:r w:rsidRPr="00873E1E">
        <w:rPr>
          <w:rFonts w:eastAsia="Calibri"/>
          <w:szCs w:val="24"/>
        </w:rPr>
        <w:t xml:space="preserve"> and a senior unsecured long-term debt rating of “A3” or better by Moody’s or </w:t>
      </w:r>
      <w:bookmarkStart w:id="159" w:name="DocXTextRef99"/>
      <w:r w:rsidRPr="00873E1E">
        <w:rPr>
          <w:rFonts w:eastAsia="Calibri"/>
          <w:szCs w:val="24"/>
        </w:rPr>
        <w:t>(</w:t>
      </w:r>
      <w:r w:rsidR="00A140B1" w:rsidRPr="00873E1E">
        <w:rPr>
          <w:rFonts w:eastAsia="Calibri"/>
          <w:szCs w:val="24"/>
        </w:rPr>
        <w:t>b</w:t>
      </w:r>
      <w:r w:rsidRPr="00873E1E">
        <w:rPr>
          <w:rFonts w:eastAsia="Calibri"/>
          <w:szCs w:val="24"/>
        </w:rPr>
        <w:t>)</w:t>
      </w:r>
      <w:bookmarkEnd w:id="159"/>
      <w:r w:rsidR="00C5299D" w:rsidRPr="00873E1E">
        <w:rPr>
          <w:rFonts w:eastAsia="Calibri"/>
          <w:szCs w:val="24"/>
        </w:rPr>
        <w:t> </w:t>
      </w:r>
      <w:r w:rsidRPr="00873E1E">
        <w:rPr>
          <w:rFonts w:eastAsia="Calibri"/>
          <w:szCs w:val="24"/>
        </w:rPr>
        <w:t>if such letter of credit bank has a local long-term issuer credit rating by S</w:t>
      </w:r>
      <w:r w:rsidR="00A140B1" w:rsidRPr="00873E1E">
        <w:rPr>
          <w:rFonts w:eastAsia="Calibri"/>
          <w:szCs w:val="24"/>
        </w:rPr>
        <w:t xml:space="preserve">&amp;P </w:t>
      </w:r>
      <w:r w:rsidRPr="00873E1E">
        <w:rPr>
          <w:rFonts w:eastAsia="Calibri"/>
          <w:szCs w:val="24"/>
        </w:rPr>
        <w:t>or a senior unsecured long-term debt rating by Moody’s, but not both, a local long-term issuer credit rating of “A-” or better by S</w:t>
      </w:r>
      <w:r w:rsidR="00A140B1" w:rsidRPr="00873E1E">
        <w:rPr>
          <w:rFonts w:eastAsia="Calibri"/>
          <w:szCs w:val="24"/>
        </w:rPr>
        <w:t xml:space="preserve">&amp;P </w:t>
      </w:r>
      <w:r w:rsidRPr="00873E1E">
        <w:rPr>
          <w:rFonts w:eastAsia="Calibri"/>
          <w:szCs w:val="24"/>
        </w:rPr>
        <w:t>or a senior unsecured long-term debt rating of “A3” or better by Moody’s</w:t>
      </w:r>
      <w:r w:rsidR="00A140B1" w:rsidRPr="00873E1E">
        <w:rPr>
          <w:rFonts w:eastAsia="Calibri"/>
          <w:szCs w:val="24"/>
        </w:rPr>
        <w:t>, a</w:t>
      </w:r>
      <w:r w:rsidRPr="00873E1E">
        <w:rPr>
          <w:rFonts w:eastAsia="Calibri"/>
          <w:szCs w:val="24"/>
        </w:rPr>
        <w:t>nd (ii) total assets of at least Ten Billion Dollars</w:t>
      </w:r>
      <w:r w:rsidR="00C5299D" w:rsidRPr="00873E1E">
        <w:rPr>
          <w:rFonts w:eastAsia="Calibri"/>
          <w:szCs w:val="24"/>
        </w:rPr>
        <w:t> </w:t>
      </w:r>
      <w:r w:rsidRPr="00873E1E">
        <w:rPr>
          <w:rFonts w:eastAsia="Calibri"/>
          <w:szCs w:val="24"/>
        </w:rPr>
        <w:t>($10,000,000,000).</w:t>
      </w:r>
    </w:p>
    <w:p w14:paraId="7E89FF02"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Liability</w:t>
      </w:r>
      <w:r w:rsidRPr="00873E1E">
        <w:rPr>
          <w:rFonts w:eastAsia="Calibri"/>
          <w:szCs w:val="24"/>
        </w:rPr>
        <w:t>” means any liability or obligation (whether known or unknown, asserted, or unasserted, accrued or unaccrued, liquidated or unliquidated, and due or to become due).</w:t>
      </w:r>
    </w:p>
    <w:p w14:paraId="0F08DD33"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Losses</w:t>
      </w:r>
      <w:r w:rsidRPr="00873E1E">
        <w:rPr>
          <w:rFonts w:eastAsia="Calibri"/>
          <w:szCs w:val="24"/>
        </w:rPr>
        <w:t>” means any and all demands, claims, suits, fines, penalties, obligations, damages, losses, Liabilities, payments, costs, and expenses, including interest payable as part thereof, reasonable legal, accounting, consultant, and other fees and expenses in connection therewith, and costs and expenses incurred in connection with investigating, preparing, or settling any Action.</w:t>
      </w:r>
    </w:p>
    <w:p w14:paraId="621AAF8A" w14:textId="5E5E4409" w:rsidR="00EB3C2C" w:rsidRPr="00873E1E" w:rsidRDefault="00665D54" w:rsidP="006742B3">
      <w:pPr>
        <w:pStyle w:val="BodyTextFirstIndent"/>
        <w:adjustRightInd/>
        <w:spacing w:line="240" w:lineRule="auto"/>
        <w:rPr>
          <w:rFonts w:eastAsia="Calibri"/>
          <w:szCs w:val="24"/>
        </w:rPr>
      </w:pPr>
      <w:bookmarkStart w:id="160" w:name="_Hlk34657550"/>
      <w:r w:rsidRPr="00873E1E">
        <w:rPr>
          <w:rFonts w:eastAsia="Calibri"/>
          <w:szCs w:val="24"/>
        </w:rPr>
        <w:t>“</w:t>
      </w:r>
      <w:r w:rsidRPr="00873E1E">
        <w:rPr>
          <w:rFonts w:eastAsia="Calibri"/>
          <w:b/>
          <w:i/>
          <w:szCs w:val="24"/>
        </w:rPr>
        <w:t>Lost ITC Amount</w:t>
      </w:r>
      <w:r w:rsidRPr="00873E1E">
        <w:rPr>
          <w:rFonts w:eastAsia="Calibri"/>
          <w:szCs w:val="24"/>
        </w:rPr>
        <w:t xml:space="preserve">” </w:t>
      </w:r>
      <w:bookmarkStart w:id="161" w:name="_Hlk34326981"/>
      <w:r w:rsidR="006742B3" w:rsidRPr="00873E1E">
        <w:rPr>
          <w:rFonts w:eastAsia="Calibri"/>
          <w:szCs w:val="24"/>
        </w:rPr>
        <w:t xml:space="preserve">has the meaning set forth in </w:t>
      </w:r>
      <w:r w:rsidR="006742B3" w:rsidRPr="00873E1E">
        <w:rPr>
          <w:rFonts w:eastAsia="Calibri"/>
          <w:szCs w:val="24"/>
          <w:u w:val="single"/>
        </w:rPr>
        <w:fldChar w:fldCharType="begin"/>
      </w:r>
      <w:r w:rsidR="006742B3" w:rsidRPr="00873E1E">
        <w:rPr>
          <w:rFonts w:eastAsia="Calibri"/>
          <w:szCs w:val="24"/>
          <w:u w:val="single"/>
        </w:rPr>
        <w:instrText xml:space="preserve"> REF _Ref516821920 \w \h  \* MERGEFORMAT </w:instrText>
      </w:r>
      <w:r w:rsidR="006742B3" w:rsidRPr="00873E1E">
        <w:rPr>
          <w:rFonts w:eastAsia="Calibri"/>
          <w:szCs w:val="24"/>
          <w:u w:val="single"/>
        </w:rPr>
      </w:r>
      <w:r w:rsidR="006742B3" w:rsidRPr="00873E1E">
        <w:rPr>
          <w:rFonts w:eastAsia="Calibri"/>
          <w:szCs w:val="24"/>
          <w:u w:val="single"/>
        </w:rPr>
        <w:fldChar w:fldCharType="separate"/>
      </w:r>
      <w:r w:rsidR="00C1617A">
        <w:rPr>
          <w:rFonts w:eastAsia="Calibri"/>
          <w:szCs w:val="24"/>
          <w:u w:val="single"/>
        </w:rPr>
        <w:t>Section 7.4(d)</w:t>
      </w:r>
      <w:r w:rsidR="006742B3" w:rsidRPr="00873E1E">
        <w:rPr>
          <w:rFonts w:eastAsia="Calibri"/>
          <w:szCs w:val="24"/>
          <w:u w:val="single"/>
        </w:rPr>
        <w:fldChar w:fldCharType="end"/>
      </w:r>
      <w:r w:rsidR="00EB3C2C" w:rsidRPr="00873E1E">
        <w:rPr>
          <w:rFonts w:eastAsia="Calibri"/>
          <w:szCs w:val="24"/>
        </w:rPr>
        <w:t>.</w:t>
      </w:r>
      <w:bookmarkEnd w:id="161"/>
    </w:p>
    <w:bookmarkEnd w:id="160"/>
    <w:p w14:paraId="34CD1BF2" w14:textId="013B130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Major Contractor and Subcontractor</w:t>
      </w:r>
      <w:r w:rsidRPr="00873E1E">
        <w:rPr>
          <w:rFonts w:eastAsia="Calibri"/>
          <w:szCs w:val="24"/>
        </w:rPr>
        <w:t xml:space="preserve">” means any Contractor or Subcontractor, as applicable, having a Contract with Seller or a Contractor or any director or indirect subcontractor of a Contractor, as applicable, to perform any part of the Work, the value of which Contract(s) exceeds </w:t>
      </w:r>
      <w:r w:rsidR="00391876" w:rsidRPr="00873E1E">
        <w:rPr>
          <w:rFonts w:eastAsia="Calibri"/>
          <w:szCs w:val="24"/>
        </w:rPr>
        <w:t>Two</w:t>
      </w:r>
      <w:r w:rsidRPr="00873E1E">
        <w:rPr>
          <w:rFonts w:eastAsia="Calibri"/>
          <w:szCs w:val="24"/>
        </w:rPr>
        <w:t xml:space="preserve"> Hundred Thousand Dollars</w:t>
      </w:r>
      <w:r w:rsidR="00C5299D" w:rsidRPr="00873E1E">
        <w:rPr>
          <w:rFonts w:eastAsia="Calibri"/>
          <w:szCs w:val="24"/>
        </w:rPr>
        <w:t> </w:t>
      </w:r>
      <w:r w:rsidRPr="00873E1E">
        <w:rPr>
          <w:rFonts w:eastAsia="Calibri"/>
          <w:szCs w:val="24"/>
        </w:rPr>
        <w:t>($</w:t>
      </w:r>
      <w:r w:rsidR="00391876" w:rsidRPr="00873E1E">
        <w:rPr>
          <w:rFonts w:eastAsia="Calibri"/>
          <w:szCs w:val="24"/>
        </w:rPr>
        <w:t>200</w:t>
      </w:r>
      <w:r w:rsidRPr="00873E1E">
        <w:rPr>
          <w:rFonts w:eastAsia="Calibri"/>
          <w:szCs w:val="24"/>
        </w:rPr>
        <w:t>,000).</w:t>
      </w:r>
    </w:p>
    <w:p w14:paraId="3BB5F273" w14:textId="52552E75"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Major Project Hardware</w:t>
      </w:r>
      <w:r w:rsidRPr="00873E1E">
        <w:rPr>
          <w:rFonts w:eastAsia="Calibri"/>
          <w:szCs w:val="24"/>
        </w:rPr>
        <w:t>” means the PV Modules, the PCUs, the GSU</w:t>
      </w:r>
      <w:r w:rsidR="007E72E9" w:rsidRPr="00873E1E">
        <w:rPr>
          <w:rFonts w:eastAsia="Calibri"/>
          <w:szCs w:val="24"/>
        </w:rPr>
        <w:t>,</w:t>
      </w:r>
      <w:r w:rsidRPr="00873E1E">
        <w:rPr>
          <w:rFonts w:eastAsia="Calibri"/>
          <w:szCs w:val="24"/>
        </w:rPr>
        <w:t xml:space="preserve"> the Trackers,</w:t>
      </w:r>
      <w:r w:rsidR="007E72E9" w:rsidRPr="00873E1E">
        <w:rPr>
          <w:rFonts w:eastAsia="Calibri"/>
          <w:szCs w:val="24"/>
        </w:rPr>
        <w:t xml:space="preserve"> and the BESS,</w:t>
      </w:r>
      <w:r w:rsidRPr="00873E1E">
        <w:rPr>
          <w:rFonts w:eastAsia="Calibri"/>
          <w:szCs w:val="24"/>
        </w:rPr>
        <w:t xml:space="preserve"> collectively, or any of them, as the context may require.</w:t>
      </w:r>
    </w:p>
    <w:p w14:paraId="4E22EFF5" w14:textId="7183410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Major Warranties</w:t>
      </w:r>
      <w:r w:rsidRPr="00873E1E">
        <w:rPr>
          <w:rFonts w:eastAsia="Calibri"/>
          <w:szCs w:val="24"/>
        </w:rPr>
        <w:t xml:space="preserve">” means </w:t>
      </w:r>
      <w:bookmarkStart w:id="162" w:name="DocXTextRef100"/>
      <w:r w:rsidRPr="00873E1E">
        <w:rPr>
          <w:szCs w:val="24"/>
        </w:rPr>
        <w:t>(i)</w:t>
      </w:r>
      <w:bookmarkEnd w:id="162"/>
      <w:r w:rsidR="00C5299D" w:rsidRPr="00873E1E">
        <w:rPr>
          <w:szCs w:val="24"/>
        </w:rPr>
        <w:t> </w:t>
      </w:r>
      <w:r w:rsidRPr="00873E1E">
        <w:rPr>
          <w:szCs w:val="24"/>
        </w:rPr>
        <w:t xml:space="preserve">the warranties and guaranties under </w:t>
      </w:r>
      <w:bookmarkStart w:id="163" w:name="DocXTextRef101"/>
      <w:r w:rsidRPr="00873E1E">
        <w:rPr>
          <w:szCs w:val="24"/>
        </w:rPr>
        <w:t>(</w:t>
      </w:r>
      <w:r w:rsidR="00C3149B" w:rsidRPr="00873E1E">
        <w:rPr>
          <w:szCs w:val="24"/>
        </w:rPr>
        <w:t>a</w:t>
      </w:r>
      <w:r w:rsidRPr="00873E1E">
        <w:rPr>
          <w:szCs w:val="24"/>
        </w:rPr>
        <w:t>)</w:t>
      </w:r>
      <w:bookmarkEnd w:id="163"/>
      <w:r w:rsidR="00C5299D" w:rsidRPr="00873E1E">
        <w:rPr>
          <w:szCs w:val="24"/>
        </w:rPr>
        <w:t> </w:t>
      </w:r>
      <w:r w:rsidRPr="00873E1E">
        <w:rPr>
          <w:szCs w:val="24"/>
        </w:rPr>
        <w:t>the EPC Contract (and any replacement thereof, in whole or in part), (</w:t>
      </w:r>
      <w:r w:rsidR="00C3149B" w:rsidRPr="00873E1E">
        <w:rPr>
          <w:szCs w:val="24"/>
        </w:rPr>
        <w:t>b</w:t>
      </w:r>
      <w:r w:rsidRPr="00873E1E">
        <w:rPr>
          <w:szCs w:val="24"/>
        </w:rPr>
        <w:t>) any material balance of plant engineering, procurement and construction Contract with a Subcontractor, and (</w:t>
      </w:r>
      <w:r w:rsidR="00C3149B" w:rsidRPr="00873E1E">
        <w:rPr>
          <w:szCs w:val="24"/>
        </w:rPr>
        <w:t>c</w:t>
      </w:r>
      <w:r w:rsidRPr="00873E1E">
        <w:rPr>
          <w:szCs w:val="24"/>
        </w:rPr>
        <w:t>) any Contract with respect to Major Project Hardware, and (ii)</w:t>
      </w:r>
      <w:r w:rsidR="00C5299D" w:rsidRPr="00873E1E">
        <w:rPr>
          <w:szCs w:val="24"/>
        </w:rPr>
        <w:t> </w:t>
      </w:r>
      <w:r w:rsidRPr="00873E1E">
        <w:rPr>
          <w:szCs w:val="24"/>
        </w:rPr>
        <w:t>any credit support therefor.</w:t>
      </w:r>
    </w:p>
    <w:p w14:paraId="2D5C5D1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Material Adverse Effect</w:t>
      </w:r>
      <w:r w:rsidRPr="00873E1E">
        <w:rPr>
          <w:rFonts w:eastAsia="Calibri"/>
          <w:szCs w:val="24"/>
        </w:rPr>
        <w:t>” means, with respect to Seller, any occurrence set forth in clause</w:t>
      </w:r>
      <w:r w:rsidR="00C5299D" w:rsidRPr="00873E1E">
        <w:rPr>
          <w:rFonts w:eastAsia="Calibri"/>
          <w:szCs w:val="24"/>
        </w:rPr>
        <w:t> </w:t>
      </w:r>
      <w:r w:rsidRPr="00873E1E">
        <w:rPr>
          <w:rFonts w:eastAsia="Calibri"/>
          <w:szCs w:val="24"/>
        </w:rPr>
        <w:t xml:space="preserve">(a) or </w:t>
      </w:r>
      <w:bookmarkStart w:id="164" w:name="DocXTextRef104"/>
      <w:r w:rsidRPr="00873E1E">
        <w:rPr>
          <w:rFonts w:eastAsia="Calibri"/>
          <w:szCs w:val="24"/>
        </w:rPr>
        <w:t>(b)</w:t>
      </w:r>
      <w:bookmarkEnd w:id="164"/>
      <w:r w:rsidRPr="00873E1E">
        <w:rPr>
          <w:rFonts w:eastAsia="Calibri"/>
          <w:szCs w:val="24"/>
        </w:rPr>
        <w:t xml:space="preserve"> of this definition, and, with respect to Buyer, any occurrence set forth in clause</w:t>
      </w:r>
      <w:r w:rsidR="00C5299D" w:rsidRPr="00873E1E">
        <w:rPr>
          <w:rFonts w:eastAsia="Calibri"/>
          <w:szCs w:val="24"/>
        </w:rPr>
        <w:t> </w:t>
      </w:r>
      <w:r w:rsidRPr="00873E1E">
        <w:rPr>
          <w:rFonts w:eastAsia="Calibri"/>
          <w:szCs w:val="24"/>
        </w:rPr>
        <w:t>(a) of this definition:</w:t>
      </w:r>
    </w:p>
    <w:p w14:paraId="4B6C72C8" w14:textId="77777777" w:rsidR="004D7078" w:rsidRPr="00873E1E" w:rsidRDefault="00B10258" w:rsidP="007E5094">
      <w:pPr>
        <w:pStyle w:val="WP2L3"/>
      </w:pPr>
      <w:r w:rsidRPr="00873E1E">
        <w:t>any fact, event, circumstance, or condition materially impairing such Party’s authority, right, or ability to perform or consummate, or otherwise have a material adverse effect on such Party’s ability to perform or consummate, any of its material obligations under this Agreement or any Ancillary Agreement to which it is a party or the Transactions; or</w:t>
      </w:r>
    </w:p>
    <w:p w14:paraId="1A7C2F4F" w14:textId="79DF8FD4" w:rsidR="004D7078" w:rsidRPr="00873E1E" w:rsidRDefault="00B10258" w:rsidP="007E5094">
      <w:pPr>
        <w:pStyle w:val="WP2L3"/>
        <w:rPr>
          <w:rFonts w:eastAsia="Calibri"/>
        </w:rPr>
      </w:pPr>
      <w:r w:rsidRPr="00873E1E">
        <w:t>any fact, event, circumstance, or condition that, individually or in the aggregate, would reasonably be expected to have any change (or changes taken together) in, or effect on, the Project Assets or the Project that is materially adverse to the development, designing, engineering, procurement, financing, construction, installation, testing, ownership, possession, use, operations, maintenance, repair, or physical condition of the Project Assets or the Project taken as a whole, except that any such fact, event, circumstance, or condition due to the following occurring after the Effective Date shall be excluded from this clause</w:t>
      </w:r>
      <w:r w:rsidR="00C5299D" w:rsidRPr="00873E1E">
        <w:t> </w:t>
      </w:r>
      <w:r w:rsidRPr="00873E1E">
        <w:t>(b) for purposes of</w:t>
      </w:r>
      <w:r w:rsidR="00F97525" w:rsidRPr="00873E1E">
        <w:t xml:space="preserve"> </w:t>
      </w:r>
      <w:r w:rsidR="00F97525" w:rsidRPr="00873E1E">
        <w:rPr>
          <w:u w:val="single"/>
        </w:rPr>
        <w:fldChar w:fldCharType="begin"/>
      </w:r>
      <w:r w:rsidR="00F97525" w:rsidRPr="00873E1E">
        <w:rPr>
          <w:u w:val="single"/>
        </w:rPr>
        <w:instrText xml:space="preserve"> REF _Ref63785362 \w \h  \* MERGEFORMAT </w:instrText>
      </w:r>
      <w:r w:rsidR="00F97525" w:rsidRPr="00873E1E">
        <w:rPr>
          <w:u w:val="single"/>
        </w:rPr>
      </w:r>
      <w:r w:rsidR="00F97525" w:rsidRPr="00873E1E">
        <w:rPr>
          <w:u w:val="single"/>
        </w:rPr>
        <w:fldChar w:fldCharType="separate"/>
      </w:r>
      <w:r w:rsidR="00C1617A">
        <w:rPr>
          <w:u w:val="single"/>
        </w:rPr>
        <w:t>Section 7.2(d)(iii)</w:t>
      </w:r>
      <w:r w:rsidR="00F97525" w:rsidRPr="00873E1E">
        <w:rPr>
          <w:u w:val="single"/>
        </w:rPr>
        <w:fldChar w:fldCharType="end"/>
      </w:r>
      <w:r w:rsidR="00F97525" w:rsidRPr="00873E1E">
        <w:t xml:space="preserve"> </w:t>
      </w:r>
      <w:r w:rsidRPr="00873E1E">
        <w:t xml:space="preserve">(Seller’s no Material Adverse Effect certification for FNTP) and </w:t>
      </w:r>
      <w:r w:rsidRPr="00873E1E">
        <w:rPr>
          <w:u w:val="single"/>
        </w:rPr>
        <w:fldChar w:fldCharType="begin"/>
      </w:r>
      <w:r w:rsidRPr="00873E1E">
        <w:rPr>
          <w:u w:val="single"/>
        </w:rPr>
        <w:instrText xml:space="preserve"> REF _Ref276034136 \w \h  \* MERGEFORMAT </w:instrText>
      </w:r>
      <w:r w:rsidRPr="00873E1E">
        <w:rPr>
          <w:u w:val="single"/>
        </w:rPr>
      </w:r>
      <w:r w:rsidRPr="00873E1E">
        <w:rPr>
          <w:u w:val="single"/>
        </w:rPr>
        <w:fldChar w:fldCharType="separate"/>
      </w:r>
      <w:r w:rsidR="00C1617A">
        <w:rPr>
          <w:u w:val="single"/>
        </w:rPr>
        <w:t>Section 21.9</w:t>
      </w:r>
      <w:r w:rsidRPr="00873E1E">
        <w:rPr>
          <w:u w:val="single"/>
        </w:rPr>
        <w:fldChar w:fldCharType="end"/>
      </w:r>
      <w:r w:rsidRPr="00873E1E">
        <w:t xml:space="preserve"> (Buyer’s no Material Adverse Effect Closing condition):</w:t>
      </w:r>
    </w:p>
    <w:p w14:paraId="292FBC92" w14:textId="77777777" w:rsidR="004D7078" w:rsidRPr="00873E1E" w:rsidRDefault="00B10258" w:rsidP="00B10258">
      <w:pPr>
        <w:pStyle w:val="WP2L4"/>
      </w:pPr>
      <w:bookmarkStart w:id="165" w:name="_Ref4217418"/>
      <w:bookmarkStart w:id="166" w:name="_Ref4216824"/>
      <w:r w:rsidRPr="00873E1E">
        <w:t>a change in the economic conditions of the national or regional electric industry generally affecting such national or regional electric industry as a whole and not having a materially disproportionate effect on the Project Assets or the Project relative to other solar photovoltaic electric generation facilities located in [●]</w:t>
      </w:r>
      <w:r w:rsidR="004D7078" w:rsidRPr="00454934">
        <w:rPr>
          <w:rStyle w:val="FootnoteReference"/>
          <w:rFonts w:eastAsia="Calibri"/>
        </w:rPr>
        <w:footnoteReference w:id="19"/>
      </w:r>
      <w:bookmarkEnd w:id="165"/>
      <w:r w:rsidR="004D7078" w:rsidRPr="00873E1E">
        <w:rPr>
          <w:rFonts w:eastAsia="Calibri"/>
          <w:szCs w:val="24"/>
        </w:rPr>
        <w:t xml:space="preserve"> </w:t>
      </w:r>
      <w:r w:rsidRPr="00873E1E">
        <w:rPr>
          <w:rFonts w:eastAsia="Calibri"/>
          <w:szCs w:val="24"/>
        </w:rPr>
        <w:t>and registered with MISO as a generation resource participating in the MISO markets</w:t>
      </w:r>
      <w:r w:rsidR="004D7078" w:rsidRPr="00873E1E">
        <w:rPr>
          <w:rFonts w:eastAsia="Calibri"/>
          <w:szCs w:val="24"/>
        </w:rPr>
        <w:t>;</w:t>
      </w:r>
      <w:bookmarkEnd w:id="166"/>
    </w:p>
    <w:p w14:paraId="276202D5" w14:textId="77777777" w:rsidR="004D7078" w:rsidRPr="00873E1E" w:rsidRDefault="00B10258" w:rsidP="00B10258">
      <w:pPr>
        <w:pStyle w:val="WP2L4"/>
      </w:pPr>
      <w:bookmarkStart w:id="167" w:name="_Ref4216825"/>
      <w:r w:rsidRPr="00873E1E">
        <w:rPr>
          <w:rFonts w:eastAsia="Calibri"/>
        </w:rPr>
        <w:t>a general change in the price of Goods, services, equipment, materials, or other supplies or components, including Consumables, for the Project Assets or the Project</w:t>
      </w:r>
      <w:r w:rsidR="004D7078" w:rsidRPr="00873E1E">
        <w:rPr>
          <w:rFonts w:eastAsia="Calibri"/>
        </w:rPr>
        <w:t>;</w:t>
      </w:r>
      <w:bookmarkEnd w:id="167"/>
    </w:p>
    <w:p w14:paraId="76137E64" w14:textId="77777777" w:rsidR="004D7078" w:rsidRPr="00873E1E" w:rsidRDefault="004D7078" w:rsidP="007E5094">
      <w:pPr>
        <w:pStyle w:val="WP2L4"/>
      </w:pPr>
      <w:bookmarkStart w:id="168" w:name="_Ref4216826"/>
      <w:r w:rsidRPr="00873E1E">
        <w:rPr>
          <w:rFonts w:eastAsia="Calibri"/>
        </w:rPr>
        <w:t xml:space="preserve">a </w:t>
      </w:r>
      <w:r w:rsidR="00B10258" w:rsidRPr="00873E1E">
        <w:rPr>
          <w:rFonts w:eastAsia="Calibri"/>
        </w:rPr>
        <w:t xml:space="preserve">general </w:t>
      </w:r>
      <w:r w:rsidRPr="00873E1E">
        <w:rPr>
          <w:rFonts w:eastAsia="Calibri"/>
        </w:rPr>
        <w:t>change in market prices for real estate;</w:t>
      </w:r>
      <w:bookmarkEnd w:id="168"/>
    </w:p>
    <w:p w14:paraId="64E4BA70" w14:textId="77777777" w:rsidR="004D7078" w:rsidRPr="00873E1E" w:rsidRDefault="00B10258" w:rsidP="00B10258">
      <w:pPr>
        <w:pStyle w:val="WP2L4"/>
      </w:pPr>
      <w:bookmarkStart w:id="169" w:name="_Ref4216827"/>
      <w:r w:rsidRPr="00873E1E">
        <w:rPr>
          <w:rFonts w:eastAsia="Calibri"/>
        </w:rPr>
        <w:t>a general change in market prices for the sale and purchase of electric generating facilities or capacity, capacity-related benefits, electric energy, or Other Electric Products</w:t>
      </w:r>
      <w:r w:rsidR="004D7078" w:rsidRPr="00873E1E">
        <w:rPr>
          <w:rFonts w:eastAsia="Calibri"/>
        </w:rPr>
        <w:t>;</w:t>
      </w:r>
      <w:bookmarkEnd w:id="169"/>
    </w:p>
    <w:p w14:paraId="35D13B1F" w14:textId="77777777" w:rsidR="004D7078" w:rsidRPr="00873E1E" w:rsidRDefault="00B10258" w:rsidP="00B10258">
      <w:pPr>
        <w:pStyle w:val="WP2L4"/>
      </w:pPr>
      <w:r w:rsidRPr="00873E1E">
        <w:rPr>
          <w:rFonts w:eastAsia="Calibri"/>
        </w:rPr>
        <w:t>an act of terrorism, war (whether or not declared), or military action, excluding acts that cause physical damage to the Project or electric transmission, transportation, or water or commodity delivery service to, or electric transmission service or water/effluent/waste disposal from, the Project or prevent, materially restrict, or impair the Intended Use of the Project, or any climate change;</w:t>
      </w:r>
    </w:p>
    <w:p w14:paraId="36D5E556" w14:textId="77777777" w:rsidR="004D7078" w:rsidRPr="00873E1E" w:rsidRDefault="00B10258" w:rsidP="00B10258">
      <w:pPr>
        <w:pStyle w:val="WP2L4"/>
      </w:pPr>
      <w:bookmarkStart w:id="170" w:name="_Ref4216830"/>
      <w:r w:rsidRPr="00873E1E">
        <w:rPr>
          <w:rFonts w:eastAsia="Calibri"/>
        </w:rPr>
        <w:t>a change in United States or global economic conditions affecting capital or financial markets generally</w:t>
      </w:r>
      <w:r w:rsidR="004D7078" w:rsidRPr="00873E1E">
        <w:rPr>
          <w:rFonts w:eastAsia="Calibri"/>
        </w:rPr>
        <w:t>; and</w:t>
      </w:r>
      <w:bookmarkEnd w:id="170"/>
    </w:p>
    <w:p w14:paraId="46CBDC40" w14:textId="77777777" w:rsidR="004D7078" w:rsidRPr="00873E1E" w:rsidRDefault="00B10258" w:rsidP="00B10258">
      <w:pPr>
        <w:pStyle w:val="WP2L4"/>
        <w:rPr>
          <w:b/>
          <w:i/>
        </w:rPr>
      </w:pPr>
      <w:bookmarkStart w:id="171" w:name="_Ref4216831"/>
      <w:r w:rsidRPr="00873E1E">
        <w:rPr>
          <w:rFonts w:eastAsia="Calibri"/>
          <w:color w:val="000000"/>
        </w:rPr>
        <w:t>the execution or delivery of this Agreement, compliance with the terms of this Agreement or any Ancillary Agreement, the consummation of the Transactions, or the public announcement or other publicity with respect to any of the foregoing</w:t>
      </w:r>
      <w:r w:rsidR="004D7078" w:rsidRPr="00873E1E">
        <w:rPr>
          <w:rFonts w:eastAsia="Calibri"/>
        </w:rPr>
        <w:t>.</w:t>
      </w:r>
      <w:bookmarkEnd w:id="171"/>
    </w:p>
    <w:p w14:paraId="15CD4C15" w14:textId="09F3D93C" w:rsidR="004D7078" w:rsidRPr="00873E1E" w:rsidRDefault="004D7078" w:rsidP="0082268C">
      <w:pPr>
        <w:pStyle w:val="BodyTextFirstIndent"/>
        <w:adjustRightInd/>
        <w:spacing w:line="240" w:lineRule="auto"/>
        <w:rPr>
          <w:b/>
          <w:i/>
          <w:szCs w:val="24"/>
        </w:rPr>
      </w:pPr>
      <w:r w:rsidRPr="00873E1E">
        <w:rPr>
          <w:rFonts w:eastAsia="Calibri"/>
          <w:szCs w:val="24"/>
        </w:rPr>
        <w:t>“</w:t>
      </w:r>
      <w:r w:rsidRPr="00873E1E">
        <w:rPr>
          <w:rFonts w:eastAsia="Calibri"/>
          <w:b/>
          <w:i/>
          <w:szCs w:val="24"/>
        </w:rPr>
        <w:t>Mechanical Completion</w:t>
      </w:r>
      <w:r w:rsidRPr="00873E1E">
        <w:rPr>
          <w:rFonts w:eastAsia="Calibri"/>
          <w:szCs w:val="24"/>
        </w:rPr>
        <w:t xml:space="preserve">” means </w:t>
      </w:r>
      <w:bookmarkStart w:id="172" w:name="_Hlk78725531"/>
      <w:r w:rsidR="0082268C" w:rsidRPr="00873E1E">
        <w:rPr>
          <w:rFonts w:eastAsia="Calibri"/>
          <w:szCs w:val="24"/>
        </w:rPr>
        <w:t>that each of the following requirements has been satisfied (and continues to be satisfied as of the date of Mechanical Completion) or waived by Buyer</w:t>
      </w:r>
      <w:bookmarkEnd w:id="172"/>
      <w:r w:rsidRPr="00873E1E">
        <w:rPr>
          <w:rFonts w:eastAsia="Calibri"/>
          <w:szCs w:val="24"/>
        </w:rPr>
        <w:t xml:space="preserve">: </w:t>
      </w:r>
      <w:bookmarkStart w:id="173" w:name="DocXTextRef105"/>
      <w:r w:rsidR="0082268C" w:rsidRPr="00873E1E">
        <w:rPr>
          <w:rFonts w:eastAsia="Calibri"/>
          <w:szCs w:val="24"/>
        </w:rPr>
        <w:t xml:space="preserve"> </w:t>
      </w:r>
      <w:r w:rsidRPr="00873E1E">
        <w:rPr>
          <w:rFonts w:eastAsia="Calibri"/>
          <w:szCs w:val="24"/>
        </w:rPr>
        <w:t>(i)</w:t>
      </w:r>
      <w:bookmarkEnd w:id="173"/>
      <w:r w:rsidR="00C5299D" w:rsidRPr="00873E1E">
        <w:rPr>
          <w:rFonts w:eastAsia="Calibri"/>
          <w:szCs w:val="24"/>
        </w:rPr>
        <w:t> </w:t>
      </w:r>
      <w:r w:rsidRPr="00873E1E">
        <w:rPr>
          <w:rFonts w:eastAsia="Calibri"/>
          <w:szCs w:val="24"/>
        </w:rPr>
        <w:t>the Project is mechanically and electrically complete and pre-operational testing</w:t>
      </w:r>
      <w:r w:rsidR="00987BD1" w:rsidRPr="00873E1E">
        <w:rPr>
          <w:rFonts w:eastAsia="Calibri"/>
          <w:szCs w:val="24"/>
        </w:rPr>
        <w:t xml:space="preserve"> (including all functionality tests contemplated by the Scope Book to be conducted prior to, or as part of achieving, Mechanical Completion)</w:t>
      </w:r>
      <w:r w:rsidRPr="00873E1E">
        <w:rPr>
          <w:rFonts w:eastAsia="Calibri"/>
          <w:szCs w:val="24"/>
        </w:rPr>
        <w:t xml:space="preserve"> has been successfully completed; (ii)</w:t>
      </w:r>
      <w:r w:rsidR="00C5299D" w:rsidRPr="00873E1E">
        <w:rPr>
          <w:rFonts w:eastAsia="Calibri"/>
          <w:szCs w:val="24"/>
        </w:rPr>
        <w:t> </w:t>
      </w:r>
      <w:r w:rsidRPr="00873E1E">
        <w:rPr>
          <w:rFonts w:eastAsia="Calibri"/>
          <w:szCs w:val="24"/>
        </w:rPr>
        <w:t xml:space="preserve">the </w:t>
      </w:r>
      <w:r w:rsidR="00703DF4" w:rsidRPr="00873E1E">
        <w:rPr>
          <w:rFonts w:eastAsia="Calibri"/>
          <w:szCs w:val="24"/>
        </w:rPr>
        <w:t xml:space="preserve">Project (including the </w:t>
      </w:r>
      <w:r w:rsidRPr="00873E1E">
        <w:rPr>
          <w:rFonts w:eastAsia="Calibri"/>
          <w:szCs w:val="24"/>
        </w:rPr>
        <w:t xml:space="preserve">components and systems </w:t>
      </w:r>
      <w:r w:rsidR="00703DF4" w:rsidRPr="00873E1E">
        <w:rPr>
          <w:rFonts w:eastAsia="Calibri"/>
          <w:szCs w:val="24"/>
        </w:rPr>
        <w:t>thereof)</w:t>
      </w:r>
      <w:r w:rsidRPr="00873E1E">
        <w:rPr>
          <w:rFonts w:eastAsia="Calibri"/>
          <w:szCs w:val="24"/>
        </w:rPr>
        <w:t xml:space="preserve"> </w:t>
      </w:r>
      <w:r w:rsidR="00114413" w:rsidRPr="00873E1E">
        <w:rPr>
          <w:rFonts w:eastAsia="Calibri"/>
          <w:szCs w:val="24"/>
        </w:rPr>
        <w:t xml:space="preserve">is </w:t>
      </w:r>
      <w:r w:rsidRPr="00873E1E">
        <w:rPr>
          <w:rFonts w:eastAsia="Calibri"/>
          <w:szCs w:val="24"/>
        </w:rPr>
        <w:t>assembled, constructed, and installed</w:t>
      </w:r>
      <w:r w:rsidR="00114413" w:rsidRPr="00873E1E">
        <w:rPr>
          <w:rFonts w:eastAsia="Calibri"/>
          <w:szCs w:val="24"/>
        </w:rPr>
        <w:t>,</w:t>
      </w:r>
      <w:r w:rsidRPr="00873E1E">
        <w:rPr>
          <w:rFonts w:eastAsia="Calibri"/>
          <w:szCs w:val="24"/>
        </w:rPr>
        <w:t xml:space="preserve"> and is ready to commence commissioning, testing, and operation</w:t>
      </w:r>
      <w:r w:rsidR="00114413" w:rsidRPr="00873E1E">
        <w:rPr>
          <w:rFonts w:eastAsia="Calibri"/>
          <w:szCs w:val="24"/>
        </w:rPr>
        <w:t>,</w:t>
      </w:r>
      <w:r w:rsidRPr="00873E1E">
        <w:rPr>
          <w:rFonts w:eastAsia="Calibri"/>
          <w:szCs w:val="24"/>
        </w:rPr>
        <w:t xml:space="preserve"> </w:t>
      </w:r>
      <w:r w:rsidR="00114413" w:rsidRPr="00873E1E">
        <w:rPr>
          <w:rFonts w:eastAsia="Calibri"/>
          <w:szCs w:val="24"/>
        </w:rPr>
        <w:t>all according to the Performance Standard</w:t>
      </w:r>
      <w:r w:rsidRPr="00873E1E">
        <w:rPr>
          <w:rFonts w:eastAsia="Calibri"/>
          <w:szCs w:val="24"/>
        </w:rPr>
        <w:t>; (iii)</w:t>
      </w:r>
      <w:r w:rsidR="00C5299D" w:rsidRPr="00873E1E">
        <w:rPr>
          <w:rFonts w:eastAsia="Calibri"/>
          <w:szCs w:val="24"/>
        </w:rPr>
        <w:t> </w:t>
      </w:r>
      <w:r w:rsidRPr="00873E1E">
        <w:rPr>
          <w:rFonts w:eastAsia="Calibri"/>
          <w:szCs w:val="24"/>
        </w:rPr>
        <w:t xml:space="preserve">all required system interfaces for the Project are complete and all process and safety systems for the Project are ready for operational testing </w:t>
      </w:r>
      <w:r w:rsidR="00114413" w:rsidRPr="00873E1E">
        <w:rPr>
          <w:rFonts w:eastAsia="Calibri"/>
          <w:szCs w:val="24"/>
        </w:rPr>
        <w:t>according to this Agreement (including the Scope Book)</w:t>
      </w:r>
      <w:r w:rsidRPr="00873E1E">
        <w:rPr>
          <w:rFonts w:eastAsia="Calibri"/>
          <w:szCs w:val="24"/>
        </w:rPr>
        <w:t>; (iv)</w:t>
      </w:r>
      <w:r w:rsidR="00C5299D" w:rsidRPr="00873E1E">
        <w:rPr>
          <w:rFonts w:eastAsia="Calibri"/>
          <w:szCs w:val="24"/>
        </w:rPr>
        <w:t> </w:t>
      </w:r>
      <w:r w:rsidRPr="00873E1E">
        <w:rPr>
          <w:rFonts w:eastAsia="Calibri"/>
          <w:szCs w:val="24"/>
        </w:rPr>
        <w:t xml:space="preserve">the </w:t>
      </w:r>
      <w:r w:rsidR="00114413" w:rsidRPr="00873E1E">
        <w:rPr>
          <w:rFonts w:eastAsia="Calibri"/>
          <w:szCs w:val="24"/>
        </w:rPr>
        <w:t xml:space="preserve">FD/PR Condition is </w:t>
      </w:r>
      <w:r w:rsidRPr="00873E1E">
        <w:rPr>
          <w:rFonts w:eastAsia="Calibri"/>
          <w:szCs w:val="24"/>
        </w:rPr>
        <w:t>satisfie</w:t>
      </w:r>
      <w:r w:rsidR="00114413" w:rsidRPr="00873E1E">
        <w:rPr>
          <w:rFonts w:eastAsia="Calibri"/>
          <w:szCs w:val="24"/>
        </w:rPr>
        <w:t>d</w:t>
      </w:r>
      <w:r w:rsidRPr="00873E1E">
        <w:rPr>
          <w:rFonts w:eastAsia="Calibri"/>
          <w:szCs w:val="24"/>
        </w:rPr>
        <w:t xml:space="preserve">; </w:t>
      </w:r>
      <w:bookmarkStart w:id="174" w:name="DocXTextRef106"/>
      <w:r w:rsidR="008E00AA" w:rsidRPr="00873E1E">
        <w:rPr>
          <w:rFonts w:eastAsia="Calibri"/>
          <w:szCs w:val="24"/>
        </w:rPr>
        <w:t xml:space="preserve">(v) the Project satisfies the requirements of, and is in compliance with, all Laws and </w:t>
      </w:r>
      <w:r w:rsidR="00562043" w:rsidRPr="00873E1E">
        <w:rPr>
          <w:rFonts w:eastAsia="Calibri"/>
          <w:szCs w:val="24"/>
        </w:rPr>
        <w:t xml:space="preserve">applicable </w:t>
      </w:r>
      <w:r w:rsidR="008E00AA" w:rsidRPr="00873E1E">
        <w:rPr>
          <w:rFonts w:eastAsia="Calibri"/>
          <w:szCs w:val="24"/>
        </w:rPr>
        <w:t>Permits</w:t>
      </w:r>
      <w:r w:rsidR="00562043" w:rsidRPr="00873E1E">
        <w:rPr>
          <w:rFonts w:eastAsia="Calibri"/>
          <w:szCs w:val="24"/>
        </w:rPr>
        <w:t>;</w:t>
      </w:r>
      <w:r w:rsidR="008E00AA" w:rsidRPr="00873E1E">
        <w:rPr>
          <w:rFonts w:eastAsia="Calibri"/>
          <w:szCs w:val="24"/>
        </w:rPr>
        <w:t xml:space="preserve"> </w:t>
      </w:r>
      <w:r w:rsidR="00DD33AE" w:rsidRPr="00873E1E">
        <w:rPr>
          <w:rFonts w:eastAsia="Calibri"/>
          <w:szCs w:val="24"/>
        </w:rPr>
        <w:t xml:space="preserve">and </w:t>
      </w:r>
      <w:r w:rsidRPr="00873E1E">
        <w:rPr>
          <w:rFonts w:eastAsia="Calibri"/>
          <w:szCs w:val="24"/>
        </w:rPr>
        <w:t>(v</w:t>
      </w:r>
      <w:r w:rsidR="008E00AA" w:rsidRPr="00873E1E">
        <w:rPr>
          <w:rFonts w:eastAsia="Calibri"/>
          <w:szCs w:val="24"/>
        </w:rPr>
        <w:t>i</w:t>
      </w:r>
      <w:r w:rsidRPr="00873E1E">
        <w:rPr>
          <w:rFonts w:eastAsia="Calibri"/>
          <w:szCs w:val="24"/>
        </w:rPr>
        <w:t>)</w:t>
      </w:r>
      <w:bookmarkEnd w:id="174"/>
      <w:r w:rsidR="00C5299D" w:rsidRPr="00873E1E">
        <w:rPr>
          <w:rFonts w:eastAsia="Calibri"/>
          <w:szCs w:val="24"/>
        </w:rPr>
        <w:t> </w:t>
      </w:r>
      <w:r w:rsidRPr="00873E1E">
        <w:rPr>
          <w:rFonts w:eastAsia="Calibri"/>
          <w:i/>
          <w:szCs w:val="24"/>
        </w:rPr>
        <w:t>[</w:t>
      </w:r>
      <w:r w:rsidRPr="00873E1E">
        <w:rPr>
          <w:rFonts w:eastAsia="Calibri"/>
          <w:b/>
          <w:i/>
          <w:szCs w:val="24"/>
        </w:rPr>
        <w:t>reserved</w:t>
      </w:r>
      <w:r w:rsidRPr="00873E1E">
        <w:rPr>
          <w:rFonts w:eastAsia="Calibri"/>
          <w:i/>
          <w:szCs w:val="24"/>
        </w:rPr>
        <w:t>]</w:t>
      </w:r>
      <w:r w:rsidRPr="00873E1E">
        <w:rPr>
          <w:rFonts w:eastAsia="Calibri"/>
          <w:szCs w:val="24"/>
        </w:rPr>
        <w:t xml:space="preserve">.  The date of such Mechanical Completion shall be determined in accordance with </w:t>
      </w:r>
      <w:r w:rsidRPr="00873E1E">
        <w:rPr>
          <w:rFonts w:eastAsia="Calibri"/>
          <w:szCs w:val="24"/>
          <w:u w:val="single"/>
        </w:rPr>
        <w:fldChar w:fldCharType="begin"/>
      </w:r>
      <w:r w:rsidRPr="00873E1E">
        <w:rPr>
          <w:rFonts w:eastAsia="Calibri"/>
          <w:szCs w:val="24"/>
          <w:u w:val="single"/>
        </w:rPr>
        <w:instrText xml:space="preserve"> REF _Ref468449860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7.3</w:t>
      </w:r>
      <w:r w:rsidRPr="00873E1E">
        <w:rPr>
          <w:rFonts w:eastAsia="Calibri"/>
          <w:szCs w:val="24"/>
          <w:u w:val="single"/>
        </w:rPr>
        <w:fldChar w:fldCharType="end"/>
      </w:r>
      <w:r w:rsidRPr="00873E1E">
        <w:rPr>
          <w:rFonts w:eastAsia="Calibri"/>
          <w:szCs w:val="24"/>
        </w:rPr>
        <w:t>.</w:t>
      </w:r>
    </w:p>
    <w:p w14:paraId="7FEC8A61" w14:textId="38A6749E" w:rsidR="004D7078" w:rsidRPr="00873E1E" w:rsidRDefault="004D7078" w:rsidP="00AB65E9">
      <w:pPr>
        <w:pStyle w:val="BodyTextFirstIndent"/>
        <w:adjustRightInd/>
        <w:spacing w:line="240" w:lineRule="auto"/>
        <w:rPr>
          <w:szCs w:val="24"/>
        </w:rPr>
      </w:pPr>
      <w:bookmarkStart w:id="175" w:name="_Hlk37665408"/>
      <w:r w:rsidRPr="00873E1E">
        <w:rPr>
          <w:szCs w:val="24"/>
        </w:rPr>
        <w:t>“</w:t>
      </w:r>
      <w:r w:rsidRPr="00873E1E">
        <w:rPr>
          <w:b/>
          <w:i/>
          <w:szCs w:val="24"/>
        </w:rPr>
        <w:t>Minimum BESS Availability</w:t>
      </w:r>
      <w:r w:rsidRPr="00873E1E">
        <w:rPr>
          <w:szCs w:val="24"/>
        </w:rPr>
        <w:t xml:space="preserve">” means a BESS Availability of </w:t>
      </w:r>
      <w:r w:rsidRPr="00873E1E">
        <w:t>ninety-</w:t>
      </w:r>
      <w:r w:rsidR="00E669C2" w:rsidRPr="00873E1E">
        <w:t>eight</w:t>
      </w:r>
      <w:r w:rsidRPr="00873E1E">
        <w:t xml:space="preserve"> percent</w:t>
      </w:r>
      <w:r w:rsidR="00C5299D" w:rsidRPr="00873E1E">
        <w:t> </w:t>
      </w:r>
      <w:r w:rsidRPr="00873E1E">
        <w:t>(9</w:t>
      </w:r>
      <w:r w:rsidR="00E669C2" w:rsidRPr="00873E1E">
        <w:t>8</w:t>
      </w:r>
      <w:r w:rsidRPr="00873E1E">
        <w:t>%).</w:t>
      </w:r>
    </w:p>
    <w:bookmarkEnd w:id="175"/>
    <w:p w14:paraId="3085B9C1" w14:textId="76A7918E"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Minimum BESS Power Rating</w:t>
      </w:r>
      <w:r w:rsidRPr="00873E1E">
        <w:rPr>
          <w:szCs w:val="24"/>
        </w:rPr>
        <w:t>” means a BESS Power Rating of [●]</w:t>
      </w:r>
      <w:bookmarkStart w:id="176" w:name="_Ref4217420"/>
      <w:r w:rsidRPr="00454934">
        <w:rPr>
          <w:rStyle w:val="FootnoteReference"/>
        </w:rPr>
        <w:footnoteReference w:id="20"/>
      </w:r>
      <w:bookmarkEnd w:id="176"/>
      <w:r w:rsidR="00C5299D" w:rsidRPr="00873E1E">
        <w:rPr>
          <w:szCs w:val="24"/>
        </w:rPr>
        <w:t> </w:t>
      </w:r>
      <w:r w:rsidRPr="00873E1E">
        <w:rPr>
          <w:szCs w:val="24"/>
        </w:rPr>
        <w:t xml:space="preserve">kW (AC). </w:t>
      </w:r>
    </w:p>
    <w:p w14:paraId="1533E72D" w14:textId="77777777" w:rsidR="004D7078" w:rsidRPr="00873E1E" w:rsidRDefault="004D7078" w:rsidP="00663183">
      <w:pPr>
        <w:pStyle w:val="BodyTextFirstIndent"/>
        <w:adjustRightInd/>
        <w:spacing w:line="240" w:lineRule="auto"/>
        <w:rPr>
          <w:szCs w:val="24"/>
        </w:rPr>
      </w:pPr>
      <w:r w:rsidRPr="00873E1E">
        <w:rPr>
          <w:szCs w:val="24"/>
        </w:rPr>
        <w:t>“</w:t>
      </w:r>
      <w:r w:rsidRPr="00873E1E">
        <w:rPr>
          <w:b/>
          <w:bCs/>
          <w:i/>
          <w:iCs/>
          <w:szCs w:val="24"/>
        </w:rPr>
        <w:t>Minimum</w:t>
      </w:r>
      <w:r w:rsidRPr="00873E1E">
        <w:rPr>
          <w:szCs w:val="24"/>
        </w:rPr>
        <w:t xml:space="preserve"> </w:t>
      </w:r>
      <w:r w:rsidRPr="00873E1E">
        <w:rPr>
          <w:b/>
          <w:i/>
          <w:szCs w:val="24"/>
        </w:rPr>
        <w:t>BESS RT Efficiency</w:t>
      </w:r>
      <w:r w:rsidRPr="00873E1E">
        <w:rPr>
          <w:szCs w:val="24"/>
        </w:rPr>
        <w:t>” means a BESS RT Efficiency of [●]%.</w:t>
      </w:r>
      <w:bookmarkStart w:id="177" w:name="_Ref4217421"/>
      <w:r w:rsidRPr="00454934">
        <w:rPr>
          <w:rStyle w:val="FootnoteReference"/>
        </w:rPr>
        <w:footnoteReference w:id="21"/>
      </w:r>
      <w:bookmarkEnd w:id="177"/>
    </w:p>
    <w:p w14:paraId="03385675" w14:textId="1848C347" w:rsidR="004D7078" w:rsidRPr="00873E1E" w:rsidRDefault="004D7078" w:rsidP="00AB65E9">
      <w:pPr>
        <w:pStyle w:val="BodyTextFirstIndent"/>
        <w:adjustRightInd/>
        <w:spacing w:line="240" w:lineRule="auto"/>
        <w:rPr>
          <w:szCs w:val="24"/>
        </w:rPr>
      </w:pPr>
      <w:r w:rsidRPr="00873E1E">
        <w:rPr>
          <w:szCs w:val="24"/>
        </w:rPr>
        <w:t>“</w:t>
      </w:r>
      <w:r w:rsidRPr="00873E1E">
        <w:rPr>
          <w:b/>
          <w:bCs/>
          <w:i/>
          <w:iCs/>
          <w:szCs w:val="24"/>
        </w:rPr>
        <w:t>Minimum</w:t>
      </w:r>
      <w:r w:rsidRPr="00873E1E">
        <w:rPr>
          <w:szCs w:val="24"/>
        </w:rPr>
        <w:t xml:space="preserve"> </w:t>
      </w:r>
      <w:r w:rsidRPr="00873E1E">
        <w:rPr>
          <w:b/>
          <w:i/>
          <w:szCs w:val="24"/>
        </w:rPr>
        <w:t>BESS Storage Capacity</w:t>
      </w:r>
      <w:r w:rsidRPr="00873E1E">
        <w:rPr>
          <w:szCs w:val="24"/>
        </w:rPr>
        <w:t xml:space="preserve">” </w:t>
      </w:r>
      <w:r w:rsidRPr="00873E1E">
        <w:rPr>
          <w:rFonts w:eastAsia="Calibri"/>
          <w:szCs w:val="24"/>
        </w:rPr>
        <w:t>means</w:t>
      </w:r>
      <w:r w:rsidRPr="00873E1E">
        <w:rPr>
          <w:szCs w:val="24"/>
        </w:rPr>
        <w:t xml:space="preserve"> a BESS Storage Capacity of [●]</w:t>
      </w:r>
      <w:bookmarkStart w:id="178" w:name="_Ref4217422"/>
      <w:r w:rsidRPr="00454934">
        <w:rPr>
          <w:rStyle w:val="FootnoteReference"/>
        </w:rPr>
        <w:footnoteReference w:id="22"/>
      </w:r>
      <w:bookmarkEnd w:id="178"/>
      <w:r w:rsidR="00C5299D" w:rsidRPr="00873E1E">
        <w:rPr>
          <w:szCs w:val="24"/>
        </w:rPr>
        <w:t> </w:t>
      </w:r>
      <w:r w:rsidRPr="00873E1E">
        <w:rPr>
          <w:szCs w:val="24"/>
        </w:rPr>
        <w:t>kWh (AC).</w:t>
      </w:r>
    </w:p>
    <w:p w14:paraId="23598752" w14:textId="77777777" w:rsidR="004D7078" w:rsidRPr="00873E1E" w:rsidRDefault="004D7078" w:rsidP="00104FBB">
      <w:pPr>
        <w:pStyle w:val="BodyTextFirstIndent"/>
        <w:adjustRightInd/>
        <w:spacing w:line="240" w:lineRule="auto"/>
        <w:rPr>
          <w:rFonts w:eastAsia="Calibri"/>
          <w:color w:val="000000"/>
          <w:szCs w:val="24"/>
        </w:rPr>
      </w:pPr>
      <w:r w:rsidRPr="00873E1E">
        <w:rPr>
          <w:rFonts w:eastAsia="Calibri"/>
          <w:szCs w:val="24"/>
        </w:rPr>
        <w:t>“</w:t>
      </w:r>
      <w:r w:rsidRPr="00873E1E">
        <w:rPr>
          <w:rFonts w:eastAsia="Calibri"/>
          <w:b/>
          <w:i/>
          <w:szCs w:val="24"/>
        </w:rPr>
        <w:t>Minimum ERIS</w:t>
      </w:r>
      <w:r w:rsidRPr="00873E1E">
        <w:rPr>
          <w:rFonts w:eastAsia="Calibri"/>
          <w:szCs w:val="24"/>
        </w:rPr>
        <w:t>” means [●]</w:t>
      </w:r>
      <w:r w:rsidR="00C5299D" w:rsidRPr="00873E1E">
        <w:rPr>
          <w:rFonts w:eastAsia="Calibri"/>
          <w:szCs w:val="24"/>
        </w:rPr>
        <w:t> </w:t>
      </w:r>
      <w:r w:rsidRPr="00873E1E">
        <w:rPr>
          <w:rFonts w:eastAsia="Calibri"/>
          <w:szCs w:val="24"/>
        </w:rPr>
        <w:t>MW of ERIS.</w:t>
      </w:r>
      <w:bookmarkStart w:id="179" w:name="_Ref4217423"/>
      <w:r w:rsidRPr="00454934">
        <w:rPr>
          <w:rStyle w:val="FootnoteReference"/>
          <w:rFonts w:eastAsia="Calibri"/>
        </w:rPr>
        <w:footnoteReference w:id="23"/>
      </w:r>
      <w:bookmarkEnd w:id="179"/>
    </w:p>
    <w:p w14:paraId="3CA90CD7"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Minimum NRIS</w:t>
      </w:r>
      <w:r w:rsidRPr="00873E1E">
        <w:rPr>
          <w:rFonts w:eastAsia="Calibri"/>
          <w:szCs w:val="24"/>
        </w:rPr>
        <w:t>” means [●]</w:t>
      </w:r>
      <w:r w:rsidR="00C5299D" w:rsidRPr="00873E1E">
        <w:rPr>
          <w:rFonts w:eastAsia="Calibri"/>
          <w:szCs w:val="24"/>
        </w:rPr>
        <w:t> </w:t>
      </w:r>
      <w:r w:rsidRPr="00873E1E">
        <w:rPr>
          <w:rFonts w:eastAsia="Calibri"/>
          <w:szCs w:val="24"/>
        </w:rPr>
        <w:t>MW of NRIS.</w:t>
      </w:r>
      <w:bookmarkStart w:id="180" w:name="_Ref4217424"/>
      <w:r w:rsidRPr="00454934">
        <w:rPr>
          <w:rStyle w:val="FootnoteReference"/>
          <w:rFonts w:eastAsia="Calibri"/>
        </w:rPr>
        <w:footnoteReference w:id="24"/>
      </w:r>
      <w:bookmarkEnd w:id="180"/>
    </w:p>
    <w:p w14:paraId="3C5E597D" w14:textId="77777777" w:rsidR="004D7078" w:rsidRPr="00873E1E" w:rsidRDefault="004D7078" w:rsidP="00663183">
      <w:pPr>
        <w:pStyle w:val="BodyTextFirstIndent"/>
        <w:adjustRightInd/>
        <w:spacing w:line="240" w:lineRule="auto"/>
        <w:rPr>
          <w:szCs w:val="24"/>
        </w:rPr>
      </w:pPr>
      <w:r w:rsidRPr="00873E1E">
        <w:rPr>
          <w:rFonts w:eastAsia="Calibri"/>
          <w:szCs w:val="24"/>
        </w:rPr>
        <w:t>“</w:t>
      </w:r>
      <w:r w:rsidRPr="00873E1E">
        <w:rPr>
          <w:rFonts w:eastAsia="Calibri"/>
          <w:b/>
          <w:bCs/>
          <w:i/>
          <w:iCs/>
          <w:szCs w:val="24"/>
        </w:rPr>
        <w:t>Minimum Performance Test Requirements</w:t>
      </w:r>
      <w:r w:rsidRPr="00873E1E">
        <w:rPr>
          <w:rFonts w:eastAsia="Calibri"/>
          <w:szCs w:val="24"/>
        </w:rPr>
        <w:t>” means the Minimum BESS Availability, Minimum BESS Power Rating, Minimum BESS RT Efficiency, Minimum BESS Storage Capacity, Minimum PV Plant Availability, and Minimum PV Plant Capacity.</w:t>
      </w:r>
    </w:p>
    <w:p w14:paraId="0A9BF1E5" w14:textId="77777777"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Minimum PV Plant Availability</w:t>
      </w:r>
      <w:r w:rsidRPr="00873E1E">
        <w:rPr>
          <w:szCs w:val="24"/>
        </w:rPr>
        <w:t xml:space="preserve">” means a </w:t>
      </w:r>
      <w:r w:rsidRPr="00873E1E">
        <w:rPr>
          <w:rFonts w:eastAsia="Calibri"/>
          <w:szCs w:val="24"/>
        </w:rPr>
        <w:t>PV</w:t>
      </w:r>
      <w:r w:rsidRPr="00873E1E">
        <w:rPr>
          <w:szCs w:val="24"/>
        </w:rPr>
        <w:t xml:space="preserve"> Plant Availability of ninety-nine percent</w:t>
      </w:r>
      <w:r w:rsidR="00C5299D" w:rsidRPr="00873E1E">
        <w:rPr>
          <w:szCs w:val="24"/>
        </w:rPr>
        <w:t> </w:t>
      </w:r>
      <w:r w:rsidRPr="00873E1E">
        <w:rPr>
          <w:szCs w:val="24"/>
        </w:rPr>
        <w:t>(99%).</w:t>
      </w:r>
    </w:p>
    <w:p w14:paraId="1B9B9DBC" w14:textId="77777777" w:rsidR="004D7078" w:rsidRPr="00873E1E" w:rsidRDefault="004D7078" w:rsidP="00663183">
      <w:pPr>
        <w:pStyle w:val="BodyTextFirstIndent"/>
        <w:adjustRightInd/>
        <w:spacing w:line="240" w:lineRule="auto"/>
        <w:rPr>
          <w:szCs w:val="24"/>
        </w:rPr>
      </w:pPr>
      <w:r w:rsidRPr="00873E1E">
        <w:rPr>
          <w:szCs w:val="24"/>
        </w:rPr>
        <w:t>“</w:t>
      </w:r>
      <w:r w:rsidRPr="00873E1E">
        <w:rPr>
          <w:b/>
          <w:i/>
          <w:szCs w:val="24"/>
        </w:rPr>
        <w:t>Minimum PV Plant Capacity</w:t>
      </w:r>
      <w:r w:rsidRPr="00873E1E">
        <w:rPr>
          <w:szCs w:val="24"/>
        </w:rPr>
        <w:t>” means a PV Plant Capacity of [●]</w:t>
      </w:r>
      <w:bookmarkStart w:id="181" w:name="_Ref4217425"/>
      <w:r w:rsidRPr="00454934">
        <w:rPr>
          <w:rStyle w:val="FootnoteReference"/>
        </w:rPr>
        <w:footnoteReference w:id="25"/>
      </w:r>
      <w:bookmarkEnd w:id="181"/>
      <w:r w:rsidR="00C5299D" w:rsidRPr="00873E1E">
        <w:rPr>
          <w:szCs w:val="24"/>
        </w:rPr>
        <w:t> </w:t>
      </w:r>
      <w:r w:rsidRPr="00873E1E">
        <w:rPr>
          <w:szCs w:val="24"/>
        </w:rPr>
        <w:t xml:space="preserve">kW (AC). </w:t>
      </w:r>
    </w:p>
    <w:p w14:paraId="3BFEE9F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MISO</w:t>
      </w:r>
      <w:r w:rsidRPr="00873E1E">
        <w:rPr>
          <w:rFonts w:eastAsia="Calibri"/>
          <w:szCs w:val="24"/>
        </w:rPr>
        <w:t>” means the Midcontinent Independent System Operator, Inc.</w:t>
      </w:r>
    </w:p>
    <w:p w14:paraId="3D62C388" w14:textId="77777777" w:rsidR="004D7078" w:rsidRPr="00873E1E" w:rsidRDefault="004D7078">
      <w:pPr>
        <w:pStyle w:val="BodyTextFirstIndent"/>
        <w:adjustRightInd/>
        <w:spacing w:line="240" w:lineRule="auto"/>
        <w:rPr>
          <w:i/>
          <w:szCs w:val="24"/>
        </w:rPr>
      </w:pPr>
      <w:r w:rsidRPr="00873E1E">
        <w:rPr>
          <w:rFonts w:eastAsia="Calibri"/>
          <w:szCs w:val="24"/>
        </w:rPr>
        <w:t>“</w:t>
      </w:r>
      <w:r w:rsidRPr="00873E1E">
        <w:rPr>
          <w:rFonts w:eastAsia="Calibri"/>
          <w:b/>
          <w:i/>
          <w:szCs w:val="24"/>
        </w:rPr>
        <w:t>MISO Agreement</w:t>
      </w:r>
      <w:r w:rsidRPr="00873E1E">
        <w:rPr>
          <w:rFonts w:eastAsia="Calibri"/>
          <w:szCs w:val="24"/>
        </w:rPr>
        <w:t>” means the MISO Agreement, dated of even date herewith, by and among Buyer</w:t>
      </w:r>
      <w:bookmarkStart w:id="182" w:name="_cp_text_1_564"/>
      <w:r w:rsidRPr="00873E1E">
        <w:rPr>
          <w:rFonts w:eastAsia="Calibri"/>
          <w:szCs w:val="24"/>
        </w:rPr>
        <w:t xml:space="preserve">, </w:t>
      </w:r>
      <w:bookmarkEnd w:id="182"/>
      <w:r w:rsidRPr="00873E1E">
        <w:rPr>
          <w:rFonts w:eastAsia="Calibri"/>
          <w:szCs w:val="24"/>
        </w:rPr>
        <w:t>Seller</w:t>
      </w:r>
      <w:bookmarkStart w:id="183" w:name="_cp_text_1_565"/>
      <w:r w:rsidRPr="00873E1E">
        <w:rPr>
          <w:rFonts w:eastAsia="Calibri"/>
          <w:szCs w:val="24"/>
        </w:rPr>
        <w:t>, and Seller Parent Guarantor</w:t>
      </w:r>
      <w:bookmarkEnd w:id="183"/>
      <w:r w:rsidRPr="00873E1E">
        <w:rPr>
          <w:rFonts w:eastAsia="Calibri"/>
          <w:szCs w:val="24"/>
        </w:rPr>
        <w:t xml:space="preserve">, and attached hereto as </w:t>
      </w:r>
      <w:r w:rsidRPr="00873E1E">
        <w:rPr>
          <w:rFonts w:eastAsia="Calibri"/>
          <w:szCs w:val="24"/>
          <w:u w:val="single"/>
        </w:rPr>
        <w:t>Exhibit B</w:t>
      </w:r>
      <w:r w:rsidRPr="00873E1E">
        <w:rPr>
          <w:rFonts w:eastAsia="Calibri"/>
          <w:szCs w:val="24"/>
        </w:rPr>
        <w:t>.</w:t>
      </w:r>
    </w:p>
    <w:p w14:paraId="10F41C9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MISO Rules</w:t>
      </w:r>
      <w:r w:rsidRPr="00873E1E">
        <w:rPr>
          <w:rFonts w:eastAsia="Calibri"/>
          <w:szCs w:val="24"/>
        </w:rPr>
        <w:t xml:space="preserve">” means, collectively, </w:t>
      </w:r>
      <w:bookmarkStart w:id="184" w:name="DocXTextRef107"/>
      <w:r w:rsidRPr="00873E1E">
        <w:rPr>
          <w:rFonts w:eastAsia="Calibri"/>
          <w:szCs w:val="24"/>
        </w:rPr>
        <w:t>(i)</w:t>
      </w:r>
      <w:bookmarkEnd w:id="184"/>
      <w:r w:rsidR="00C5299D" w:rsidRPr="00873E1E">
        <w:rPr>
          <w:rFonts w:eastAsia="Calibri"/>
          <w:szCs w:val="24"/>
        </w:rPr>
        <w:t> </w:t>
      </w:r>
      <w:r w:rsidRPr="00873E1E">
        <w:rPr>
          <w:rFonts w:eastAsia="Calibri"/>
          <w:szCs w:val="24"/>
        </w:rPr>
        <w:t>the MISO Tariff, (ii)</w:t>
      </w:r>
      <w:r w:rsidR="00C5299D" w:rsidRPr="00873E1E">
        <w:rPr>
          <w:rFonts w:eastAsia="Calibri"/>
          <w:szCs w:val="24"/>
        </w:rPr>
        <w:t> </w:t>
      </w:r>
      <w:r w:rsidRPr="00873E1E">
        <w:rPr>
          <w:rFonts w:eastAsia="Calibri"/>
          <w:szCs w:val="24"/>
        </w:rPr>
        <w:t>the MISO Business Practice Manuals (as defined in the MISO Tariff), and (iii)</w:t>
      </w:r>
      <w:r w:rsidR="00C5299D" w:rsidRPr="00873E1E">
        <w:rPr>
          <w:rFonts w:eastAsia="Calibri"/>
          <w:szCs w:val="24"/>
        </w:rPr>
        <w:t> </w:t>
      </w:r>
      <w:r w:rsidRPr="00873E1E">
        <w:rPr>
          <w:rFonts w:eastAsia="Calibri"/>
          <w:szCs w:val="24"/>
        </w:rPr>
        <w:t>all other applicable binding policies, rules, guidelines, procedures, protocols, standards, criteria, instructions, directives, and requirements of MISO.</w:t>
      </w:r>
    </w:p>
    <w:p w14:paraId="7FF97AB5"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MISO Tariff</w:t>
      </w:r>
      <w:r w:rsidRPr="00873E1E">
        <w:rPr>
          <w:rFonts w:eastAsia="Calibri"/>
          <w:szCs w:val="24"/>
        </w:rPr>
        <w:t>”</w:t>
      </w:r>
      <w:r w:rsidRPr="00873E1E">
        <w:rPr>
          <w:rFonts w:eastAsia="Calibri"/>
          <w:b/>
          <w:szCs w:val="24"/>
        </w:rPr>
        <w:t xml:space="preserve"> </w:t>
      </w:r>
      <w:r w:rsidRPr="00873E1E">
        <w:rPr>
          <w:rFonts w:eastAsia="Calibri"/>
          <w:szCs w:val="24"/>
        </w:rPr>
        <w:t>means the MISO Open Access Transmission, Energy and Operating Reserve Market Tariff on file with FERC.</w:t>
      </w:r>
    </w:p>
    <w:p w14:paraId="20E57841" w14:textId="77777777" w:rsidR="000928D1" w:rsidRPr="00873E1E" w:rsidRDefault="000928D1">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Moody’s</w:t>
      </w:r>
      <w:r w:rsidRPr="00873E1E">
        <w:rPr>
          <w:rFonts w:eastAsia="Calibri"/>
          <w:szCs w:val="24"/>
        </w:rPr>
        <w:t>” means Moody’s Investors Services.</w:t>
      </w:r>
    </w:p>
    <w:p w14:paraId="1E430AE4"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MW</w:t>
      </w:r>
      <w:r w:rsidRPr="00873E1E">
        <w:rPr>
          <w:rFonts w:eastAsia="Calibri"/>
          <w:szCs w:val="24"/>
        </w:rPr>
        <w:t>” means megawatt.</w:t>
      </w:r>
    </w:p>
    <w:p w14:paraId="0D0585ED" w14:textId="77777777" w:rsidR="00C5299D" w:rsidRPr="00873E1E" w:rsidRDefault="00C5299D">
      <w:pPr>
        <w:pStyle w:val="BodyTextFirstIndent"/>
        <w:adjustRightInd/>
        <w:spacing w:line="240" w:lineRule="auto"/>
        <w:rPr>
          <w:szCs w:val="24"/>
        </w:rPr>
      </w:pPr>
      <w:r w:rsidRPr="00873E1E">
        <w:rPr>
          <w:rFonts w:eastAsia="Calibri"/>
          <w:szCs w:val="24"/>
        </w:rPr>
        <w:t>“</w:t>
      </w:r>
      <w:r w:rsidRPr="00873E1E">
        <w:rPr>
          <w:rFonts w:eastAsia="Calibri"/>
          <w:b/>
          <w:i/>
          <w:szCs w:val="24"/>
        </w:rPr>
        <w:t>MWh</w:t>
      </w:r>
      <w:r w:rsidRPr="00873E1E">
        <w:rPr>
          <w:rFonts w:eastAsia="Calibri"/>
          <w:szCs w:val="24"/>
        </w:rPr>
        <w:t>” means megawatt-hour.</w:t>
      </w:r>
    </w:p>
    <w:p w14:paraId="27EF984F"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NERC</w:t>
      </w:r>
      <w:r w:rsidRPr="00873E1E">
        <w:rPr>
          <w:rFonts w:eastAsia="Calibri"/>
          <w:szCs w:val="24"/>
        </w:rPr>
        <w:t>” means the North American Electric Reliability Corporation.</w:t>
      </w:r>
    </w:p>
    <w:p w14:paraId="2DB2E5EB" w14:textId="370FD809"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Network Upgrades</w:t>
      </w:r>
      <w:r w:rsidRPr="00873E1E">
        <w:rPr>
          <w:rFonts w:eastAsia="Calibri"/>
          <w:szCs w:val="24"/>
        </w:rPr>
        <w:t>”</w:t>
      </w:r>
      <w:r w:rsidRPr="00873E1E">
        <w:rPr>
          <w:szCs w:val="24"/>
          <w:lang w:eastAsia="zh-CN"/>
        </w:rPr>
        <w:t xml:space="preserve"> </w:t>
      </w:r>
      <w:r w:rsidRPr="00873E1E">
        <w:rPr>
          <w:rFonts w:eastAsia="Calibri"/>
          <w:szCs w:val="24"/>
        </w:rPr>
        <w:t xml:space="preserve">has the meaning set forth in </w:t>
      </w:r>
      <w:r w:rsidR="00D50B4B">
        <w:rPr>
          <w:rFonts w:eastAsia="Calibri"/>
          <w:szCs w:val="24"/>
        </w:rPr>
        <w:t>[</w:t>
      </w:r>
      <w:r w:rsidRPr="00873E1E">
        <w:rPr>
          <w:rFonts w:eastAsia="Calibri"/>
          <w:szCs w:val="24"/>
        </w:rPr>
        <w:t xml:space="preserve">the </w:t>
      </w:r>
      <w:r w:rsidR="00D50B4B">
        <w:rPr>
          <w:rFonts w:eastAsia="Calibri"/>
          <w:szCs w:val="24"/>
        </w:rPr>
        <w:t>GIA]</w:t>
      </w:r>
      <w:r w:rsidRPr="00873E1E">
        <w:rPr>
          <w:rFonts w:eastAsia="Calibri"/>
          <w:szCs w:val="24"/>
        </w:rPr>
        <w:t>.</w:t>
      </w:r>
      <w:r w:rsidR="00D50B4B">
        <w:rPr>
          <w:rStyle w:val="FootnoteReference"/>
          <w:rFonts w:eastAsia="Calibri"/>
          <w:szCs w:val="24"/>
        </w:rPr>
        <w:footnoteReference w:id="26"/>
      </w:r>
      <w:r w:rsidR="00D50B4B" w:rsidRPr="0084095B">
        <w:rPr>
          <w:rFonts w:eastAsia="Calibri"/>
          <w:szCs w:val="24"/>
        </w:rPr>
        <w:t>.</w:t>
      </w:r>
    </w:p>
    <w:p w14:paraId="432B2C55" w14:textId="699E14F4"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Non-Assigned Asset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_Ref276391428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20.5(c)</w:t>
      </w:r>
      <w:r w:rsidRPr="00873E1E">
        <w:rPr>
          <w:rFonts w:eastAsia="Calibri"/>
          <w:szCs w:val="24"/>
          <w:u w:val="single"/>
        </w:rPr>
        <w:fldChar w:fldCharType="end"/>
      </w:r>
      <w:r w:rsidRPr="00873E1E">
        <w:rPr>
          <w:rFonts w:eastAsia="Calibri"/>
          <w:szCs w:val="24"/>
        </w:rPr>
        <w:t>.</w:t>
      </w:r>
    </w:p>
    <w:p w14:paraId="6A50890D" w14:textId="60F8279C"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Non-Defending Party</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_Ref276371037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24.5(e)</w:t>
      </w:r>
      <w:r w:rsidRPr="00873E1E">
        <w:rPr>
          <w:rFonts w:eastAsia="Calibri"/>
          <w:szCs w:val="24"/>
          <w:u w:val="single"/>
        </w:rPr>
        <w:fldChar w:fldCharType="end"/>
      </w:r>
      <w:r w:rsidRPr="00873E1E">
        <w:rPr>
          <w:rFonts w:eastAsia="Calibri"/>
          <w:szCs w:val="24"/>
        </w:rPr>
        <w:t>.</w:t>
      </w:r>
    </w:p>
    <w:p w14:paraId="2EA69F33" w14:textId="739F73BA" w:rsidR="004D7078" w:rsidRPr="00873E1E" w:rsidRDefault="004D7078" w:rsidP="00D961D1">
      <w:pPr>
        <w:pStyle w:val="BodyTextFirstIndent"/>
        <w:adjustRightInd/>
        <w:spacing w:line="240" w:lineRule="auto"/>
        <w:rPr>
          <w:szCs w:val="24"/>
        </w:rPr>
      </w:pPr>
      <w:r w:rsidRPr="00873E1E">
        <w:rPr>
          <w:rFonts w:eastAsia="Calibri"/>
          <w:szCs w:val="24"/>
        </w:rPr>
        <w:t>“</w:t>
      </w:r>
      <w:r w:rsidRPr="00873E1E">
        <w:rPr>
          <w:rFonts w:eastAsia="Calibri"/>
          <w:b/>
          <w:i/>
          <w:szCs w:val="24"/>
        </w:rPr>
        <w:t>Notice of Claim</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_Ref142919215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24.5(a)</w:t>
      </w:r>
      <w:r w:rsidRPr="00873E1E">
        <w:rPr>
          <w:rFonts w:eastAsia="Calibri"/>
          <w:szCs w:val="24"/>
          <w:u w:val="single"/>
        </w:rPr>
        <w:fldChar w:fldCharType="end"/>
      </w:r>
      <w:r w:rsidRPr="00873E1E">
        <w:rPr>
          <w:rFonts w:eastAsia="Calibri"/>
          <w:szCs w:val="24"/>
        </w:rPr>
        <w:t>.</w:t>
      </w:r>
    </w:p>
    <w:p w14:paraId="49363B72" w14:textId="55B49D0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Notice Period</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_Ref276391493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24.5(b)</w:t>
      </w:r>
      <w:r w:rsidRPr="00873E1E">
        <w:rPr>
          <w:rFonts w:eastAsia="Calibri"/>
          <w:szCs w:val="24"/>
          <w:u w:val="single"/>
        </w:rPr>
        <w:fldChar w:fldCharType="end"/>
      </w:r>
      <w:r w:rsidRPr="00873E1E">
        <w:rPr>
          <w:rFonts w:eastAsia="Calibri"/>
          <w:szCs w:val="24"/>
        </w:rPr>
        <w:t>.</w:t>
      </w:r>
    </w:p>
    <w:p w14:paraId="40936F0A"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NRIS</w:t>
      </w:r>
      <w:r w:rsidRPr="00873E1E">
        <w:rPr>
          <w:rFonts w:eastAsia="Calibri"/>
          <w:szCs w:val="24"/>
        </w:rPr>
        <w:t>” means network resource interconnection service (as defined in the MISO Tariff), or the equivalent if MISO discontinues or modifies such service.</w:t>
      </w:r>
    </w:p>
    <w:p w14:paraId="73179850"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O&amp;M Agreement</w:t>
      </w:r>
      <w:r w:rsidRPr="00873E1E">
        <w:rPr>
          <w:rFonts w:eastAsia="Calibri"/>
          <w:szCs w:val="24"/>
        </w:rPr>
        <w:t xml:space="preserve">” means that certain Operation and Maintenance Agreement between Buyer and Seller executed as of the Closing Date in the form attached hereto as </w:t>
      </w:r>
      <w:r w:rsidRPr="00873E1E">
        <w:rPr>
          <w:rFonts w:eastAsia="Calibri"/>
          <w:szCs w:val="24"/>
          <w:u w:val="single"/>
        </w:rPr>
        <w:t>Exhibit</w:t>
      </w:r>
      <w:r w:rsidR="00C5299D" w:rsidRPr="00873E1E">
        <w:rPr>
          <w:rFonts w:eastAsia="Calibri"/>
          <w:szCs w:val="24"/>
          <w:u w:val="single"/>
        </w:rPr>
        <w:t> V</w:t>
      </w:r>
      <w:r w:rsidRPr="00873E1E">
        <w:rPr>
          <w:rFonts w:eastAsia="Calibri"/>
          <w:szCs w:val="24"/>
        </w:rPr>
        <w:t>.]</w:t>
      </w:r>
      <w:bookmarkStart w:id="185" w:name="_Ref4217426"/>
      <w:r w:rsidRPr="00454934">
        <w:rPr>
          <w:rStyle w:val="FootnoteReference"/>
          <w:rFonts w:eastAsia="Calibri"/>
        </w:rPr>
        <w:footnoteReference w:id="27"/>
      </w:r>
      <w:bookmarkEnd w:id="185"/>
    </w:p>
    <w:p w14:paraId="6B3B326A"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Off-Site Real Property</w:t>
      </w:r>
      <w:r w:rsidRPr="00873E1E">
        <w:rPr>
          <w:rFonts w:eastAsia="Calibri"/>
          <w:szCs w:val="24"/>
        </w:rPr>
        <w:t>” means any real property owned or controlled by Seller or any of its Affiliates and used (or to be used) in connection with the Project other than the Project Site.</w:t>
      </w:r>
    </w:p>
    <w:p w14:paraId="590A085D" w14:textId="77777777" w:rsidR="004D7078" w:rsidRPr="00873E1E" w:rsidRDefault="004D7078">
      <w:pPr>
        <w:pStyle w:val="BodyTextFirstIndent"/>
        <w:adjustRightInd/>
        <w:spacing w:line="240" w:lineRule="auto"/>
        <w:rPr>
          <w:szCs w:val="24"/>
        </w:rPr>
      </w:pPr>
      <w:r w:rsidRPr="00873E1E">
        <w:rPr>
          <w:szCs w:val="24"/>
        </w:rPr>
        <w:t>“</w:t>
      </w:r>
      <w:r w:rsidRPr="00873E1E">
        <w:rPr>
          <w:b/>
          <w:i/>
          <w:szCs w:val="24"/>
        </w:rPr>
        <w:t>Opinion of Tax Counsel</w:t>
      </w:r>
      <w:r w:rsidRPr="00873E1E">
        <w:rPr>
          <w:szCs w:val="24"/>
        </w:rPr>
        <w:t xml:space="preserve">” means a legal opinion from ITC Tax Counsel substantially in the form of </w:t>
      </w:r>
      <w:r w:rsidRPr="00873E1E">
        <w:rPr>
          <w:szCs w:val="24"/>
          <w:u w:val="single"/>
        </w:rPr>
        <w:t>Exhibit</w:t>
      </w:r>
      <w:r w:rsidR="00C5299D" w:rsidRPr="00873E1E">
        <w:rPr>
          <w:szCs w:val="24"/>
          <w:u w:val="single"/>
        </w:rPr>
        <w:t> </w:t>
      </w:r>
      <w:r w:rsidRPr="00873E1E">
        <w:rPr>
          <w:szCs w:val="24"/>
          <w:u w:val="single"/>
        </w:rPr>
        <w:t>Q</w:t>
      </w:r>
      <w:r w:rsidRPr="00873E1E">
        <w:rPr>
          <w:szCs w:val="24"/>
        </w:rPr>
        <w:t>.</w:t>
      </w:r>
    </w:p>
    <w:p w14:paraId="70EFBB5D" w14:textId="3688491C"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Optional Project Performance Re-Test</w:t>
      </w:r>
      <w:r w:rsidRPr="00873E1E">
        <w:rPr>
          <w:szCs w:val="24"/>
        </w:rPr>
        <w:t xml:space="preserve">” has </w:t>
      </w:r>
      <w:r w:rsidRPr="00873E1E">
        <w:rPr>
          <w:rFonts w:eastAsia="Calibri"/>
          <w:szCs w:val="24"/>
        </w:rPr>
        <w:t>the</w:t>
      </w:r>
      <w:r w:rsidRPr="00873E1E">
        <w:rPr>
          <w:szCs w:val="24"/>
        </w:rPr>
        <w:t xml:space="preserve"> meaning set forth in </w:t>
      </w:r>
      <w:r w:rsidRPr="00873E1E">
        <w:rPr>
          <w:szCs w:val="24"/>
          <w:u w:val="single"/>
        </w:rPr>
        <w:fldChar w:fldCharType="begin"/>
      </w:r>
      <w:r w:rsidRPr="00873E1E">
        <w:rPr>
          <w:szCs w:val="24"/>
          <w:u w:val="single"/>
        </w:rPr>
        <w:instrText xml:space="preserve"> REF _Ref505854974 \w \h  \* MERGEFORMAT </w:instrText>
      </w:r>
      <w:r w:rsidRPr="00873E1E">
        <w:rPr>
          <w:szCs w:val="24"/>
          <w:u w:val="single"/>
        </w:rPr>
      </w:r>
      <w:r w:rsidRPr="00873E1E">
        <w:rPr>
          <w:szCs w:val="24"/>
          <w:u w:val="single"/>
        </w:rPr>
        <w:fldChar w:fldCharType="separate"/>
      </w:r>
      <w:r w:rsidR="00C1617A">
        <w:rPr>
          <w:szCs w:val="24"/>
          <w:u w:val="single"/>
        </w:rPr>
        <w:t>Section 9.2(c)</w:t>
      </w:r>
      <w:r w:rsidRPr="00873E1E">
        <w:rPr>
          <w:szCs w:val="24"/>
          <w:u w:val="single"/>
        </w:rPr>
        <w:fldChar w:fldCharType="end"/>
      </w:r>
      <w:r w:rsidRPr="00873E1E">
        <w:rPr>
          <w:szCs w:val="24"/>
        </w:rPr>
        <w:t>.</w:t>
      </w:r>
    </w:p>
    <w:p w14:paraId="37F3C7FC" w14:textId="77777777" w:rsidR="004D7078" w:rsidRPr="00873E1E" w:rsidRDefault="004D7078" w:rsidP="00104FBB">
      <w:pPr>
        <w:pStyle w:val="BodyTextFirstIndent"/>
        <w:adjustRightInd/>
        <w:spacing w:line="240" w:lineRule="auto"/>
        <w:rPr>
          <w:szCs w:val="24"/>
        </w:rPr>
      </w:pPr>
      <w:r w:rsidRPr="00873E1E">
        <w:rPr>
          <w:rFonts w:eastAsia="Calibri"/>
          <w:szCs w:val="24"/>
        </w:rPr>
        <w:t>“</w:t>
      </w:r>
      <w:r w:rsidRPr="00873E1E">
        <w:rPr>
          <w:rFonts w:eastAsia="Calibri"/>
          <w:b/>
          <w:i/>
          <w:szCs w:val="24"/>
        </w:rPr>
        <w:t>Order</w:t>
      </w:r>
      <w:r w:rsidRPr="00873E1E">
        <w:rPr>
          <w:rFonts w:eastAsia="Calibri"/>
          <w:szCs w:val="24"/>
        </w:rPr>
        <w:t>” means any legally binding order, injunction, judgment, decree, ruling, writ, or assessment of a Governmental Authority or decision of an authorized arbitrator.</w:t>
      </w:r>
    </w:p>
    <w:p w14:paraId="1E4BE94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Organizational Documents</w:t>
      </w:r>
      <w:r w:rsidRPr="00873E1E">
        <w:rPr>
          <w:rFonts w:eastAsia="Calibri"/>
          <w:szCs w:val="24"/>
        </w:rPr>
        <w:t>” means the articles of incorporation, certificate of incorporation, certificate of formation, bylaws, operating agreement, certificate of limited partnership, partnership agreement, and all other similar documents, instruments, or certificates executed, adopted, or filed in connection with the creation, formation, or organization of a Person, including amendments thereto.</w:t>
      </w:r>
    </w:p>
    <w:p w14:paraId="61416E15" w14:textId="1E25F7FE" w:rsidR="004D7078" w:rsidRPr="00873E1E" w:rsidRDefault="004D7078">
      <w:pPr>
        <w:pStyle w:val="BodyTextFirstIndent"/>
        <w:adjustRightInd/>
        <w:spacing w:line="240" w:lineRule="auto"/>
        <w:rPr>
          <w:szCs w:val="24"/>
        </w:rPr>
      </w:pPr>
      <w:bookmarkStart w:id="186" w:name="_cp_text_1_572"/>
      <w:r w:rsidRPr="00873E1E">
        <w:rPr>
          <w:rFonts w:eastAsia="Calibri"/>
          <w:szCs w:val="24"/>
        </w:rPr>
        <w:t>“</w:t>
      </w:r>
      <w:r w:rsidRPr="00873E1E">
        <w:rPr>
          <w:rFonts w:eastAsia="Calibri"/>
          <w:b/>
          <w:i/>
          <w:szCs w:val="24"/>
        </w:rPr>
        <w:t>Original Works</w:t>
      </w:r>
      <w:r w:rsidRPr="00873E1E">
        <w:rPr>
          <w:rFonts w:eastAsia="Calibri"/>
          <w:szCs w:val="24"/>
        </w:rPr>
        <w:t>” has the meaning set forth in</w:t>
      </w:r>
      <w:bookmarkStart w:id="187" w:name="_cp_text_1_574"/>
      <w:bookmarkEnd w:id="186"/>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_Ref479075730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5.3(c)(ii)</w:t>
      </w:r>
      <w:r w:rsidRPr="00873E1E">
        <w:rPr>
          <w:rFonts w:eastAsia="Calibri"/>
          <w:szCs w:val="24"/>
          <w:u w:val="single"/>
        </w:rPr>
        <w:fldChar w:fldCharType="end"/>
      </w:r>
      <w:r w:rsidRPr="00873E1E">
        <w:rPr>
          <w:rFonts w:eastAsia="Calibri"/>
          <w:szCs w:val="24"/>
        </w:rPr>
        <w:t>.</w:t>
      </w:r>
    </w:p>
    <w:bookmarkEnd w:id="187"/>
    <w:p w14:paraId="2629104B"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OSHA</w:t>
      </w:r>
      <w:r w:rsidRPr="00873E1E">
        <w:rPr>
          <w:rFonts w:eastAsia="Calibri"/>
          <w:szCs w:val="24"/>
        </w:rPr>
        <w:t>” means as the context requires, the Occupational Safety and Health Administration or Occupational Safety and Health Act of 1970.</w:t>
      </w:r>
    </w:p>
    <w:p w14:paraId="1062DFF8"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Other Electric Products</w:t>
      </w:r>
      <w:r w:rsidRPr="00873E1E">
        <w:rPr>
          <w:rFonts w:eastAsia="Calibri"/>
          <w:szCs w:val="24"/>
        </w:rPr>
        <w:t>” means all of the services and products associated with capabilities or operational attributes or regulatory treatment of an electric generating unit, including the capability to provide ancillary services (</w:t>
      </w:r>
      <w:r w:rsidRPr="00873E1E">
        <w:rPr>
          <w:rFonts w:eastAsia="Calibri"/>
          <w:i/>
          <w:szCs w:val="24"/>
        </w:rPr>
        <w:t>e.g</w:t>
      </w:r>
      <w:r w:rsidRPr="00873E1E">
        <w:rPr>
          <w:rFonts w:eastAsia="Calibri"/>
          <w:szCs w:val="24"/>
        </w:rPr>
        <w:t>., reactive supply and voltage control), reserves, operational functions, and other power generation-related services and products.</w:t>
      </w:r>
    </w:p>
    <w:p w14:paraId="3C36F4F3" w14:textId="04E3D8D4"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Owned Real Property</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_Ref503425384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16.1(a)</w:t>
      </w:r>
      <w:r w:rsidRPr="00873E1E">
        <w:rPr>
          <w:rFonts w:eastAsia="Calibri"/>
          <w:szCs w:val="24"/>
          <w:u w:val="single"/>
        </w:rPr>
        <w:fldChar w:fldCharType="end"/>
      </w:r>
      <w:r w:rsidRPr="00873E1E">
        <w:rPr>
          <w:rFonts w:eastAsia="Calibri"/>
          <w:szCs w:val="24"/>
        </w:rPr>
        <w:t>.</w:t>
      </w:r>
    </w:p>
    <w:p w14:paraId="235FEF89" w14:textId="395E6AEA" w:rsidR="004D7078" w:rsidRPr="00873E1E" w:rsidRDefault="004D7078" w:rsidP="009B2320">
      <w:pPr>
        <w:pStyle w:val="BodyTextFirstIndent"/>
        <w:adjustRightInd/>
        <w:spacing w:line="240" w:lineRule="auto"/>
        <w:rPr>
          <w:szCs w:val="24"/>
        </w:rPr>
      </w:pPr>
      <w:r w:rsidRPr="00873E1E">
        <w:rPr>
          <w:rFonts w:eastAsia="Calibri"/>
          <w:szCs w:val="24"/>
        </w:rPr>
        <w:t>“</w:t>
      </w:r>
      <w:r w:rsidRPr="00873E1E">
        <w:rPr>
          <w:rFonts w:eastAsia="Calibri"/>
          <w:b/>
          <w:i/>
          <w:szCs w:val="24"/>
        </w:rPr>
        <w:t>Party</w:t>
      </w:r>
      <w:r w:rsidRPr="00873E1E">
        <w:rPr>
          <w:rFonts w:eastAsia="Calibri"/>
          <w:szCs w:val="24"/>
        </w:rPr>
        <w:t>” or “</w:t>
      </w:r>
      <w:r w:rsidRPr="00873E1E">
        <w:rPr>
          <w:rFonts w:eastAsia="Calibri"/>
          <w:b/>
          <w:i/>
          <w:szCs w:val="24"/>
        </w:rPr>
        <w:t>Parties</w:t>
      </w:r>
      <w:r w:rsidRPr="00873E1E">
        <w:rPr>
          <w:rFonts w:eastAsia="Calibri"/>
          <w:szCs w:val="24"/>
        </w:rPr>
        <w:t>” has the meaning set forth in the introductory paragraph of this Agreement.</w:t>
      </w:r>
    </w:p>
    <w:p w14:paraId="32752BC5" w14:textId="47155EBC"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PBGC</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_Ref448223451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18.19</w:t>
      </w:r>
      <w:r w:rsidRPr="00873E1E">
        <w:rPr>
          <w:rFonts w:eastAsia="Calibri"/>
          <w:szCs w:val="24"/>
          <w:u w:val="single"/>
        </w:rPr>
        <w:fldChar w:fldCharType="end"/>
      </w:r>
      <w:r w:rsidRPr="00873E1E">
        <w:rPr>
          <w:rFonts w:eastAsia="Calibri"/>
          <w:szCs w:val="24"/>
        </w:rPr>
        <w:t>.</w:t>
      </w:r>
    </w:p>
    <w:p w14:paraId="541CE59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PCU</w:t>
      </w:r>
      <w:r w:rsidRPr="00873E1E">
        <w:rPr>
          <w:rFonts w:eastAsia="Calibri"/>
          <w:szCs w:val="24"/>
        </w:rPr>
        <w:t>” means each DC to AC inverter (or power conversion unit) in the Project.</w:t>
      </w:r>
    </w:p>
    <w:p w14:paraId="73A13842" w14:textId="6A9149C4"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Pending Claim</w:t>
      </w:r>
      <w:r w:rsidRPr="00873E1E">
        <w:rPr>
          <w:rFonts w:eastAsia="Calibri"/>
          <w:szCs w:val="24"/>
        </w:rPr>
        <w:t xml:space="preserve">” means any claim for indemnification for which a Notice of Claim has been validly given by a member of the Buyer Group pursuant to </w:t>
      </w:r>
      <w:r w:rsidRPr="00873E1E">
        <w:rPr>
          <w:rFonts w:eastAsia="Calibri"/>
          <w:szCs w:val="24"/>
          <w:u w:val="single"/>
        </w:rPr>
        <w:fldChar w:fldCharType="begin"/>
      </w:r>
      <w:r w:rsidRPr="00873E1E">
        <w:rPr>
          <w:rFonts w:eastAsia="Calibri"/>
          <w:szCs w:val="24"/>
          <w:u w:val="single"/>
        </w:rPr>
        <w:instrText xml:space="preserve"> REF _Ref142919215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24.5(a)</w:t>
      </w:r>
      <w:r w:rsidRPr="00873E1E">
        <w:rPr>
          <w:rFonts w:eastAsia="Calibri"/>
          <w:szCs w:val="24"/>
          <w:u w:val="single"/>
        </w:rPr>
        <w:fldChar w:fldCharType="end"/>
      </w:r>
      <w:r w:rsidRPr="00873E1E">
        <w:rPr>
          <w:rFonts w:eastAsia="Calibri"/>
          <w:szCs w:val="24"/>
        </w:rPr>
        <w:t>.</w:t>
      </w:r>
    </w:p>
    <w:p w14:paraId="0AF82AB9" w14:textId="2716F809"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Performance Standard</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_Ref4216855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2.1</w:t>
      </w:r>
      <w:r w:rsidRPr="00873E1E">
        <w:rPr>
          <w:rFonts w:eastAsia="Calibri"/>
          <w:szCs w:val="24"/>
          <w:u w:val="single"/>
        </w:rPr>
        <w:fldChar w:fldCharType="end"/>
      </w:r>
      <w:r w:rsidRPr="00873E1E">
        <w:rPr>
          <w:rFonts w:eastAsia="Calibri"/>
          <w:szCs w:val="24"/>
        </w:rPr>
        <w:t>.</w:t>
      </w:r>
    </w:p>
    <w:p w14:paraId="6D8BC0AA" w14:textId="4188E149"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Permits</w:t>
      </w:r>
      <w:r w:rsidRPr="00873E1E">
        <w:rPr>
          <w:rFonts w:eastAsia="Calibri"/>
          <w:szCs w:val="24"/>
        </w:rPr>
        <w:t xml:space="preserve">” means any and all </w:t>
      </w:r>
      <w:bookmarkStart w:id="188" w:name="DocXTextRef109"/>
      <w:r w:rsidRPr="00873E1E">
        <w:rPr>
          <w:rFonts w:eastAsia="Calibri"/>
          <w:szCs w:val="24"/>
        </w:rPr>
        <w:t>(i)</w:t>
      </w:r>
      <w:bookmarkEnd w:id="188"/>
      <w:r w:rsidR="00C5299D" w:rsidRPr="00873E1E">
        <w:rPr>
          <w:rFonts w:eastAsia="Calibri"/>
          <w:szCs w:val="24"/>
        </w:rPr>
        <w:t> </w:t>
      </w:r>
      <w:r w:rsidRPr="00873E1E">
        <w:rPr>
          <w:rFonts w:eastAsia="Calibri"/>
          <w:szCs w:val="24"/>
        </w:rPr>
        <w:t xml:space="preserve">permits, registrations, licenses, franchises, certificates, and Consents </w:t>
      </w:r>
      <w:r w:rsidR="00542655" w:rsidRPr="00873E1E">
        <w:rPr>
          <w:rFonts w:eastAsia="Calibri"/>
          <w:szCs w:val="24"/>
        </w:rPr>
        <w:t xml:space="preserve">(including </w:t>
      </w:r>
      <w:r w:rsidR="004343C4" w:rsidRPr="00873E1E">
        <w:rPr>
          <w:rFonts w:eastAsia="Calibri"/>
          <w:szCs w:val="24"/>
        </w:rPr>
        <w:t>any order, consent decree, judgment, or binding agreement</w:t>
      </w:r>
      <w:r w:rsidR="00212299">
        <w:rPr>
          <w:rFonts w:eastAsia="Calibri"/>
          <w:szCs w:val="24"/>
        </w:rPr>
        <w:t>)</w:t>
      </w:r>
      <w:r w:rsidR="004343C4" w:rsidRPr="00873E1E">
        <w:rPr>
          <w:rFonts w:eastAsia="Calibri"/>
          <w:szCs w:val="24"/>
        </w:rPr>
        <w:t xml:space="preserve"> issued or entered into by </w:t>
      </w:r>
      <w:r w:rsidRPr="00873E1E">
        <w:rPr>
          <w:rFonts w:eastAsia="Calibri"/>
          <w:szCs w:val="24"/>
        </w:rPr>
        <w:t>of Governmental Authorities, including Environmental Permits, to the extent related to the Work or the Project, including the ownership, possession, use, operation, maintenance, or repair thereof, and (ii)</w:t>
      </w:r>
      <w:r w:rsidR="00C5299D" w:rsidRPr="00873E1E">
        <w:rPr>
          <w:rFonts w:eastAsia="Calibri"/>
          <w:szCs w:val="24"/>
        </w:rPr>
        <w:t> </w:t>
      </w:r>
      <w:r w:rsidRPr="00873E1E">
        <w:rPr>
          <w:rFonts w:eastAsia="Calibri"/>
          <w:szCs w:val="24"/>
        </w:rPr>
        <w:t>pending applications for any new permit, registration, license, franchise, certificate, or Consent of any Governmental Authority or the renewal, extension, or modification of any permit, registration, license, franchise, certificate, or Consent of any Governmental Authority, to the extent related to the Work or the Project, including the ownership, possession, use, operation, maintenance, or repair thereof.</w:t>
      </w:r>
    </w:p>
    <w:p w14:paraId="256B2236" w14:textId="2E78C4BD"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Permitted Encumbrances</w:t>
      </w:r>
      <w:r w:rsidRPr="00873E1E">
        <w:rPr>
          <w:rFonts w:eastAsia="Calibri"/>
          <w:szCs w:val="24"/>
        </w:rPr>
        <w:t xml:space="preserve">” means </w:t>
      </w:r>
      <w:bookmarkStart w:id="189" w:name="DocXTextRef110"/>
      <w:r w:rsidRPr="00873E1E">
        <w:rPr>
          <w:rFonts w:eastAsia="Calibri"/>
          <w:szCs w:val="24"/>
        </w:rPr>
        <w:t>(i</w:t>
      </w:r>
      <w:bookmarkEnd w:id="189"/>
      <w:r w:rsidR="00C5299D" w:rsidRPr="00873E1E">
        <w:rPr>
          <w:rFonts w:eastAsia="Calibri"/>
          <w:szCs w:val="24"/>
        </w:rPr>
        <w:t>) l</w:t>
      </w:r>
      <w:r w:rsidRPr="00873E1E">
        <w:rPr>
          <w:rFonts w:eastAsia="Calibri"/>
          <w:szCs w:val="24"/>
        </w:rPr>
        <w:t xml:space="preserve">iens for Property Taxes and other charges and assessments of Governmental Authorities </w:t>
      </w:r>
      <w:bookmarkStart w:id="190" w:name="DocXTextRef111"/>
      <w:r w:rsidRPr="00873E1E">
        <w:rPr>
          <w:rFonts w:eastAsia="Calibri"/>
          <w:szCs w:val="24"/>
        </w:rPr>
        <w:t>(</w:t>
      </w:r>
      <w:r w:rsidR="003C70CD" w:rsidRPr="00873E1E">
        <w:rPr>
          <w:rFonts w:eastAsia="Calibri"/>
          <w:szCs w:val="24"/>
        </w:rPr>
        <w:t>a</w:t>
      </w:r>
      <w:r w:rsidRPr="00873E1E">
        <w:rPr>
          <w:rFonts w:eastAsia="Calibri"/>
          <w:szCs w:val="24"/>
        </w:rPr>
        <w:t>)</w:t>
      </w:r>
      <w:bookmarkEnd w:id="190"/>
      <w:r w:rsidRPr="00873E1E">
        <w:rPr>
          <w:rFonts w:eastAsia="Calibri"/>
          <w:szCs w:val="24"/>
        </w:rPr>
        <w:t xml:space="preserve"> that are not yet due and payable or </w:t>
      </w:r>
      <w:bookmarkStart w:id="191" w:name="DocXTextRef112"/>
      <w:r w:rsidRPr="00873E1E">
        <w:rPr>
          <w:rFonts w:eastAsia="Calibri"/>
          <w:szCs w:val="24"/>
        </w:rPr>
        <w:t>(</w:t>
      </w:r>
      <w:r w:rsidR="003C70CD" w:rsidRPr="00873E1E">
        <w:rPr>
          <w:rFonts w:eastAsia="Calibri"/>
          <w:szCs w:val="24"/>
        </w:rPr>
        <w:t>b</w:t>
      </w:r>
      <w:r w:rsidRPr="00873E1E">
        <w:rPr>
          <w:rFonts w:eastAsia="Calibri"/>
          <w:szCs w:val="24"/>
        </w:rPr>
        <w:t>)</w:t>
      </w:r>
      <w:bookmarkEnd w:id="191"/>
      <w:r w:rsidRPr="00873E1E">
        <w:rPr>
          <w:rFonts w:eastAsia="Calibri"/>
          <w:szCs w:val="24"/>
        </w:rPr>
        <w:t xml:space="preserve"> the validity of which is being contested in good faith by appropriate proceedings as described in Part I(A)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_Ref175108716 \h \r \t\*MERGEFORMAT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C</w:t>
      </w:r>
      <w:r w:rsidRPr="00873E1E">
        <w:rPr>
          <w:rFonts w:eastAsia="Calibri"/>
          <w:szCs w:val="24"/>
        </w:rPr>
        <w:t>, (ii)</w:t>
      </w:r>
      <w:r w:rsidR="00C5299D" w:rsidRPr="00873E1E">
        <w:rPr>
          <w:rFonts w:eastAsia="Calibri"/>
          <w:b/>
          <w:szCs w:val="24"/>
        </w:rPr>
        <w:t> </w:t>
      </w:r>
      <w:r w:rsidRPr="00873E1E">
        <w:rPr>
          <w:rFonts w:eastAsia="Calibri"/>
          <w:szCs w:val="24"/>
        </w:rPr>
        <w:t xml:space="preserve">mechanics’, materialmens’, laborers’, carriers’, workers’, repairers’, and other similar liens arising in the ordinary course of the performance of the Work by operation of Law for sums not yet due and payable and that have not been filed of record </w:t>
      </w:r>
      <w:r w:rsidR="00646575" w:rsidRPr="00873E1E">
        <w:rPr>
          <w:rFonts w:eastAsia="Calibri"/>
          <w:szCs w:val="24"/>
        </w:rPr>
        <w:t>(</w:t>
      </w:r>
      <w:r w:rsidR="00646575" w:rsidRPr="00873E1E">
        <w:rPr>
          <w:rFonts w:eastAsia="Calibri"/>
          <w:szCs w:val="24"/>
          <w:u w:val="single"/>
        </w:rPr>
        <w:t>provided</w:t>
      </w:r>
      <w:r w:rsidR="00646575" w:rsidRPr="00873E1E">
        <w:rPr>
          <w:rFonts w:eastAsia="Calibri"/>
          <w:szCs w:val="24"/>
        </w:rPr>
        <w:t xml:space="preserve"> that, if any such Encumbrance exists at or after the Closing Date, Seller </w:t>
      </w:r>
      <w:r w:rsidR="000C11B9" w:rsidRPr="00873E1E">
        <w:rPr>
          <w:rFonts w:eastAsia="Calibri"/>
          <w:szCs w:val="24"/>
        </w:rPr>
        <w:t>(</w:t>
      </w:r>
      <w:r w:rsidR="0062356B" w:rsidRPr="00873E1E">
        <w:rPr>
          <w:rFonts w:eastAsia="Calibri"/>
          <w:szCs w:val="24"/>
        </w:rPr>
        <w:t>a</w:t>
      </w:r>
      <w:r w:rsidR="000C11B9" w:rsidRPr="00873E1E">
        <w:rPr>
          <w:rFonts w:eastAsia="Calibri"/>
          <w:szCs w:val="24"/>
        </w:rPr>
        <w:t xml:space="preserve">) </w:t>
      </w:r>
      <w:r w:rsidR="00646575" w:rsidRPr="00873E1E">
        <w:rPr>
          <w:rFonts w:eastAsia="Calibri"/>
          <w:szCs w:val="24"/>
        </w:rPr>
        <w:t xml:space="preserve">shall have </w:t>
      </w:r>
      <w:r w:rsidR="00591C31" w:rsidRPr="00873E1E">
        <w:rPr>
          <w:rFonts w:eastAsia="Calibri"/>
          <w:szCs w:val="24"/>
        </w:rPr>
        <w:t>(</w:t>
      </w:r>
      <w:r w:rsidR="000C11B9" w:rsidRPr="00873E1E">
        <w:rPr>
          <w:rFonts w:eastAsia="Calibri"/>
          <w:szCs w:val="24"/>
        </w:rPr>
        <w:t>1</w:t>
      </w:r>
      <w:r w:rsidR="00591C31" w:rsidRPr="00873E1E">
        <w:rPr>
          <w:rFonts w:eastAsia="Calibri"/>
          <w:szCs w:val="24"/>
        </w:rPr>
        <w:t xml:space="preserve">) </w:t>
      </w:r>
      <w:r w:rsidR="00646575" w:rsidRPr="00873E1E">
        <w:rPr>
          <w:rFonts w:eastAsia="Calibri"/>
          <w:szCs w:val="24"/>
        </w:rPr>
        <w:t xml:space="preserve">bonded over such Encumbrance at a ten percent (10%) premium in accordance with Law or otherwise in a manner reasonably satisfactory to Buyer </w:t>
      </w:r>
      <w:r w:rsidR="003E68DF" w:rsidRPr="00873E1E">
        <w:rPr>
          <w:rFonts w:eastAsia="Calibri"/>
          <w:szCs w:val="24"/>
        </w:rPr>
        <w:t>or (</w:t>
      </w:r>
      <w:r w:rsidR="000C11B9" w:rsidRPr="00873E1E">
        <w:rPr>
          <w:rFonts w:eastAsia="Calibri"/>
          <w:szCs w:val="24"/>
        </w:rPr>
        <w:t>2</w:t>
      </w:r>
      <w:r w:rsidR="003E68DF" w:rsidRPr="00873E1E">
        <w:rPr>
          <w:rFonts w:eastAsia="Calibri"/>
          <w:szCs w:val="24"/>
        </w:rPr>
        <w:t xml:space="preserve">) provided to Buyer another assurance of the release of such </w:t>
      </w:r>
      <w:r w:rsidR="00717024" w:rsidRPr="00873E1E">
        <w:rPr>
          <w:rFonts w:eastAsia="Calibri"/>
          <w:szCs w:val="24"/>
        </w:rPr>
        <w:t>Encumbrance</w:t>
      </w:r>
      <w:r w:rsidR="003E68DF" w:rsidRPr="00873E1E">
        <w:rPr>
          <w:rFonts w:eastAsia="Calibri"/>
          <w:szCs w:val="24"/>
        </w:rPr>
        <w:t xml:space="preserve"> that is acceptable to Buyer in its sole and absolute discretion </w:t>
      </w:r>
      <w:r w:rsidR="00646575" w:rsidRPr="00873E1E">
        <w:rPr>
          <w:rFonts w:eastAsia="Calibri"/>
          <w:szCs w:val="24"/>
        </w:rPr>
        <w:t>and</w:t>
      </w:r>
      <w:r w:rsidR="003E68DF" w:rsidRPr="00873E1E">
        <w:rPr>
          <w:rFonts w:eastAsia="Calibri"/>
          <w:szCs w:val="24"/>
        </w:rPr>
        <w:t>, in each case,</w:t>
      </w:r>
      <w:r w:rsidR="00646575" w:rsidRPr="00873E1E">
        <w:rPr>
          <w:rFonts w:eastAsia="Calibri"/>
          <w:szCs w:val="24"/>
        </w:rPr>
        <w:t xml:space="preserve"> </w:t>
      </w:r>
      <w:r w:rsidR="000C11B9" w:rsidRPr="00873E1E">
        <w:rPr>
          <w:rFonts w:eastAsia="Calibri"/>
          <w:szCs w:val="24"/>
        </w:rPr>
        <w:t>(</w:t>
      </w:r>
      <w:r w:rsidR="00652E01" w:rsidRPr="00873E1E">
        <w:rPr>
          <w:rFonts w:eastAsia="Calibri"/>
          <w:szCs w:val="24"/>
        </w:rPr>
        <w:t>b</w:t>
      </w:r>
      <w:r w:rsidR="000C11B9" w:rsidRPr="00873E1E">
        <w:rPr>
          <w:rFonts w:eastAsia="Calibri"/>
          <w:szCs w:val="24"/>
        </w:rPr>
        <w:t>) </w:t>
      </w:r>
      <w:r w:rsidR="00646575" w:rsidRPr="00873E1E">
        <w:rPr>
          <w:rFonts w:eastAsia="Calibri"/>
          <w:szCs w:val="24"/>
        </w:rPr>
        <w:t xml:space="preserve">thereafter shall be required to </w:t>
      </w:r>
      <w:r w:rsidR="00B126DE" w:rsidRPr="00873E1E">
        <w:rPr>
          <w:rFonts w:eastAsia="Calibri"/>
          <w:szCs w:val="24"/>
        </w:rPr>
        <w:t xml:space="preserve">comply with and </w:t>
      </w:r>
      <w:r w:rsidR="00646575" w:rsidRPr="00873E1E">
        <w:rPr>
          <w:rFonts w:eastAsia="Calibri"/>
          <w:szCs w:val="24"/>
        </w:rPr>
        <w:t xml:space="preserve">maintain such bond </w:t>
      </w:r>
      <w:r w:rsidR="00717024" w:rsidRPr="00873E1E">
        <w:rPr>
          <w:rFonts w:eastAsia="Calibri"/>
          <w:szCs w:val="24"/>
        </w:rPr>
        <w:t>or other assurance, as applicable,</w:t>
      </w:r>
      <w:r w:rsidR="00646575" w:rsidRPr="00873E1E">
        <w:rPr>
          <w:rFonts w:eastAsia="Calibri"/>
          <w:szCs w:val="24"/>
        </w:rPr>
        <w:t xml:space="preserve"> </w:t>
      </w:r>
      <w:r w:rsidR="00717024" w:rsidRPr="00873E1E">
        <w:rPr>
          <w:rFonts w:eastAsia="Calibri"/>
          <w:szCs w:val="24"/>
        </w:rPr>
        <w:t xml:space="preserve">or </w:t>
      </w:r>
      <w:r w:rsidR="00646575" w:rsidRPr="00873E1E">
        <w:rPr>
          <w:rFonts w:eastAsia="Calibri"/>
          <w:szCs w:val="24"/>
        </w:rPr>
        <w:t>cause the release and discharge of such Encumbrance</w:t>
      </w:r>
      <w:r w:rsidR="000C11B9" w:rsidRPr="00873E1E">
        <w:rPr>
          <w:rFonts w:eastAsia="Calibri"/>
          <w:szCs w:val="24"/>
        </w:rPr>
        <w:t>)</w:t>
      </w:r>
      <w:r w:rsidR="00646575" w:rsidRPr="00873E1E">
        <w:rPr>
          <w:rFonts w:eastAsia="Calibri"/>
          <w:szCs w:val="24"/>
        </w:rPr>
        <w:t xml:space="preserve">, </w:t>
      </w:r>
      <w:r w:rsidRPr="00873E1E">
        <w:rPr>
          <w:rFonts w:eastAsia="Calibri"/>
          <w:szCs w:val="24"/>
        </w:rPr>
        <w:t>(iii)</w:t>
      </w:r>
      <w:r w:rsidR="00C5299D" w:rsidRPr="00873E1E">
        <w:rPr>
          <w:rFonts w:eastAsia="Calibri"/>
          <w:szCs w:val="24"/>
        </w:rPr>
        <w:t> </w:t>
      </w:r>
      <w:r w:rsidRPr="00873E1E">
        <w:rPr>
          <w:rFonts w:eastAsia="Calibri"/>
          <w:szCs w:val="24"/>
        </w:rPr>
        <w:t xml:space="preserve">the Financing Encumbrances described in Part I(B)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_Ref175108716 \h \r \t\*MERGEFORMAT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C</w:t>
      </w:r>
      <w:r w:rsidRPr="00873E1E">
        <w:rPr>
          <w:rFonts w:eastAsia="Calibri"/>
          <w:szCs w:val="24"/>
        </w:rPr>
        <w:t xml:space="preserve"> </w:t>
      </w:r>
      <w:r w:rsidRPr="00873E1E">
        <w:rPr>
          <w:szCs w:val="24"/>
        </w:rPr>
        <w:t xml:space="preserve">and any and all other Encumbrances that will be and are discharged or released </w:t>
      </w:r>
      <w:r w:rsidR="000C11B9" w:rsidRPr="00873E1E">
        <w:rPr>
          <w:szCs w:val="24"/>
        </w:rPr>
        <w:t xml:space="preserve">(at Seller’s sole cost and expense) </w:t>
      </w:r>
      <w:r w:rsidRPr="00873E1E">
        <w:rPr>
          <w:szCs w:val="24"/>
        </w:rPr>
        <w:t>prior to or simultaneously with the Closing</w:t>
      </w:r>
      <w:r w:rsidRPr="00873E1E">
        <w:rPr>
          <w:rFonts w:eastAsia="Calibri"/>
          <w:szCs w:val="24"/>
        </w:rPr>
        <w:t xml:space="preserve">, </w:t>
      </w:r>
      <w:r w:rsidR="00F14532" w:rsidRPr="00873E1E">
        <w:rPr>
          <w:rFonts w:eastAsia="Calibri"/>
          <w:szCs w:val="24"/>
        </w:rPr>
        <w:t xml:space="preserve">including pursuant to </w:t>
      </w:r>
      <w:r w:rsidR="00F14532" w:rsidRPr="00873E1E">
        <w:rPr>
          <w:rFonts w:eastAsia="Calibri"/>
          <w:szCs w:val="24"/>
          <w:u w:val="single"/>
        </w:rPr>
        <w:t>Section 20.6(b)(ii)</w:t>
      </w:r>
      <w:r w:rsidR="00F14532" w:rsidRPr="00873E1E">
        <w:rPr>
          <w:rFonts w:eastAsia="Calibri"/>
          <w:szCs w:val="24"/>
        </w:rPr>
        <w:t xml:space="preserve">, </w:t>
      </w:r>
      <w:r w:rsidRPr="00873E1E">
        <w:rPr>
          <w:rFonts w:eastAsia="Calibri"/>
          <w:szCs w:val="24"/>
        </w:rPr>
        <w:t>(iv)</w:t>
      </w:r>
      <w:r w:rsidR="00860A08" w:rsidRPr="00873E1E">
        <w:rPr>
          <w:rFonts w:eastAsia="Calibri"/>
          <w:szCs w:val="24"/>
        </w:rPr>
        <w:t> </w:t>
      </w:r>
      <w:r w:rsidRPr="00873E1E">
        <w:rPr>
          <w:rFonts w:eastAsia="Calibri"/>
          <w:szCs w:val="24"/>
        </w:rPr>
        <w:t xml:space="preserve">Encumbrances with respect to any of the Project Assets </w:t>
      </w:r>
      <w:r w:rsidR="000C11B9" w:rsidRPr="00873E1E">
        <w:rPr>
          <w:rFonts w:eastAsia="Calibri"/>
          <w:szCs w:val="24"/>
        </w:rPr>
        <w:t xml:space="preserve">that are </w:t>
      </w:r>
      <w:r w:rsidRPr="00873E1E">
        <w:rPr>
          <w:rFonts w:eastAsia="Calibri"/>
          <w:szCs w:val="24"/>
        </w:rPr>
        <w:t xml:space="preserve">created by, through, or under Buyer, </w:t>
      </w:r>
      <w:bookmarkStart w:id="192" w:name="DocXTextRef113"/>
      <w:r w:rsidRPr="00873E1E">
        <w:rPr>
          <w:rFonts w:eastAsia="Calibri"/>
          <w:szCs w:val="24"/>
        </w:rPr>
        <w:t>(v)</w:t>
      </w:r>
      <w:bookmarkEnd w:id="192"/>
      <w:r w:rsidR="00C5299D" w:rsidRPr="00873E1E">
        <w:rPr>
          <w:rFonts w:eastAsia="Calibri"/>
          <w:szCs w:val="24"/>
        </w:rPr>
        <w:t> </w:t>
      </w:r>
      <w:r w:rsidRPr="00873E1E">
        <w:rPr>
          <w:rFonts w:eastAsia="Calibri"/>
          <w:szCs w:val="24"/>
        </w:rPr>
        <w:t>Encumbrances in favor of Buyer resulting from this Agreement, (vi)</w:t>
      </w:r>
      <w:r w:rsidR="00C5299D" w:rsidRPr="00873E1E">
        <w:rPr>
          <w:rFonts w:eastAsia="Calibri"/>
          <w:szCs w:val="24"/>
        </w:rPr>
        <w:t> </w:t>
      </w:r>
      <w:r w:rsidRPr="00873E1E">
        <w:rPr>
          <w:rFonts w:eastAsia="Calibri"/>
          <w:szCs w:val="24"/>
        </w:rPr>
        <w:t>the matters disclosed in [Items</w:t>
      </w:r>
      <w:r w:rsidR="00C5299D" w:rsidRPr="00873E1E">
        <w:rPr>
          <w:rFonts w:eastAsia="Calibri"/>
          <w:szCs w:val="24"/>
        </w:rPr>
        <w:t> </w:t>
      </w:r>
      <w:r w:rsidRPr="00873E1E">
        <w:rPr>
          <w:rFonts w:eastAsia="Calibri"/>
          <w:szCs w:val="24"/>
        </w:rPr>
        <w:t>[●]] of Schedule [B, Section</w:t>
      </w:r>
      <w:r w:rsidR="00C5299D" w:rsidRPr="00873E1E">
        <w:rPr>
          <w:rFonts w:eastAsia="Calibri"/>
          <w:szCs w:val="24"/>
        </w:rPr>
        <w:t> </w:t>
      </w:r>
      <w:r w:rsidRPr="00873E1E">
        <w:rPr>
          <w:rFonts w:eastAsia="Calibri"/>
          <w:szCs w:val="24"/>
        </w:rPr>
        <w:t xml:space="preserve">II] of the Existing Title Commitment, (vii) any Encumbrance that </w:t>
      </w:r>
      <w:bookmarkStart w:id="193" w:name="_Hlk36388341"/>
      <w:r w:rsidRPr="00873E1E">
        <w:rPr>
          <w:rFonts w:eastAsia="Calibri"/>
          <w:szCs w:val="24"/>
        </w:rPr>
        <w:t>is susceptible of being cured by the payment of money</w:t>
      </w:r>
      <w:r w:rsidR="00B126DE" w:rsidRPr="00873E1E">
        <w:rPr>
          <w:rFonts w:eastAsia="Calibri"/>
          <w:szCs w:val="24"/>
        </w:rPr>
        <w:t xml:space="preserve"> (</w:t>
      </w:r>
      <w:r w:rsidR="00344924" w:rsidRPr="00873E1E">
        <w:rPr>
          <w:rFonts w:eastAsia="Calibri"/>
          <w:szCs w:val="24"/>
          <w:u w:val="single"/>
        </w:rPr>
        <w:t>provided</w:t>
      </w:r>
      <w:r w:rsidR="00344924" w:rsidRPr="00873E1E">
        <w:rPr>
          <w:rFonts w:eastAsia="Calibri"/>
          <w:szCs w:val="24"/>
        </w:rPr>
        <w:t xml:space="preserve"> that, if any such Encumbrance exists at or after the Closing Date, Seller</w:t>
      </w:r>
      <w:r w:rsidR="000C11B9" w:rsidRPr="00873E1E">
        <w:rPr>
          <w:rFonts w:eastAsia="Calibri"/>
          <w:szCs w:val="24"/>
        </w:rPr>
        <w:t xml:space="preserve"> (</w:t>
      </w:r>
      <w:r w:rsidR="00652E01" w:rsidRPr="00873E1E">
        <w:rPr>
          <w:rFonts w:eastAsia="Calibri"/>
          <w:szCs w:val="24"/>
        </w:rPr>
        <w:t>a</w:t>
      </w:r>
      <w:r w:rsidR="000C11B9" w:rsidRPr="00873E1E">
        <w:rPr>
          <w:rFonts w:eastAsia="Calibri"/>
          <w:szCs w:val="24"/>
        </w:rPr>
        <w:t xml:space="preserve">) </w:t>
      </w:r>
      <w:r w:rsidR="00344924" w:rsidRPr="00873E1E">
        <w:rPr>
          <w:rFonts w:eastAsia="Calibri"/>
          <w:szCs w:val="24"/>
        </w:rPr>
        <w:t xml:space="preserve">shall have </w:t>
      </w:r>
      <w:r w:rsidR="00717024" w:rsidRPr="00873E1E">
        <w:rPr>
          <w:rFonts w:eastAsia="Calibri"/>
          <w:szCs w:val="24"/>
        </w:rPr>
        <w:t>(</w:t>
      </w:r>
      <w:r w:rsidR="000C11B9" w:rsidRPr="00873E1E">
        <w:rPr>
          <w:rFonts w:eastAsia="Calibri"/>
          <w:szCs w:val="24"/>
        </w:rPr>
        <w:t>1</w:t>
      </w:r>
      <w:r w:rsidR="00717024" w:rsidRPr="00873E1E">
        <w:rPr>
          <w:rFonts w:eastAsia="Calibri"/>
          <w:szCs w:val="24"/>
        </w:rPr>
        <w:t xml:space="preserve">) </w:t>
      </w:r>
      <w:r w:rsidR="00344924" w:rsidRPr="00873E1E">
        <w:rPr>
          <w:rFonts w:eastAsia="Calibri"/>
          <w:szCs w:val="24"/>
        </w:rPr>
        <w:t xml:space="preserve">bonded over such Encumbrance at a ten percent (10%) premium in accordance with Law or otherwise in a manner reasonably satisfactory to Buyer </w:t>
      </w:r>
      <w:r w:rsidR="00717024" w:rsidRPr="00873E1E">
        <w:rPr>
          <w:rFonts w:eastAsia="Calibri"/>
          <w:szCs w:val="24"/>
        </w:rPr>
        <w:t>or (</w:t>
      </w:r>
      <w:r w:rsidR="000C11B9" w:rsidRPr="00873E1E">
        <w:rPr>
          <w:rFonts w:eastAsia="Calibri"/>
          <w:szCs w:val="24"/>
        </w:rPr>
        <w:t>2</w:t>
      </w:r>
      <w:r w:rsidR="00717024" w:rsidRPr="00873E1E">
        <w:rPr>
          <w:rFonts w:eastAsia="Calibri"/>
          <w:szCs w:val="24"/>
        </w:rPr>
        <w:t xml:space="preserve">) provided to Buyer another assurance of the release of such Encumbrance that is acceptable to Buyer in its sole and absolute discretion and, in each case, </w:t>
      </w:r>
      <w:r w:rsidR="00B126DE" w:rsidRPr="00873E1E">
        <w:rPr>
          <w:rFonts w:eastAsia="Calibri"/>
          <w:szCs w:val="24"/>
        </w:rPr>
        <w:t>(</w:t>
      </w:r>
      <w:r w:rsidR="00652E01" w:rsidRPr="00873E1E">
        <w:rPr>
          <w:rFonts w:eastAsia="Calibri"/>
          <w:szCs w:val="24"/>
        </w:rPr>
        <w:t>b</w:t>
      </w:r>
      <w:r w:rsidR="00B126DE" w:rsidRPr="00873E1E">
        <w:rPr>
          <w:rFonts w:eastAsia="Calibri"/>
          <w:szCs w:val="24"/>
        </w:rPr>
        <w:t>) </w:t>
      </w:r>
      <w:r w:rsidR="00717024" w:rsidRPr="00873E1E">
        <w:rPr>
          <w:rFonts w:eastAsia="Calibri"/>
          <w:szCs w:val="24"/>
        </w:rPr>
        <w:t xml:space="preserve">thereafter shall be required to </w:t>
      </w:r>
      <w:r w:rsidR="00B126DE" w:rsidRPr="00873E1E">
        <w:rPr>
          <w:rFonts w:eastAsia="Calibri"/>
          <w:szCs w:val="24"/>
        </w:rPr>
        <w:t xml:space="preserve">comply with and </w:t>
      </w:r>
      <w:r w:rsidR="00717024" w:rsidRPr="00873E1E">
        <w:rPr>
          <w:rFonts w:eastAsia="Calibri"/>
          <w:szCs w:val="24"/>
        </w:rPr>
        <w:t>maintain such bond or other assurance, as applicable, or cause the release and discharge of such Encumbrance</w:t>
      </w:r>
      <w:bookmarkEnd w:id="193"/>
      <w:r w:rsidR="00B126DE" w:rsidRPr="00873E1E">
        <w:rPr>
          <w:rFonts w:eastAsia="Calibri"/>
          <w:szCs w:val="24"/>
        </w:rPr>
        <w:t>)</w:t>
      </w:r>
      <w:r w:rsidRPr="00873E1E">
        <w:rPr>
          <w:rFonts w:eastAsia="Calibri"/>
          <w:szCs w:val="24"/>
        </w:rPr>
        <w:t xml:space="preserve">, (viii) easements, rights-of-way, including utility rights-of-way, servitudes, covenants, conditions, and restrictions and other encumbrances burdens and defects, imperfections, or irregularities of title that </w:t>
      </w:r>
      <w:r w:rsidR="00344924" w:rsidRPr="00873E1E">
        <w:rPr>
          <w:rFonts w:eastAsia="Calibri"/>
          <w:szCs w:val="24"/>
        </w:rPr>
        <w:t>(</w:t>
      </w:r>
      <w:r w:rsidR="00652E01" w:rsidRPr="00873E1E">
        <w:rPr>
          <w:rFonts w:eastAsia="Calibri"/>
          <w:szCs w:val="24"/>
        </w:rPr>
        <w:t>a</w:t>
      </w:r>
      <w:r w:rsidR="00344924" w:rsidRPr="00873E1E">
        <w:rPr>
          <w:rFonts w:eastAsia="Calibri"/>
          <w:szCs w:val="24"/>
        </w:rPr>
        <w:t>) are of a nature commonly existing with respect to properties of a similar character and (</w:t>
      </w:r>
      <w:r w:rsidR="00652E01" w:rsidRPr="00873E1E">
        <w:rPr>
          <w:rFonts w:eastAsia="Calibri"/>
          <w:szCs w:val="24"/>
        </w:rPr>
        <w:t>b</w:t>
      </w:r>
      <w:r w:rsidR="00344924" w:rsidRPr="00873E1E">
        <w:rPr>
          <w:rFonts w:eastAsia="Calibri"/>
          <w:szCs w:val="24"/>
        </w:rPr>
        <w:t>) individually or in the aggregate, do not (1) interfere in any material respect with (or increase the cost of) the development, design, engineering, manufacture, procurement, financing, construction, installation, assembly, commissioning, testing, ownership, possession, use, operation, maintenance, study, or repair of the Project or Project Assets</w:t>
      </w:r>
      <w:r w:rsidRPr="00873E1E">
        <w:rPr>
          <w:rFonts w:eastAsia="Calibri"/>
          <w:szCs w:val="24"/>
        </w:rPr>
        <w:t>, and (ix)</w:t>
      </w:r>
      <w:r w:rsidR="00C5299D" w:rsidRPr="00873E1E">
        <w:rPr>
          <w:rFonts w:eastAsia="Calibri"/>
          <w:szCs w:val="24"/>
        </w:rPr>
        <w:t> </w:t>
      </w:r>
      <w:r w:rsidRPr="00873E1E">
        <w:rPr>
          <w:rFonts w:eastAsia="Calibri"/>
          <w:szCs w:val="24"/>
        </w:rPr>
        <w:t xml:space="preserve">Encumbrances expressly agreed to or waived by Buyer, including the matters deemed to be Permitted Encumbrances pursuant to </w:t>
      </w:r>
      <w:r w:rsidR="00BC191F" w:rsidRPr="00873E1E">
        <w:rPr>
          <w:rFonts w:eastAsia="Calibri"/>
          <w:szCs w:val="24"/>
          <w:u w:val="single"/>
        </w:rPr>
        <w:fldChar w:fldCharType="begin"/>
      </w:r>
      <w:r w:rsidR="00BC191F" w:rsidRPr="00873E1E">
        <w:rPr>
          <w:rFonts w:eastAsia="Calibri"/>
          <w:szCs w:val="24"/>
          <w:u w:val="single"/>
        </w:rPr>
        <w:instrText xml:space="preserve"> REF _Ref506380228 \r \h  \* MERGEFORMAT </w:instrText>
      </w:r>
      <w:r w:rsidR="00BC191F" w:rsidRPr="00873E1E">
        <w:rPr>
          <w:rFonts w:eastAsia="Calibri"/>
          <w:szCs w:val="24"/>
          <w:u w:val="single"/>
        </w:rPr>
      </w:r>
      <w:r w:rsidR="00BC191F" w:rsidRPr="00873E1E">
        <w:rPr>
          <w:rFonts w:eastAsia="Calibri"/>
          <w:szCs w:val="24"/>
          <w:u w:val="single"/>
        </w:rPr>
        <w:fldChar w:fldCharType="separate"/>
      </w:r>
      <w:r w:rsidR="00C1617A">
        <w:rPr>
          <w:rFonts w:eastAsia="Calibri"/>
          <w:szCs w:val="24"/>
          <w:u w:val="single"/>
        </w:rPr>
        <w:t>Section 20.6(b)</w:t>
      </w:r>
      <w:r w:rsidR="00BC191F" w:rsidRPr="00873E1E">
        <w:rPr>
          <w:rFonts w:eastAsia="Calibri"/>
          <w:szCs w:val="24"/>
          <w:u w:val="single"/>
        </w:rPr>
        <w:fldChar w:fldCharType="end"/>
      </w:r>
      <w:r w:rsidRPr="00873E1E">
        <w:rPr>
          <w:rFonts w:eastAsia="Calibri"/>
          <w:szCs w:val="24"/>
        </w:rPr>
        <w:t xml:space="preserve"> and Title Objections waived by Buyer pursuant to </w:t>
      </w:r>
      <w:r w:rsidRPr="00873E1E">
        <w:rPr>
          <w:rFonts w:eastAsia="Calibri"/>
          <w:szCs w:val="24"/>
          <w:u w:val="single"/>
        </w:rPr>
        <w:fldChar w:fldCharType="begin"/>
      </w:r>
      <w:r w:rsidRPr="00873E1E">
        <w:rPr>
          <w:rFonts w:eastAsia="Calibri"/>
          <w:szCs w:val="24"/>
          <w:u w:val="single"/>
        </w:rPr>
        <w:instrText xml:space="preserve"> REF _Ref503860479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20.6(g)</w:t>
      </w:r>
      <w:r w:rsidRPr="00873E1E">
        <w:rPr>
          <w:rFonts w:eastAsia="Calibri"/>
          <w:szCs w:val="24"/>
          <w:u w:val="single"/>
        </w:rPr>
        <w:fldChar w:fldCharType="end"/>
      </w:r>
      <w:r w:rsidRPr="00873E1E">
        <w:rPr>
          <w:rFonts w:eastAsia="Calibri"/>
          <w:szCs w:val="24"/>
        </w:rPr>
        <w:t>.</w:t>
      </w:r>
      <w:bookmarkStart w:id="194" w:name="_Ref4217427"/>
      <w:r w:rsidRPr="00454934">
        <w:rPr>
          <w:vertAlign w:val="superscript"/>
        </w:rPr>
        <w:footnoteReference w:id="28"/>
      </w:r>
      <w:bookmarkEnd w:id="194"/>
    </w:p>
    <w:p w14:paraId="1A0C2D30" w14:textId="5B09F0D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Person</w:t>
      </w:r>
      <w:r w:rsidRPr="00873E1E">
        <w:rPr>
          <w:rFonts w:eastAsia="Calibri"/>
          <w:szCs w:val="24"/>
        </w:rPr>
        <w:t>” means any individual, partnership, joint venture, corporation, limited liability company, estate, trust, association, or unincorporated organization, any Governmental Authority</w:t>
      </w:r>
      <w:r w:rsidR="00C5299D" w:rsidRPr="00873E1E">
        <w:rPr>
          <w:rFonts w:eastAsia="Calibri"/>
          <w:szCs w:val="24"/>
        </w:rPr>
        <w:t>,</w:t>
      </w:r>
      <w:r w:rsidRPr="00873E1E">
        <w:rPr>
          <w:rFonts w:eastAsia="Calibri"/>
          <w:szCs w:val="24"/>
        </w:rPr>
        <w:t xml:space="preserve"> or any other entity.</w:t>
      </w:r>
    </w:p>
    <w:p w14:paraId="2768D779" w14:textId="63C4591C" w:rsidR="00570906" w:rsidRPr="00873E1E" w:rsidRDefault="00570906">
      <w:pPr>
        <w:pStyle w:val="BodyTextFirstIndent"/>
        <w:adjustRightInd/>
        <w:spacing w:line="240" w:lineRule="auto"/>
      </w:pPr>
      <w:r w:rsidRPr="00873E1E">
        <w:t>“</w:t>
      </w:r>
      <w:r w:rsidRPr="00873E1E">
        <w:rPr>
          <w:b/>
          <w:bCs/>
          <w:i/>
          <w:iCs/>
        </w:rPr>
        <w:t>Physical Negligence</w:t>
      </w:r>
      <w:r w:rsidRPr="00873E1E">
        <w:t>” means the negligence (including gross negligence) of Buyer</w:t>
      </w:r>
      <w:r w:rsidR="00A3551F" w:rsidRPr="00873E1E">
        <w:t>,</w:t>
      </w:r>
      <w:r w:rsidRPr="00873E1E">
        <w:t xml:space="preserve"> excluding any actual or alleged negligence that is not a physical tort, such as, for example</w:t>
      </w:r>
      <w:r w:rsidR="00BA5309" w:rsidRPr="00873E1E">
        <w:t xml:space="preserve"> and not by way of limitation</w:t>
      </w:r>
      <w:r w:rsidRPr="00873E1E">
        <w:t>, any negligence with respect to design or engineering, professional negligence, negligent review or oversight of the Work, negligent approval of an action, and negligent failure to enforce (or negligent waiver of) any safety, insurance, or other provision of the Agreement</w:t>
      </w:r>
      <w:r w:rsidR="00A3551F" w:rsidRPr="00873E1E">
        <w:t xml:space="preserve"> (in each case, whether actual or alleged)</w:t>
      </w:r>
      <w:r w:rsidRPr="00873E1E">
        <w:t>.</w:t>
      </w:r>
    </w:p>
    <w:p w14:paraId="7704BF11" w14:textId="3D28B452" w:rsidR="00C25631" w:rsidRPr="00873E1E" w:rsidRDefault="00F15820">
      <w:pPr>
        <w:pStyle w:val="BodyTextFirstIndent"/>
        <w:adjustRightInd/>
        <w:spacing w:line="240" w:lineRule="auto"/>
        <w:rPr>
          <w:rFonts w:eastAsia="Calibri"/>
        </w:rPr>
      </w:pPr>
      <w:r w:rsidRPr="00873E1E">
        <w:rPr>
          <w:rFonts w:eastAsia="Calibri"/>
          <w:szCs w:val="24"/>
        </w:rPr>
        <w:t>“</w:t>
      </w:r>
      <w:r w:rsidRPr="00873E1E">
        <w:rPr>
          <w:rFonts w:eastAsia="Calibri"/>
          <w:b/>
          <w:bCs/>
          <w:i/>
          <w:iCs/>
          <w:szCs w:val="24"/>
        </w:rPr>
        <w:t>Placed In Service</w:t>
      </w:r>
      <w:r w:rsidRPr="00873E1E">
        <w:rPr>
          <w:rFonts w:eastAsia="Calibri"/>
          <w:szCs w:val="24"/>
        </w:rPr>
        <w:t>” and “</w:t>
      </w:r>
      <w:r w:rsidRPr="00873E1E">
        <w:rPr>
          <w:rFonts w:eastAsia="Calibri"/>
          <w:b/>
          <w:bCs/>
          <w:i/>
          <w:iCs/>
          <w:szCs w:val="24"/>
        </w:rPr>
        <w:t>Placement In Service</w:t>
      </w:r>
      <w:r w:rsidRPr="00873E1E">
        <w:rPr>
          <w:rFonts w:eastAsia="Calibri"/>
          <w:szCs w:val="24"/>
        </w:rPr>
        <w:t>” have the meanings given to such terms for purposes of the Federal Investment Tax Credit</w:t>
      </w:r>
      <w:bookmarkStart w:id="195" w:name="_Hlk34657268"/>
      <w:bookmarkStart w:id="196" w:name="_Hlk33780209"/>
      <w:bookmarkStart w:id="197" w:name="_Hlk34327299"/>
      <w:r w:rsidR="00A15BE4" w:rsidRPr="00873E1E">
        <w:rPr>
          <w:rFonts w:eastAsia="Calibri"/>
        </w:rPr>
        <w:t>.</w:t>
      </w:r>
      <w:bookmarkStart w:id="198" w:name="_cp_text_1_579"/>
      <w:bookmarkEnd w:id="195"/>
      <w:bookmarkEnd w:id="196"/>
      <w:bookmarkEnd w:id="197"/>
    </w:p>
    <w:p w14:paraId="6B5D10E8" w14:textId="6AE023C5"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Post-Closing Assignment and Assumption Agreement</w:t>
      </w:r>
      <w:r w:rsidRPr="00873E1E">
        <w:rPr>
          <w:rFonts w:eastAsia="Calibri"/>
          <w:szCs w:val="24"/>
        </w:rPr>
        <w:t xml:space="preserve">” means the Post-Closing Assignment and Assumption Agreement, substantially in the form of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E-2</w:t>
      </w:r>
      <w:r w:rsidRPr="00873E1E">
        <w:rPr>
          <w:rFonts w:eastAsia="Calibri"/>
          <w:szCs w:val="24"/>
        </w:rPr>
        <w:t>, to be executed and delivered by Seller and Buyer in accordance with</w:t>
      </w:r>
      <w:bookmarkStart w:id="199" w:name="_cp_field_47_580"/>
      <w:r w:rsidRPr="00873E1E">
        <w:rPr>
          <w:rFonts w:eastAsia="Calibri"/>
          <w:szCs w:val="24"/>
        </w:rPr>
        <w:t xml:space="preserve"> </w:t>
      </w:r>
      <w:bookmarkEnd w:id="198"/>
      <w:r w:rsidRPr="00873E1E">
        <w:rPr>
          <w:rFonts w:eastAsia="Calibri"/>
          <w:szCs w:val="24"/>
          <w:u w:val="single"/>
        </w:rPr>
        <w:fldChar w:fldCharType="begin"/>
      </w:r>
      <w:r w:rsidRPr="00873E1E">
        <w:rPr>
          <w:rFonts w:eastAsia="Calibri"/>
          <w:szCs w:val="24"/>
          <w:u w:val="single"/>
        </w:rPr>
        <w:instrText xml:space="preserve"> REF _Ref479069272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bookmarkStart w:id="200" w:name="_cp_text_1_581"/>
      <w:bookmarkEnd w:id="199"/>
      <w:r w:rsidRPr="00873E1E">
        <w:rPr>
          <w:rFonts w:eastAsia="Calibri"/>
          <w:szCs w:val="24"/>
        </w:rPr>
        <w:t>, if applicable.</w:t>
      </w:r>
    </w:p>
    <w:p w14:paraId="6C5E8AF7" w14:textId="4A190425" w:rsidR="004D7078" w:rsidRPr="00873E1E" w:rsidRDefault="004D7078" w:rsidP="00963D19">
      <w:pPr>
        <w:pStyle w:val="BodyTextFirstIndent"/>
        <w:adjustRightInd/>
        <w:spacing w:line="240" w:lineRule="auto"/>
        <w:rPr>
          <w:szCs w:val="24"/>
        </w:rPr>
      </w:pPr>
      <w:bookmarkStart w:id="201" w:name="_cp_text_1_582"/>
      <w:bookmarkEnd w:id="200"/>
      <w:r w:rsidRPr="00873E1E">
        <w:rPr>
          <w:rFonts w:eastAsia="Calibri"/>
          <w:szCs w:val="24"/>
        </w:rPr>
        <w:t>“</w:t>
      </w:r>
      <w:r w:rsidRPr="00873E1E">
        <w:rPr>
          <w:rFonts w:eastAsia="Calibri"/>
          <w:b/>
          <w:i/>
          <w:szCs w:val="24"/>
        </w:rPr>
        <w:t>Post-Closing Assumed Liabilities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_Ref2350148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16.3(b)</w:t>
      </w:r>
      <w:r w:rsidRPr="00873E1E">
        <w:rPr>
          <w:rFonts w:eastAsia="Calibri"/>
          <w:szCs w:val="24"/>
          <w:u w:val="single"/>
        </w:rPr>
        <w:fldChar w:fldCharType="end"/>
      </w:r>
      <w:r w:rsidRPr="00873E1E">
        <w:rPr>
          <w:rFonts w:eastAsia="Calibri"/>
          <w:szCs w:val="24"/>
        </w:rPr>
        <w:t>.</w:t>
      </w:r>
    </w:p>
    <w:p w14:paraId="02061B26" w14:textId="4BDE2207" w:rsidR="004D7078" w:rsidRPr="00873E1E" w:rsidRDefault="004D7078" w:rsidP="00963D19">
      <w:pPr>
        <w:pStyle w:val="BodyTextFirstIndent"/>
        <w:adjustRightInd/>
        <w:spacing w:line="240" w:lineRule="auto"/>
        <w:rPr>
          <w:szCs w:val="24"/>
        </w:rPr>
      </w:pPr>
      <w:r w:rsidRPr="00873E1E">
        <w:rPr>
          <w:rFonts w:eastAsia="Calibri"/>
          <w:szCs w:val="24"/>
        </w:rPr>
        <w:t>“</w:t>
      </w:r>
      <w:r w:rsidRPr="00873E1E">
        <w:rPr>
          <w:rFonts w:eastAsia="Calibri"/>
          <w:b/>
          <w:i/>
          <w:szCs w:val="24"/>
        </w:rPr>
        <w:t>Post-Closing Bill of Sale</w:t>
      </w:r>
      <w:r w:rsidRPr="00873E1E">
        <w:rPr>
          <w:rFonts w:eastAsia="Calibri"/>
          <w:szCs w:val="24"/>
        </w:rPr>
        <w:t xml:space="preserve">” means a Post-Closing Bill of Sale, substantially in the form of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F-2</w:t>
      </w:r>
      <w:r w:rsidRPr="00873E1E">
        <w:rPr>
          <w:rFonts w:eastAsia="Calibri"/>
          <w:szCs w:val="24"/>
        </w:rPr>
        <w:t>, to be executed and delivered by Seller in accordance with</w:t>
      </w:r>
      <w:bookmarkStart w:id="202" w:name="_cp_field_47_583"/>
      <w:r w:rsidRPr="00873E1E">
        <w:rPr>
          <w:rFonts w:eastAsia="Calibri"/>
          <w:szCs w:val="24"/>
        </w:rPr>
        <w:t xml:space="preserve"> </w:t>
      </w:r>
      <w:bookmarkEnd w:id="201"/>
      <w:r w:rsidRPr="00873E1E">
        <w:rPr>
          <w:rFonts w:eastAsia="Calibri"/>
          <w:szCs w:val="24"/>
          <w:u w:val="single"/>
        </w:rPr>
        <w:fldChar w:fldCharType="begin"/>
      </w:r>
      <w:r w:rsidRPr="00873E1E">
        <w:rPr>
          <w:rFonts w:eastAsia="Calibri"/>
          <w:szCs w:val="24"/>
          <w:u w:val="single"/>
        </w:rPr>
        <w:instrText xml:space="preserve"> REF _Ref479069441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bookmarkStart w:id="203" w:name="_cp_text_1_584"/>
      <w:bookmarkEnd w:id="202"/>
      <w:r w:rsidRPr="00873E1E">
        <w:rPr>
          <w:rFonts w:eastAsia="Calibri"/>
          <w:szCs w:val="24"/>
        </w:rPr>
        <w:t>, if applicable.</w:t>
      </w:r>
    </w:p>
    <w:bookmarkEnd w:id="203"/>
    <w:p w14:paraId="3F4C2632" w14:textId="375CB42A"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Post-Closing Confidentiality Agreement</w:t>
      </w:r>
      <w:r w:rsidRPr="00873E1E">
        <w:rPr>
          <w:rFonts w:eastAsia="Calibri"/>
          <w:szCs w:val="24"/>
        </w:rPr>
        <w:t>” means the Amended and Restated Confidentiality Agreement to be executed and delivered by Seller Parent Guarantor and ES</w:t>
      </w:r>
      <w:r w:rsidR="00052969" w:rsidRPr="00873E1E">
        <w:rPr>
          <w:rFonts w:eastAsia="Calibri"/>
          <w:szCs w:val="24"/>
        </w:rPr>
        <w:t>L</w:t>
      </w:r>
      <w:r w:rsidRPr="00873E1E">
        <w:rPr>
          <w:rFonts w:eastAsia="Calibri"/>
          <w:szCs w:val="24"/>
        </w:rPr>
        <w:t xml:space="preserve">, as agent for Buyer, at the Closing in the form attached hereto as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H</w:t>
      </w:r>
      <w:r w:rsidRPr="00873E1E">
        <w:rPr>
          <w:rFonts w:eastAsia="Calibri"/>
          <w:szCs w:val="24"/>
        </w:rPr>
        <w:t>.</w:t>
      </w:r>
    </w:p>
    <w:p w14:paraId="67621824" w14:textId="7D049458" w:rsidR="004D7078" w:rsidRPr="00873E1E" w:rsidRDefault="004D7078" w:rsidP="00F15E2F">
      <w:pPr>
        <w:pStyle w:val="BodyTextFirstIndent"/>
        <w:adjustRightInd/>
        <w:spacing w:line="240" w:lineRule="auto"/>
        <w:rPr>
          <w:szCs w:val="24"/>
        </w:rPr>
      </w:pPr>
      <w:r w:rsidRPr="00873E1E">
        <w:rPr>
          <w:rFonts w:eastAsia="Calibri"/>
          <w:szCs w:val="24"/>
        </w:rPr>
        <w:t>“</w:t>
      </w:r>
      <w:r w:rsidRPr="00873E1E">
        <w:rPr>
          <w:rFonts w:eastAsia="Calibri"/>
          <w:b/>
          <w:i/>
          <w:szCs w:val="24"/>
        </w:rPr>
        <w:t>Post-Closing Project Asset</w:t>
      </w:r>
      <w:r w:rsidRPr="00873E1E">
        <w:rPr>
          <w:rFonts w:eastAsia="Calibri"/>
          <w:szCs w:val="24"/>
        </w:rPr>
        <w:t xml:space="preserve">” means any </w:t>
      </w:r>
      <w:r w:rsidR="008312FA" w:rsidRPr="00873E1E">
        <w:rPr>
          <w:rFonts w:eastAsia="Calibri"/>
          <w:snapToGrid w:val="0"/>
        </w:rPr>
        <w:t>asset, property, Contract</w:t>
      </w:r>
      <w:r w:rsidR="00BA2526" w:rsidRPr="00873E1E">
        <w:rPr>
          <w:rFonts w:eastAsia="Calibri"/>
          <w:snapToGrid w:val="0"/>
        </w:rPr>
        <w:t xml:space="preserve"> (including any license)</w:t>
      </w:r>
      <w:r w:rsidR="008312FA" w:rsidRPr="00873E1E">
        <w:rPr>
          <w:rFonts w:eastAsia="Calibri"/>
          <w:snapToGrid w:val="0"/>
        </w:rPr>
        <w:t>, or other right or interest of Seller or one of its Affiliates</w:t>
      </w:r>
      <w:r w:rsidR="00BA2526" w:rsidRPr="00873E1E">
        <w:rPr>
          <w:rFonts w:eastAsia="Calibri"/>
          <w:snapToGrid w:val="0"/>
        </w:rPr>
        <w:t xml:space="preserve"> </w:t>
      </w:r>
      <w:r w:rsidR="00BA2526" w:rsidRPr="00873E1E">
        <w:rPr>
          <w:rFonts w:eastAsia="Calibri"/>
        </w:rPr>
        <w:t xml:space="preserve">that is obtained by </w:t>
      </w:r>
      <w:r w:rsidR="00BA2526" w:rsidRPr="00873E1E">
        <w:t xml:space="preserve">Seller or such Affiliate </w:t>
      </w:r>
      <w:r w:rsidR="00BA2526" w:rsidRPr="00873E1E">
        <w:rPr>
          <w:rFonts w:eastAsia="Calibri"/>
          <w:snapToGrid w:val="0"/>
        </w:rPr>
        <w:t xml:space="preserve">after the Closing Date </w:t>
      </w:r>
      <w:r w:rsidR="00BA2526" w:rsidRPr="00873E1E">
        <w:rPr>
          <w:rFonts w:eastAsia="Calibri"/>
        </w:rPr>
        <w:t>and would have constituted a Closing Asset if obtained by Seller or one of its Affiliates on or prior to the Closing Date</w:t>
      </w:r>
      <w:r w:rsidR="008312FA" w:rsidRPr="00873E1E">
        <w:rPr>
          <w:rFonts w:eastAsia="Calibri"/>
          <w:snapToGrid w:val="0"/>
        </w:rPr>
        <w:t xml:space="preserve">, </w:t>
      </w:r>
      <w:r w:rsidRPr="00873E1E">
        <w:rPr>
          <w:rFonts w:eastAsia="Calibri"/>
          <w:szCs w:val="24"/>
        </w:rPr>
        <w:t>including any Transferred Post-Closing Environmental Attribute, Transferred Post-Closing Intellectual Property Ownership and Contract Right, Transferred Post-Closing Inventory, Transferred Post-Closing Permit, Transferred Post-Closing Project Contract, Transferred Post-Closing Tangible Personal Property, and Transferred Post-Closing Warranty</w:t>
      </w:r>
      <w:r w:rsidR="00E94674" w:rsidRPr="00873E1E">
        <w:rPr>
          <w:rFonts w:eastAsia="Calibri"/>
          <w:szCs w:val="24"/>
        </w:rPr>
        <w:t>,</w:t>
      </w:r>
      <w:r w:rsidR="00F15E2F" w:rsidRPr="00873E1E">
        <w:rPr>
          <w:rFonts w:eastAsia="Calibri"/>
          <w:szCs w:val="24"/>
        </w:rPr>
        <w:t xml:space="preserve"> but </w:t>
      </w:r>
      <w:r w:rsidR="00F15E2F" w:rsidRPr="00873E1E">
        <w:rPr>
          <w:rFonts w:eastAsia="Calibri"/>
          <w:snapToGrid w:val="0"/>
        </w:rPr>
        <w:t>excluding any Excluded Asset</w:t>
      </w:r>
      <w:r w:rsidRPr="00873E1E">
        <w:rPr>
          <w:rFonts w:eastAsia="Calibri"/>
          <w:szCs w:val="24"/>
        </w:rPr>
        <w:t>.</w:t>
      </w:r>
    </w:p>
    <w:p w14:paraId="394514F7" w14:textId="15453A42" w:rsidR="004D7078" w:rsidRPr="00873E1E" w:rsidRDefault="004D7078" w:rsidP="00106287">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Post-Closing Statement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_Ref275761886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17.7(b)</w:t>
      </w:r>
      <w:r w:rsidRPr="00873E1E">
        <w:rPr>
          <w:rFonts w:eastAsia="Calibri"/>
          <w:szCs w:val="24"/>
          <w:u w:val="single"/>
        </w:rPr>
        <w:fldChar w:fldCharType="end"/>
      </w:r>
      <w:r w:rsidRPr="00873E1E">
        <w:rPr>
          <w:rFonts w:eastAsia="Calibri"/>
          <w:szCs w:val="24"/>
        </w:rPr>
        <w:t>.</w:t>
      </w:r>
    </w:p>
    <w:p w14:paraId="2A42132F" w14:textId="77777777" w:rsidR="004D7078" w:rsidRPr="00873E1E" w:rsidRDefault="004D7078">
      <w:pPr>
        <w:pStyle w:val="BodyTextFirstIndent"/>
        <w:adjustRightInd/>
        <w:spacing w:line="240" w:lineRule="auto"/>
        <w:rPr>
          <w:szCs w:val="24"/>
          <w:u w:val="single"/>
        </w:rPr>
      </w:pPr>
      <w:r w:rsidRPr="00873E1E">
        <w:rPr>
          <w:rFonts w:eastAsia="Calibri"/>
          <w:szCs w:val="24"/>
        </w:rPr>
        <w:t>“</w:t>
      </w:r>
      <w:r w:rsidRPr="00873E1E">
        <w:rPr>
          <w:rFonts w:eastAsia="Calibri"/>
          <w:b/>
          <w:i/>
          <w:szCs w:val="24"/>
        </w:rPr>
        <w:t>Predecessor-in-Interest</w:t>
      </w:r>
      <w:r w:rsidRPr="00873E1E">
        <w:rPr>
          <w:rFonts w:eastAsia="Calibri"/>
          <w:szCs w:val="24"/>
        </w:rPr>
        <w:t>” means any prior owner of, or predecessor-in-interest with respect to, the Project, including [●] and its Affiliates.</w:t>
      </w:r>
    </w:p>
    <w:p w14:paraId="43E6C88B" w14:textId="77777777"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Project</w:t>
      </w:r>
      <w:r w:rsidRPr="00873E1E">
        <w:rPr>
          <w:rFonts w:eastAsia="Calibri"/>
          <w:szCs w:val="24"/>
        </w:rPr>
        <w:t>” means, collectively, the PV Plant and the BESS located on the Project Site, and all related assets and properties, including the Electric Interconnection Facilities, Protective Apparatus, the Project Site, the Transferred Closing Tangible Personal Property, the Transferred Post-Closing Tangible Personal Property, and, subject to the other terms hereof, any additions thereto or replacements to any of the foregoing.</w:t>
      </w:r>
      <w:bookmarkStart w:id="204" w:name="_Ref4217428"/>
      <w:r w:rsidRPr="00454934">
        <w:rPr>
          <w:rStyle w:val="FootnoteReference"/>
          <w:rFonts w:eastAsia="Calibri"/>
        </w:rPr>
        <w:footnoteReference w:id="29"/>
      </w:r>
      <w:bookmarkEnd w:id="204"/>
    </w:p>
    <w:p w14:paraId="07A84781" w14:textId="77777777"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Project Assets</w:t>
      </w:r>
      <w:r w:rsidRPr="00873E1E">
        <w:rPr>
          <w:rFonts w:eastAsia="Calibri"/>
          <w:szCs w:val="24"/>
        </w:rPr>
        <w:t xml:space="preserve">” means, collectively, </w:t>
      </w:r>
      <w:bookmarkStart w:id="205" w:name="DocXTextRef116"/>
      <w:r w:rsidRPr="00873E1E">
        <w:rPr>
          <w:rFonts w:eastAsia="Calibri"/>
          <w:szCs w:val="24"/>
        </w:rPr>
        <w:t>(i)</w:t>
      </w:r>
      <w:bookmarkEnd w:id="205"/>
      <w:r w:rsidR="00C5299D" w:rsidRPr="00873E1E">
        <w:rPr>
          <w:rFonts w:eastAsia="Calibri"/>
          <w:szCs w:val="24"/>
        </w:rPr>
        <w:t> </w:t>
      </w:r>
      <w:r w:rsidRPr="00873E1E">
        <w:rPr>
          <w:rFonts w:eastAsia="Calibri"/>
          <w:szCs w:val="24"/>
        </w:rPr>
        <w:t>the Closing Assets and (ii)</w:t>
      </w:r>
      <w:r w:rsidR="00C5299D" w:rsidRPr="00873E1E">
        <w:rPr>
          <w:rFonts w:eastAsia="Calibri"/>
          <w:szCs w:val="24"/>
        </w:rPr>
        <w:t xml:space="preserve"> </w:t>
      </w:r>
      <w:r w:rsidRPr="00873E1E">
        <w:rPr>
          <w:rFonts w:eastAsia="Calibri"/>
          <w:szCs w:val="24"/>
        </w:rPr>
        <w:t>the Post-Closing Project Assets.</w:t>
      </w:r>
    </w:p>
    <w:p w14:paraId="5DCBCC85" w14:textId="20E2E5C0" w:rsidR="004D7078" w:rsidRPr="00873E1E" w:rsidRDefault="004D7078" w:rsidP="00104FBB">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Project Contract</w:t>
      </w:r>
      <w:r w:rsidRPr="00873E1E">
        <w:rPr>
          <w:rFonts w:eastAsia="Calibri"/>
          <w:szCs w:val="24"/>
        </w:rPr>
        <w:t>” means any Contract, excluding this Agreement and, as and when executed, the Ancillary Agreements [</w:t>
      </w:r>
      <w:r w:rsidRPr="00873E1E">
        <w:rPr>
          <w:rFonts w:eastAsia="Calibri"/>
          <w:b/>
          <w:i/>
          <w:szCs w:val="24"/>
        </w:rPr>
        <w:t>reserved</w:t>
      </w:r>
      <w:r w:rsidRPr="00873E1E">
        <w:rPr>
          <w:rFonts w:eastAsia="Calibri"/>
          <w:szCs w:val="24"/>
        </w:rPr>
        <w:t xml:space="preserve">], to which Seller is a party, or by which Seller or any of the Project Assets is bound, that relates to or has the primary purpose of supporting the Work or the Project, including, for the avoidance of doubt, any Contract pursuant to which Seller or any of its Affiliates </w:t>
      </w:r>
      <w:r w:rsidR="00285AEE" w:rsidRPr="00873E1E">
        <w:rPr>
          <w:rFonts w:eastAsia="Calibri"/>
          <w:szCs w:val="24"/>
        </w:rPr>
        <w:t>is granted a</w:t>
      </w:r>
      <w:r w:rsidR="00E94674" w:rsidRPr="00873E1E">
        <w:rPr>
          <w:rFonts w:eastAsia="Calibri"/>
          <w:szCs w:val="24"/>
        </w:rPr>
        <w:t xml:space="preserve"> real property or other </w:t>
      </w:r>
      <w:r w:rsidR="00285AEE" w:rsidRPr="00873E1E">
        <w:rPr>
          <w:rFonts w:eastAsia="Calibri"/>
          <w:szCs w:val="24"/>
        </w:rPr>
        <w:t xml:space="preserve">interest in the Project Site (in whole or in part) or </w:t>
      </w:r>
      <w:r w:rsidRPr="00873E1E">
        <w:rPr>
          <w:rFonts w:eastAsia="Calibri"/>
          <w:szCs w:val="24"/>
        </w:rPr>
        <w:t>is licensed or granted the right to use, or holds or possesses, any Project Intellectual Property Rights.</w:t>
      </w:r>
    </w:p>
    <w:p w14:paraId="6E71EE0B"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Employee</w:t>
      </w:r>
      <w:r w:rsidRPr="00873E1E">
        <w:rPr>
          <w:rFonts w:eastAsia="Calibri"/>
          <w:szCs w:val="24"/>
        </w:rPr>
        <w:t>” means any Employee of a Seller Service Provider.</w:t>
      </w:r>
    </w:p>
    <w:p w14:paraId="23C61322"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Execution Plan</w:t>
      </w:r>
      <w:r w:rsidRPr="00873E1E">
        <w:rPr>
          <w:rFonts w:eastAsia="Calibri"/>
          <w:szCs w:val="24"/>
        </w:rPr>
        <w:t>” has the meaning set forth in the</w:t>
      </w:r>
      <w:r w:rsidRPr="00873E1E">
        <w:rPr>
          <w:rFonts w:eastAsia="Calibri"/>
          <w:color w:val="000000"/>
          <w:szCs w:val="24"/>
        </w:rPr>
        <w:t xml:space="preserve"> Scope Book.</w:t>
      </w:r>
    </w:p>
    <w:p w14:paraId="00D8D200"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Financing Indebtedness</w:t>
      </w:r>
      <w:r w:rsidRPr="00873E1E">
        <w:rPr>
          <w:rFonts w:eastAsia="Calibri"/>
          <w:szCs w:val="24"/>
        </w:rPr>
        <w:t xml:space="preserve">” means the Indebtedness incurred by Seller for the development, design, engineering, procurement, financing, construction, installation, commissioning, testing, ownership, possession, use, operation, maintenance, study, or repair of the Project. </w:t>
      </w:r>
    </w:p>
    <w:p w14:paraId="18FD0AE4" w14:textId="704106CE" w:rsidR="004D7078" w:rsidRPr="00873E1E" w:rsidRDefault="004D7078">
      <w:pPr>
        <w:pStyle w:val="BodyTextFirstIndent"/>
        <w:adjustRightInd/>
        <w:spacing w:line="240" w:lineRule="auto"/>
        <w:rPr>
          <w:szCs w:val="24"/>
        </w:rPr>
      </w:pPr>
      <w:bookmarkStart w:id="206" w:name="_cp_text_1_589"/>
      <w:r w:rsidRPr="00873E1E">
        <w:rPr>
          <w:rFonts w:eastAsia="Calibri"/>
          <w:szCs w:val="24"/>
        </w:rPr>
        <w:t>“</w:t>
      </w:r>
      <w:r w:rsidRPr="00873E1E">
        <w:rPr>
          <w:rFonts w:eastAsia="Calibri"/>
          <w:b/>
          <w:i/>
          <w:szCs w:val="24"/>
        </w:rPr>
        <w:t>Project Intellectual Property Rights</w:t>
      </w:r>
      <w:r w:rsidRPr="00873E1E">
        <w:rPr>
          <w:rFonts w:eastAsia="Calibri"/>
          <w:szCs w:val="24"/>
        </w:rPr>
        <w:t xml:space="preserve">” means all Intellectual Property Rights required (or provided by or through Seller) for the use and/or operation of the Project (including the Project Assets) by the Buyer Project Intellectual Property Users, other than the Excluded Project Intellectual Property Rights.  Project Intellectual Property Rights include </w:t>
      </w:r>
      <w:bookmarkStart w:id="207" w:name="DocXTextRef117"/>
      <w:r w:rsidRPr="00873E1E">
        <w:rPr>
          <w:rFonts w:eastAsia="Calibri"/>
          <w:szCs w:val="24"/>
        </w:rPr>
        <w:t>(i)</w:t>
      </w:r>
      <w:bookmarkEnd w:id="207"/>
      <w:r w:rsidR="00C5299D" w:rsidRPr="00873E1E">
        <w:rPr>
          <w:rFonts w:eastAsia="Calibri"/>
          <w:szCs w:val="24"/>
        </w:rPr>
        <w:t> </w:t>
      </w:r>
      <w:r w:rsidRPr="00873E1E">
        <w:rPr>
          <w:rFonts w:eastAsia="Calibri"/>
          <w:szCs w:val="24"/>
        </w:rPr>
        <w:t xml:space="preserve">licenses to use </w:t>
      </w:r>
      <w:bookmarkStart w:id="208" w:name="DocXTextRef118"/>
      <w:r w:rsidRPr="00873E1E">
        <w:rPr>
          <w:rFonts w:eastAsia="Calibri"/>
          <w:szCs w:val="24"/>
        </w:rPr>
        <w:t>(a)</w:t>
      </w:r>
      <w:bookmarkEnd w:id="208"/>
      <w:r w:rsidR="00860A08" w:rsidRPr="00873E1E">
        <w:rPr>
          <w:rFonts w:eastAsia="Calibri"/>
          <w:szCs w:val="24"/>
        </w:rPr>
        <w:t> </w:t>
      </w:r>
      <w:r w:rsidRPr="00873E1E">
        <w:rPr>
          <w:rFonts w:eastAsia="Calibri"/>
          <w:szCs w:val="24"/>
        </w:rPr>
        <w:t xml:space="preserve">Seller-Owned Project Intellectual Property (if any) embodied in a deliverable provided to Buyer pursuant to this Agreement and </w:t>
      </w:r>
      <w:bookmarkStart w:id="209" w:name="DocXTextRef119"/>
      <w:r w:rsidRPr="00873E1E">
        <w:rPr>
          <w:rFonts w:eastAsia="Calibri"/>
          <w:szCs w:val="24"/>
        </w:rPr>
        <w:t>(b)</w:t>
      </w:r>
      <w:bookmarkEnd w:id="209"/>
      <w:r w:rsidR="00C5299D" w:rsidRPr="00873E1E">
        <w:rPr>
          <w:rFonts w:eastAsia="Calibri"/>
          <w:szCs w:val="24"/>
        </w:rPr>
        <w:t> </w:t>
      </w:r>
      <w:r w:rsidRPr="00873E1E">
        <w:rPr>
          <w:rFonts w:eastAsia="Calibri"/>
          <w:szCs w:val="24"/>
        </w:rPr>
        <w:t>all third party Intellectual Property, including software, and (ii)</w:t>
      </w:r>
      <w:r w:rsidR="00C5299D" w:rsidRPr="00873E1E">
        <w:rPr>
          <w:rFonts w:eastAsia="Calibri"/>
          <w:szCs w:val="24"/>
        </w:rPr>
        <w:t> </w:t>
      </w:r>
      <w:r w:rsidRPr="00873E1E">
        <w:rPr>
          <w:rFonts w:eastAsia="Calibri"/>
          <w:szCs w:val="24"/>
        </w:rPr>
        <w:t>Seller-Owned Project Intellectual Property, to the extent conveyed to Buyer (or its designated Affiliate) under this Agreement.</w:t>
      </w:r>
    </w:p>
    <w:bookmarkEnd w:id="206"/>
    <w:p w14:paraId="3E978BD8" w14:textId="0A8C4FA2"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Project Operational Permits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_Ref506307912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5.5(b)</w:t>
      </w:r>
      <w:r w:rsidRPr="00873E1E">
        <w:rPr>
          <w:rFonts w:eastAsia="Calibri"/>
          <w:szCs w:val="24"/>
          <w:u w:val="single"/>
        </w:rPr>
        <w:fldChar w:fldCharType="end"/>
      </w:r>
      <w:r w:rsidRPr="00873E1E">
        <w:rPr>
          <w:rFonts w:eastAsia="Calibri"/>
          <w:szCs w:val="24"/>
        </w:rPr>
        <w:t>.</w:t>
      </w:r>
    </w:p>
    <w:p w14:paraId="56DCB998" w14:textId="77777777" w:rsidR="004D7078" w:rsidRPr="00873E1E" w:rsidRDefault="004D7078" w:rsidP="00F5769A">
      <w:pPr>
        <w:pStyle w:val="BodyTextFirstIndent"/>
        <w:adjustRightInd/>
        <w:spacing w:line="240" w:lineRule="auto"/>
        <w:rPr>
          <w:szCs w:val="24"/>
        </w:rPr>
      </w:pPr>
      <w:r w:rsidRPr="00873E1E">
        <w:rPr>
          <w:szCs w:val="24"/>
        </w:rPr>
        <w:t>“</w:t>
      </w:r>
      <w:r w:rsidRPr="00873E1E">
        <w:rPr>
          <w:b/>
          <w:i/>
          <w:szCs w:val="24"/>
        </w:rPr>
        <w:t>Project Performance Test</w:t>
      </w:r>
      <w:r w:rsidRPr="00873E1E">
        <w:rPr>
          <w:szCs w:val="24"/>
        </w:rPr>
        <w:t xml:space="preserve">” means, with respect to the Project, the test or tests described in the Scope Book to determine the </w:t>
      </w:r>
      <w:r w:rsidRPr="00873E1E">
        <w:rPr>
          <w:rFonts w:eastAsia="Calibri"/>
          <w:szCs w:val="24"/>
        </w:rPr>
        <w:t xml:space="preserve">BESS Availability, BESS Power Rating, BESS RT Efficiency, BESS Storage Capacity, PV Plant Availability, and PV Plant Capacity, all </w:t>
      </w:r>
      <w:r w:rsidRPr="00873E1E">
        <w:rPr>
          <w:szCs w:val="24"/>
        </w:rPr>
        <w:t>performed in accordance with the requirements of this Agreement, including the Scope Book and the remainder of the Performance Standard.</w:t>
      </w:r>
    </w:p>
    <w:p w14:paraId="6CC8CF63" w14:textId="77777777" w:rsidR="004D7078" w:rsidRPr="00873E1E" w:rsidRDefault="004D7078" w:rsidP="00F5769A">
      <w:pPr>
        <w:pStyle w:val="BodyTextFirstIndent"/>
        <w:adjustRightInd/>
        <w:spacing w:line="240" w:lineRule="auto"/>
        <w:rPr>
          <w:szCs w:val="24"/>
        </w:rPr>
      </w:pPr>
      <w:r w:rsidRPr="00873E1E">
        <w:rPr>
          <w:szCs w:val="24"/>
        </w:rPr>
        <w:t>“</w:t>
      </w:r>
      <w:r w:rsidRPr="00873E1E">
        <w:rPr>
          <w:b/>
          <w:i/>
          <w:szCs w:val="24"/>
        </w:rPr>
        <w:t>Project Performance Test Contractor</w:t>
      </w:r>
      <w:r w:rsidRPr="00873E1E">
        <w:rPr>
          <w:szCs w:val="24"/>
        </w:rPr>
        <w:t>” means [●] or such other independent, experienced, and reputable contractor for performance testing of solar photovoltaic electric generating facilities with integrated battery energy storage systems as Buyer and Seller may agree upon in a writing signed by Buyer and Seller.</w:t>
      </w:r>
    </w:p>
    <w:p w14:paraId="6EC8FAA1" w14:textId="3CCCB222" w:rsidR="004D7078" w:rsidRPr="00873E1E" w:rsidRDefault="004D7078" w:rsidP="00F5769A">
      <w:pPr>
        <w:pStyle w:val="BodyTextFirstIndent"/>
        <w:adjustRightInd/>
        <w:spacing w:line="240" w:lineRule="auto"/>
        <w:rPr>
          <w:szCs w:val="24"/>
        </w:rPr>
      </w:pPr>
      <w:r w:rsidRPr="00873E1E">
        <w:rPr>
          <w:szCs w:val="24"/>
        </w:rPr>
        <w:t>“</w:t>
      </w:r>
      <w:r w:rsidRPr="00873E1E">
        <w:rPr>
          <w:b/>
          <w:i/>
          <w:szCs w:val="24"/>
        </w:rPr>
        <w:t>Project Performance Test Report</w:t>
      </w:r>
      <w:r w:rsidRPr="00873E1E">
        <w:rPr>
          <w:szCs w:val="24"/>
        </w:rPr>
        <w:t xml:space="preserve">” has the </w:t>
      </w:r>
      <w:r w:rsidRPr="00873E1E">
        <w:rPr>
          <w:rFonts w:eastAsia="Calibri"/>
          <w:szCs w:val="24"/>
        </w:rPr>
        <w:t>meaning</w:t>
      </w:r>
      <w:r w:rsidRPr="00873E1E">
        <w:rPr>
          <w:szCs w:val="24"/>
        </w:rPr>
        <w:t xml:space="preserve"> set forth in </w:t>
      </w:r>
      <w:r w:rsidRPr="00873E1E">
        <w:rPr>
          <w:szCs w:val="24"/>
          <w:u w:val="single"/>
        </w:rPr>
        <w:fldChar w:fldCharType="begin"/>
      </w:r>
      <w:r w:rsidRPr="00873E1E">
        <w:rPr>
          <w:szCs w:val="24"/>
          <w:u w:val="single"/>
        </w:rPr>
        <w:instrText xml:space="preserve"> REF _Ref505855956 \w \h  \* MERGEFORMAT </w:instrText>
      </w:r>
      <w:r w:rsidRPr="00873E1E">
        <w:rPr>
          <w:szCs w:val="24"/>
          <w:u w:val="single"/>
        </w:rPr>
      </w:r>
      <w:r w:rsidRPr="00873E1E">
        <w:rPr>
          <w:szCs w:val="24"/>
          <w:u w:val="single"/>
        </w:rPr>
        <w:fldChar w:fldCharType="separate"/>
      </w:r>
      <w:r w:rsidR="00C1617A">
        <w:rPr>
          <w:szCs w:val="24"/>
          <w:u w:val="single"/>
        </w:rPr>
        <w:t>Section 9.1(e)</w:t>
      </w:r>
      <w:r w:rsidRPr="00873E1E">
        <w:rPr>
          <w:szCs w:val="24"/>
          <w:u w:val="single"/>
        </w:rPr>
        <w:fldChar w:fldCharType="end"/>
      </w:r>
      <w:r w:rsidRPr="00873E1E">
        <w:rPr>
          <w:szCs w:val="24"/>
        </w:rPr>
        <w:t>.</w:t>
      </w:r>
    </w:p>
    <w:p w14:paraId="2F43E175" w14:textId="411D5E36" w:rsidR="004D7078" w:rsidRPr="00873E1E" w:rsidRDefault="004D7078" w:rsidP="00F5769A">
      <w:pPr>
        <w:pStyle w:val="BodyTextFirstIndent"/>
        <w:adjustRightInd/>
        <w:spacing w:line="240" w:lineRule="auto"/>
        <w:rPr>
          <w:szCs w:val="24"/>
        </w:rPr>
      </w:pPr>
      <w:r w:rsidRPr="00873E1E">
        <w:rPr>
          <w:szCs w:val="24"/>
        </w:rPr>
        <w:t>“</w:t>
      </w:r>
      <w:r w:rsidRPr="00873E1E">
        <w:rPr>
          <w:b/>
          <w:i/>
          <w:szCs w:val="24"/>
        </w:rPr>
        <w:t>Project Performance Test Results</w:t>
      </w:r>
      <w:r w:rsidRPr="00873E1E">
        <w:rPr>
          <w:szCs w:val="24"/>
        </w:rPr>
        <w:t xml:space="preserve">” has the </w:t>
      </w:r>
      <w:r w:rsidRPr="00873E1E">
        <w:rPr>
          <w:rFonts w:eastAsia="Calibri"/>
          <w:szCs w:val="24"/>
        </w:rPr>
        <w:t>meaning</w:t>
      </w:r>
      <w:r w:rsidRPr="00873E1E">
        <w:rPr>
          <w:szCs w:val="24"/>
        </w:rPr>
        <w:t xml:space="preserve"> set forth in </w:t>
      </w:r>
      <w:r w:rsidRPr="00873E1E">
        <w:rPr>
          <w:szCs w:val="24"/>
          <w:u w:val="single"/>
        </w:rPr>
        <w:fldChar w:fldCharType="begin"/>
      </w:r>
      <w:r w:rsidRPr="00873E1E">
        <w:rPr>
          <w:szCs w:val="24"/>
          <w:u w:val="single"/>
        </w:rPr>
        <w:instrText xml:space="preserve"> REF _Ref505855956 \w \h  \* MERGEFORMAT </w:instrText>
      </w:r>
      <w:r w:rsidRPr="00873E1E">
        <w:rPr>
          <w:szCs w:val="24"/>
          <w:u w:val="single"/>
        </w:rPr>
      </w:r>
      <w:r w:rsidRPr="00873E1E">
        <w:rPr>
          <w:szCs w:val="24"/>
          <w:u w:val="single"/>
        </w:rPr>
        <w:fldChar w:fldCharType="separate"/>
      </w:r>
      <w:r w:rsidR="00C1617A">
        <w:rPr>
          <w:szCs w:val="24"/>
          <w:u w:val="single"/>
        </w:rPr>
        <w:t>Section 9.1(e)</w:t>
      </w:r>
      <w:r w:rsidRPr="00873E1E">
        <w:rPr>
          <w:szCs w:val="24"/>
          <w:u w:val="single"/>
        </w:rPr>
        <w:fldChar w:fldCharType="end"/>
      </w:r>
      <w:r w:rsidRPr="00873E1E">
        <w:rPr>
          <w:szCs w:val="24"/>
        </w:rPr>
        <w:t>.</w:t>
      </w:r>
    </w:p>
    <w:p w14:paraId="1CC91E52" w14:textId="77777777" w:rsidR="00A11FE0" w:rsidRPr="00873E1E" w:rsidRDefault="00A11FE0" w:rsidP="00A11FE0">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Project Recognition Agreement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_Ref33603339 \r \h  \* MERGEFORMAT </w:instrText>
      </w:r>
      <w:r w:rsidRPr="00873E1E">
        <w:rPr>
          <w:rFonts w:eastAsia="Calibri"/>
          <w:szCs w:val="24"/>
          <w:u w:val="single"/>
        </w:rPr>
      </w:r>
      <w:r w:rsidRPr="00873E1E">
        <w:rPr>
          <w:rFonts w:eastAsia="Calibri"/>
          <w:szCs w:val="24"/>
          <w:u w:val="single"/>
        </w:rPr>
        <w:fldChar w:fldCharType="separate"/>
      </w:r>
      <w:r>
        <w:rPr>
          <w:rFonts w:eastAsia="Calibri"/>
          <w:szCs w:val="24"/>
          <w:u w:val="single"/>
        </w:rPr>
        <w:t>Section 20.16(d)</w:t>
      </w:r>
      <w:r w:rsidRPr="00873E1E">
        <w:rPr>
          <w:rFonts w:eastAsia="Calibri"/>
          <w:szCs w:val="24"/>
          <w:u w:val="single"/>
        </w:rPr>
        <w:fldChar w:fldCharType="end"/>
      </w:r>
      <w:r w:rsidRPr="00873E1E">
        <w:rPr>
          <w:rFonts w:eastAsia="Calibri"/>
          <w:szCs w:val="24"/>
        </w:rPr>
        <w:t>.</w:t>
      </w:r>
    </w:p>
    <w:p w14:paraId="6A9CF971" w14:textId="77777777" w:rsidR="00A11FE0" w:rsidRPr="00873E1E" w:rsidRDefault="00A11FE0" w:rsidP="00A11FE0">
      <w:pPr>
        <w:pStyle w:val="BodyTextFirstIndent"/>
        <w:adjustRightInd/>
        <w:spacing w:line="240" w:lineRule="auto"/>
        <w:rPr>
          <w:rFonts w:eastAsia="Calibri"/>
          <w:szCs w:val="24"/>
        </w:rPr>
      </w:pPr>
      <w:r w:rsidRPr="00873E1E">
        <w:rPr>
          <w:szCs w:val="24"/>
        </w:rPr>
        <w:t>“</w:t>
      </w:r>
      <w:r w:rsidRPr="00873E1E">
        <w:rPr>
          <w:b/>
          <w:i/>
          <w:szCs w:val="24"/>
        </w:rPr>
        <w:t>Project Recognition Request</w:t>
      </w:r>
      <w:r w:rsidRPr="00873E1E">
        <w:rPr>
          <w:szCs w:val="24"/>
        </w:rPr>
        <w: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_Ref528917252 \w \h  \* MERGEFORMAT </w:instrText>
      </w:r>
      <w:r w:rsidRPr="00873E1E">
        <w:rPr>
          <w:rFonts w:eastAsia="Calibri"/>
          <w:szCs w:val="24"/>
          <w:u w:val="single"/>
        </w:rPr>
      </w:r>
      <w:r w:rsidRPr="00873E1E">
        <w:rPr>
          <w:rFonts w:eastAsia="Calibri"/>
          <w:szCs w:val="24"/>
          <w:u w:val="single"/>
        </w:rPr>
        <w:fldChar w:fldCharType="separate"/>
      </w:r>
      <w:r>
        <w:rPr>
          <w:rFonts w:eastAsia="Calibri"/>
          <w:szCs w:val="24"/>
          <w:u w:val="single"/>
        </w:rPr>
        <w:t>Section 20.16(c)</w:t>
      </w:r>
      <w:r w:rsidRPr="00873E1E">
        <w:rPr>
          <w:rFonts w:eastAsia="Calibri"/>
          <w:szCs w:val="24"/>
          <w:u w:val="single"/>
        </w:rPr>
        <w:fldChar w:fldCharType="end"/>
      </w:r>
      <w:r w:rsidRPr="00873E1E">
        <w:rPr>
          <w:rFonts w:eastAsia="Calibri"/>
          <w:szCs w:val="24"/>
        </w:rPr>
        <w:t>.</w:t>
      </w:r>
    </w:p>
    <w:p w14:paraId="23B49C50"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Schedule</w:t>
      </w:r>
      <w:r w:rsidRPr="00873E1E">
        <w:rPr>
          <w:rFonts w:eastAsia="Calibri"/>
          <w:szCs w:val="24"/>
        </w:rPr>
        <w:t>” means the then-current project schedule prepared in accordance with the Project Execution Plan.</w:t>
      </w:r>
    </w:p>
    <w:p w14:paraId="62DD798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Services</w:t>
      </w:r>
      <w:r w:rsidRPr="00873E1E">
        <w:rPr>
          <w:rFonts w:eastAsia="Calibri"/>
          <w:szCs w:val="24"/>
        </w:rPr>
        <w:t>” means the performance of services, including operation, management, administrative or similar services, for the Project, the development, design, engineering, procurement, financing, construction, installation, commissioning, testing, ownership, possession, use, operation, maintenance, study, or repair of the Project Assets or the performance of the Work.</w:t>
      </w:r>
    </w:p>
    <w:p w14:paraId="658C59C1" w14:textId="3DFB3FD2"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Site</w:t>
      </w:r>
      <w:r w:rsidRPr="00873E1E">
        <w:rPr>
          <w:rFonts w:eastAsia="Calibri"/>
          <w:szCs w:val="24"/>
        </w:rPr>
        <w:t xml:space="preserve">” means </w:t>
      </w:r>
      <w:bookmarkStart w:id="210" w:name="DocXTextRef121"/>
      <w:r w:rsidRPr="00873E1E">
        <w:rPr>
          <w:rFonts w:eastAsia="Calibri"/>
          <w:szCs w:val="24"/>
        </w:rPr>
        <w:t>(i)</w:t>
      </w:r>
      <w:bookmarkStart w:id="211" w:name="OLE_LINK15"/>
      <w:bookmarkStart w:id="212" w:name="OLE_LINK16"/>
      <w:bookmarkEnd w:id="210"/>
      <w:r w:rsidR="00C5299D" w:rsidRPr="00873E1E">
        <w:rPr>
          <w:rFonts w:eastAsia="Calibri"/>
          <w:szCs w:val="24"/>
        </w:rPr>
        <w:t> </w:t>
      </w:r>
      <w:r w:rsidRPr="00873E1E">
        <w:rPr>
          <w:rFonts w:eastAsia="Calibri"/>
          <w:szCs w:val="24"/>
        </w:rPr>
        <w:t xml:space="preserve">the </w:t>
      </w:r>
      <w:bookmarkEnd w:id="211"/>
      <w:bookmarkEnd w:id="212"/>
      <w:r w:rsidRPr="00873E1E">
        <w:rPr>
          <w:rFonts w:eastAsia="Calibri"/>
          <w:szCs w:val="24"/>
        </w:rPr>
        <w:t>Owned Real Property, (ii)</w:t>
      </w:r>
      <w:r w:rsidR="00C5299D" w:rsidRPr="00873E1E">
        <w:rPr>
          <w:rFonts w:eastAsia="Calibri"/>
          <w:szCs w:val="24"/>
        </w:rPr>
        <w:t> </w:t>
      </w:r>
      <w:r w:rsidRPr="00873E1E">
        <w:rPr>
          <w:rFonts w:eastAsia="Calibri"/>
          <w:szCs w:val="24"/>
        </w:rPr>
        <w:t>the Leased Real Property, and (iii) the Easements.</w:t>
      </w:r>
      <w:bookmarkStart w:id="213" w:name="_Hlk74950961"/>
      <w:r w:rsidR="00EF0273" w:rsidRPr="00454934">
        <w:rPr>
          <w:rStyle w:val="FootnoteReference"/>
          <w:rFonts w:eastAsia="Calibri"/>
        </w:rPr>
        <w:footnoteReference w:id="30"/>
      </w:r>
      <w:bookmarkEnd w:id="213"/>
    </w:p>
    <w:p w14:paraId="545C2AE9" w14:textId="3BC28F3A" w:rsidR="004D7078" w:rsidRPr="00873E1E" w:rsidRDefault="004D7078">
      <w:pPr>
        <w:pStyle w:val="BodyTextFirstIndent"/>
        <w:adjustRightInd/>
        <w:spacing w:line="240" w:lineRule="auto"/>
        <w:rPr>
          <w:szCs w:val="24"/>
        </w:rPr>
      </w:pPr>
      <w:bookmarkStart w:id="216" w:name="_cp_text_1_590"/>
      <w:r w:rsidRPr="00873E1E">
        <w:rPr>
          <w:rFonts w:eastAsia="Calibri"/>
          <w:szCs w:val="24"/>
        </w:rPr>
        <w:t>“</w:t>
      </w:r>
      <w:r w:rsidR="0010172B" w:rsidRPr="00873E1E">
        <w:rPr>
          <w:rFonts w:eastAsia="Calibri"/>
          <w:b/>
          <w:i/>
          <w:szCs w:val="24"/>
        </w:rPr>
        <w:t>Project Custody Plan</w:t>
      </w:r>
      <w:bookmarkStart w:id="217" w:name="_cp_text_4_591"/>
      <w:bookmarkEnd w:id="216"/>
      <w:r w:rsidRPr="00873E1E">
        <w:rPr>
          <w:rFonts w:eastAsia="Calibri"/>
          <w:szCs w:val="24"/>
        </w:rPr>
        <w:t>” has the meaning set forth in</w:t>
      </w:r>
      <w:bookmarkStart w:id="218" w:name="_cp_text_1_593"/>
      <w:bookmarkEnd w:id="217"/>
      <w:r w:rsidR="00EE7E58" w:rsidRPr="00873E1E">
        <w:rPr>
          <w:rFonts w:eastAsia="Calibri"/>
          <w:szCs w:val="24"/>
        </w:rPr>
        <w:t xml:space="preserve"> </w:t>
      </w:r>
      <w:r w:rsidR="00EE7E58" w:rsidRPr="00873E1E">
        <w:rPr>
          <w:rFonts w:eastAsia="Calibri"/>
          <w:szCs w:val="24"/>
        </w:rPr>
        <w:fldChar w:fldCharType="begin"/>
      </w:r>
      <w:r w:rsidR="00EE7E58" w:rsidRPr="00873E1E">
        <w:rPr>
          <w:rFonts w:eastAsia="Calibri"/>
          <w:szCs w:val="24"/>
        </w:rPr>
        <w:instrText xml:space="preserve"> REF _Ref63756413 \w \h  \* MERGEFORMAT </w:instrText>
      </w:r>
      <w:r w:rsidR="00EE7E58" w:rsidRPr="00873E1E">
        <w:rPr>
          <w:rFonts w:eastAsia="Calibri"/>
          <w:szCs w:val="24"/>
        </w:rPr>
      </w:r>
      <w:r w:rsidR="00EE7E58" w:rsidRPr="00873E1E">
        <w:rPr>
          <w:rFonts w:eastAsia="Calibri"/>
          <w:szCs w:val="24"/>
        </w:rPr>
        <w:fldChar w:fldCharType="separate"/>
      </w:r>
      <w:r w:rsidR="00C1617A">
        <w:rPr>
          <w:rFonts w:eastAsia="Calibri"/>
          <w:szCs w:val="24"/>
        </w:rPr>
        <w:t>Section 12.1</w:t>
      </w:r>
      <w:r w:rsidR="00C1617A" w:rsidRPr="00C1617A">
        <w:rPr>
          <w:rFonts w:eastAsia="Calibri"/>
          <w:szCs w:val="24"/>
          <w:u w:val="single"/>
        </w:rPr>
        <w:t>(b)</w:t>
      </w:r>
      <w:r w:rsidR="00EE7E58" w:rsidRPr="00873E1E">
        <w:rPr>
          <w:rFonts w:eastAsia="Calibri"/>
          <w:szCs w:val="24"/>
        </w:rPr>
        <w:fldChar w:fldCharType="end"/>
      </w:r>
      <w:r w:rsidRPr="00873E1E">
        <w:rPr>
          <w:rFonts w:eastAsia="Calibri"/>
          <w:szCs w:val="24"/>
        </w:rPr>
        <w:t>.</w:t>
      </w:r>
    </w:p>
    <w:p w14:paraId="6EE718C3" w14:textId="656F5E55" w:rsidR="004D7078" w:rsidRPr="00873E1E" w:rsidRDefault="004D7078">
      <w:pPr>
        <w:pStyle w:val="BodyTextFirstIndent"/>
        <w:adjustRightInd/>
        <w:spacing w:line="240" w:lineRule="auto"/>
        <w:rPr>
          <w:szCs w:val="24"/>
        </w:rPr>
      </w:pPr>
      <w:bookmarkStart w:id="219" w:name="_cp_text_1_594"/>
      <w:bookmarkEnd w:id="218"/>
      <w:r w:rsidRPr="00873E1E">
        <w:rPr>
          <w:rFonts w:eastAsia="Calibri"/>
          <w:szCs w:val="24"/>
        </w:rPr>
        <w:t>“</w:t>
      </w:r>
      <w:r w:rsidRPr="00873E1E">
        <w:rPr>
          <w:rFonts w:eastAsia="Calibri"/>
          <w:b/>
          <w:i/>
          <w:szCs w:val="24"/>
        </w:rPr>
        <w:t>Project Tax Benefits</w:t>
      </w:r>
      <w:bookmarkStart w:id="220" w:name="_cp_text_4_595"/>
      <w:bookmarkEnd w:id="219"/>
      <w:r w:rsidRPr="00873E1E">
        <w:rPr>
          <w:rFonts w:eastAsia="Calibri"/>
          <w:szCs w:val="24"/>
        </w:rPr>
        <w:t xml:space="preserve">” has the meaning set forth in </w:t>
      </w:r>
      <w:bookmarkStart w:id="221" w:name="_cp_field_47_596"/>
      <w:bookmarkEnd w:id="220"/>
      <w:r w:rsidRPr="00873E1E">
        <w:rPr>
          <w:rFonts w:eastAsia="Calibri"/>
          <w:szCs w:val="24"/>
          <w:u w:val="single"/>
        </w:rPr>
        <w:fldChar w:fldCharType="begin"/>
      </w:r>
      <w:r w:rsidRPr="00873E1E">
        <w:rPr>
          <w:rFonts w:eastAsia="Calibri"/>
          <w:szCs w:val="24"/>
          <w:u w:val="single"/>
        </w:rPr>
        <w:instrText xml:space="preserve"> REF _Ref480305068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20.7(h)</w:t>
      </w:r>
      <w:r w:rsidRPr="00873E1E">
        <w:rPr>
          <w:rFonts w:eastAsia="Calibri"/>
          <w:szCs w:val="24"/>
          <w:u w:val="single"/>
        </w:rPr>
        <w:fldChar w:fldCharType="end"/>
      </w:r>
      <w:bookmarkStart w:id="222" w:name="_cp_text_1_597"/>
      <w:bookmarkEnd w:id="221"/>
      <w:r w:rsidRPr="00873E1E">
        <w:rPr>
          <w:rFonts w:eastAsia="Calibri"/>
          <w:szCs w:val="24"/>
        </w:rPr>
        <w:t>.</w:t>
      </w:r>
    </w:p>
    <w:p w14:paraId="32ADF52A" w14:textId="3955F5C3" w:rsidR="004D7078" w:rsidRPr="00873E1E" w:rsidRDefault="004D7078" w:rsidP="0030525B">
      <w:pPr>
        <w:pStyle w:val="BodyTextFirstIndent"/>
        <w:rPr>
          <w:szCs w:val="24"/>
        </w:rPr>
      </w:pPr>
      <w:bookmarkStart w:id="223" w:name="_cp_text_1_598"/>
      <w:bookmarkEnd w:id="222"/>
      <w:r w:rsidRPr="00873E1E">
        <w:rPr>
          <w:rFonts w:eastAsia="Calibri"/>
          <w:szCs w:val="24"/>
        </w:rPr>
        <w:t>“</w:t>
      </w:r>
      <w:r w:rsidRPr="00873E1E">
        <w:rPr>
          <w:rFonts w:eastAsia="Calibri"/>
          <w:b/>
          <w:i/>
          <w:szCs w:val="24"/>
        </w:rPr>
        <w:t>Project Tax Benefits Document</w:t>
      </w:r>
      <w:r w:rsidRPr="00873E1E">
        <w:rPr>
          <w:rFonts w:eastAsia="Calibri"/>
          <w:szCs w:val="24"/>
        </w:rPr>
        <w:t>” has the meaning set forth in</w:t>
      </w:r>
      <w:bookmarkStart w:id="224" w:name="_cp_field_47_599"/>
      <w:r w:rsidRPr="00873E1E">
        <w:rPr>
          <w:rFonts w:eastAsia="Calibri"/>
          <w:szCs w:val="24"/>
        </w:rPr>
        <w:t xml:space="preserve"> </w:t>
      </w:r>
      <w:bookmarkEnd w:id="223"/>
      <w:r w:rsidRPr="00873E1E">
        <w:rPr>
          <w:rFonts w:eastAsia="Calibri"/>
          <w:szCs w:val="24"/>
          <w:u w:val="single"/>
        </w:rPr>
        <w:fldChar w:fldCharType="begin"/>
      </w:r>
      <w:r w:rsidRPr="00873E1E">
        <w:rPr>
          <w:rFonts w:eastAsia="Calibri"/>
          <w:szCs w:val="24"/>
          <w:u w:val="single"/>
        </w:rPr>
        <w:instrText xml:space="preserve"> REF _Ref479931821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20.7(i)</w:t>
      </w:r>
      <w:r w:rsidRPr="00873E1E">
        <w:rPr>
          <w:rFonts w:eastAsia="Calibri"/>
          <w:szCs w:val="24"/>
          <w:u w:val="single"/>
        </w:rPr>
        <w:fldChar w:fldCharType="end"/>
      </w:r>
      <w:bookmarkStart w:id="225" w:name="_cp_text_1_600"/>
      <w:bookmarkEnd w:id="224"/>
      <w:r w:rsidRPr="00873E1E">
        <w:rPr>
          <w:rFonts w:eastAsia="Calibri"/>
          <w:szCs w:val="24"/>
        </w:rPr>
        <w:t>.</w:t>
      </w:r>
    </w:p>
    <w:bookmarkEnd w:id="225"/>
    <w:p w14:paraId="56A31DB4" w14:textId="1D4144D3"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Project Warranty</w:t>
      </w:r>
      <w:r w:rsidRPr="00873E1E">
        <w:rPr>
          <w:rFonts w:eastAsia="Calibri"/>
          <w:szCs w:val="24"/>
        </w:rPr>
        <w:t xml:space="preserve">” means the warranties described in </w:t>
      </w:r>
      <w:r w:rsidRPr="00873E1E">
        <w:rPr>
          <w:rFonts w:eastAsia="Calibri"/>
          <w:szCs w:val="24"/>
          <w:u w:val="single"/>
        </w:rPr>
        <w:fldChar w:fldCharType="begin"/>
      </w:r>
      <w:r w:rsidRPr="00873E1E">
        <w:rPr>
          <w:rFonts w:eastAsia="Calibri"/>
          <w:szCs w:val="24"/>
          <w:u w:val="single"/>
        </w:rPr>
        <w:instrText xml:space="preserve"> REF _Ref2352012 \w \h  \* MERGEFORMAT </w:instrText>
      </w:r>
      <w:r w:rsidRPr="00873E1E">
        <w:rPr>
          <w:rFonts w:eastAsia="Calibri"/>
          <w:szCs w:val="24"/>
          <w:u w:val="single"/>
        </w:rPr>
      </w:r>
      <w:r w:rsidRPr="00873E1E">
        <w:rPr>
          <w:rFonts w:eastAsia="Calibri"/>
          <w:szCs w:val="24"/>
          <w:u w:val="single"/>
        </w:rPr>
        <w:fldChar w:fldCharType="separate"/>
      </w:r>
      <w:r w:rsidR="00D91356">
        <w:rPr>
          <w:rFonts w:eastAsia="Calibri"/>
          <w:szCs w:val="24"/>
          <w:u w:val="single"/>
        </w:rPr>
        <w:t>Section 10.1(a)</w:t>
      </w:r>
      <w:r w:rsidRPr="00873E1E">
        <w:rPr>
          <w:rFonts w:eastAsia="Calibri"/>
          <w:szCs w:val="24"/>
          <w:u w:val="single"/>
        </w:rPr>
        <w:fldChar w:fldCharType="end"/>
      </w:r>
      <w:r w:rsidRPr="00873E1E">
        <w:rPr>
          <w:rFonts w:eastAsia="Calibri"/>
          <w:szCs w:val="24"/>
        </w:rPr>
        <w:t>, or any of them, as the context requires.</w:t>
      </w:r>
    </w:p>
    <w:p w14:paraId="4AB76D3D" w14:textId="5F7DF695" w:rsidR="004D7078" w:rsidRPr="00873E1E" w:rsidRDefault="004D7078">
      <w:pPr>
        <w:pStyle w:val="BodyTextFirstIndent"/>
        <w:adjustRightInd/>
        <w:spacing w:line="240" w:lineRule="auto"/>
        <w:rPr>
          <w:szCs w:val="24"/>
        </w:rPr>
      </w:pPr>
      <w:r w:rsidRPr="00873E1E">
        <w:rPr>
          <w:szCs w:val="24"/>
        </w:rPr>
        <w:t>“</w:t>
      </w:r>
      <w:r w:rsidRPr="00873E1E">
        <w:rPr>
          <w:b/>
          <w:i/>
          <w:szCs w:val="24"/>
        </w:rPr>
        <w:t>Project Work Permit</w:t>
      </w:r>
      <w:r w:rsidRPr="00873E1E">
        <w:rPr>
          <w:szCs w:val="24"/>
        </w:rPr>
        <w:t xml:space="preserve">” has the meaning set forth in </w:t>
      </w:r>
      <w:r w:rsidRPr="00873E1E">
        <w:rPr>
          <w:szCs w:val="24"/>
          <w:u w:val="single"/>
        </w:rPr>
        <w:fldChar w:fldCharType="begin"/>
      </w:r>
      <w:r w:rsidRPr="00873E1E">
        <w:rPr>
          <w:szCs w:val="24"/>
          <w:u w:val="single"/>
        </w:rPr>
        <w:instrText xml:space="preserve"> REF _Ref506307912 \w \h  \* MERGEFORMAT </w:instrText>
      </w:r>
      <w:r w:rsidRPr="00873E1E">
        <w:rPr>
          <w:szCs w:val="24"/>
          <w:u w:val="single"/>
        </w:rPr>
      </w:r>
      <w:r w:rsidRPr="00873E1E">
        <w:rPr>
          <w:szCs w:val="24"/>
          <w:u w:val="single"/>
        </w:rPr>
        <w:fldChar w:fldCharType="separate"/>
      </w:r>
      <w:r w:rsidR="00C1617A">
        <w:rPr>
          <w:szCs w:val="24"/>
          <w:u w:val="single"/>
        </w:rPr>
        <w:t>Section 5.5(b)</w:t>
      </w:r>
      <w:r w:rsidRPr="00873E1E">
        <w:rPr>
          <w:szCs w:val="24"/>
          <w:u w:val="single"/>
        </w:rPr>
        <w:fldChar w:fldCharType="end"/>
      </w:r>
      <w:r w:rsidRPr="00873E1E">
        <w:rPr>
          <w:szCs w:val="24"/>
        </w:rPr>
        <w:t>.</w:t>
      </w:r>
    </w:p>
    <w:p w14:paraId="79E697BF"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Property Tax</w:t>
      </w:r>
      <w:r w:rsidRPr="00873E1E">
        <w:rPr>
          <w:rFonts w:eastAsia="Calibri"/>
          <w:szCs w:val="24"/>
        </w:rPr>
        <w:t>” means any Tax resulting from and relating to the assessment of real or personal property by any Governmental Authority.</w:t>
      </w:r>
    </w:p>
    <w:p w14:paraId="1E586B62" w14:textId="32F79196"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Proposed Post-Closing Adjustment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_Ref275761886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17.7(b)</w:t>
      </w:r>
      <w:r w:rsidRPr="00873E1E">
        <w:rPr>
          <w:rFonts w:eastAsia="Calibri"/>
          <w:szCs w:val="24"/>
          <w:u w:val="single"/>
        </w:rPr>
        <w:fldChar w:fldCharType="end"/>
      </w:r>
      <w:r w:rsidRPr="00873E1E">
        <w:rPr>
          <w:rFonts w:eastAsia="Calibri"/>
          <w:szCs w:val="24"/>
        </w:rPr>
        <w:t>.</w:t>
      </w:r>
    </w:p>
    <w:p w14:paraId="411C3EC8"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Proratable Tax Item</w:t>
      </w:r>
      <w:r w:rsidRPr="00873E1E">
        <w:rPr>
          <w:rFonts w:eastAsia="Calibri"/>
          <w:szCs w:val="24"/>
        </w:rPr>
        <w:t>” means the Property Taxes assessed with respect to the Project Site for the year in which the Closing occurs.  For the avoidance of doubt, no Tax other than a Property Tax shall be a Proratable Tax Item.</w:t>
      </w:r>
    </w:p>
    <w:p w14:paraId="73A150A0"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Protective Apparatus</w:t>
      </w:r>
      <w:r w:rsidRPr="00873E1E">
        <w:rPr>
          <w:rFonts w:eastAsia="Calibri"/>
          <w:szCs w:val="24"/>
        </w:rPr>
        <w:t>” means such equipment and apparatus, including protective relays, circuit breakers and the like, necessary or appropriate to isolate the Project from the electrical system to which they are connected consistent with Good Industry Practices.</w:t>
      </w:r>
    </w:p>
    <w:p w14:paraId="0E9EFF64" w14:textId="2B2BD5B6" w:rsidR="004D7078" w:rsidRPr="00873E1E" w:rsidRDefault="004D7078" w:rsidP="00BA02FB">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Punchlist</w:t>
      </w:r>
      <w:r w:rsidRPr="00873E1E">
        <w:rPr>
          <w:rFonts w:eastAsia="Calibri"/>
          <w:szCs w:val="24"/>
        </w:rPr>
        <w:t xml:space="preserve">” means the list of Punchlist Items for the period from Substantial Completion through Final Completion, prepared and established pursuant to </w:t>
      </w:r>
      <w:r w:rsidRPr="00873E1E">
        <w:rPr>
          <w:rFonts w:eastAsia="Calibri"/>
          <w:szCs w:val="24"/>
          <w:u w:val="single"/>
        </w:rPr>
        <w:fldChar w:fldCharType="begin"/>
      </w:r>
      <w:r w:rsidRPr="00873E1E">
        <w:rPr>
          <w:rFonts w:eastAsia="Calibri"/>
          <w:szCs w:val="24"/>
          <w:u w:val="single"/>
        </w:rPr>
        <w:instrText xml:space="preserve"> REF _Ref506997880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7.6(b)</w:t>
      </w:r>
      <w:r w:rsidRPr="00873E1E">
        <w:rPr>
          <w:rFonts w:eastAsia="Calibri"/>
          <w:szCs w:val="24"/>
          <w:u w:val="single"/>
        </w:rPr>
        <w:fldChar w:fldCharType="end"/>
      </w:r>
      <w:r w:rsidRPr="00873E1E">
        <w:rPr>
          <w:rFonts w:eastAsia="Calibri"/>
          <w:szCs w:val="24"/>
        </w:rPr>
        <w:t>.</w:t>
      </w:r>
    </w:p>
    <w:p w14:paraId="04B85D26" w14:textId="4B090AD1" w:rsidR="004D7078" w:rsidRPr="00873E1E" w:rsidRDefault="004D7078" w:rsidP="00BA02FB">
      <w:pPr>
        <w:pStyle w:val="BodyTextFirstIndent"/>
        <w:adjustRightInd/>
        <w:spacing w:line="240" w:lineRule="auto"/>
        <w:rPr>
          <w:szCs w:val="24"/>
        </w:rPr>
      </w:pPr>
      <w:bookmarkStart w:id="226" w:name="_Hlk70851953"/>
      <w:r w:rsidRPr="00873E1E">
        <w:rPr>
          <w:rFonts w:eastAsia="Calibri"/>
        </w:rPr>
        <w:t>“</w:t>
      </w:r>
      <w:r w:rsidRPr="00873E1E">
        <w:rPr>
          <w:rFonts w:eastAsia="Calibri"/>
          <w:b/>
          <w:i/>
        </w:rPr>
        <w:t>Punchlist</w:t>
      </w:r>
      <w:r w:rsidRPr="00873E1E">
        <w:rPr>
          <w:rFonts w:eastAsia="Calibri"/>
        </w:rPr>
        <w:t xml:space="preserve"> </w:t>
      </w:r>
      <w:r w:rsidRPr="00873E1E">
        <w:rPr>
          <w:rFonts w:eastAsia="Calibri"/>
          <w:b/>
          <w:i/>
        </w:rPr>
        <w:t>Holdback Amount</w:t>
      </w:r>
      <w:r w:rsidRPr="00873E1E">
        <w:rPr>
          <w:rFonts w:eastAsia="Calibri"/>
        </w:rPr>
        <w:t>” means</w:t>
      </w:r>
      <w:r w:rsidRPr="00873E1E">
        <w:rPr>
          <w:rFonts w:eastAsia="Calibri"/>
          <w:szCs w:val="24"/>
        </w:rPr>
        <w:t xml:space="preserve"> </w:t>
      </w:r>
      <w:r w:rsidR="002A5ECD" w:rsidRPr="00873E1E">
        <w:rPr>
          <w:rFonts w:eastAsia="Calibri"/>
          <w:szCs w:val="24"/>
        </w:rPr>
        <w:t xml:space="preserve">the sum of (i) </w:t>
      </w:r>
      <w:r w:rsidRPr="00873E1E">
        <w:rPr>
          <w:rFonts w:eastAsia="Calibri"/>
          <w:szCs w:val="24"/>
        </w:rPr>
        <w:t>one hundred seventy-five percent</w:t>
      </w:r>
      <w:r w:rsidR="00C5299D" w:rsidRPr="00873E1E">
        <w:rPr>
          <w:rFonts w:eastAsia="Calibri"/>
          <w:szCs w:val="24"/>
        </w:rPr>
        <w:t> </w:t>
      </w:r>
      <w:r w:rsidRPr="00873E1E">
        <w:rPr>
          <w:rFonts w:eastAsia="Calibri"/>
          <w:szCs w:val="24"/>
        </w:rPr>
        <w:t>(175%) of the aggregate cost to complete the Punchlist Items identified on the Punchlist</w:t>
      </w:r>
      <w:r w:rsidR="005D7CCC" w:rsidRPr="00873E1E">
        <w:rPr>
          <w:rFonts w:eastAsia="Calibri"/>
          <w:szCs w:val="24"/>
        </w:rPr>
        <w:t xml:space="preserve"> </w:t>
      </w:r>
      <w:r w:rsidR="00836A21" w:rsidRPr="00873E1E">
        <w:rPr>
          <w:rFonts w:eastAsia="Calibri"/>
          <w:szCs w:val="24"/>
        </w:rPr>
        <w:t xml:space="preserve">plus </w:t>
      </w:r>
      <w:r w:rsidR="002A5ECD" w:rsidRPr="00873E1E">
        <w:rPr>
          <w:rFonts w:eastAsia="Calibri"/>
          <w:szCs w:val="24"/>
        </w:rPr>
        <w:t xml:space="preserve">(ii) </w:t>
      </w:r>
      <w:r w:rsidR="006B1FC2" w:rsidRPr="00873E1E">
        <w:rPr>
          <w:rFonts w:eastAsia="Calibri"/>
          <w:szCs w:val="24"/>
        </w:rPr>
        <w:t>[</w:t>
      </w:r>
      <w:r w:rsidR="00836A21" w:rsidRPr="00873E1E">
        <w:rPr>
          <w:rFonts w:eastAsia="Calibri"/>
          <w:szCs w:val="24"/>
        </w:rPr>
        <w:t>________</w:t>
      </w:r>
      <w:r w:rsidR="006B1FC2" w:rsidRPr="00873E1E">
        <w:rPr>
          <w:rFonts w:eastAsia="Calibri"/>
          <w:szCs w:val="24"/>
        </w:rPr>
        <w:t>].</w:t>
      </w:r>
      <w:r w:rsidR="006B1FC2" w:rsidRPr="00454934">
        <w:rPr>
          <w:rStyle w:val="FootnoteReference"/>
          <w:rFonts w:eastAsia="Calibri"/>
        </w:rPr>
        <w:footnoteReference w:id="31"/>
      </w:r>
    </w:p>
    <w:bookmarkEnd w:id="226"/>
    <w:p w14:paraId="2FDA28AA" w14:textId="003B1D95"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Punchlist Item</w:t>
      </w:r>
      <w:r w:rsidRPr="00873E1E">
        <w:rPr>
          <w:rFonts w:eastAsia="Calibri"/>
          <w:szCs w:val="24"/>
        </w:rPr>
        <w:t>” means an item that is minor in nature (</w:t>
      </w:r>
      <w:r w:rsidRPr="00873E1E">
        <w:rPr>
          <w:rFonts w:eastAsia="Calibri"/>
          <w:i/>
          <w:szCs w:val="24"/>
        </w:rPr>
        <w:t>i.e</w:t>
      </w:r>
      <w:r w:rsidRPr="00873E1E">
        <w:rPr>
          <w:rFonts w:eastAsia="Calibri"/>
          <w:szCs w:val="24"/>
        </w:rPr>
        <w:t>., an item the non-completion of which will not affect the safe, reliable, efficient, and continuing ownership, possession, use, operation, maintenance, or repair of the Project), is part of the Work, and has not been completed as of Substantial Completion.  Without limiting the foregoing, no item or matter that may prevent the Project from achieving Substantial Completion or may cause an outage of, or a reduction in the production or delivery of electrical power from, the Project or is by design an integral part of a system required for operation of the Project may be considered a Punchlist Item.  Examples of typical Punchlist Items include completion of painting, landscaping, final Project clean up, and final grading.</w:t>
      </w:r>
    </w:p>
    <w:p w14:paraId="5F56BB87" w14:textId="4B4F4DF9" w:rsidR="004D7078" w:rsidRPr="00873E1E" w:rsidRDefault="004D7078" w:rsidP="00F36986">
      <w:pPr>
        <w:pStyle w:val="BodyTextFirstIndent"/>
        <w:adjustRightInd/>
        <w:spacing w:line="240" w:lineRule="auto"/>
        <w:rPr>
          <w:rFonts w:eastAsia="Calibri"/>
          <w:szCs w:val="24"/>
        </w:rPr>
      </w:pPr>
      <w:bookmarkStart w:id="227" w:name="_cp_text_1_604"/>
      <w:r w:rsidRPr="00873E1E">
        <w:rPr>
          <w:rFonts w:eastAsia="Calibri"/>
          <w:szCs w:val="24"/>
        </w:rPr>
        <w:t>“</w:t>
      </w:r>
      <w:r w:rsidRPr="00873E1E">
        <w:rPr>
          <w:rFonts w:eastAsia="Calibri"/>
          <w:b/>
          <w:i/>
          <w:szCs w:val="24"/>
        </w:rPr>
        <w:t>Purchase Price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_Ref504404499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17.4</w:t>
      </w:r>
      <w:r w:rsidRPr="00873E1E">
        <w:rPr>
          <w:rFonts w:eastAsia="Calibri"/>
          <w:szCs w:val="24"/>
          <w:u w:val="single"/>
        </w:rPr>
        <w:fldChar w:fldCharType="end"/>
      </w:r>
      <w:r w:rsidRPr="00873E1E">
        <w:rPr>
          <w:rFonts w:eastAsia="Calibri"/>
          <w:szCs w:val="24"/>
        </w:rPr>
        <w:t>.</w:t>
      </w:r>
    </w:p>
    <w:p w14:paraId="1D65059C" w14:textId="77777777" w:rsidR="004D7078" w:rsidRPr="00873E1E" w:rsidRDefault="004D7078" w:rsidP="00F36986">
      <w:pPr>
        <w:pStyle w:val="BodyTextFirstIndent"/>
        <w:adjustRightInd/>
        <w:spacing w:line="240" w:lineRule="auto"/>
        <w:rPr>
          <w:szCs w:val="24"/>
        </w:rPr>
      </w:pPr>
      <w:r w:rsidRPr="00873E1E">
        <w:rPr>
          <w:szCs w:val="24"/>
        </w:rPr>
        <w:t>“</w:t>
      </w:r>
      <w:r w:rsidRPr="00873E1E">
        <w:rPr>
          <w:b/>
          <w:i/>
          <w:szCs w:val="24"/>
        </w:rPr>
        <w:t>PV Module</w:t>
      </w:r>
      <w:r w:rsidRPr="00873E1E">
        <w:rPr>
          <w:szCs w:val="24"/>
        </w:rPr>
        <w:t>” means each solar photovoltaic module incorporated into the Project.</w:t>
      </w:r>
    </w:p>
    <w:p w14:paraId="4794E3CC" w14:textId="0DCF761D" w:rsidR="004D7078" w:rsidRPr="00873E1E" w:rsidRDefault="004D7078" w:rsidP="00663183">
      <w:pPr>
        <w:pStyle w:val="BodyTextFirstIndent"/>
        <w:adjustRightInd/>
        <w:spacing w:line="240" w:lineRule="auto"/>
        <w:rPr>
          <w:szCs w:val="24"/>
        </w:rPr>
      </w:pPr>
      <w:r w:rsidRPr="00873E1E">
        <w:rPr>
          <w:rFonts w:eastAsia="Calibri"/>
          <w:szCs w:val="24"/>
        </w:rPr>
        <w:t>“</w:t>
      </w:r>
      <w:r w:rsidRPr="00873E1E">
        <w:rPr>
          <w:rFonts w:eastAsia="Calibri"/>
          <w:b/>
          <w:i/>
          <w:szCs w:val="24"/>
        </w:rPr>
        <w:t>PV Plant</w:t>
      </w:r>
      <w:r w:rsidRPr="00873E1E">
        <w:rPr>
          <w:rFonts w:eastAsia="Calibri"/>
          <w:szCs w:val="24"/>
        </w:rPr>
        <w:t>” means the solar photovoltaic electric generation facility, with a PV Plant Capacity equal to at least the Minimum PV Plant Capacity, to be located and constructed in accordance with this Agreement on the Project Site, and all related assets and properties, including [●], ancillary equipment, the Electric Interconnection Facilities, Protective Apparatus, the applicable portions of the Project Site, the Transferred Closing Tangible Personal Property and the Transferred Post-Closing Tangible Personal Property, and, subject to the other terms hereof, any additions thereto or replacements to any of the foregoing, it being understood and agreed that, as used herein, “PV Plant” includes any common facilities between such solar photovoltaic electric generation facility (and related assets and properties) and the BESS</w:t>
      </w:r>
      <w:r w:rsidR="00325D11" w:rsidRPr="00873E1E">
        <w:rPr>
          <w:rFonts w:eastAsia="Calibri"/>
          <w:szCs w:val="24"/>
        </w:rPr>
        <w:t>.  A</w:t>
      </w:r>
      <w:r w:rsidRPr="00873E1E">
        <w:rPr>
          <w:rFonts w:eastAsia="Calibri"/>
          <w:szCs w:val="24"/>
        </w:rPr>
        <w:t xml:space="preserve"> general description of the PV Plant is provided in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_Ref175108716 \h \r \t\*MERGEFORMAT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D</w:t>
      </w:r>
      <w:r w:rsidRPr="00873E1E">
        <w:rPr>
          <w:rFonts w:eastAsia="Calibri"/>
          <w:szCs w:val="24"/>
        </w:rPr>
        <w:t>.</w:t>
      </w:r>
    </w:p>
    <w:p w14:paraId="35F3F6CE" w14:textId="77777777" w:rsidR="004D7078" w:rsidRPr="00873E1E" w:rsidRDefault="004D7078" w:rsidP="00663183">
      <w:pPr>
        <w:pStyle w:val="BodyTextFirstIndent"/>
        <w:adjustRightInd/>
        <w:spacing w:line="240" w:lineRule="auto"/>
        <w:rPr>
          <w:szCs w:val="24"/>
        </w:rPr>
      </w:pPr>
      <w:r w:rsidRPr="00873E1E">
        <w:rPr>
          <w:szCs w:val="24"/>
        </w:rPr>
        <w:t>“</w:t>
      </w:r>
      <w:r w:rsidRPr="00873E1E">
        <w:rPr>
          <w:b/>
          <w:i/>
          <w:szCs w:val="24"/>
        </w:rPr>
        <w:t>PV Plant Availability</w:t>
      </w:r>
      <w:r w:rsidRPr="00873E1E">
        <w:rPr>
          <w:szCs w:val="24"/>
        </w:rPr>
        <w:t xml:space="preserve">” means the PV Plant’s availability rate, expressed as a percentage, determined in accordance with the Scope Book and </w:t>
      </w:r>
      <w:r w:rsidR="00371E78" w:rsidRPr="00873E1E">
        <w:rPr>
          <w:szCs w:val="24"/>
        </w:rPr>
        <w:t xml:space="preserve">other applicable provisions of </w:t>
      </w:r>
      <w:r w:rsidRPr="00873E1E">
        <w:rPr>
          <w:szCs w:val="24"/>
        </w:rPr>
        <w:t>this Agreement pursuant to a Project Performance Test.</w:t>
      </w:r>
      <w:bookmarkStart w:id="228" w:name="_Ref4217429"/>
      <w:r w:rsidRPr="00454934">
        <w:rPr>
          <w:rStyle w:val="FootnoteReference"/>
        </w:rPr>
        <w:footnoteReference w:id="32"/>
      </w:r>
      <w:bookmarkEnd w:id="228"/>
    </w:p>
    <w:p w14:paraId="6B5013AD" w14:textId="77777777" w:rsidR="004D7078" w:rsidRPr="00873E1E" w:rsidRDefault="004D7078" w:rsidP="00663183">
      <w:pPr>
        <w:pStyle w:val="BodyTextFirstIndent"/>
        <w:adjustRightInd/>
        <w:spacing w:line="240" w:lineRule="auto"/>
        <w:rPr>
          <w:szCs w:val="24"/>
        </w:rPr>
      </w:pPr>
      <w:r w:rsidRPr="00873E1E">
        <w:rPr>
          <w:szCs w:val="24"/>
        </w:rPr>
        <w:t>“</w:t>
      </w:r>
      <w:r w:rsidRPr="00873E1E">
        <w:rPr>
          <w:b/>
          <w:i/>
          <w:szCs w:val="24"/>
        </w:rPr>
        <w:t>PV Plant Capacity</w:t>
      </w:r>
      <w:r w:rsidRPr="00873E1E">
        <w:rPr>
          <w:szCs w:val="24"/>
        </w:rPr>
        <w:t xml:space="preserve">” means the aggregate net generation capacity (AC) of the PV Plant at the Electrical Interconnection Point at Standard Test Conditions and expressed in whole kW (with a fractional kW amount below </w:t>
      </w:r>
      <w:bookmarkStart w:id="229" w:name="DocXTextRef122"/>
      <w:r w:rsidRPr="00873E1E">
        <w:rPr>
          <w:szCs w:val="24"/>
        </w:rPr>
        <w:t>0.5</w:t>
      </w:r>
      <w:bookmarkEnd w:id="229"/>
      <w:r w:rsidRPr="00873E1E">
        <w:rPr>
          <w:szCs w:val="24"/>
        </w:rPr>
        <w:t xml:space="preserve"> being rounded down to the nearest whole kW and a fractional kW amount equal to or above </w:t>
      </w:r>
      <w:bookmarkStart w:id="230" w:name="DocXTextRef123"/>
      <w:r w:rsidRPr="00873E1E">
        <w:rPr>
          <w:szCs w:val="24"/>
        </w:rPr>
        <w:t>0.5</w:t>
      </w:r>
      <w:bookmarkEnd w:id="230"/>
      <w:r w:rsidRPr="00873E1E">
        <w:rPr>
          <w:szCs w:val="24"/>
        </w:rPr>
        <w:t xml:space="preserve"> being rounded up to the nearest whole kW), determined in accordance with the Scope Book and </w:t>
      </w:r>
      <w:r w:rsidR="00371E78" w:rsidRPr="00873E1E">
        <w:rPr>
          <w:szCs w:val="24"/>
        </w:rPr>
        <w:t xml:space="preserve">other applicable provisions of </w:t>
      </w:r>
      <w:r w:rsidRPr="00873E1E">
        <w:rPr>
          <w:szCs w:val="24"/>
        </w:rPr>
        <w:t>this Agreement pursuant to a Project Performance Test.</w:t>
      </w:r>
    </w:p>
    <w:bookmarkEnd w:id="227"/>
    <w:p w14:paraId="4986883B" w14:textId="04E87CAE" w:rsidR="004D7078" w:rsidRPr="00873E1E" w:rsidRDefault="004D7078">
      <w:pPr>
        <w:pStyle w:val="BodyTextFirstIndent"/>
        <w:adjustRightInd/>
        <w:spacing w:line="240" w:lineRule="auto"/>
        <w:rPr>
          <w:szCs w:val="24"/>
        </w:rPr>
      </w:pPr>
      <w:r w:rsidRPr="00873E1E">
        <w:rPr>
          <w:szCs w:val="24"/>
        </w:rPr>
        <w:t>“</w:t>
      </w:r>
      <w:r w:rsidRPr="00873E1E">
        <w:rPr>
          <w:b/>
          <w:i/>
          <w:szCs w:val="24"/>
        </w:rPr>
        <w:t>Real Property Leases</w:t>
      </w:r>
      <w:r w:rsidRPr="00873E1E">
        <w:rPr>
          <w:szCs w:val="24"/>
        </w:rPr>
        <w:t xml:space="preserve">” has the meaning set forth in </w:t>
      </w:r>
      <w:r w:rsidRPr="00873E1E">
        <w:rPr>
          <w:szCs w:val="24"/>
          <w:u w:val="single"/>
        </w:rPr>
        <w:fldChar w:fldCharType="begin"/>
      </w:r>
      <w:r w:rsidRPr="00873E1E">
        <w:rPr>
          <w:szCs w:val="24"/>
          <w:u w:val="single"/>
        </w:rPr>
        <w:instrText xml:space="preserve"> REF _Ref169495077 \w \h  \* MERGEFORMAT </w:instrText>
      </w:r>
      <w:r w:rsidRPr="00873E1E">
        <w:rPr>
          <w:szCs w:val="24"/>
          <w:u w:val="single"/>
        </w:rPr>
      </w:r>
      <w:r w:rsidRPr="00873E1E">
        <w:rPr>
          <w:szCs w:val="24"/>
          <w:u w:val="single"/>
        </w:rPr>
        <w:fldChar w:fldCharType="separate"/>
      </w:r>
      <w:r w:rsidR="00C1617A">
        <w:rPr>
          <w:szCs w:val="24"/>
          <w:u w:val="single"/>
        </w:rPr>
        <w:t>Section 16.1(b)</w:t>
      </w:r>
      <w:r w:rsidRPr="00873E1E">
        <w:rPr>
          <w:szCs w:val="24"/>
          <w:u w:val="single"/>
        </w:rPr>
        <w:fldChar w:fldCharType="end"/>
      </w:r>
      <w:r w:rsidRPr="00873E1E">
        <w:rPr>
          <w:szCs w:val="24"/>
        </w:rPr>
        <w:t>.</w:t>
      </w:r>
    </w:p>
    <w:p w14:paraId="49250CAF" w14:textId="3977957A" w:rsidR="004D7078" w:rsidRPr="00873E1E" w:rsidRDefault="004D7078">
      <w:pPr>
        <w:pStyle w:val="BodyTextFirstIndent"/>
        <w:adjustRightInd/>
        <w:spacing w:line="240" w:lineRule="auto"/>
        <w:rPr>
          <w:szCs w:val="24"/>
        </w:rPr>
      </w:pPr>
      <w:r w:rsidRPr="00873E1E">
        <w:rPr>
          <w:szCs w:val="24"/>
        </w:rPr>
        <w:t>“</w:t>
      </w:r>
      <w:r w:rsidRPr="00873E1E">
        <w:rPr>
          <w:b/>
          <w:i/>
          <w:szCs w:val="24"/>
        </w:rPr>
        <w:t>Recorded Documents</w:t>
      </w:r>
      <w:r w:rsidRPr="00873E1E">
        <w:rPr>
          <w:szCs w:val="24"/>
        </w:rPr>
        <w:t xml:space="preserve">” has the meaning set forth in </w:t>
      </w:r>
      <w:r w:rsidRPr="00873E1E">
        <w:rPr>
          <w:szCs w:val="24"/>
          <w:u w:val="single"/>
        </w:rPr>
        <w:fldChar w:fldCharType="begin"/>
      </w:r>
      <w:r w:rsidRPr="00873E1E">
        <w:rPr>
          <w:szCs w:val="24"/>
          <w:u w:val="single"/>
        </w:rPr>
        <w:instrText xml:space="preserve"> REF _Ref142919604 \r \h  \* MERGEFORMAT </w:instrText>
      </w:r>
      <w:r w:rsidRPr="00873E1E">
        <w:rPr>
          <w:szCs w:val="24"/>
          <w:u w:val="single"/>
        </w:rPr>
      </w:r>
      <w:r w:rsidRPr="00873E1E">
        <w:rPr>
          <w:szCs w:val="24"/>
          <w:u w:val="single"/>
        </w:rPr>
        <w:fldChar w:fldCharType="separate"/>
      </w:r>
      <w:r w:rsidR="00C1617A">
        <w:rPr>
          <w:szCs w:val="24"/>
          <w:u w:val="single"/>
        </w:rPr>
        <w:t>Section 20.6(a)(ii)</w:t>
      </w:r>
      <w:r w:rsidRPr="00873E1E">
        <w:rPr>
          <w:szCs w:val="24"/>
          <w:u w:val="single"/>
        </w:rPr>
        <w:fldChar w:fldCharType="end"/>
      </w:r>
      <w:r w:rsidRPr="00873E1E">
        <w:rPr>
          <w:szCs w:val="24"/>
        </w:rPr>
        <w:t>.</w:t>
      </w:r>
    </w:p>
    <w:p w14:paraId="2D6479D4" w14:textId="77777777" w:rsidR="004D7078" w:rsidRPr="00873E1E" w:rsidRDefault="004D7078">
      <w:pPr>
        <w:pStyle w:val="BodyTextFirstIndent"/>
        <w:adjustRightInd/>
        <w:spacing w:line="240" w:lineRule="auto"/>
        <w:rPr>
          <w:szCs w:val="24"/>
        </w:rPr>
      </w:pPr>
      <w:r w:rsidRPr="00873E1E">
        <w:rPr>
          <w:szCs w:val="24"/>
        </w:rPr>
        <w:t>“</w:t>
      </w:r>
      <w:r w:rsidRPr="00873E1E">
        <w:rPr>
          <w:b/>
          <w:i/>
          <w:szCs w:val="24"/>
        </w:rPr>
        <w:t>Related Person</w:t>
      </w:r>
      <w:r w:rsidRPr="00873E1E">
        <w:rPr>
          <w:szCs w:val="24"/>
        </w:rPr>
        <w:t xml:space="preserve">” means, with respect to any Person, all past and present directors, officers, partners, members, managers, stockholders, Employees, controlling persons, agents, professionals, attorneys, accountants, investment bankers, Affiliates, or </w:t>
      </w:r>
      <w:bookmarkStart w:id="231" w:name="_cp_text_1_620"/>
      <w:r w:rsidRPr="00873E1E">
        <w:rPr>
          <w:szCs w:val="24"/>
        </w:rPr>
        <w:t xml:space="preserve">other </w:t>
      </w:r>
      <w:bookmarkEnd w:id="231"/>
      <w:r w:rsidRPr="00873E1E">
        <w:rPr>
          <w:szCs w:val="24"/>
        </w:rPr>
        <w:t>Representatives of any such Person.</w:t>
      </w:r>
    </w:p>
    <w:p w14:paraId="2E5E95F3" w14:textId="244B307D" w:rsidR="00797813" w:rsidRPr="00873E1E" w:rsidRDefault="00797813" w:rsidP="00797813">
      <w:pPr>
        <w:pStyle w:val="BodyTextFirstIndent"/>
        <w:adjustRightInd/>
        <w:spacing w:line="240" w:lineRule="auto"/>
        <w:rPr>
          <w:szCs w:val="24"/>
        </w:rPr>
      </w:pPr>
      <w:r w:rsidRPr="00873E1E">
        <w:rPr>
          <w:rFonts w:eastAsia="Calibri"/>
          <w:szCs w:val="24"/>
        </w:rPr>
        <w:t>“</w:t>
      </w:r>
      <w:r w:rsidRPr="00873E1E">
        <w:rPr>
          <w:rFonts w:eastAsia="Calibri"/>
          <w:b/>
          <w:i/>
          <w:szCs w:val="24"/>
        </w:rPr>
        <w:t>Related Supporting Documentation</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_Ref33521700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7.1(a)</w:t>
      </w:r>
      <w:r w:rsidRPr="00873E1E">
        <w:rPr>
          <w:rFonts w:eastAsia="Calibri"/>
          <w:szCs w:val="24"/>
          <w:u w:val="single"/>
        </w:rPr>
        <w:fldChar w:fldCharType="end"/>
      </w:r>
      <w:r w:rsidRPr="00873E1E">
        <w:rPr>
          <w:rFonts w:eastAsia="Calibri"/>
          <w:szCs w:val="24"/>
        </w:rPr>
        <w:t>.</w:t>
      </w:r>
    </w:p>
    <w:p w14:paraId="02A29535"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Release</w:t>
      </w:r>
      <w:r w:rsidRPr="00873E1E">
        <w:rPr>
          <w:rFonts w:eastAsia="Calibri"/>
          <w:szCs w:val="24"/>
        </w:rPr>
        <w:t>” has the meaning set forth in Environmental Laws, including CERCLA, but also shall include any actual or threatened release, spill, leak, discharge, abandonment, disposal, pumping, pouring, emitting, emptying, injecting, leaching, dumping, deposit, or dispersal of, or allowing to escape or migrate into or through the Environment or any of the Project Site, any Hazardous Substance, including the migration of any Hazardous Substance into, under, on, through, or in the air, soil, subsurface strata, surface water, groundwater, drinking water supply, any sediment associated with any body of water, or any other environmental medium.</w:t>
      </w:r>
    </w:p>
    <w:p w14:paraId="3242C7E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Remediate</w:t>
      </w:r>
      <w:r w:rsidRPr="00873E1E">
        <w:rPr>
          <w:rFonts w:eastAsia="Calibri"/>
          <w:szCs w:val="24"/>
        </w:rPr>
        <w:t>” or “</w:t>
      </w:r>
      <w:r w:rsidRPr="00873E1E">
        <w:rPr>
          <w:rFonts w:eastAsia="Calibri"/>
          <w:b/>
          <w:i/>
          <w:szCs w:val="24"/>
        </w:rPr>
        <w:t>Remediation</w:t>
      </w:r>
      <w:r w:rsidRPr="00873E1E">
        <w:rPr>
          <w:rFonts w:eastAsia="Calibri"/>
          <w:szCs w:val="24"/>
        </w:rPr>
        <w:t xml:space="preserve">” means any action of any kind to address an Environmental Condition, or the Release or presence of Hazardous Substances into or in the Environment at the Project Site or any Off-Site Real Property, including </w:t>
      </w:r>
      <w:bookmarkStart w:id="232" w:name="DocXTextRef130"/>
      <w:r w:rsidRPr="00873E1E">
        <w:rPr>
          <w:rFonts w:eastAsia="Calibri"/>
          <w:szCs w:val="24"/>
        </w:rPr>
        <w:t>(i)</w:t>
      </w:r>
      <w:bookmarkEnd w:id="232"/>
      <w:r w:rsidR="00C5299D" w:rsidRPr="00873E1E">
        <w:rPr>
          <w:rFonts w:eastAsia="Calibri"/>
          <w:szCs w:val="24"/>
        </w:rPr>
        <w:t> </w:t>
      </w:r>
      <w:r w:rsidRPr="00873E1E">
        <w:rPr>
          <w:rFonts w:eastAsia="Calibri"/>
          <w:szCs w:val="24"/>
        </w:rPr>
        <w:t>monitoring, investigation, assessment, treatment, clean-up, containment, remediation, removal, mitigation, response, or restoration work, (ii)</w:t>
      </w:r>
      <w:r w:rsidR="00C5299D" w:rsidRPr="00873E1E">
        <w:rPr>
          <w:rFonts w:eastAsia="Calibri"/>
          <w:szCs w:val="24"/>
        </w:rPr>
        <w:t> </w:t>
      </w:r>
      <w:r w:rsidRPr="00873E1E">
        <w:rPr>
          <w:rFonts w:eastAsia="Calibri"/>
          <w:szCs w:val="24"/>
        </w:rPr>
        <w:t>obtaining any Permit necessary to conduct any such work, (iii)</w:t>
      </w:r>
      <w:r w:rsidR="00C5299D" w:rsidRPr="00873E1E">
        <w:rPr>
          <w:rFonts w:eastAsia="Calibri"/>
          <w:szCs w:val="24"/>
        </w:rPr>
        <w:t> </w:t>
      </w:r>
      <w:r w:rsidRPr="00873E1E">
        <w:rPr>
          <w:rFonts w:eastAsia="Calibri"/>
          <w:szCs w:val="24"/>
        </w:rPr>
        <w:t>preparing and implementing any plan or study for such work, (iv)</w:t>
      </w:r>
      <w:r w:rsidR="00C5299D" w:rsidRPr="00873E1E">
        <w:rPr>
          <w:rFonts w:eastAsia="Calibri"/>
          <w:szCs w:val="24"/>
        </w:rPr>
        <w:t> </w:t>
      </w:r>
      <w:r w:rsidRPr="00873E1E">
        <w:rPr>
          <w:rFonts w:eastAsia="Calibri"/>
          <w:szCs w:val="24"/>
        </w:rPr>
        <w:t xml:space="preserve">obtaining a written notice from a Governmental Authority with jurisdiction under Environmental Laws that no material additional work is required by such Governmental Authority, </w:t>
      </w:r>
      <w:bookmarkStart w:id="233" w:name="DocXTextRef131"/>
      <w:r w:rsidRPr="00873E1E">
        <w:rPr>
          <w:rFonts w:eastAsia="Calibri"/>
          <w:szCs w:val="24"/>
        </w:rPr>
        <w:t>(v)</w:t>
      </w:r>
      <w:bookmarkEnd w:id="233"/>
      <w:r w:rsidR="00C5299D" w:rsidRPr="00873E1E">
        <w:rPr>
          <w:rFonts w:eastAsia="Calibri"/>
          <w:szCs w:val="24"/>
        </w:rPr>
        <w:t> </w:t>
      </w:r>
      <w:r w:rsidRPr="00873E1E">
        <w:rPr>
          <w:rFonts w:eastAsia="Calibri"/>
          <w:szCs w:val="24"/>
        </w:rPr>
        <w:t>any response to, or preparation for, any inquiry, hearing, or other proceeding by or before any Governmental Authority with respect to any such Environmental Condition, Release, or presence of Hazardous Substances, and (vi)</w:t>
      </w:r>
      <w:r w:rsidR="00C5299D" w:rsidRPr="00873E1E">
        <w:rPr>
          <w:rFonts w:eastAsia="Calibri"/>
          <w:szCs w:val="24"/>
        </w:rPr>
        <w:t> </w:t>
      </w:r>
      <w:r w:rsidRPr="00873E1E">
        <w:rPr>
          <w:rFonts w:eastAsia="Calibri"/>
          <w:szCs w:val="24"/>
        </w:rPr>
        <w:t>any other activity that is appropriate or required under Environmental Laws to address an Environmental Condition, or the presence or Release of Hazardous Substances in or into the Environment at the Project Site or any other Off-Site Real Property.</w:t>
      </w:r>
    </w:p>
    <w:p w14:paraId="46FBC4DB" w14:textId="03D5EFE0" w:rsidR="004D7078" w:rsidRPr="00873E1E" w:rsidRDefault="004D7078" w:rsidP="00815065">
      <w:pPr>
        <w:pStyle w:val="BodyTextFirstIndent"/>
        <w:adjustRightInd/>
        <w:spacing w:line="240" w:lineRule="auto"/>
        <w:rPr>
          <w:szCs w:val="24"/>
        </w:rPr>
      </w:pPr>
      <w:r w:rsidRPr="00873E1E">
        <w:rPr>
          <w:rFonts w:eastAsia="Calibri"/>
          <w:szCs w:val="24"/>
        </w:rPr>
        <w:t>“</w:t>
      </w:r>
      <w:r w:rsidRPr="00873E1E">
        <w:rPr>
          <w:rFonts w:eastAsia="Calibri"/>
          <w:b/>
          <w:i/>
          <w:szCs w:val="24"/>
        </w:rPr>
        <w:t>Remedy</w:t>
      </w:r>
      <w:r w:rsidRPr="00873E1E">
        <w:rPr>
          <w:rFonts w:eastAsia="Calibri"/>
          <w:szCs w:val="24"/>
        </w:rPr>
        <w:t xml:space="preserve">” means, with respect to any Defect, the full and complete repair or restoration of the Defect to good working order in accordance with Good Industry Practices, </w:t>
      </w:r>
      <w:r w:rsidR="00815065" w:rsidRPr="00873E1E">
        <w:rPr>
          <w:rFonts w:eastAsia="Calibri"/>
          <w:szCs w:val="24"/>
        </w:rPr>
        <w:t xml:space="preserve">this Agreement, and the other </w:t>
      </w:r>
      <w:r w:rsidR="00D93BE9" w:rsidRPr="00873E1E">
        <w:rPr>
          <w:rFonts w:eastAsia="Calibri"/>
          <w:szCs w:val="24"/>
        </w:rPr>
        <w:t xml:space="preserve">requirements </w:t>
      </w:r>
      <w:r w:rsidR="00815065" w:rsidRPr="00873E1E">
        <w:rPr>
          <w:rFonts w:eastAsia="Calibri"/>
          <w:szCs w:val="24"/>
        </w:rPr>
        <w:t xml:space="preserve">of </w:t>
      </w:r>
      <w:r w:rsidRPr="00873E1E">
        <w:rPr>
          <w:rFonts w:eastAsia="Calibri"/>
          <w:szCs w:val="24"/>
        </w:rPr>
        <w:t xml:space="preserve">the Performance Standard, including with respect to any engineering, design, procurement, construction, or installation performed by or for, or any operation or use by or for, Seller or its Affiliates in connection with such repair or restoration.  </w:t>
      </w:r>
      <w:bookmarkStart w:id="234" w:name="_Hlk76496382"/>
      <w:r w:rsidR="009D6DB6" w:rsidRPr="00873E1E">
        <w:rPr>
          <w:rFonts w:eastAsia="Calibri"/>
          <w:szCs w:val="24"/>
        </w:rPr>
        <w:t>For the avoidance of doubt, a</w:t>
      </w:r>
      <w:r w:rsidRPr="00873E1E">
        <w:rPr>
          <w:rFonts w:eastAsia="Calibri"/>
          <w:szCs w:val="24"/>
        </w:rPr>
        <w:t xml:space="preserve">ny </w:t>
      </w:r>
      <w:r w:rsidRPr="00E12628">
        <w:rPr>
          <w:rFonts w:eastAsia="Calibri"/>
          <w:szCs w:val="24"/>
        </w:rPr>
        <w:t xml:space="preserve">Defect shall not be considered Remedied if </w:t>
      </w:r>
      <w:bookmarkEnd w:id="234"/>
      <w:r w:rsidR="00E12628">
        <w:rPr>
          <w:rFonts w:eastAsia="Calibri"/>
          <w:szCs w:val="24"/>
        </w:rPr>
        <w:t xml:space="preserve">(i) </w:t>
      </w:r>
      <w:r w:rsidRPr="00E12628">
        <w:rPr>
          <w:rFonts w:eastAsia="Calibri"/>
          <w:szCs w:val="24"/>
        </w:rPr>
        <w:t xml:space="preserve">such “Remedy” addresses the effect, but not the cause of, such Defect or is otherwise temporary or transitional in nature, or </w:t>
      </w:r>
      <w:r w:rsidR="00815065" w:rsidRPr="00E12628">
        <w:rPr>
          <w:rFonts w:eastAsia="Calibri"/>
          <w:szCs w:val="24"/>
        </w:rPr>
        <w:t xml:space="preserve">any Remedied </w:t>
      </w:r>
      <w:r w:rsidRPr="00E12628">
        <w:rPr>
          <w:rFonts w:eastAsia="Calibri"/>
          <w:szCs w:val="24"/>
        </w:rPr>
        <w:t>parts, machinery, equipment, facilities, systems, or other items are not new and safely and properly connected to, or integrated and operating safely and properly with, the other machinery, equipment, facilities, systems, and/or items (if any) to which it is connected or integrated or with which it operates</w:t>
      </w:r>
      <w:r w:rsidR="00E12628">
        <w:rPr>
          <w:rFonts w:eastAsia="Calibri"/>
          <w:szCs w:val="24"/>
        </w:rPr>
        <w:t>,</w:t>
      </w:r>
      <w:r w:rsidR="009D6DB6" w:rsidRPr="00873E1E">
        <w:rPr>
          <w:rFonts w:eastAsia="Calibri"/>
          <w:szCs w:val="24"/>
        </w:rPr>
        <w:t xml:space="preserve"> </w:t>
      </w:r>
      <w:r w:rsidR="00E12628" w:rsidRPr="00253200">
        <w:rPr>
          <w:rFonts w:eastAsia="Calibri"/>
          <w:szCs w:val="24"/>
        </w:rPr>
        <w:t>or (ii)</w:t>
      </w:r>
      <w:bookmarkStart w:id="235" w:name="DocXTextRef134"/>
      <w:r w:rsidR="00E12628" w:rsidRPr="00253200">
        <w:rPr>
          <w:rFonts w:eastAsia="Calibri"/>
          <w:szCs w:val="24"/>
        </w:rPr>
        <w:t> (a)</w:t>
      </w:r>
      <w:bookmarkEnd w:id="235"/>
      <w:r w:rsidR="00E12628" w:rsidRPr="00253200">
        <w:rPr>
          <w:rFonts w:eastAsia="Calibri"/>
          <w:szCs w:val="24"/>
        </w:rPr>
        <w:t xml:space="preserve"> the operating performance and capabilities of such machinery, equipment, facilities, systems, or other items, or other machinery, equipment, facilities, systems, or other items constituting Closing Assets or Post-Closing Project Assets affected by the repair or restoration, shall have diminished as a result of such Defect or “Remedy,” or </w:t>
      </w:r>
      <w:bookmarkStart w:id="236" w:name="DocXTextRef135"/>
      <w:r w:rsidR="00E12628" w:rsidRPr="00253200">
        <w:rPr>
          <w:rFonts w:eastAsia="Calibri"/>
          <w:szCs w:val="24"/>
        </w:rPr>
        <w:t>(b)</w:t>
      </w:r>
      <w:bookmarkEnd w:id="236"/>
      <w:r w:rsidR="00E12628" w:rsidRPr="00253200">
        <w:rPr>
          <w:rFonts w:eastAsia="Calibri"/>
          <w:szCs w:val="24"/>
        </w:rPr>
        <w:t> the cost to operate and maintain such machinery, equipment, facilities, systems, or other items</w:t>
      </w:r>
      <w:r w:rsidR="00E12628">
        <w:rPr>
          <w:rFonts w:eastAsia="Calibri"/>
          <w:szCs w:val="24"/>
        </w:rPr>
        <w:t>,</w:t>
      </w:r>
      <w:r w:rsidR="00E12628" w:rsidRPr="00815065">
        <w:rPr>
          <w:rFonts w:eastAsia="Calibri"/>
          <w:szCs w:val="24"/>
        </w:rPr>
        <w:t xml:space="preserve"> </w:t>
      </w:r>
      <w:r w:rsidR="00E12628" w:rsidRPr="00253200">
        <w:rPr>
          <w:rFonts w:eastAsia="Calibri"/>
          <w:szCs w:val="24"/>
        </w:rPr>
        <w:t xml:space="preserve">or other machinery, equipment, facilities, systems, or other items constituting Closing Assets or Post-Closing Project Assets </w:t>
      </w:r>
      <w:r w:rsidR="00E12628">
        <w:rPr>
          <w:rFonts w:eastAsia="Calibri"/>
          <w:szCs w:val="24"/>
        </w:rPr>
        <w:t xml:space="preserve">damaged or adversely </w:t>
      </w:r>
      <w:r w:rsidR="00E12628" w:rsidRPr="00253200">
        <w:rPr>
          <w:rFonts w:eastAsia="Calibri"/>
          <w:szCs w:val="24"/>
        </w:rPr>
        <w:t xml:space="preserve">affected by the repair or restoration, following such “Remedy” shall be greater as a result of such “Remedy,” in each case by more than a negligible and immaterial amount relative to (1) if such operating performance and capabilities or costs are available, the operating performance and capabilities or costs prior to the occurrence of the Defect or </w:t>
      </w:r>
      <w:bookmarkStart w:id="237" w:name="DocXTextRef132"/>
      <w:r w:rsidR="00E12628" w:rsidRPr="00253200">
        <w:rPr>
          <w:rFonts w:eastAsia="Calibri"/>
          <w:szCs w:val="24"/>
        </w:rPr>
        <w:t>(2)</w:t>
      </w:r>
      <w:bookmarkEnd w:id="237"/>
      <w:r w:rsidR="00E12628" w:rsidRPr="00253200">
        <w:rPr>
          <w:rFonts w:eastAsia="Calibri"/>
          <w:szCs w:val="24"/>
        </w:rPr>
        <w:t xml:space="preserve"> if such operating performance and capabilities or costs are unavailable, the operating performance and capabilities or costs that are reasonable and customary for such machinery, equipment, facilities, systems, or items in new and undamaged condition and free of Defects.  </w:t>
      </w:r>
      <w:r w:rsidR="00E12628">
        <w:rPr>
          <w:szCs w:val="24"/>
        </w:rPr>
        <w:t xml:space="preserve">When the term “Remedy” (or other grammatical forms of same) is used in this Agreement with respect to damage or loss to the Project or the Project Assets that is not a Defect, </w:t>
      </w:r>
      <w:r w:rsidR="00E12628">
        <w:rPr>
          <w:rFonts w:eastAsia="Calibri"/>
        </w:rPr>
        <w:t>each reference to “Defect” in this definition shall, for such purpose, be deemed a reference to such damage or loss to the Project or the Project Assets.</w:t>
      </w:r>
      <w:r w:rsidR="00FE704E">
        <w:rPr>
          <w:rFonts w:eastAsia="Calibri"/>
        </w:rPr>
        <w:t xml:space="preserve">  </w:t>
      </w:r>
      <w:r w:rsidRPr="001D25E4">
        <w:rPr>
          <w:rFonts w:eastAsia="Calibri"/>
          <w:szCs w:val="24"/>
        </w:rPr>
        <w:t xml:space="preserve">The </w:t>
      </w:r>
      <w:r w:rsidRPr="001D25E4">
        <w:rPr>
          <w:szCs w:val="24"/>
        </w:rPr>
        <w:t>“Remedy” of any design Defect or serial manufacturing Defect requires the retrofit or replacement of all affected components (even if the Defect has not yet manifested) in accordance with the requirements of this Agreement, including the Performance Standard</w:t>
      </w:r>
      <w:r w:rsidR="00D93BE9" w:rsidRPr="001D25E4">
        <w:rPr>
          <w:szCs w:val="24"/>
        </w:rPr>
        <w:t>.</w:t>
      </w:r>
      <w:r w:rsidR="0035630E">
        <w:rPr>
          <w:szCs w:val="24"/>
        </w:rPr>
        <w:t xml:space="preserve">  When the term “Remedy” (or other grammatical forms of same) is used in this Agreement with respect to damage or loss to the Project or the Project Assets that is not a Defect, </w:t>
      </w:r>
      <w:r w:rsidR="0035630E">
        <w:rPr>
          <w:rFonts w:eastAsia="Calibri"/>
        </w:rPr>
        <w:t>each reference to “Defect” in this definition shall, for such purpose, be deemed a reference to such damage or loss to the Project or the Project Assets.</w:t>
      </w:r>
    </w:p>
    <w:p w14:paraId="43BBF188"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Representatives</w:t>
      </w:r>
      <w:r w:rsidRPr="00873E1E">
        <w:rPr>
          <w:rFonts w:eastAsia="Calibri"/>
          <w:szCs w:val="24"/>
        </w:rPr>
        <w:t>” means, as to any Person, its officers, directors, Employees, agents, partners, members, independent engineers, counsel, accountants, financial advisers, investment bankers and consultants.</w:t>
      </w:r>
    </w:p>
    <w:p w14:paraId="4484C659" w14:textId="77777777" w:rsidR="00A11FE0" w:rsidRPr="00873E1E" w:rsidRDefault="00A11FE0" w:rsidP="00A11FE0">
      <w:pPr>
        <w:pStyle w:val="BodyTextFirstIndent"/>
        <w:adjustRightInd/>
        <w:spacing w:line="240" w:lineRule="auto"/>
        <w:rPr>
          <w:rFonts w:eastAsia="Calibri"/>
          <w:szCs w:val="24"/>
        </w:rPr>
      </w:pPr>
      <w:r w:rsidRPr="00873E1E">
        <w:rPr>
          <w:rFonts w:eastAsia="Calibri"/>
        </w:rPr>
        <w:t>“</w:t>
      </w:r>
      <w:r w:rsidRPr="00873E1E">
        <w:rPr>
          <w:rFonts w:eastAsia="Calibri"/>
          <w:b/>
          <w:i/>
        </w:rPr>
        <w:t>Required Deliverability Arrangements</w:t>
      </w:r>
      <w:r w:rsidRPr="00873E1E">
        <w:rPr>
          <w:rFonts w:eastAsia="Calibri"/>
        </w:rPr>
        <w:t xml:space="preserve">” means </w:t>
      </w:r>
      <w:r w:rsidRPr="00873E1E">
        <w:t xml:space="preserve">all reservations, Contracts, and other arrangements necessary </w:t>
      </w:r>
      <w:r>
        <w:t xml:space="preserve">for the Project </w:t>
      </w:r>
      <w:r w:rsidRPr="00873E1E">
        <w:t xml:space="preserve">to qualify for and obtain Full Deliverability.  For the avoidance of doubt, the </w:t>
      </w:r>
      <w:r>
        <w:t>“</w:t>
      </w:r>
      <w:r w:rsidRPr="00873E1E">
        <w:t>Required Deliverability Arrangements</w:t>
      </w:r>
      <w:r>
        <w:t>”</w:t>
      </w:r>
      <w:r w:rsidRPr="00873E1E">
        <w:t xml:space="preserve"> include the GIA and any </w:t>
      </w:r>
      <w:r w:rsidRPr="00873E1E">
        <w:rPr>
          <w:rFonts w:eastAsia="Calibri"/>
          <w:szCs w:val="24"/>
        </w:rPr>
        <w:t>other related agreement, including any Facilities Construction Agreement, Multi-Party Facilities Construction Agreement, and engineering, procurement, and construction contract for Stand-Alone Network Upgrades.</w:t>
      </w:r>
    </w:p>
    <w:p w14:paraId="6E9E4FFA" w14:textId="715AFCA7" w:rsidR="00356B79" w:rsidRPr="00873E1E" w:rsidRDefault="00356B79" w:rsidP="00965FA0">
      <w:pPr>
        <w:pStyle w:val="BodyTextFirstIndent"/>
        <w:adjustRightInd/>
        <w:spacing w:line="240" w:lineRule="auto"/>
        <w:rPr>
          <w:rFonts w:eastAsia="Calibri"/>
          <w:szCs w:val="24"/>
        </w:rPr>
      </w:pPr>
      <w:r w:rsidRPr="00873E1E">
        <w:t>“</w:t>
      </w:r>
      <w:r w:rsidRPr="00873E1E">
        <w:rPr>
          <w:b/>
          <w:bCs/>
          <w:i/>
          <w:iCs/>
        </w:rPr>
        <w:t>Required Endorsements</w:t>
      </w:r>
      <w:r w:rsidRPr="00873E1E">
        <w:t xml:space="preserve">” </w:t>
      </w:r>
      <w:r w:rsidRPr="00873E1E">
        <w:rPr>
          <w:szCs w:val="24"/>
        </w:rPr>
        <w:t xml:space="preserve">has the meaning set forth in </w:t>
      </w:r>
      <w:r w:rsidRPr="00873E1E">
        <w:rPr>
          <w:rFonts w:eastAsia="Calibri"/>
          <w:szCs w:val="24"/>
          <w:u w:val="single"/>
        </w:rPr>
        <w:fldChar w:fldCharType="begin"/>
      </w:r>
      <w:r w:rsidRPr="00873E1E">
        <w:rPr>
          <w:szCs w:val="24"/>
          <w:u w:val="single"/>
        </w:rPr>
        <w:instrText xml:space="preserve"> REF _Ref4146809 \w \h </w:instrText>
      </w:r>
      <w:r w:rsidRPr="00873E1E">
        <w:rPr>
          <w:rFonts w:eastAsia="Calibri"/>
          <w:szCs w:val="24"/>
          <w:u w:val="single"/>
        </w:rPr>
        <w:instrText xml:space="preserve"> \* MERGEFORMAT </w:instrText>
      </w:r>
      <w:r w:rsidRPr="00873E1E">
        <w:rPr>
          <w:rFonts w:eastAsia="Calibri"/>
          <w:szCs w:val="24"/>
          <w:u w:val="single"/>
        </w:rPr>
      </w:r>
      <w:r w:rsidRPr="00873E1E">
        <w:rPr>
          <w:rFonts w:eastAsia="Calibri"/>
          <w:szCs w:val="24"/>
          <w:u w:val="single"/>
        </w:rPr>
        <w:fldChar w:fldCharType="separate"/>
      </w:r>
      <w:r w:rsidR="00C1617A">
        <w:rPr>
          <w:szCs w:val="24"/>
          <w:u w:val="single"/>
        </w:rPr>
        <w:t>Section 20.16(a)</w:t>
      </w:r>
      <w:r w:rsidRPr="00873E1E">
        <w:rPr>
          <w:rFonts w:eastAsia="Calibri"/>
          <w:szCs w:val="24"/>
          <w:u w:val="single"/>
        </w:rPr>
        <w:fldChar w:fldCharType="end"/>
      </w:r>
      <w:r w:rsidRPr="00873E1E">
        <w:rPr>
          <w:rFonts w:eastAsia="Calibri"/>
          <w:szCs w:val="24"/>
          <w:u w:val="single"/>
        </w:rPr>
        <w:t>(i)</w:t>
      </w:r>
      <w:r w:rsidRPr="00873E1E">
        <w:rPr>
          <w:rFonts w:eastAsia="Calibri"/>
          <w:szCs w:val="24"/>
        </w:rPr>
        <w:t>.</w:t>
      </w:r>
    </w:p>
    <w:p w14:paraId="787B7CA7" w14:textId="6AE8DDCA" w:rsidR="00965FA0" w:rsidRPr="00873E1E" w:rsidRDefault="00965FA0" w:rsidP="00965FA0">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Required LC Amount</w:t>
      </w:r>
      <w:r w:rsidRPr="00873E1E">
        <w:rPr>
          <w:rFonts w:eastAsia="Calibri"/>
          <w:szCs w:val="24"/>
        </w:rPr>
        <w:t xml:space="preserve">” means the Required Liquid Credit Support Amount </w:t>
      </w:r>
      <w:r w:rsidRPr="00873E1E">
        <w:rPr>
          <w:szCs w:val="24"/>
        </w:rPr>
        <w:t>less the Seller Parent Guaranty LC Reduction Amount, if any.</w:t>
      </w:r>
    </w:p>
    <w:p w14:paraId="21EF5B81" w14:textId="4A0B6D0A" w:rsidR="00C43202" w:rsidRPr="00873E1E" w:rsidRDefault="00C43202" w:rsidP="00795800">
      <w:pPr>
        <w:pStyle w:val="BodyTextFirstIndent"/>
        <w:adjustRightInd/>
        <w:spacing w:line="240" w:lineRule="auto"/>
        <w:rPr>
          <w:szCs w:val="24"/>
        </w:rPr>
      </w:pPr>
      <w:r w:rsidRPr="00873E1E">
        <w:rPr>
          <w:szCs w:val="24"/>
        </w:rPr>
        <w:t>“</w:t>
      </w:r>
      <w:bookmarkStart w:id="238" w:name="_Hlk34055135"/>
      <w:r w:rsidRPr="00873E1E">
        <w:rPr>
          <w:b/>
          <w:i/>
        </w:rPr>
        <w:t>Required Liquid Credit Support Amount</w:t>
      </w:r>
      <w:bookmarkEnd w:id="238"/>
      <w:r w:rsidRPr="00873E1E">
        <w:rPr>
          <w:szCs w:val="24"/>
        </w:rPr>
        <w:t xml:space="preserve">” means, at any given time, the aggregate </w:t>
      </w:r>
      <w:r w:rsidR="00BF59DB" w:rsidRPr="00873E1E">
        <w:rPr>
          <w:szCs w:val="24"/>
        </w:rPr>
        <w:t>undrawn</w:t>
      </w:r>
      <w:r w:rsidRPr="00873E1E">
        <w:rPr>
          <w:szCs w:val="24"/>
        </w:rPr>
        <w:t xml:space="preserve"> amount of </w:t>
      </w:r>
      <w:r w:rsidR="008F73CD" w:rsidRPr="00873E1E">
        <w:rPr>
          <w:szCs w:val="24"/>
        </w:rPr>
        <w:t xml:space="preserve">the </w:t>
      </w:r>
      <w:r w:rsidRPr="00873E1E">
        <w:rPr>
          <w:szCs w:val="24"/>
        </w:rPr>
        <w:t xml:space="preserve">Letter(s) of Credit required to be provided by Seller under </w:t>
      </w:r>
      <w:r w:rsidR="00756548" w:rsidRPr="00873E1E">
        <w:rPr>
          <w:szCs w:val="24"/>
          <w:u w:val="single"/>
        </w:rPr>
        <w:fldChar w:fldCharType="begin"/>
      </w:r>
      <w:r w:rsidR="00756548" w:rsidRPr="00873E1E">
        <w:rPr>
          <w:szCs w:val="24"/>
          <w:u w:val="single"/>
        </w:rPr>
        <w:instrText xml:space="preserve"> REF _Ref479070621 \r \h  \* MERGEFORMAT </w:instrText>
      </w:r>
      <w:r w:rsidR="00756548" w:rsidRPr="00873E1E">
        <w:rPr>
          <w:szCs w:val="24"/>
          <w:u w:val="single"/>
        </w:rPr>
      </w:r>
      <w:r w:rsidR="00756548" w:rsidRPr="00873E1E">
        <w:rPr>
          <w:szCs w:val="24"/>
          <w:u w:val="single"/>
        </w:rPr>
        <w:fldChar w:fldCharType="separate"/>
      </w:r>
      <w:r w:rsidR="00C1617A">
        <w:rPr>
          <w:szCs w:val="24"/>
          <w:u w:val="single"/>
        </w:rPr>
        <w:t>Section 24.13(a)</w:t>
      </w:r>
      <w:r w:rsidR="00756548" w:rsidRPr="00873E1E">
        <w:rPr>
          <w:szCs w:val="24"/>
          <w:u w:val="single"/>
        </w:rPr>
        <w:fldChar w:fldCharType="end"/>
      </w:r>
      <w:r w:rsidR="00BF59DB" w:rsidRPr="00873E1E">
        <w:rPr>
          <w:szCs w:val="24"/>
        </w:rPr>
        <w:t xml:space="preserve"> (before taking into account any Seller Parent Guaranty LC Reduction Amount)</w:t>
      </w:r>
      <w:r w:rsidRPr="00873E1E">
        <w:rPr>
          <w:szCs w:val="24"/>
        </w:rPr>
        <w:t>.</w:t>
      </w:r>
    </w:p>
    <w:p w14:paraId="769619A9" w14:textId="75CBFFD3" w:rsidR="004D7078" w:rsidRPr="00873E1E" w:rsidRDefault="004D7078" w:rsidP="00F5769A">
      <w:pPr>
        <w:pStyle w:val="BodyTextFirstIndent"/>
        <w:adjustRightInd/>
        <w:spacing w:line="240" w:lineRule="auto"/>
        <w:rPr>
          <w:szCs w:val="24"/>
        </w:rPr>
      </w:pPr>
      <w:bookmarkStart w:id="239" w:name="_cp_text_1_621"/>
      <w:bookmarkStart w:id="240" w:name="OLE_LINK3"/>
      <w:bookmarkStart w:id="241" w:name="OLE_LINK4"/>
      <w:r w:rsidRPr="00873E1E">
        <w:rPr>
          <w:szCs w:val="24"/>
        </w:rPr>
        <w:t>“</w:t>
      </w:r>
      <w:r w:rsidRPr="00873E1E">
        <w:rPr>
          <w:b/>
          <w:i/>
          <w:szCs w:val="24"/>
        </w:rPr>
        <w:t>Required Project Performance Re-Test</w:t>
      </w:r>
      <w:r w:rsidRPr="00873E1E">
        <w:rPr>
          <w:szCs w:val="24"/>
        </w:rPr>
        <w:t xml:space="preserve">” has the meaning set forth in </w:t>
      </w:r>
      <w:r w:rsidRPr="00873E1E">
        <w:rPr>
          <w:szCs w:val="24"/>
          <w:u w:val="single"/>
        </w:rPr>
        <w:fldChar w:fldCharType="begin"/>
      </w:r>
      <w:r w:rsidRPr="00873E1E">
        <w:rPr>
          <w:szCs w:val="24"/>
          <w:u w:val="single"/>
        </w:rPr>
        <w:instrText xml:space="preserve"> REF _Ref505853990 \w \h  \* MERGEFORMAT </w:instrText>
      </w:r>
      <w:r w:rsidRPr="00873E1E">
        <w:rPr>
          <w:szCs w:val="24"/>
          <w:u w:val="single"/>
        </w:rPr>
      </w:r>
      <w:r w:rsidRPr="00873E1E">
        <w:rPr>
          <w:szCs w:val="24"/>
          <w:u w:val="single"/>
        </w:rPr>
        <w:fldChar w:fldCharType="separate"/>
      </w:r>
      <w:r w:rsidR="00C1617A">
        <w:rPr>
          <w:szCs w:val="24"/>
          <w:u w:val="single"/>
        </w:rPr>
        <w:t>Section 9.2(b)</w:t>
      </w:r>
      <w:r w:rsidRPr="00873E1E">
        <w:rPr>
          <w:szCs w:val="24"/>
          <w:u w:val="single"/>
        </w:rPr>
        <w:fldChar w:fldCharType="end"/>
      </w:r>
      <w:r w:rsidRPr="00873E1E">
        <w:rPr>
          <w:szCs w:val="24"/>
        </w:rPr>
        <w:t>.</w:t>
      </w:r>
    </w:p>
    <w:p w14:paraId="1FB9C75D" w14:textId="30702FF8" w:rsidR="00A11FE0" w:rsidRPr="00873E1E" w:rsidRDefault="00A11FE0" w:rsidP="00A11FE0">
      <w:pPr>
        <w:pStyle w:val="BodyTextFirstIndent"/>
        <w:adjustRightInd/>
        <w:spacing w:line="240" w:lineRule="auto"/>
        <w:rPr>
          <w:szCs w:val="24"/>
        </w:rPr>
      </w:pPr>
      <w:r w:rsidRPr="00873E1E">
        <w:rPr>
          <w:szCs w:val="24"/>
        </w:rPr>
        <w:t>“</w:t>
      </w:r>
      <w:r w:rsidRPr="00873E1E">
        <w:rPr>
          <w:b/>
          <w:i/>
          <w:szCs w:val="24"/>
        </w:rPr>
        <w:t>Required Project Recognition</w:t>
      </w:r>
      <w:r w:rsidRPr="00873E1E">
        <w:rPr>
          <w:szCs w:val="24"/>
        </w:rPr>
        <w:t>”</w:t>
      </w:r>
      <w:r w:rsidRPr="00873E1E">
        <w:rPr>
          <w:rFonts w:eastAsia="Calibri"/>
          <w:szCs w:val="24"/>
        </w:rPr>
        <w:t xml:space="preserve"> </w:t>
      </w:r>
      <w:r>
        <w:rPr>
          <w:rFonts w:eastAsia="Calibri"/>
          <w:szCs w:val="24"/>
        </w:rPr>
        <w:t xml:space="preserve">means </w:t>
      </w:r>
      <w:r w:rsidRPr="00253200">
        <w:t xml:space="preserve">the establishment and recognition by MISO and other applicable balancing authorities </w:t>
      </w:r>
      <w:r>
        <w:t xml:space="preserve">or Persons </w:t>
      </w:r>
      <w:r w:rsidRPr="00253200">
        <w:t>of (</w:t>
      </w:r>
      <w:r>
        <w:t>i</w:t>
      </w:r>
      <w:r w:rsidRPr="00253200">
        <w:t>) the Project as a separate generating resource at the Electrical Interconnection Point, including for settlement, scheduling, offering, and bidding purposes, and (</w:t>
      </w:r>
      <w:r>
        <w:t>ii</w:t>
      </w:r>
      <w:r w:rsidRPr="00253200">
        <w:t xml:space="preserve">) the Electrical Interconnection Point as a separate (and the exclusive) </w:t>
      </w:r>
      <w:r>
        <w:t>C</w:t>
      </w:r>
      <w:r w:rsidRPr="00253200">
        <w:t xml:space="preserve">ommercial </w:t>
      </w:r>
      <w:r>
        <w:t>P</w:t>
      </w:r>
      <w:r w:rsidRPr="00253200">
        <w:t xml:space="preserve">ricing </w:t>
      </w:r>
      <w:r>
        <w:t>N</w:t>
      </w:r>
      <w:r w:rsidRPr="00253200">
        <w:t xml:space="preserve">ode </w:t>
      </w:r>
      <w:r>
        <w:t xml:space="preserve">(as defined in the MISO Rules) </w:t>
      </w:r>
      <w:r w:rsidRPr="00253200">
        <w:t>for the Project, with the Project being the only source of energy injection at the Electrical Interconnection Point for settlement purposes</w:t>
      </w:r>
      <w:r>
        <w:t>.</w:t>
      </w:r>
    </w:p>
    <w:p w14:paraId="3857EDDE" w14:textId="527AD9C4" w:rsidR="004D7078" w:rsidRPr="00873E1E" w:rsidRDefault="004D7078" w:rsidP="00F5769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Retained Rights</w:t>
      </w:r>
      <w:r w:rsidRPr="00873E1E">
        <w:rPr>
          <w:rFonts w:eastAsia="Calibri"/>
          <w:szCs w:val="24"/>
        </w:rPr>
        <w:t>” has the meaning set forth in</w:t>
      </w:r>
      <w:bookmarkStart w:id="242" w:name="_cp_field_47_622"/>
      <w:r w:rsidRPr="00873E1E">
        <w:rPr>
          <w:rFonts w:eastAsia="Calibri"/>
          <w:szCs w:val="24"/>
        </w:rPr>
        <w:t xml:space="preserve"> </w:t>
      </w:r>
      <w:bookmarkStart w:id="243" w:name="_cp_text_1_623"/>
      <w:bookmarkEnd w:id="239"/>
      <w:bookmarkEnd w:id="242"/>
      <w:r w:rsidRPr="00873E1E">
        <w:rPr>
          <w:rFonts w:eastAsia="Calibri"/>
          <w:szCs w:val="24"/>
          <w:u w:val="single"/>
        </w:rPr>
        <w:fldChar w:fldCharType="begin"/>
      </w:r>
      <w:r w:rsidRPr="00873E1E">
        <w:rPr>
          <w:rFonts w:eastAsia="Calibri"/>
          <w:szCs w:val="24"/>
          <w:u w:val="single"/>
        </w:rPr>
        <w:instrText xml:space="preserve"> REF _Ref4216900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5.3(c)(i)</w:t>
      </w:r>
      <w:r w:rsidRPr="00873E1E">
        <w:rPr>
          <w:rFonts w:eastAsia="Calibri"/>
          <w:szCs w:val="24"/>
          <w:u w:val="single"/>
        </w:rPr>
        <w:fldChar w:fldCharType="end"/>
      </w:r>
      <w:r w:rsidRPr="00873E1E">
        <w:rPr>
          <w:rFonts w:eastAsia="Calibri"/>
          <w:szCs w:val="24"/>
        </w:rPr>
        <w:t>.</w:t>
      </w:r>
    </w:p>
    <w:p w14:paraId="204D3E88" w14:textId="249554D5" w:rsidR="000928D1" w:rsidRPr="00873E1E" w:rsidRDefault="000928D1" w:rsidP="00D80F6E">
      <w:pPr>
        <w:pStyle w:val="BodyTextFirstIndent"/>
        <w:adjustRightInd/>
        <w:spacing w:line="240" w:lineRule="auto"/>
        <w:rPr>
          <w:szCs w:val="24"/>
        </w:rPr>
      </w:pPr>
      <w:r w:rsidRPr="00873E1E">
        <w:rPr>
          <w:szCs w:val="24"/>
        </w:rPr>
        <w:t>“</w:t>
      </w:r>
      <w:r w:rsidRPr="00873E1E">
        <w:rPr>
          <w:b/>
          <w:i/>
          <w:szCs w:val="24"/>
        </w:rPr>
        <w:t>S&amp;P</w:t>
      </w:r>
      <w:r w:rsidRPr="00873E1E">
        <w:rPr>
          <w:szCs w:val="24"/>
        </w:rPr>
        <w:t>” means Standard &amp; Poor’s Financial Services LLC.</w:t>
      </w:r>
    </w:p>
    <w:p w14:paraId="4E64BBED" w14:textId="77777777" w:rsidR="004D7078" w:rsidRPr="00873E1E" w:rsidRDefault="004D7078" w:rsidP="00D80F6E">
      <w:pPr>
        <w:pStyle w:val="BodyTextFirstIndent"/>
        <w:adjustRightInd/>
        <w:spacing w:line="240" w:lineRule="auto"/>
        <w:rPr>
          <w:szCs w:val="24"/>
        </w:rPr>
      </w:pPr>
      <w:r w:rsidRPr="00873E1E">
        <w:rPr>
          <w:szCs w:val="24"/>
        </w:rPr>
        <w:t>“</w:t>
      </w:r>
      <w:r w:rsidRPr="00873E1E">
        <w:rPr>
          <w:b/>
          <w:i/>
          <w:szCs w:val="24"/>
        </w:rPr>
        <w:t>SC Transfer Date</w:t>
      </w:r>
      <w:r w:rsidRPr="00873E1E">
        <w:rPr>
          <w:szCs w:val="24"/>
        </w:rPr>
        <w:t xml:space="preserve">” means </w:t>
      </w:r>
      <w:r w:rsidRPr="00873E1E">
        <w:rPr>
          <w:snapToGrid w:val="0"/>
          <w:szCs w:val="24"/>
        </w:rPr>
        <w:t xml:space="preserve">the </w:t>
      </w:r>
      <w:r w:rsidRPr="00873E1E">
        <w:rPr>
          <w:rFonts w:eastAsia="Calibri"/>
          <w:szCs w:val="24"/>
        </w:rPr>
        <w:t>earlier</w:t>
      </w:r>
      <w:r w:rsidRPr="00873E1E">
        <w:rPr>
          <w:snapToGrid w:val="0"/>
          <w:szCs w:val="24"/>
        </w:rPr>
        <w:t xml:space="preserve"> of Substantial Completion and the Substantial Completion Termination Trigger Date</w:t>
      </w:r>
      <w:r w:rsidRPr="00873E1E">
        <w:rPr>
          <w:szCs w:val="24"/>
        </w:rPr>
        <w:t>.</w:t>
      </w:r>
    </w:p>
    <w:bookmarkEnd w:id="243"/>
    <w:p w14:paraId="098A48BF" w14:textId="6802AC69"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Schedule Supplement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_Ref480390652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20.13(a)</w:t>
      </w:r>
      <w:r w:rsidRPr="00873E1E">
        <w:rPr>
          <w:rFonts w:eastAsia="Calibri"/>
          <w:szCs w:val="24"/>
          <w:u w:val="single"/>
        </w:rPr>
        <w:fldChar w:fldCharType="end"/>
      </w:r>
      <w:r w:rsidRPr="00873E1E">
        <w:rPr>
          <w:rFonts w:eastAsia="Calibri"/>
          <w:szCs w:val="24"/>
        </w:rPr>
        <w:t>.</w:t>
      </w:r>
    </w:p>
    <w:bookmarkEnd w:id="240"/>
    <w:bookmarkEnd w:id="241"/>
    <w:p w14:paraId="19156C1B"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Scope Book</w:t>
      </w:r>
      <w:r w:rsidRPr="00873E1E">
        <w:rPr>
          <w:rFonts w:eastAsia="Calibri"/>
          <w:szCs w:val="24"/>
        </w:rPr>
        <w:t xml:space="preserve">” means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A</w:t>
      </w:r>
      <w:r w:rsidRPr="00873E1E">
        <w:rPr>
          <w:rFonts w:eastAsia="Calibri"/>
          <w:szCs w:val="24"/>
        </w:rPr>
        <w:t>.</w:t>
      </w:r>
    </w:p>
    <w:p w14:paraId="1ACD7750" w14:textId="2F3423C1" w:rsidR="005E2F02" w:rsidRPr="00873E1E" w:rsidRDefault="005E2F02" w:rsidP="005E2F02">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Second Title Objection Period</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_Ref63863348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20.6(d)</w:t>
      </w:r>
      <w:r w:rsidRPr="00873E1E">
        <w:rPr>
          <w:rFonts w:eastAsia="Calibri"/>
          <w:szCs w:val="24"/>
          <w:u w:val="single"/>
        </w:rPr>
        <w:fldChar w:fldCharType="end"/>
      </w:r>
      <w:r w:rsidRPr="00873E1E">
        <w:rPr>
          <w:rFonts w:eastAsia="Calibri"/>
          <w:szCs w:val="24"/>
        </w:rPr>
        <w:t>.</w:t>
      </w:r>
    </w:p>
    <w:p w14:paraId="65E0FB6F" w14:textId="77777777"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w:t>
      </w:r>
      <w:r w:rsidRPr="00873E1E">
        <w:rPr>
          <w:rFonts w:eastAsia="Calibri"/>
          <w:szCs w:val="24"/>
        </w:rPr>
        <w:t>” has the meaning set forth in the introductory paragraph of this Agreement.</w:t>
      </w:r>
    </w:p>
    <w:p w14:paraId="031AB0F0" w14:textId="222F2704" w:rsidR="004D7078" w:rsidRPr="00873E1E" w:rsidRDefault="004D7078" w:rsidP="00D80F6E">
      <w:pPr>
        <w:pStyle w:val="BodyTextFirstIndent"/>
        <w:adjustRightInd/>
        <w:spacing w:line="240" w:lineRule="auto"/>
      </w:pPr>
      <w:r w:rsidRPr="00873E1E">
        <w:t>“</w:t>
      </w:r>
      <w:r w:rsidRPr="00873E1E">
        <w:rPr>
          <w:b/>
          <w:i/>
        </w:rPr>
        <w:t>Seller Change of Control</w:t>
      </w:r>
      <w:r w:rsidRPr="00873E1E">
        <w:t xml:space="preserve">” means an event or series of events by which </w:t>
      </w:r>
      <w:bookmarkStart w:id="244" w:name="DocXTextRef136"/>
      <w:r w:rsidRPr="00873E1E">
        <w:t>(</w:t>
      </w:r>
      <w:r w:rsidR="00B92A64" w:rsidRPr="00873E1E">
        <w:t>i</w:t>
      </w:r>
      <w:r w:rsidRPr="00873E1E">
        <w:t>)</w:t>
      </w:r>
      <w:bookmarkEnd w:id="244"/>
      <w:r w:rsidR="00C5299D" w:rsidRPr="00873E1E">
        <w:t> </w:t>
      </w:r>
      <w:r w:rsidRPr="00873E1E">
        <w:t>[●] shall cease to own and control, of record and beneficially, directly or indirectly, more than fifty percent</w:t>
      </w:r>
      <w:r w:rsidR="00C5299D" w:rsidRPr="00873E1E">
        <w:t> </w:t>
      </w:r>
      <w:r w:rsidRPr="00873E1E">
        <w:t xml:space="preserve">(50%) of the aggregate </w:t>
      </w:r>
      <w:r w:rsidRPr="00873E1E">
        <w:rPr>
          <w:rFonts w:eastAsia="Calibri"/>
          <w:szCs w:val="24"/>
        </w:rPr>
        <w:t>ordinary</w:t>
      </w:r>
      <w:r w:rsidRPr="00873E1E">
        <w:t xml:space="preserve"> voting power represented by the issued and outstanding Equity Interests of Seller on a fully diluted basis (which for this purpose shall exclude all Equity Interests that have not yet vested), or </w:t>
      </w:r>
      <w:bookmarkStart w:id="245" w:name="DocXTextRef137"/>
      <w:r w:rsidRPr="00873E1E">
        <w:t>(</w:t>
      </w:r>
      <w:r w:rsidR="00B92A64" w:rsidRPr="00873E1E">
        <w:t>ii</w:t>
      </w:r>
      <w:r w:rsidRPr="00873E1E">
        <w:t>)</w:t>
      </w:r>
      <w:bookmarkEnd w:id="245"/>
      <w:r w:rsidR="00C5299D" w:rsidRPr="00873E1E">
        <w:t> </w:t>
      </w:r>
      <w:r w:rsidRPr="00873E1E">
        <w:t>[●] shall cease to have the ability to elect (either through share ownership or contractual voting rights) a majority of the board of directors or equivalent governing body of Seller.</w:t>
      </w:r>
    </w:p>
    <w:p w14:paraId="320291F9" w14:textId="57FAC775" w:rsidR="004D7078" w:rsidRPr="00873E1E" w:rsidRDefault="004D7078" w:rsidP="00130393">
      <w:pPr>
        <w:pStyle w:val="BodyTextFirstIndent"/>
        <w:adjustRightInd/>
        <w:spacing w:line="240" w:lineRule="auto"/>
        <w:rPr>
          <w:szCs w:val="24"/>
        </w:rPr>
      </w:pPr>
      <w:r w:rsidRPr="00873E1E">
        <w:rPr>
          <w:rFonts w:eastAsia="Calibri"/>
          <w:szCs w:val="24"/>
        </w:rPr>
        <w:t>“</w:t>
      </w:r>
      <w:r w:rsidRPr="00873E1E">
        <w:rPr>
          <w:rFonts w:eastAsia="Calibri"/>
          <w:b/>
          <w:i/>
          <w:szCs w:val="24"/>
        </w:rPr>
        <w:t>Seller Group</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_Ref455597367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24.2</w:t>
      </w:r>
      <w:r w:rsidRPr="00873E1E">
        <w:rPr>
          <w:rFonts w:eastAsia="Calibri"/>
          <w:szCs w:val="24"/>
          <w:u w:val="single"/>
        </w:rPr>
        <w:fldChar w:fldCharType="end"/>
      </w:r>
      <w:r w:rsidRPr="00873E1E">
        <w:rPr>
          <w:rFonts w:eastAsia="Calibri"/>
          <w:szCs w:val="24"/>
        </w:rPr>
        <w:t>.</w:t>
      </w:r>
    </w:p>
    <w:p w14:paraId="27A6CC70" w14:textId="1D62A0E9"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 Group Employee Claim</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_Ref479165727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2.7(b)</w:t>
      </w:r>
      <w:r w:rsidRPr="00873E1E">
        <w:rPr>
          <w:rFonts w:eastAsia="Calibri"/>
          <w:szCs w:val="24"/>
          <w:u w:val="single"/>
        </w:rPr>
        <w:fldChar w:fldCharType="end"/>
      </w:r>
      <w:r w:rsidRPr="00873E1E">
        <w:rPr>
          <w:rFonts w:eastAsia="Calibri"/>
          <w:szCs w:val="24"/>
        </w:rPr>
        <w:t>.</w:t>
      </w:r>
    </w:p>
    <w:p w14:paraId="44FD9A09" w14:textId="77777777" w:rsidR="004D7078" w:rsidRPr="00873E1E" w:rsidRDefault="004D7078" w:rsidP="00216518">
      <w:pPr>
        <w:pStyle w:val="BodyTextFirstIndent"/>
        <w:adjustRightInd/>
        <w:spacing w:line="240" w:lineRule="auto"/>
        <w:rPr>
          <w:rFonts w:eastAsia="Calibri"/>
          <w:szCs w:val="24"/>
        </w:rPr>
      </w:pPr>
      <w:bookmarkStart w:id="246" w:name="_cp_text_1_664"/>
      <w:r w:rsidRPr="00873E1E">
        <w:rPr>
          <w:rFonts w:eastAsia="Calibri"/>
          <w:szCs w:val="24"/>
        </w:rPr>
        <w:t>“</w:t>
      </w:r>
      <w:r w:rsidRPr="00873E1E">
        <w:rPr>
          <w:rFonts w:eastAsia="Calibri"/>
          <w:b/>
          <w:i/>
          <w:szCs w:val="24"/>
        </w:rPr>
        <w:t>Seller-Owned Project Intellectual Property</w:t>
      </w:r>
      <w:r w:rsidRPr="00873E1E">
        <w:rPr>
          <w:rFonts w:eastAsia="Calibri"/>
          <w:szCs w:val="24"/>
        </w:rPr>
        <w:t xml:space="preserve">” means Intellectual Property that is </w:t>
      </w:r>
      <w:bookmarkStart w:id="247" w:name="DocXTextRef138"/>
      <w:r w:rsidRPr="00873E1E">
        <w:rPr>
          <w:rFonts w:eastAsia="Calibri"/>
          <w:szCs w:val="24"/>
        </w:rPr>
        <w:t>(i)</w:t>
      </w:r>
      <w:bookmarkEnd w:id="247"/>
      <w:r w:rsidRPr="00873E1E">
        <w:rPr>
          <w:rFonts w:eastAsia="Calibri"/>
          <w:szCs w:val="24"/>
        </w:rPr>
        <w:t xml:space="preserve"> created or </w:t>
      </w:r>
      <w:bookmarkStart w:id="248" w:name="_cp_text_4_665"/>
      <w:bookmarkEnd w:id="246"/>
      <w:r w:rsidRPr="00873E1E">
        <w:rPr>
          <w:rFonts w:eastAsia="Calibri"/>
          <w:szCs w:val="24"/>
        </w:rPr>
        <w:t xml:space="preserve">owned by Seller or any </w:t>
      </w:r>
      <w:bookmarkStart w:id="249" w:name="_cp_text_1_666"/>
      <w:bookmarkEnd w:id="248"/>
      <w:r w:rsidRPr="00873E1E">
        <w:rPr>
          <w:rFonts w:eastAsia="Calibri"/>
          <w:szCs w:val="24"/>
        </w:rPr>
        <w:t>Affiliate thereof and (ii)</w:t>
      </w:r>
      <w:r w:rsidR="00C5299D" w:rsidRPr="00873E1E">
        <w:rPr>
          <w:rFonts w:eastAsia="Calibri"/>
          <w:szCs w:val="24"/>
        </w:rPr>
        <w:t> </w:t>
      </w:r>
      <w:r w:rsidRPr="00873E1E">
        <w:rPr>
          <w:rFonts w:eastAsia="Calibri"/>
          <w:szCs w:val="24"/>
        </w:rPr>
        <w:t>used exclusively in a Project Asset or for the Project.</w:t>
      </w:r>
    </w:p>
    <w:p w14:paraId="500B31B2" w14:textId="14B0A151" w:rsidR="00756548" w:rsidRPr="00873E1E" w:rsidRDefault="00756548" w:rsidP="00756548">
      <w:pPr>
        <w:pStyle w:val="BodyTextFirstIndent"/>
        <w:adjustRightInd/>
        <w:spacing w:line="240" w:lineRule="auto"/>
        <w:rPr>
          <w:rFonts w:eastAsia="Calibri"/>
          <w:szCs w:val="24"/>
        </w:rPr>
      </w:pPr>
      <w:r w:rsidRPr="00873E1E">
        <w:rPr>
          <w:rFonts w:eastAsia="Calibri"/>
          <w:szCs w:val="24"/>
        </w:rPr>
        <w:t>“</w:t>
      </w:r>
      <w:r w:rsidR="00317725" w:rsidRPr="00873E1E">
        <w:rPr>
          <w:rFonts w:eastAsia="Calibri"/>
          <w:b/>
          <w:i/>
        </w:rPr>
        <w:t>Seller Parent Guaranty</w:t>
      </w:r>
      <w:r w:rsidR="00317725" w:rsidRPr="00873E1E">
        <w:rPr>
          <w:rFonts w:eastAsia="Calibri"/>
          <w:b/>
          <w:i/>
          <w:szCs w:val="24"/>
        </w:rPr>
        <w:t xml:space="preserve"> LC Reduction Amount</w:t>
      </w:r>
      <w:r w:rsidRPr="00873E1E">
        <w:rPr>
          <w:rFonts w:eastAsia="Calibri"/>
          <w:szCs w:val="24"/>
        </w:rPr>
        <w:t>” means the applicable amount set forth in the table below</w:t>
      </w:r>
      <w:r w:rsidR="00DB7F08" w:rsidRPr="00873E1E">
        <w:t xml:space="preserve"> based on Seller Parent Guarantor’s Accepted Agency Rating, if any</w:t>
      </w:r>
      <w:r w:rsidRPr="00873E1E">
        <w:rPr>
          <w:rFonts w:eastAsia="Calibri"/>
          <w:szCs w:val="24"/>
        </w:rPr>
        <w:t>:</w:t>
      </w:r>
      <w:r w:rsidRPr="00454934">
        <w:rPr>
          <w:rStyle w:val="FootnoteReference"/>
          <w:rFonts w:eastAsia="Calibri"/>
        </w:rPr>
        <w:footnoteReference w:id="33"/>
      </w:r>
    </w:p>
    <w:tbl>
      <w:tblPr>
        <w:tblStyle w:val="TableGrid1"/>
        <w:tblW w:w="0" w:type="auto"/>
        <w:tblInd w:w="108" w:type="dxa"/>
        <w:tblLook w:val="04A0" w:firstRow="1" w:lastRow="0" w:firstColumn="1" w:lastColumn="0" w:noHBand="0" w:noVBand="1"/>
      </w:tblPr>
      <w:tblGrid>
        <w:gridCol w:w="4559"/>
        <w:gridCol w:w="4683"/>
      </w:tblGrid>
      <w:tr w:rsidR="00756548" w:rsidRPr="00873E1E" w14:paraId="2B8B7737" w14:textId="77777777" w:rsidTr="003E3C69">
        <w:tc>
          <w:tcPr>
            <w:tcW w:w="4680" w:type="dxa"/>
          </w:tcPr>
          <w:p w14:paraId="587E5F1E" w14:textId="77777777" w:rsidR="00756548" w:rsidRPr="00873E1E" w:rsidRDefault="00756548" w:rsidP="00756548">
            <w:pPr>
              <w:adjustRightInd/>
              <w:spacing w:after="0" w:line="240" w:lineRule="auto"/>
              <w:ind w:firstLine="0"/>
              <w:jc w:val="left"/>
              <w:rPr>
                <w:rFonts w:ascii="Times New Roman" w:hAnsi="Times New Roman"/>
                <w:b/>
                <w:szCs w:val="24"/>
              </w:rPr>
            </w:pPr>
            <w:r w:rsidRPr="00873E1E">
              <w:rPr>
                <w:rFonts w:ascii="Times New Roman" w:hAnsi="Times New Roman"/>
                <w:b/>
                <w:szCs w:val="24"/>
              </w:rPr>
              <w:t>Credit Rating</w:t>
            </w:r>
          </w:p>
        </w:tc>
        <w:tc>
          <w:tcPr>
            <w:tcW w:w="4770" w:type="dxa"/>
          </w:tcPr>
          <w:p w14:paraId="0313D97E" w14:textId="77777777"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b/>
                <w:szCs w:val="24"/>
              </w:rPr>
              <w:t>Seller Parent Guaranty LC Reduction Amount</w:t>
            </w:r>
          </w:p>
        </w:tc>
      </w:tr>
      <w:tr w:rsidR="00756548" w:rsidRPr="00873E1E" w14:paraId="6BACFA39" w14:textId="77777777" w:rsidTr="003E3C69">
        <w:tc>
          <w:tcPr>
            <w:tcW w:w="4680" w:type="dxa"/>
          </w:tcPr>
          <w:p w14:paraId="2069348E" w14:textId="77777777" w:rsidR="00756548" w:rsidRPr="00873E1E" w:rsidRDefault="00756548"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Accepted Agency Rating:</w:t>
            </w:r>
          </w:p>
        </w:tc>
        <w:tc>
          <w:tcPr>
            <w:tcW w:w="4770" w:type="dxa"/>
          </w:tcPr>
          <w:p w14:paraId="7F11DF35" w14:textId="77777777" w:rsidR="00756548" w:rsidRPr="00873E1E" w:rsidRDefault="00756548" w:rsidP="00756548">
            <w:pPr>
              <w:adjustRightInd/>
              <w:spacing w:after="0" w:line="240" w:lineRule="auto"/>
              <w:ind w:firstLine="0"/>
              <w:jc w:val="left"/>
              <w:rPr>
                <w:rFonts w:ascii="Times New Roman" w:hAnsi="Times New Roman"/>
                <w:szCs w:val="24"/>
              </w:rPr>
            </w:pPr>
          </w:p>
        </w:tc>
      </w:tr>
      <w:tr w:rsidR="00756548" w:rsidRPr="00873E1E" w14:paraId="4CAA2685" w14:textId="77777777" w:rsidTr="003E3C69">
        <w:tc>
          <w:tcPr>
            <w:tcW w:w="4680" w:type="dxa"/>
          </w:tcPr>
          <w:p w14:paraId="66085437" w14:textId="77777777" w:rsidR="00E70C45"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BBB+</w:t>
            </w:r>
            <w:r w:rsidR="009D364D" w:rsidRPr="00873E1E">
              <w:rPr>
                <w:rFonts w:ascii="Times New Roman" w:hAnsi="Times New Roman"/>
                <w:szCs w:val="24"/>
              </w:rPr>
              <w:t xml:space="preserve"> or higher from S&amp;P</w:t>
            </w:r>
          </w:p>
          <w:p w14:paraId="6893B764" w14:textId="77777777" w:rsidR="00756548"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Baa1 and higher</w:t>
            </w:r>
            <w:r w:rsidR="009D364D" w:rsidRPr="00873E1E">
              <w:rPr>
                <w:rFonts w:ascii="Times New Roman" w:hAnsi="Times New Roman"/>
                <w:szCs w:val="24"/>
              </w:rPr>
              <w:t xml:space="preserve"> from Moody’s</w:t>
            </w:r>
          </w:p>
        </w:tc>
        <w:tc>
          <w:tcPr>
            <w:tcW w:w="4770" w:type="dxa"/>
          </w:tcPr>
          <w:p w14:paraId="05EF695F" w14:textId="063A30CB"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50% of the Required Liquid Credit Support Amount</w:t>
            </w:r>
            <w:r w:rsidR="00E70C45" w:rsidRPr="00873E1E">
              <w:rPr>
                <w:rFonts w:ascii="Times New Roman" w:hAnsi="Times New Roman"/>
                <w:szCs w:val="24"/>
              </w:rPr>
              <w:t>,</w:t>
            </w:r>
            <w:r w:rsidRPr="00873E1E">
              <w:rPr>
                <w:rFonts w:ascii="Times New Roman" w:hAnsi="Times New Roman"/>
                <w:szCs w:val="24"/>
              </w:rPr>
              <w:t xml:space="preserve"> </w:t>
            </w:r>
            <w:r w:rsidR="00C65923" w:rsidRPr="00873E1E">
              <w:rPr>
                <w:rFonts w:ascii="Times New Roman" w:hAnsi="Times New Roman"/>
                <w:szCs w:val="24"/>
              </w:rPr>
              <w:t xml:space="preserve">up to </w:t>
            </w:r>
            <w:r w:rsidRPr="00873E1E">
              <w:rPr>
                <w:rFonts w:ascii="Times New Roman" w:hAnsi="Times New Roman"/>
                <w:szCs w:val="24"/>
              </w:rPr>
              <w:t xml:space="preserve">a </w:t>
            </w:r>
            <w:r w:rsidR="00DB7F08" w:rsidRPr="00873E1E">
              <w:rPr>
                <w:rFonts w:ascii="Times New Roman" w:hAnsi="Times New Roman"/>
                <w:szCs w:val="24"/>
              </w:rPr>
              <w:t xml:space="preserve">maximum reduction </w:t>
            </w:r>
            <w:r w:rsidRPr="00873E1E">
              <w:rPr>
                <w:rFonts w:ascii="Times New Roman" w:hAnsi="Times New Roman"/>
                <w:szCs w:val="24"/>
              </w:rPr>
              <w:t xml:space="preserve">of </w:t>
            </w:r>
            <w:r w:rsidR="00E76D97" w:rsidRPr="00873E1E">
              <w:rPr>
                <w:rFonts w:ascii="Times New Roman" w:hAnsi="Times New Roman"/>
                <w:szCs w:val="24"/>
              </w:rPr>
              <w:t>[</w:t>
            </w:r>
            <w:r w:rsidR="00756548" w:rsidRPr="00873E1E">
              <w:rPr>
                <w:rFonts w:ascii="Times New Roman" w:hAnsi="Times New Roman"/>
                <w:szCs w:val="24"/>
              </w:rPr>
              <w:t>Seventy-Five Million</w:t>
            </w:r>
            <w:r w:rsidR="00DB7F08" w:rsidRPr="00873E1E">
              <w:rPr>
                <w:rFonts w:ascii="Times New Roman" w:hAnsi="Times New Roman"/>
                <w:szCs w:val="24"/>
              </w:rPr>
              <w:t xml:space="preserve"> D</w:t>
            </w:r>
            <w:r w:rsidR="00756548" w:rsidRPr="00873E1E">
              <w:rPr>
                <w:rFonts w:ascii="Times New Roman" w:hAnsi="Times New Roman"/>
                <w:szCs w:val="24"/>
              </w:rPr>
              <w:t>ollars</w:t>
            </w:r>
            <w:r w:rsidR="00DB7F08" w:rsidRPr="00873E1E">
              <w:rPr>
                <w:rFonts w:ascii="Times New Roman" w:hAnsi="Times New Roman"/>
                <w:szCs w:val="24"/>
              </w:rPr>
              <w:t xml:space="preserve"> </w:t>
            </w:r>
            <w:r w:rsidR="00756548" w:rsidRPr="00873E1E">
              <w:rPr>
                <w:rFonts w:ascii="Times New Roman" w:hAnsi="Times New Roman"/>
                <w:szCs w:val="24"/>
              </w:rPr>
              <w:t>($75,000,000)</w:t>
            </w:r>
            <w:r w:rsidR="00E76D97" w:rsidRPr="00873E1E">
              <w:rPr>
                <w:rFonts w:ascii="Times New Roman" w:hAnsi="Times New Roman"/>
                <w:szCs w:val="24"/>
              </w:rPr>
              <w:t>]</w:t>
            </w:r>
          </w:p>
        </w:tc>
      </w:tr>
      <w:tr w:rsidR="00756548" w:rsidRPr="00873E1E" w14:paraId="0AC618BF" w14:textId="77777777" w:rsidTr="003E3C69">
        <w:tc>
          <w:tcPr>
            <w:tcW w:w="4680" w:type="dxa"/>
          </w:tcPr>
          <w:p w14:paraId="3694A152" w14:textId="77777777" w:rsidR="00E70C45"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BBB</w:t>
            </w:r>
            <w:r w:rsidR="009D364D" w:rsidRPr="00873E1E">
              <w:rPr>
                <w:rFonts w:ascii="Times New Roman" w:hAnsi="Times New Roman"/>
                <w:szCs w:val="24"/>
              </w:rPr>
              <w:t xml:space="preserve"> from S&amp;P</w:t>
            </w:r>
          </w:p>
          <w:p w14:paraId="7EFD9AEE" w14:textId="77777777" w:rsidR="00756548" w:rsidRPr="00873E1E" w:rsidRDefault="00E70C45"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w:t>
            </w:r>
            <w:r w:rsidR="00756548" w:rsidRPr="00873E1E">
              <w:rPr>
                <w:rFonts w:ascii="Times New Roman" w:hAnsi="Times New Roman"/>
                <w:szCs w:val="24"/>
              </w:rPr>
              <w:t>aa2</w:t>
            </w:r>
            <w:r w:rsidR="009D364D" w:rsidRPr="00873E1E">
              <w:rPr>
                <w:rFonts w:ascii="Times New Roman" w:hAnsi="Times New Roman"/>
                <w:szCs w:val="24"/>
              </w:rPr>
              <w:t xml:space="preserve"> from Moody’s</w:t>
            </w:r>
          </w:p>
        </w:tc>
        <w:tc>
          <w:tcPr>
            <w:tcW w:w="4770" w:type="dxa"/>
          </w:tcPr>
          <w:p w14:paraId="622D9BFD" w14:textId="651F31F9"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50% of the Required Liquid Credit Support Amount</w:t>
            </w:r>
            <w:r w:rsidR="00E70C45" w:rsidRPr="00873E1E">
              <w:rPr>
                <w:rFonts w:ascii="Times New Roman" w:hAnsi="Times New Roman"/>
                <w:szCs w:val="24"/>
              </w:rPr>
              <w:t>,</w:t>
            </w:r>
            <w:r w:rsidRPr="00873E1E">
              <w:rPr>
                <w:rFonts w:ascii="Times New Roman" w:hAnsi="Times New Roman"/>
                <w:szCs w:val="24"/>
              </w:rPr>
              <w:t xml:space="preserve"> </w:t>
            </w:r>
            <w:r w:rsidR="00C65923" w:rsidRPr="00873E1E">
              <w:rPr>
                <w:rFonts w:ascii="Times New Roman" w:hAnsi="Times New Roman"/>
                <w:szCs w:val="24"/>
              </w:rPr>
              <w:t xml:space="preserve">up </w:t>
            </w:r>
            <w:r w:rsidRPr="00873E1E">
              <w:rPr>
                <w:rFonts w:ascii="Times New Roman" w:hAnsi="Times New Roman"/>
                <w:szCs w:val="24"/>
              </w:rPr>
              <w:t xml:space="preserve">to a </w:t>
            </w:r>
            <w:r w:rsidR="00DB7F08" w:rsidRPr="00873E1E">
              <w:rPr>
                <w:rFonts w:ascii="Times New Roman" w:hAnsi="Times New Roman"/>
                <w:szCs w:val="24"/>
              </w:rPr>
              <w:t xml:space="preserve">maximum reduction </w:t>
            </w:r>
            <w:r w:rsidRPr="00873E1E">
              <w:rPr>
                <w:rFonts w:ascii="Times New Roman" w:hAnsi="Times New Roman"/>
                <w:szCs w:val="24"/>
              </w:rPr>
              <w:t xml:space="preserve">of </w:t>
            </w:r>
            <w:r w:rsidR="00E76D97" w:rsidRPr="00873E1E">
              <w:rPr>
                <w:rFonts w:ascii="Times New Roman" w:hAnsi="Times New Roman"/>
                <w:szCs w:val="24"/>
              </w:rPr>
              <w:t>[</w:t>
            </w:r>
            <w:r w:rsidR="00756548" w:rsidRPr="00873E1E">
              <w:rPr>
                <w:rFonts w:ascii="Times New Roman" w:hAnsi="Times New Roman"/>
                <w:szCs w:val="24"/>
              </w:rPr>
              <w:t>Sixty-Two Million Five Hundred Thousand Dollars ($62,500,000)</w:t>
            </w:r>
            <w:r w:rsidR="00E76D97" w:rsidRPr="00873E1E">
              <w:rPr>
                <w:rFonts w:ascii="Times New Roman" w:hAnsi="Times New Roman"/>
                <w:szCs w:val="24"/>
              </w:rPr>
              <w:t>]</w:t>
            </w:r>
          </w:p>
        </w:tc>
      </w:tr>
      <w:tr w:rsidR="00756548" w:rsidRPr="00873E1E" w14:paraId="67DB0AD6" w14:textId="77777777" w:rsidTr="003E3C69">
        <w:tc>
          <w:tcPr>
            <w:tcW w:w="4680" w:type="dxa"/>
          </w:tcPr>
          <w:p w14:paraId="6CB01713" w14:textId="77777777" w:rsidR="00E70C45"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BBB-</w:t>
            </w:r>
            <w:r w:rsidR="009D364D" w:rsidRPr="00873E1E">
              <w:rPr>
                <w:rFonts w:ascii="Times New Roman" w:hAnsi="Times New Roman"/>
                <w:szCs w:val="24"/>
              </w:rPr>
              <w:t xml:space="preserve"> from S&amp;P</w:t>
            </w:r>
          </w:p>
          <w:p w14:paraId="3A721CE1" w14:textId="77777777" w:rsidR="00756548"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Baa3</w:t>
            </w:r>
            <w:r w:rsidR="009D364D" w:rsidRPr="00873E1E">
              <w:rPr>
                <w:rFonts w:ascii="Times New Roman" w:hAnsi="Times New Roman"/>
                <w:szCs w:val="24"/>
              </w:rPr>
              <w:t xml:space="preserve"> from Moody’s</w:t>
            </w:r>
          </w:p>
        </w:tc>
        <w:tc>
          <w:tcPr>
            <w:tcW w:w="4770" w:type="dxa"/>
          </w:tcPr>
          <w:p w14:paraId="46CAA9A5" w14:textId="08D38480"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50% of the Required Liquid Credit Support Amount</w:t>
            </w:r>
            <w:r w:rsidR="00E70C45" w:rsidRPr="00873E1E">
              <w:rPr>
                <w:rFonts w:ascii="Times New Roman" w:hAnsi="Times New Roman"/>
                <w:szCs w:val="24"/>
              </w:rPr>
              <w:t>,</w:t>
            </w:r>
            <w:r w:rsidRPr="00873E1E">
              <w:rPr>
                <w:rFonts w:ascii="Times New Roman" w:hAnsi="Times New Roman"/>
                <w:szCs w:val="24"/>
              </w:rPr>
              <w:t xml:space="preserve"> </w:t>
            </w:r>
            <w:r w:rsidR="00C65923" w:rsidRPr="00873E1E">
              <w:rPr>
                <w:rFonts w:ascii="Times New Roman" w:hAnsi="Times New Roman"/>
                <w:szCs w:val="24"/>
              </w:rPr>
              <w:t xml:space="preserve">up </w:t>
            </w:r>
            <w:r w:rsidRPr="00873E1E">
              <w:rPr>
                <w:rFonts w:ascii="Times New Roman" w:hAnsi="Times New Roman"/>
                <w:szCs w:val="24"/>
              </w:rPr>
              <w:t xml:space="preserve">to a </w:t>
            </w:r>
            <w:r w:rsidR="00DB7F08" w:rsidRPr="00873E1E">
              <w:rPr>
                <w:rFonts w:ascii="Times New Roman" w:hAnsi="Times New Roman"/>
                <w:szCs w:val="24"/>
              </w:rPr>
              <w:t xml:space="preserve">maximum reduction </w:t>
            </w:r>
            <w:r w:rsidRPr="00873E1E">
              <w:rPr>
                <w:rFonts w:ascii="Times New Roman" w:hAnsi="Times New Roman"/>
                <w:szCs w:val="24"/>
              </w:rPr>
              <w:t xml:space="preserve">of </w:t>
            </w:r>
            <w:r w:rsidR="00E76D97" w:rsidRPr="00873E1E">
              <w:rPr>
                <w:rFonts w:ascii="Times New Roman" w:hAnsi="Times New Roman"/>
                <w:szCs w:val="24"/>
              </w:rPr>
              <w:t>[</w:t>
            </w:r>
            <w:r w:rsidR="00756548" w:rsidRPr="00873E1E">
              <w:rPr>
                <w:rFonts w:ascii="Times New Roman" w:hAnsi="Times New Roman"/>
                <w:szCs w:val="24"/>
              </w:rPr>
              <w:t>Fifty Million Dollars ($50,000,000)</w:t>
            </w:r>
            <w:r w:rsidR="00E76D97" w:rsidRPr="00873E1E">
              <w:rPr>
                <w:rFonts w:ascii="Times New Roman" w:hAnsi="Times New Roman"/>
                <w:szCs w:val="24"/>
              </w:rPr>
              <w:t>]</w:t>
            </w:r>
          </w:p>
        </w:tc>
      </w:tr>
      <w:tr w:rsidR="00756548" w:rsidRPr="00873E1E" w14:paraId="777FD85F" w14:textId="77777777" w:rsidTr="003E3C69">
        <w:tc>
          <w:tcPr>
            <w:tcW w:w="4680" w:type="dxa"/>
          </w:tcPr>
          <w:p w14:paraId="593BA329" w14:textId="77777777" w:rsidR="00756548" w:rsidRPr="00873E1E" w:rsidRDefault="00756548"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No Accepted Agency Rating and:</w:t>
            </w:r>
          </w:p>
        </w:tc>
        <w:tc>
          <w:tcPr>
            <w:tcW w:w="4770" w:type="dxa"/>
          </w:tcPr>
          <w:p w14:paraId="5FEF398E" w14:textId="77777777" w:rsidR="00756548" w:rsidRPr="00873E1E" w:rsidRDefault="00756548" w:rsidP="00756548">
            <w:pPr>
              <w:adjustRightInd/>
              <w:spacing w:after="0" w:line="240" w:lineRule="auto"/>
              <w:ind w:firstLine="0"/>
              <w:jc w:val="left"/>
              <w:rPr>
                <w:rFonts w:ascii="Times New Roman" w:hAnsi="Times New Roman"/>
                <w:szCs w:val="24"/>
              </w:rPr>
            </w:pPr>
          </w:p>
        </w:tc>
      </w:tr>
      <w:tr w:rsidR="00756548" w:rsidRPr="00873E1E" w14:paraId="38C8B914" w14:textId="77777777" w:rsidTr="003E3C69">
        <w:tc>
          <w:tcPr>
            <w:tcW w:w="4680" w:type="dxa"/>
          </w:tcPr>
          <w:p w14:paraId="7E9CA1E7" w14:textId="6B20E4A8" w:rsidR="00756548" w:rsidRPr="00873E1E" w:rsidRDefault="00756548" w:rsidP="003E3C69">
            <w:pPr>
              <w:adjustRightInd/>
              <w:spacing w:after="0" w:line="240" w:lineRule="auto"/>
              <w:ind w:firstLine="0"/>
              <w:jc w:val="left"/>
              <w:rPr>
                <w:rFonts w:ascii="Times New Roman" w:hAnsi="Times New Roman"/>
                <w:szCs w:val="24"/>
              </w:rPr>
            </w:pPr>
            <w:r w:rsidRPr="00873E1E">
              <w:rPr>
                <w:rFonts w:ascii="Times New Roman" w:hAnsi="Times New Roman"/>
                <w:szCs w:val="24"/>
              </w:rPr>
              <w:t>Seller or Seller Parent Guarantor is deemed acceptable by Buyer</w:t>
            </w:r>
            <w:r w:rsidR="00DB7F08" w:rsidRPr="00873E1E">
              <w:rPr>
                <w:rFonts w:ascii="Times New Roman" w:hAnsi="Times New Roman"/>
                <w:szCs w:val="24"/>
              </w:rPr>
              <w:t xml:space="preserve"> in its sole and absolute discretion</w:t>
            </w:r>
          </w:p>
        </w:tc>
        <w:tc>
          <w:tcPr>
            <w:tcW w:w="4770" w:type="dxa"/>
          </w:tcPr>
          <w:p w14:paraId="59FC229D" w14:textId="1B9650C2"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50% of the Required Liquid Credit Support Amount</w:t>
            </w:r>
            <w:r w:rsidR="00E70C45" w:rsidRPr="00873E1E">
              <w:rPr>
                <w:rFonts w:ascii="Times New Roman" w:hAnsi="Times New Roman"/>
                <w:szCs w:val="24"/>
              </w:rPr>
              <w:t>,</w:t>
            </w:r>
            <w:r w:rsidRPr="00873E1E">
              <w:rPr>
                <w:rFonts w:ascii="Times New Roman" w:hAnsi="Times New Roman"/>
                <w:szCs w:val="24"/>
              </w:rPr>
              <w:t xml:space="preserve"> </w:t>
            </w:r>
            <w:r w:rsidR="00C65923" w:rsidRPr="00873E1E">
              <w:rPr>
                <w:rFonts w:ascii="Times New Roman" w:hAnsi="Times New Roman"/>
                <w:szCs w:val="24"/>
              </w:rPr>
              <w:t xml:space="preserve">up to </w:t>
            </w:r>
            <w:r w:rsidRPr="00873E1E">
              <w:rPr>
                <w:rFonts w:ascii="Times New Roman" w:hAnsi="Times New Roman"/>
                <w:szCs w:val="24"/>
              </w:rPr>
              <w:t xml:space="preserve">a </w:t>
            </w:r>
            <w:r w:rsidR="003E787A" w:rsidRPr="00873E1E">
              <w:rPr>
                <w:rFonts w:ascii="Times New Roman" w:hAnsi="Times New Roman"/>
                <w:szCs w:val="24"/>
              </w:rPr>
              <w:t>maximum reduction</w:t>
            </w:r>
            <w:r w:rsidRPr="00873E1E">
              <w:rPr>
                <w:rFonts w:ascii="Times New Roman" w:hAnsi="Times New Roman"/>
                <w:szCs w:val="24"/>
              </w:rPr>
              <w:t xml:space="preserve"> of </w:t>
            </w:r>
            <w:r w:rsidR="00E76D97" w:rsidRPr="00873E1E">
              <w:rPr>
                <w:rFonts w:ascii="Times New Roman" w:hAnsi="Times New Roman"/>
                <w:szCs w:val="24"/>
              </w:rPr>
              <w:t>[</w:t>
            </w:r>
            <w:r w:rsidR="00756548" w:rsidRPr="00873E1E">
              <w:rPr>
                <w:rFonts w:ascii="Times New Roman" w:hAnsi="Times New Roman"/>
                <w:szCs w:val="24"/>
              </w:rPr>
              <w:t>Fifty Million Dollars ($50,000,000)</w:t>
            </w:r>
            <w:r w:rsidR="00E76D97" w:rsidRPr="00873E1E">
              <w:rPr>
                <w:rFonts w:ascii="Times New Roman" w:hAnsi="Times New Roman"/>
                <w:szCs w:val="24"/>
              </w:rPr>
              <w:t>]</w:t>
            </w:r>
          </w:p>
        </w:tc>
      </w:tr>
      <w:tr w:rsidR="00756548" w:rsidRPr="00873E1E" w14:paraId="7B905D1B" w14:textId="77777777" w:rsidTr="003E3C69">
        <w:tc>
          <w:tcPr>
            <w:tcW w:w="4680" w:type="dxa"/>
          </w:tcPr>
          <w:p w14:paraId="0770F828" w14:textId="48F990C5" w:rsidR="00756548" w:rsidRPr="00873E1E" w:rsidRDefault="00756548" w:rsidP="003E3C69">
            <w:pPr>
              <w:adjustRightInd/>
              <w:spacing w:after="0" w:line="240" w:lineRule="auto"/>
              <w:ind w:firstLine="0"/>
              <w:jc w:val="left"/>
              <w:rPr>
                <w:rFonts w:ascii="Times New Roman" w:hAnsi="Times New Roman"/>
                <w:szCs w:val="24"/>
              </w:rPr>
            </w:pPr>
            <w:r w:rsidRPr="00873E1E">
              <w:rPr>
                <w:rFonts w:ascii="Times New Roman" w:hAnsi="Times New Roman"/>
                <w:szCs w:val="24"/>
              </w:rPr>
              <w:t xml:space="preserve">Seller and Seller Parent Guarantor is </w:t>
            </w:r>
            <w:r w:rsidR="00723750" w:rsidRPr="00873E1E">
              <w:rPr>
                <w:rFonts w:ascii="Times New Roman" w:hAnsi="Times New Roman"/>
                <w:szCs w:val="24"/>
              </w:rPr>
              <w:t xml:space="preserve">not </w:t>
            </w:r>
            <w:r w:rsidRPr="00873E1E">
              <w:rPr>
                <w:rFonts w:ascii="Times New Roman" w:hAnsi="Times New Roman"/>
                <w:szCs w:val="24"/>
              </w:rPr>
              <w:t>deemed acceptable by Buyer</w:t>
            </w:r>
            <w:r w:rsidR="00DB7F08" w:rsidRPr="00873E1E">
              <w:rPr>
                <w:rFonts w:ascii="Times New Roman" w:hAnsi="Times New Roman"/>
                <w:szCs w:val="24"/>
              </w:rPr>
              <w:t xml:space="preserve"> in its sole and absolute discretion</w:t>
            </w:r>
          </w:p>
        </w:tc>
        <w:tc>
          <w:tcPr>
            <w:tcW w:w="4770" w:type="dxa"/>
          </w:tcPr>
          <w:p w14:paraId="13ECB960" w14:textId="77777777" w:rsidR="00756548" w:rsidRPr="00873E1E" w:rsidRDefault="00756548"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Zero Dollars ($0)</w:t>
            </w:r>
          </w:p>
        </w:tc>
      </w:tr>
    </w:tbl>
    <w:p w14:paraId="6C50CEB7" w14:textId="77777777" w:rsidR="005A1F7D" w:rsidRPr="00873E1E" w:rsidRDefault="005A1F7D" w:rsidP="005A1F7D">
      <w:pPr>
        <w:pStyle w:val="BodyTextFirstIndent"/>
        <w:adjustRightInd/>
        <w:spacing w:after="0" w:line="240" w:lineRule="auto"/>
        <w:rPr>
          <w:szCs w:val="24"/>
        </w:rPr>
      </w:pPr>
    </w:p>
    <w:p w14:paraId="731730B2" w14:textId="77777777" w:rsidR="00317725" w:rsidRPr="00873E1E" w:rsidRDefault="00317725" w:rsidP="00216518">
      <w:pPr>
        <w:pStyle w:val="BodyTextFirstIndent"/>
        <w:adjustRightInd/>
        <w:spacing w:line="240" w:lineRule="auto"/>
        <w:rPr>
          <w:szCs w:val="24"/>
        </w:rPr>
      </w:pPr>
      <w:r w:rsidRPr="00873E1E">
        <w:rPr>
          <w:szCs w:val="24"/>
        </w:rPr>
        <w:t>As of the Effective Date, the Seller Parent Guaranty LC Reduction Amount is [______________].</w:t>
      </w:r>
      <w:r w:rsidRPr="00454934">
        <w:rPr>
          <w:rStyle w:val="FootnoteReference"/>
        </w:rPr>
        <w:footnoteReference w:id="34"/>
      </w:r>
    </w:p>
    <w:bookmarkEnd w:id="249"/>
    <w:p w14:paraId="5BB4245C" w14:textId="77777777" w:rsidR="004D7078" w:rsidRPr="00873E1E" w:rsidRDefault="004D7078" w:rsidP="003D6AD0">
      <w:pPr>
        <w:pStyle w:val="BodyTextFirstIndent"/>
        <w:adjustRightInd/>
        <w:spacing w:line="240" w:lineRule="auto"/>
        <w:rPr>
          <w:color w:val="000000"/>
          <w:szCs w:val="24"/>
        </w:rPr>
      </w:pPr>
      <w:r w:rsidRPr="00873E1E">
        <w:rPr>
          <w:rFonts w:eastAsia="Calibri"/>
          <w:color w:val="000000"/>
          <w:szCs w:val="24"/>
        </w:rPr>
        <w:t>“</w:t>
      </w:r>
      <w:r w:rsidRPr="00873E1E">
        <w:rPr>
          <w:rFonts w:eastAsia="Calibri"/>
          <w:b/>
          <w:i/>
          <w:color w:val="000000"/>
          <w:szCs w:val="24"/>
        </w:rPr>
        <w:t>Seller Parent Guarantor</w:t>
      </w:r>
      <w:r w:rsidRPr="00873E1E">
        <w:rPr>
          <w:rFonts w:eastAsia="Calibri"/>
          <w:color w:val="000000"/>
          <w:szCs w:val="24"/>
        </w:rPr>
        <w:t>” has the meaning set forth in the introductory paragraph of this Agreement.</w:t>
      </w:r>
    </w:p>
    <w:p w14:paraId="28E3B577" w14:textId="5064314B" w:rsidR="004D7078" w:rsidRPr="00873E1E" w:rsidRDefault="004D7078" w:rsidP="00584A64">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Seller Project Manager</w:t>
      </w:r>
      <w:r w:rsidRPr="00873E1E">
        <w:rPr>
          <w:rFonts w:eastAsia="Calibri"/>
          <w:szCs w:val="24"/>
        </w:rPr>
        <w:t xml:space="preserve">” means the individual designated as Seller’s designated representative pursuant to </w:t>
      </w:r>
      <w:r w:rsidRPr="00873E1E">
        <w:rPr>
          <w:rFonts w:eastAsia="Calibri"/>
          <w:szCs w:val="24"/>
          <w:u w:val="single"/>
        </w:rPr>
        <w:fldChar w:fldCharType="begin"/>
      </w:r>
      <w:r w:rsidRPr="00873E1E">
        <w:rPr>
          <w:rFonts w:eastAsia="Calibri"/>
          <w:szCs w:val="24"/>
          <w:u w:val="single"/>
        </w:rPr>
        <w:instrText xml:space="preserve"> REF _Ref468458133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3.2</w:t>
      </w:r>
      <w:r w:rsidRPr="00873E1E">
        <w:rPr>
          <w:rFonts w:eastAsia="Calibri"/>
          <w:szCs w:val="24"/>
          <w:u w:val="single"/>
        </w:rPr>
        <w:fldChar w:fldCharType="end"/>
      </w:r>
      <w:r w:rsidRPr="00873E1E">
        <w:rPr>
          <w:rFonts w:eastAsia="Calibri"/>
          <w:szCs w:val="24"/>
        </w:rPr>
        <w:t xml:space="preserve"> to be responsible for managing all aspects of the Project on behalf of Seller.</w:t>
      </w:r>
    </w:p>
    <w:p w14:paraId="42B55A1E" w14:textId="77777777" w:rsidR="004D7078" w:rsidRPr="00873E1E" w:rsidRDefault="004D7078" w:rsidP="005075B3">
      <w:pPr>
        <w:pStyle w:val="BodyTextFirstIndent"/>
        <w:adjustRightInd/>
        <w:spacing w:line="240" w:lineRule="auto"/>
        <w:rPr>
          <w:szCs w:val="24"/>
        </w:rPr>
      </w:pPr>
      <w:r w:rsidRPr="00873E1E">
        <w:rPr>
          <w:rFonts w:eastAsia="Calibri"/>
          <w:szCs w:val="24"/>
        </w:rPr>
        <w:t>“</w:t>
      </w:r>
      <w:r w:rsidRPr="00873E1E">
        <w:rPr>
          <w:rFonts w:eastAsia="Calibri"/>
          <w:b/>
          <w:i/>
          <w:szCs w:val="24"/>
        </w:rPr>
        <w:t>Seller Service Affiliate</w:t>
      </w:r>
      <w:r w:rsidRPr="00873E1E">
        <w:rPr>
          <w:rFonts w:eastAsia="Calibri"/>
          <w:szCs w:val="24"/>
        </w:rPr>
        <w:t>” means</w:t>
      </w:r>
      <w:r w:rsidRPr="00873E1E">
        <w:rPr>
          <w:rFonts w:eastAsia="Calibri"/>
          <w:color w:val="000000"/>
          <w:szCs w:val="24"/>
        </w:rPr>
        <w:t xml:space="preserve"> any Affiliate of Seller that provides services to Seller with respect to the Work.</w:t>
      </w:r>
    </w:p>
    <w:p w14:paraId="424EFA1B" w14:textId="77777777" w:rsidR="004D7078" w:rsidRPr="00873E1E" w:rsidRDefault="004D7078" w:rsidP="0021651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Seller Service Provider</w:t>
      </w:r>
      <w:r w:rsidRPr="00873E1E">
        <w:rPr>
          <w:rFonts w:eastAsia="Calibri"/>
          <w:szCs w:val="24"/>
        </w:rPr>
        <w:t>” means any of Seller, its Affiliates, and their respective Contractors or Subcontractors.</w:t>
      </w:r>
    </w:p>
    <w:p w14:paraId="6ADDA30A" w14:textId="2DE95C75"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Seller’s Consents</w:t>
      </w:r>
      <w:r w:rsidRPr="00873E1E">
        <w:rPr>
          <w:rFonts w:eastAsia="Calibri"/>
          <w:szCs w:val="24"/>
        </w:rPr>
        <w:t xml:space="preserve">” means the notices to or Consents of any Person other than a Governmental Authority that are required to be made or obtained by or on behalf of Seller or any of its Affiliates prior to the Closing in order to avoid the violation or breach of, or the default under, or the creation of an Encumbrance on the Project Assets pursuant to, any Law or any Project Contract.  Seller’s Consents are specified in Part I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_Ref38949831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F</w:t>
      </w:r>
      <w:r w:rsidRPr="00873E1E">
        <w:rPr>
          <w:rFonts w:eastAsia="Calibri"/>
          <w:szCs w:val="24"/>
        </w:rPr>
        <w:t>.</w:t>
      </w:r>
    </w:p>
    <w:p w14:paraId="53C4B08A" w14:textId="6D374148"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Seller’s Regulatory Approvals</w:t>
      </w:r>
      <w:r w:rsidRPr="00873E1E">
        <w:rPr>
          <w:rFonts w:eastAsia="Calibri"/>
          <w:szCs w:val="24"/>
        </w:rPr>
        <w:t>” means, excluding any Permits, the notices to, applications or other filings with, or Consents of or from any Governmental Authority that are necessary for Seller to consummate the Transactions and to be made or obtained by or on behalf of Seller prior to the Closing.  Seller’s Regulatory Approvals are specified in Part I</w:t>
      </w:r>
      <w:bookmarkStart w:id="250" w:name="DocXTextRef141"/>
      <w:r w:rsidRPr="00873E1E">
        <w:rPr>
          <w:rFonts w:eastAsia="Calibri"/>
          <w:szCs w:val="24"/>
        </w:rPr>
        <w:t>I</w:t>
      </w:r>
      <w:bookmarkEnd w:id="250"/>
      <w:r w:rsidRPr="00873E1E">
        <w:rPr>
          <w:rFonts w:eastAsia="Calibri"/>
          <w:szCs w:val="24"/>
        </w:rPr>
        <w:t xml:space="preserve">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_Ref38949831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F</w:t>
      </w:r>
      <w:r w:rsidRPr="00873E1E">
        <w:rPr>
          <w:rFonts w:eastAsia="Calibri"/>
          <w:szCs w:val="24"/>
        </w:rPr>
        <w:t>.</w:t>
      </w:r>
    </w:p>
    <w:p w14:paraId="3BB58C5A" w14:textId="02AD221B"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Seller’s Required Consents</w:t>
      </w:r>
      <w:r w:rsidRPr="00873E1E">
        <w:rPr>
          <w:rFonts w:eastAsia="Calibri"/>
          <w:szCs w:val="24"/>
        </w:rPr>
        <w:t xml:space="preserve">” means the Seller’s Consents marked with an asterisk on Part I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_Ref38949831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F</w:t>
      </w:r>
      <w:r w:rsidRPr="00873E1E">
        <w:rPr>
          <w:rFonts w:eastAsia="Calibri"/>
          <w:szCs w:val="24"/>
        </w:rPr>
        <w:t>.</w:t>
      </w:r>
    </w:p>
    <w:p w14:paraId="3ED639F4" w14:textId="77777777"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SERC</w:t>
      </w:r>
      <w:r w:rsidRPr="00873E1E">
        <w:rPr>
          <w:rFonts w:eastAsia="Calibri"/>
          <w:szCs w:val="24"/>
        </w:rPr>
        <w:t>” means the SERC Reliability Corporation.</w:t>
      </w:r>
    </w:p>
    <w:p w14:paraId="3B7A16A4" w14:textId="38B8BE5D"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Special Tools</w:t>
      </w:r>
      <w:r w:rsidRPr="00873E1E">
        <w:rPr>
          <w:rFonts w:eastAsia="Calibri"/>
          <w:szCs w:val="24"/>
        </w:rPr>
        <w:t xml:space="preserve">” means tools or devices that are </w:t>
      </w:r>
      <w:bookmarkStart w:id="251" w:name="DocXTextRef143"/>
      <w:r w:rsidRPr="00873E1E">
        <w:rPr>
          <w:rFonts w:eastAsia="Calibri"/>
          <w:szCs w:val="24"/>
        </w:rPr>
        <w:t>(i)</w:t>
      </w:r>
      <w:bookmarkEnd w:id="251"/>
      <w:r w:rsidR="00C5299D" w:rsidRPr="00873E1E">
        <w:rPr>
          <w:rFonts w:eastAsia="Calibri"/>
          <w:szCs w:val="24"/>
        </w:rPr>
        <w:t> </w:t>
      </w:r>
      <w:r w:rsidRPr="00873E1E">
        <w:rPr>
          <w:rFonts w:eastAsia="Calibri"/>
          <w:szCs w:val="24"/>
        </w:rPr>
        <w:t>provided by original equipment manufacturers or other Contractors or Subcontractors supplying Goods to Seller in connection with the performance of the Work and received by Seller and (ii)</w:t>
      </w:r>
      <w:r w:rsidR="00C5299D" w:rsidRPr="00873E1E">
        <w:rPr>
          <w:rFonts w:eastAsia="Calibri"/>
          <w:szCs w:val="24"/>
        </w:rPr>
        <w:t> </w:t>
      </w:r>
      <w:r w:rsidRPr="00873E1E">
        <w:rPr>
          <w:rFonts w:eastAsia="Calibri"/>
          <w:szCs w:val="24"/>
        </w:rPr>
        <w:t xml:space="preserve">designed or intended specifically for use in connection with the construction, installation, testing, use, operation, maintenance, repair, removal, or replacement of the Project or any portion thereof, including those listed on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_Ref38949831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1.1</w:t>
      </w:r>
      <w:r w:rsidRPr="00873E1E">
        <w:rPr>
          <w:rFonts w:eastAsia="Calibri"/>
          <w:szCs w:val="24"/>
          <w:u w:val="single"/>
        </w:rPr>
        <w:fldChar w:fldCharType="end"/>
      </w:r>
      <w:r w:rsidRPr="00873E1E">
        <w:rPr>
          <w:rFonts w:eastAsia="Calibri"/>
          <w:szCs w:val="24"/>
          <w:u w:val="single"/>
        </w:rPr>
        <w:t>E</w:t>
      </w:r>
      <w:r w:rsidRPr="00873E1E">
        <w:rPr>
          <w:rFonts w:eastAsia="Calibri"/>
          <w:szCs w:val="24"/>
        </w:rPr>
        <w:t>.</w:t>
      </w:r>
    </w:p>
    <w:p w14:paraId="55C3529D" w14:textId="227CB951" w:rsidR="007607E9" w:rsidRPr="00873E1E" w:rsidRDefault="007607E9" w:rsidP="007607E9">
      <w:pPr>
        <w:pStyle w:val="BodyTextFirstIndent"/>
        <w:adjustRightInd/>
        <w:spacing w:line="240" w:lineRule="auto"/>
        <w:rPr>
          <w:szCs w:val="24"/>
        </w:rPr>
      </w:pPr>
      <w:r w:rsidRPr="00873E1E">
        <w:rPr>
          <w:bCs/>
        </w:rPr>
        <w:t>“</w:t>
      </w:r>
      <w:r w:rsidRPr="00873E1E">
        <w:rPr>
          <w:b/>
          <w:i/>
        </w:rPr>
        <w:t>SPG</w:t>
      </w:r>
      <w:r w:rsidRPr="00873E1E">
        <w:rPr>
          <w:b/>
          <w:bCs/>
          <w:i/>
        </w:rPr>
        <w:t xml:space="preserve"> Minimum Credit Thresholds</w:t>
      </w:r>
      <w:r w:rsidRPr="00873E1E">
        <w:rPr>
          <w:bCs/>
        </w:rPr>
        <w:t>” means (i) a CFO/Total Debt ratio for Seller Parent Guarantor of at least 0.30, (ii) a Total Debt/Capital ratio for Seller Parent Guarantor of less than 0.45, and (iii) a Total Debt/EBITDA ratio for Seller Parent Guarantor of less than 3.0, each as determined annually based on Seller Parent Guarantor’s audited financial statements for the prior fiscal year.</w:t>
      </w:r>
    </w:p>
    <w:p w14:paraId="4145445A" w14:textId="4980601B" w:rsidR="004D7078" w:rsidRPr="00873E1E" w:rsidRDefault="004D7078" w:rsidP="00F5769A">
      <w:pPr>
        <w:pStyle w:val="BodyTextFirstIndent"/>
        <w:adjustRightInd/>
        <w:spacing w:line="240" w:lineRule="auto"/>
        <w:rPr>
          <w:szCs w:val="24"/>
        </w:rPr>
      </w:pPr>
      <w:r w:rsidRPr="00873E1E">
        <w:rPr>
          <w:szCs w:val="24"/>
        </w:rPr>
        <w:t>“</w:t>
      </w:r>
      <w:r w:rsidR="00B10258" w:rsidRPr="00873E1E">
        <w:rPr>
          <w:b/>
          <w:i/>
          <w:szCs w:val="24"/>
        </w:rPr>
        <w:t>Stand-</w:t>
      </w:r>
      <w:r w:rsidRPr="00873E1E">
        <w:rPr>
          <w:b/>
          <w:i/>
          <w:szCs w:val="24"/>
        </w:rPr>
        <w:t>Alone Network Upgrades</w:t>
      </w:r>
      <w:r w:rsidRPr="00873E1E">
        <w:rPr>
          <w:szCs w:val="24"/>
        </w:rPr>
        <w:t xml:space="preserve">” has the meaning given to it in </w:t>
      </w:r>
      <w:r w:rsidR="00F757EE">
        <w:rPr>
          <w:szCs w:val="24"/>
        </w:rPr>
        <w:t>[</w:t>
      </w:r>
      <w:r w:rsidRPr="00873E1E">
        <w:rPr>
          <w:szCs w:val="24"/>
        </w:rPr>
        <w:t xml:space="preserve">the </w:t>
      </w:r>
      <w:r w:rsidR="00F757EE">
        <w:rPr>
          <w:szCs w:val="24"/>
        </w:rPr>
        <w:t>GIA]</w:t>
      </w:r>
      <w:r w:rsidRPr="00873E1E">
        <w:rPr>
          <w:szCs w:val="24"/>
        </w:rPr>
        <w:t>.</w:t>
      </w:r>
      <w:r w:rsidR="00F757EE">
        <w:rPr>
          <w:rStyle w:val="FootnoteReference"/>
          <w:rFonts w:eastAsia="Calibri"/>
          <w:szCs w:val="24"/>
        </w:rPr>
        <w:footnoteReference w:id="35"/>
      </w:r>
      <w:r w:rsidR="00F757EE" w:rsidRPr="0084095B">
        <w:rPr>
          <w:rFonts w:eastAsia="Calibri"/>
          <w:szCs w:val="24"/>
        </w:rPr>
        <w:t>.</w:t>
      </w:r>
    </w:p>
    <w:p w14:paraId="786F3992" w14:textId="77777777" w:rsidR="004D7078" w:rsidRPr="00873E1E" w:rsidRDefault="004D7078" w:rsidP="00F5769A">
      <w:pPr>
        <w:pStyle w:val="BodyTextFirstIndent"/>
        <w:adjustRightInd/>
        <w:spacing w:line="240" w:lineRule="auto"/>
        <w:rPr>
          <w:b/>
          <w:szCs w:val="24"/>
        </w:rPr>
      </w:pPr>
      <w:r w:rsidRPr="00873E1E">
        <w:rPr>
          <w:szCs w:val="24"/>
        </w:rPr>
        <w:t>“</w:t>
      </w:r>
      <w:r w:rsidRPr="00873E1E">
        <w:rPr>
          <w:b/>
          <w:i/>
          <w:szCs w:val="24"/>
        </w:rPr>
        <w:t>Standard Test Conditions</w:t>
      </w:r>
      <w:r w:rsidRPr="00873E1E">
        <w:rPr>
          <w:szCs w:val="24"/>
        </w:rPr>
        <w:t xml:space="preserve">” means an </w:t>
      </w:r>
      <w:r w:rsidRPr="00873E1E">
        <w:rPr>
          <w:rFonts w:eastAsia="Calibri"/>
          <w:szCs w:val="24"/>
        </w:rPr>
        <w:t>irradiance</w:t>
      </w:r>
      <w:r w:rsidRPr="00873E1E">
        <w:rPr>
          <w:szCs w:val="24"/>
        </w:rPr>
        <w:t xml:space="preserve"> in the plane of the photovoltaic panel tilt angle of one thousand</w:t>
      </w:r>
      <w:r w:rsidR="00C5299D" w:rsidRPr="00873E1E">
        <w:rPr>
          <w:szCs w:val="24"/>
        </w:rPr>
        <w:t> </w:t>
      </w:r>
      <w:r w:rsidRPr="00873E1E">
        <w:rPr>
          <w:szCs w:val="24"/>
        </w:rPr>
        <w:t>(1,000) W/m</w:t>
      </w:r>
      <w:r w:rsidRPr="00873E1E">
        <w:rPr>
          <w:szCs w:val="24"/>
          <w:vertAlign w:val="superscript"/>
        </w:rPr>
        <w:t>2</w:t>
      </w:r>
      <w:r w:rsidRPr="00873E1E">
        <w:rPr>
          <w:szCs w:val="24"/>
        </w:rPr>
        <w:t xml:space="preserve"> and a photovoltaic cell operating temperature of twenty-five degrees Celsius</w:t>
      </w:r>
      <w:r w:rsidR="00C5299D" w:rsidRPr="00873E1E">
        <w:rPr>
          <w:szCs w:val="24"/>
        </w:rPr>
        <w:t> </w:t>
      </w:r>
      <w:r w:rsidRPr="00873E1E">
        <w:rPr>
          <w:szCs w:val="24"/>
        </w:rPr>
        <w:t>(25°C) and such other test conditions mutually agreed in writing by authorized representatives of Seller and Buyer.</w:t>
      </w:r>
    </w:p>
    <w:p w14:paraId="5E0096EA" w14:textId="76FAAE2B" w:rsidR="004D7078" w:rsidRPr="00873E1E" w:rsidRDefault="004D7078" w:rsidP="0081162D">
      <w:pPr>
        <w:pStyle w:val="BodyTextFirstIndent"/>
        <w:adjustRightInd/>
        <w:spacing w:line="240" w:lineRule="auto"/>
        <w:rPr>
          <w:b/>
          <w:i/>
          <w:szCs w:val="24"/>
        </w:rPr>
      </w:pPr>
      <w:r w:rsidRPr="00873E1E">
        <w:rPr>
          <w:rFonts w:eastAsia="Calibri"/>
          <w:szCs w:val="24"/>
        </w:rPr>
        <w:t>“</w:t>
      </w:r>
      <w:r w:rsidRPr="00873E1E">
        <w:rPr>
          <w:rFonts w:eastAsia="Calibri"/>
          <w:b/>
          <w:i/>
          <w:szCs w:val="24"/>
        </w:rPr>
        <w:t>Subcontractor</w:t>
      </w:r>
      <w:r w:rsidRPr="00873E1E">
        <w:rPr>
          <w:rFonts w:eastAsia="Calibri"/>
          <w:szCs w:val="24"/>
        </w:rPr>
        <w:t xml:space="preserve">” means </w:t>
      </w:r>
      <w:bookmarkStart w:id="252" w:name="_Hlk76371878"/>
      <w:r w:rsidRPr="00873E1E">
        <w:rPr>
          <w:rFonts w:eastAsia="Calibri"/>
          <w:szCs w:val="24"/>
        </w:rPr>
        <w:t>any Person having a Contract with a Contractor or any direct or indirect subcontractor of Contractor to provide any Goods or perform any part of the Work.  For the avoidance of doubt, the term “Subcontractor” includes Subcontractors of any tier</w:t>
      </w:r>
      <w:bookmarkEnd w:id="252"/>
      <w:r w:rsidRPr="00873E1E">
        <w:rPr>
          <w:rFonts w:eastAsia="Calibri"/>
          <w:szCs w:val="24"/>
        </w:rPr>
        <w:t>.</w:t>
      </w:r>
    </w:p>
    <w:p w14:paraId="57AA7908" w14:textId="389B3653" w:rsidR="004D7078" w:rsidRPr="00873E1E" w:rsidRDefault="004D7078" w:rsidP="00E55709">
      <w:pPr>
        <w:pStyle w:val="BodyTextFirstIndent"/>
        <w:adjustRightInd/>
        <w:spacing w:line="240" w:lineRule="auto"/>
        <w:rPr>
          <w:b/>
          <w:szCs w:val="24"/>
        </w:rPr>
      </w:pPr>
      <w:r w:rsidRPr="00873E1E">
        <w:rPr>
          <w:rFonts w:eastAsia="Calibri"/>
          <w:szCs w:val="24"/>
        </w:rPr>
        <w:t>“</w:t>
      </w:r>
      <w:r w:rsidRPr="00873E1E">
        <w:rPr>
          <w:rFonts w:eastAsia="Calibri"/>
          <w:b/>
          <w:i/>
          <w:szCs w:val="24"/>
        </w:rPr>
        <w:t>Substantial Completion</w:t>
      </w:r>
      <w:r w:rsidRPr="00873E1E">
        <w:rPr>
          <w:rFonts w:eastAsia="Calibri"/>
          <w:szCs w:val="24"/>
        </w:rPr>
        <w:t xml:space="preserve">” </w:t>
      </w:r>
      <w:r w:rsidR="0082268C" w:rsidRPr="00873E1E">
        <w:rPr>
          <w:rFonts w:eastAsia="Calibri"/>
          <w:szCs w:val="24"/>
        </w:rPr>
        <w:t xml:space="preserve">means that each of the following requirements has been satisfied (and continues to be satisfied as of the date of Substantial Completion) </w:t>
      </w:r>
      <w:r w:rsidR="00927936" w:rsidRPr="00873E1E">
        <w:rPr>
          <w:rFonts w:eastAsia="Calibri"/>
          <w:szCs w:val="24"/>
        </w:rPr>
        <w:t>or waived by Buyer</w:t>
      </w:r>
      <w:r w:rsidRPr="00873E1E">
        <w:rPr>
          <w:rFonts w:eastAsia="Calibri"/>
          <w:szCs w:val="24"/>
        </w:rPr>
        <w:t xml:space="preserve">: </w:t>
      </w:r>
      <w:bookmarkStart w:id="253" w:name="DocXTextRef147"/>
      <w:r w:rsidR="00927936" w:rsidRPr="00873E1E">
        <w:rPr>
          <w:rFonts w:eastAsia="Calibri"/>
          <w:szCs w:val="24"/>
        </w:rPr>
        <w:t xml:space="preserve"> </w:t>
      </w:r>
      <w:r w:rsidRPr="00873E1E">
        <w:rPr>
          <w:rFonts w:eastAsia="Calibri"/>
          <w:szCs w:val="24"/>
        </w:rPr>
        <w:t>(i)</w:t>
      </w:r>
      <w:bookmarkEnd w:id="253"/>
      <w:r w:rsidR="00C5299D" w:rsidRPr="00873E1E">
        <w:rPr>
          <w:rFonts w:eastAsia="Calibri"/>
          <w:szCs w:val="24"/>
        </w:rPr>
        <w:t> </w:t>
      </w:r>
      <w:r w:rsidRPr="00873E1E">
        <w:rPr>
          <w:rFonts w:eastAsia="Calibri"/>
          <w:szCs w:val="24"/>
        </w:rPr>
        <w:t xml:space="preserve">Mechanical Completion </w:t>
      </w:r>
      <w:r w:rsidR="00F42B85">
        <w:rPr>
          <w:rFonts w:eastAsia="Calibri"/>
          <w:szCs w:val="24"/>
        </w:rPr>
        <w:t xml:space="preserve">and the Closing </w:t>
      </w:r>
      <w:r w:rsidRPr="00873E1E">
        <w:rPr>
          <w:rFonts w:eastAsia="Calibri"/>
          <w:szCs w:val="24"/>
        </w:rPr>
        <w:t>ha</w:t>
      </w:r>
      <w:r w:rsidR="002552DB">
        <w:rPr>
          <w:rFonts w:eastAsia="Calibri"/>
          <w:szCs w:val="24"/>
        </w:rPr>
        <w:t>ve</w:t>
      </w:r>
      <w:r w:rsidRPr="00873E1E">
        <w:rPr>
          <w:rFonts w:eastAsia="Calibri"/>
          <w:szCs w:val="24"/>
        </w:rPr>
        <w:t xml:space="preserve"> occurred and, since the date the Work achieved Mechanical Completion, no event or circumstance has occurred and is continuing that cause</w:t>
      </w:r>
      <w:r w:rsidR="0082268C" w:rsidRPr="00873E1E">
        <w:rPr>
          <w:rFonts w:eastAsia="Calibri"/>
          <w:szCs w:val="24"/>
        </w:rPr>
        <w:t>s</w:t>
      </w:r>
      <w:r w:rsidRPr="00873E1E">
        <w:rPr>
          <w:rFonts w:eastAsia="Calibri"/>
          <w:szCs w:val="24"/>
        </w:rPr>
        <w:t xml:space="preserve"> any of the criteria described in the definition of “Mechanical Completion” to cease to be true; (ii)</w:t>
      </w:r>
      <w:r w:rsidR="00C5299D" w:rsidRPr="00873E1E">
        <w:rPr>
          <w:rFonts w:eastAsia="Calibri"/>
          <w:szCs w:val="24"/>
        </w:rPr>
        <w:t> </w:t>
      </w:r>
      <w:r w:rsidR="0082268C" w:rsidRPr="00873E1E">
        <w:rPr>
          <w:rFonts w:eastAsia="Calibri"/>
          <w:szCs w:val="24"/>
        </w:rPr>
        <w:t xml:space="preserve">all Work </w:t>
      </w:r>
      <w:r w:rsidR="0093708D" w:rsidRPr="00873E1E">
        <w:rPr>
          <w:rFonts w:eastAsia="Calibri"/>
          <w:szCs w:val="24"/>
        </w:rPr>
        <w:t>(</w:t>
      </w:r>
      <w:r w:rsidRPr="00873E1E">
        <w:rPr>
          <w:rFonts w:eastAsia="Calibri"/>
          <w:szCs w:val="24"/>
        </w:rPr>
        <w:t xml:space="preserve">other than the Punchlist Items on the Punchlist and other Seller obligations under this Agreement </w:t>
      </w:r>
      <w:r w:rsidR="0093708D" w:rsidRPr="00873E1E">
        <w:rPr>
          <w:rFonts w:eastAsia="Calibri"/>
          <w:szCs w:val="24"/>
        </w:rPr>
        <w:t xml:space="preserve">that expressly arise after </w:t>
      </w:r>
      <w:r w:rsidRPr="00873E1E">
        <w:rPr>
          <w:rFonts w:eastAsia="Calibri"/>
          <w:szCs w:val="24"/>
        </w:rPr>
        <w:t>Substantial Completion</w:t>
      </w:r>
      <w:r w:rsidR="0093708D" w:rsidRPr="00873E1E">
        <w:rPr>
          <w:rFonts w:eastAsia="Calibri"/>
          <w:szCs w:val="24"/>
        </w:rPr>
        <w:t>) is complete in accordance with the terms of this Agreement and free from Defects</w:t>
      </w:r>
      <w:r w:rsidRPr="00873E1E">
        <w:rPr>
          <w:rFonts w:eastAsia="Calibri"/>
          <w:szCs w:val="24"/>
        </w:rPr>
        <w:t>; (iii)</w:t>
      </w:r>
      <w:r w:rsidR="00C5299D" w:rsidRPr="00873E1E">
        <w:rPr>
          <w:rFonts w:eastAsia="Calibri"/>
          <w:szCs w:val="24"/>
        </w:rPr>
        <w:t> </w:t>
      </w:r>
      <w:r w:rsidRPr="00873E1E">
        <w:rPr>
          <w:rFonts w:eastAsia="Calibri"/>
          <w:szCs w:val="24"/>
        </w:rPr>
        <w:t>the Project has successfully completed start up</w:t>
      </w:r>
      <w:r w:rsidR="00371E78" w:rsidRPr="00873E1E">
        <w:rPr>
          <w:rFonts w:eastAsia="Calibri"/>
          <w:szCs w:val="24"/>
        </w:rPr>
        <w:t>, commissioning,</w:t>
      </w:r>
      <w:r w:rsidRPr="00873E1E">
        <w:rPr>
          <w:rFonts w:eastAsia="Calibri"/>
          <w:szCs w:val="24"/>
        </w:rPr>
        <w:t xml:space="preserve"> and </w:t>
      </w:r>
      <w:r w:rsidR="00371E78" w:rsidRPr="00873E1E">
        <w:rPr>
          <w:rFonts w:eastAsia="Calibri"/>
          <w:szCs w:val="24"/>
        </w:rPr>
        <w:t>testing (including all functionality tests contemplated by the Scope Book to be conducted prior to, or as part of achieving, Substantial Completion)</w:t>
      </w:r>
      <w:r w:rsidRPr="00873E1E">
        <w:rPr>
          <w:rFonts w:eastAsia="Calibri"/>
          <w:szCs w:val="24"/>
        </w:rPr>
        <w:t xml:space="preserve"> in accordance with the Performance Standard; (iv)</w:t>
      </w:r>
      <w:r w:rsidR="00C5299D" w:rsidRPr="00873E1E">
        <w:rPr>
          <w:rFonts w:eastAsia="Calibri"/>
          <w:szCs w:val="24"/>
        </w:rPr>
        <w:t> </w:t>
      </w:r>
      <w:r w:rsidR="0084750B" w:rsidRPr="00873E1E">
        <w:rPr>
          <w:rFonts w:eastAsia="Calibri"/>
          <w:szCs w:val="24"/>
        </w:rPr>
        <w:t>without limiting clause (i)</w:t>
      </w:r>
      <w:r w:rsidR="00927027" w:rsidRPr="00873E1E">
        <w:rPr>
          <w:rFonts w:eastAsia="Calibri"/>
          <w:szCs w:val="24"/>
        </w:rPr>
        <w:t xml:space="preserve"> immediately above</w:t>
      </w:r>
      <w:r w:rsidR="0084750B" w:rsidRPr="00873E1E">
        <w:rPr>
          <w:rFonts w:eastAsia="Calibri"/>
          <w:szCs w:val="24"/>
        </w:rPr>
        <w:t xml:space="preserve">, </w:t>
      </w:r>
      <w:r w:rsidRPr="00873E1E">
        <w:rPr>
          <w:rFonts w:eastAsia="Calibri"/>
          <w:szCs w:val="24"/>
        </w:rPr>
        <w:t xml:space="preserve">the Project </w:t>
      </w:r>
      <w:r w:rsidR="0081162D" w:rsidRPr="00873E1E">
        <w:rPr>
          <w:rFonts w:eastAsia="Calibri"/>
          <w:szCs w:val="24"/>
        </w:rPr>
        <w:t xml:space="preserve">satisfies the requirements of, and is in compliance with, the </w:t>
      </w:r>
      <w:r w:rsidR="006D7BE5" w:rsidRPr="00873E1E">
        <w:rPr>
          <w:rFonts w:eastAsia="Calibri"/>
          <w:szCs w:val="24"/>
        </w:rPr>
        <w:t xml:space="preserve">Required Deliverability Arrangements </w:t>
      </w:r>
      <w:r w:rsidR="0081162D" w:rsidRPr="00873E1E">
        <w:rPr>
          <w:rFonts w:eastAsia="Calibri"/>
          <w:szCs w:val="24"/>
        </w:rPr>
        <w:t xml:space="preserve">(including the GIA); (v) </w:t>
      </w:r>
      <w:r w:rsidRPr="00873E1E">
        <w:rPr>
          <w:rFonts w:eastAsia="Calibri"/>
          <w:szCs w:val="24"/>
        </w:rPr>
        <w:t>the Project has achieved, after the Closing, initial synchronization with the</w:t>
      </w:r>
      <w:r w:rsidR="00873E1E" w:rsidRPr="00873E1E">
        <w:rPr>
          <w:rFonts w:eastAsia="Calibri"/>
          <w:szCs w:val="24"/>
        </w:rPr>
        <w:t xml:space="preserve"> </w:t>
      </w:r>
      <w:r w:rsidR="009B5778">
        <w:rPr>
          <w:rFonts w:eastAsia="Calibri"/>
          <w:szCs w:val="24"/>
        </w:rPr>
        <w:t>EAL</w:t>
      </w:r>
      <w:r w:rsidRPr="00873E1E">
        <w:rPr>
          <w:rFonts w:eastAsia="Calibri"/>
          <w:szCs w:val="24"/>
        </w:rPr>
        <w:t xml:space="preserve"> Transmission System and is </w:t>
      </w:r>
      <w:r w:rsidR="0093708D" w:rsidRPr="00873E1E">
        <w:rPr>
          <w:rFonts w:eastAsia="Calibri"/>
          <w:szCs w:val="24"/>
        </w:rPr>
        <w:t>synchronized with the</w:t>
      </w:r>
      <w:r w:rsidR="00873E1E" w:rsidRPr="00873E1E">
        <w:rPr>
          <w:rFonts w:eastAsia="Calibri"/>
          <w:szCs w:val="24"/>
        </w:rPr>
        <w:t xml:space="preserve"> </w:t>
      </w:r>
      <w:r w:rsidR="009B5778">
        <w:rPr>
          <w:rFonts w:eastAsia="Calibri"/>
          <w:szCs w:val="24"/>
        </w:rPr>
        <w:t>EAL</w:t>
      </w:r>
      <w:r w:rsidR="0093708D" w:rsidRPr="00873E1E">
        <w:rPr>
          <w:rFonts w:eastAsia="Calibri"/>
          <w:szCs w:val="24"/>
        </w:rPr>
        <w:t xml:space="preserve"> Transmission System and </w:t>
      </w:r>
      <w:r w:rsidRPr="00873E1E">
        <w:rPr>
          <w:szCs w:val="24"/>
        </w:rPr>
        <w:t xml:space="preserve">available for normal and continuous operation and </w:t>
      </w:r>
      <w:r w:rsidRPr="00873E1E">
        <w:rPr>
          <w:rFonts w:eastAsia="Calibri"/>
          <w:szCs w:val="24"/>
        </w:rPr>
        <w:t xml:space="preserve">fully </w:t>
      </w:r>
      <w:r w:rsidRPr="00873E1E">
        <w:rPr>
          <w:szCs w:val="24"/>
        </w:rPr>
        <w:t xml:space="preserve">capable of reliably producing energy, capacity, </w:t>
      </w:r>
      <w:r w:rsidRPr="00873E1E">
        <w:rPr>
          <w:rFonts w:eastAsia="Calibri"/>
          <w:szCs w:val="24"/>
        </w:rPr>
        <w:t xml:space="preserve">capacity-related benefits, </w:t>
      </w:r>
      <w:r w:rsidRPr="00873E1E">
        <w:rPr>
          <w:szCs w:val="24"/>
        </w:rPr>
        <w:t>and Other Electric Products as contemplated by this Agreement and delivering the same to the</w:t>
      </w:r>
      <w:r w:rsidR="00873E1E" w:rsidRPr="00873E1E">
        <w:rPr>
          <w:szCs w:val="24"/>
        </w:rPr>
        <w:t xml:space="preserve"> </w:t>
      </w:r>
      <w:r w:rsidR="009B5778">
        <w:rPr>
          <w:szCs w:val="24"/>
        </w:rPr>
        <w:t>EAL</w:t>
      </w:r>
      <w:r w:rsidRPr="00873E1E">
        <w:rPr>
          <w:rFonts w:eastAsia="Calibri"/>
          <w:szCs w:val="24"/>
        </w:rPr>
        <w:t xml:space="preserve"> </w:t>
      </w:r>
      <w:r w:rsidRPr="00873E1E">
        <w:rPr>
          <w:szCs w:val="24"/>
        </w:rPr>
        <w:t>Transmission System at the Electrical Interconnection Point</w:t>
      </w:r>
      <w:r w:rsidRPr="00873E1E">
        <w:rPr>
          <w:rFonts w:eastAsia="Calibri"/>
          <w:szCs w:val="24"/>
        </w:rPr>
        <w:t xml:space="preserve">; </w:t>
      </w:r>
      <w:bookmarkStart w:id="254" w:name="DocXTextRef148"/>
      <w:r w:rsidRPr="00873E1E">
        <w:rPr>
          <w:rFonts w:eastAsia="Calibri"/>
          <w:szCs w:val="24"/>
        </w:rPr>
        <w:t>(v</w:t>
      </w:r>
      <w:r w:rsidR="004B560F" w:rsidRPr="00873E1E">
        <w:rPr>
          <w:rFonts w:eastAsia="Calibri"/>
          <w:szCs w:val="24"/>
        </w:rPr>
        <w:t>i</w:t>
      </w:r>
      <w:r w:rsidRPr="00873E1E">
        <w:rPr>
          <w:rFonts w:eastAsia="Calibri"/>
          <w:szCs w:val="24"/>
        </w:rPr>
        <w:t>)</w:t>
      </w:r>
      <w:bookmarkEnd w:id="254"/>
      <w:r w:rsidR="00C5299D" w:rsidRPr="00873E1E">
        <w:rPr>
          <w:rFonts w:eastAsia="Calibri"/>
          <w:szCs w:val="24"/>
        </w:rPr>
        <w:t> </w:t>
      </w:r>
      <w:r w:rsidRPr="00873E1E">
        <w:rPr>
          <w:rFonts w:eastAsia="Calibri"/>
          <w:szCs w:val="24"/>
        </w:rPr>
        <w:t xml:space="preserve">the Project’s meteorological </w:t>
      </w:r>
      <w:r w:rsidRPr="00873E1E">
        <w:rPr>
          <w:color w:val="000000"/>
          <w:szCs w:val="24"/>
        </w:rPr>
        <w:t>stations and field sensors (collectively, the Project’s local control system (LCS))</w:t>
      </w:r>
      <w:r w:rsidRPr="00873E1E">
        <w:rPr>
          <w:rFonts w:eastAsia="Calibri"/>
          <w:szCs w:val="24"/>
        </w:rPr>
        <w:t xml:space="preserve">, communications, and telemetry equipment required by the Scope Book or other provisions of this Agreement or any Ancillary Agreement </w:t>
      </w:r>
      <w:bookmarkStart w:id="255" w:name="DocXTextRef149"/>
      <w:r w:rsidRPr="00873E1E">
        <w:rPr>
          <w:rFonts w:eastAsia="Calibri"/>
          <w:szCs w:val="24"/>
        </w:rPr>
        <w:t>(a)</w:t>
      </w:r>
      <w:bookmarkEnd w:id="255"/>
      <w:r w:rsidR="00C5299D" w:rsidRPr="00873E1E">
        <w:rPr>
          <w:rFonts w:eastAsia="Calibri"/>
          <w:szCs w:val="24"/>
        </w:rPr>
        <w:t> </w:t>
      </w:r>
      <w:r w:rsidR="00463787" w:rsidRPr="00873E1E">
        <w:rPr>
          <w:rFonts w:eastAsia="Calibri"/>
          <w:szCs w:val="24"/>
        </w:rPr>
        <w:t xml:space="preserve">are </w:t>
      </w:r>
      <w:r w:rsidRPr="00873E1E">
        <w:rPr>
          <w:rFonts w:eastAsia="Calibri"/>
          <w:szCs w:val="24"/>
        </w:rPr>
        <w:t>properly programmed, installed, and interconnected to the appropriate</w:t>
      </w:r>
      <w:r w:rsidR="00873E1E" w:rsidRPr="00873E1E">
        <w:rPr>
          <w:rFonts w:eastAsia="Calibri"/>
          <w:szCs w:val="24"/>
        </w:rPr>
        <w:t xml:space="preserve"> </w:t>
      </w:r>
      <w:r w:rsidR="009B5778">
        <w:rPr>
          <w:rFonts w:eastAsia="Calibri"/>
          <w:szCs w:val="24"/>
        </w:rPr>
        <w:t>EAL</w:t>
      </w:r>
      <w:r w:rsidRPr="00873E1E">
        <w:rPr>
          <w:rFonts w:eastAsia="Calibri"/>
          <w:szCs w:val="24"/>
        </w:rPr>
        <w:t xml:space="preserve"> Transmission equipment and systems, </w:t>
      </w:r>
      <w:bookmarkStart w:id="256" w:name="DocXTextRef150"/>
      <w:r w:rsidRPr="00873E1E">
        <w:rPr>
          <w:rFonts w:eastAsia="Calibri"/>
          <w:szCs w:val="24"/>
        </w:rPr>
        <w:t>(b)</w:t>
      </w:r>
      <w:bookmarkEnd w:id="256"/>
      <w:r w:rsidR="00C5299D" w:rsidRPr="00873E1E">
        <w:rPr>
          <w:rFonts w:eastAsia="Calibri"/>
          <w:szCs w:val="24"/>
        </w:rPr>
        <w:t> </w:t>
      </w:r>
      <w:r w:rsidRPr="00873E1E">
        <w:rPr>
          <w:rFonts w:eastAsia="Calibri"/>
          <w:szCs w:val="24"/>
        </w:rPr>
        <w:t xml:space="preserve">have been commissioned and tested, </w:t>
      </w:r>
      <w:bookmarkStart w:id="257" w:name="DocXTextRef151"/>
      <w:r w:rsidRPr="00873E1E">
        <w:rPr>
          <w:rFonts w:eastAsia="Calibri"/>
          <w:szCs w:val="24"/>
        </w:rPr>
        <w:t>(c)</w:t>
      </w:r>
      <w:bookmarkEnd w:id="257"/>
      <w:r w:rsidR="00C5299D" w:rsidRPr="00873E1E">
        <w:rPr>
          <w:rFonts w:eastAsia="Calibri"/>
          <w:szCs w:val="24"/>
        </w:rPr>
        <w:t> </w:t>
      </w:r>
      <w:r w:rsidRPr="00873E1E">
        <w:rPr>
          <w:rFonts w:eastAsia="Calibri"/>
          <w:szCs w:val="24"/>
        </w:rPr>
        <w:t xml:space="preserve">are fully capable of </w:t>
      </w:r>
      <w:bookmarkStart w:id="258" w:name="DocXTextRef144"/>
      <w:r w:rsidRPr="00873E1E">
        <w:rPr>
          <w:rFonts w:eastAsia="Calibri"/>
          <w:szCs w:val="24"/>
        </w:rPr>
        <w:t>(1)</w:t>
      </w:r>
      <w:bookmarkEnd w:id="258"/>
      <w:r w:rsidR="00C5299D" w:rsidRPr="00873E1E">
        <w:rPr>
          <w:rFonts w:eastAsia="Calibri"/>
          <w:szCs w:val="24"/>
        </w:rPr>
        <w:t> </w:t>
      </w:r>
      <w:r w:rsidRPr="00873E1E">
        <w:rPr>
          <w:rFonts w:eastAsia="Calibri"/>
          <w:szCs w:val="24"/>
        </w:rPr>
        <w:t>safely, accurately, and reliably transmitting real-time data to</w:t>
      </w:r>
      <w:r w:rsidR="00873E1E" w:rsidRPr="00873E1E">
        <w:rPr>
          <w:rFonts w:eastAsia="Calibri"/>
          <w:szCs w:val="24"/>
        </w:rPr>
        <w:t xml:space="preserve"> </w:t>
      </w:r>
      <w:r w:rsidR="009B5778">
        <w:rPr>
          <w:rFonts w:eastAsia="Calibri"/>
          <w:szCs w:val="24"/>
        </w:rPr>
        <w:t>EAL</w:t>
      </w:r>
      <w:r w:rsidRPr="00873E1E">
        <w:rPr>
          <w:rFonts w:eastAsia="Calibri"/>
          <w:szCs w:val="24"/>
        </w:rPr>
        <w:t xml:space="preserve"> Transmission and (2)</w:t>
      </w:r>
      <w:r w:rsidR="00C5299D" w:rsidRPr="00873E1E">
        <w:rPr>
          <w:rFonts w:eastAsia="Calibri"/>
          <w:szCs w:val="24"/>
        </w:rPr>
        <w:t> </w:t>
      </w:r>
      <w:r w:rsidRPr="00873E1E">
        <w:rPr>
          <w:rFonts w:eastAsia="Calibri"/>
          <w:szCs w:val="24"/>
        </w:rPr>
        <w:t>allowing for the receipt and use of such data by</w:t>
      </w:r>
      <w:r w:rsidR="00873E1E" w:rsidRPr="00873E1E">
        <w:rPr>
          <w:rFonts w:eastAsia="Calibri"/>
          <w:szCs w:val="24"/>
        </w:rPr>
        <w:t xml:space="preserve"> </w:t>
      </w:r>
      <w:r w:rsidR="009B5778">
        <w:rPr>
          <w:rFonts w:eastAsia="Calibri"/>
          <w:szCs w:val="24"/>
        </w:rPr>
        <w:t>EAL</w:t>
      </w:r>
      <w:r w:rsidRPr="00873E1E">
        <w:rPr>
          <w:rFonts w:eastAsia="Calibri"/>
          <w:szCs w:val="24"/>
        </w:rPr>
        <w:t xml:space="preserve"> Transmission, in each case, in accordance with the Scope Book and the Performance Standard</w:t>
      </w:r>
      <w:r w:rsidR="002346C6" w:rsidRPr="00873E1E">
        <w:rPr>
          <w:rFonts w:eastAsia="Calibri"/>
          <w:szCs w:val="24"/>
        </w:rPr>
        <w:t>, and (d) have demonstrated such capability</w:t>
      </w:r>
      <w:r w:rsidRPr="00873E1E">
        <w:rPr>
          <w:rFonts w:eastAsia="Calibri"/>
          <w:szCs w:val="24"/>
        </w:rPr>
        <w:t>; (v</w:t>
      </w:r>
      <w:r w:rsidR="004B560F" w:rsidRPr="00873E1E">
        <w:rPr>
          <w:rFonts w:eastAsia="Calibri"/>
          <w:szCs w:val="24"/>
        </w:rPr>
        <w:t>i</w:t>
      </w:r>
      <w:r w:rsidRPr="00873E1E">
        <w:rPr>
          <w:rFonts w:eastAsia="Calibri"/>
          <w:szCs w:val="24"/>
        </w:rPr>
        <w:t>i)</w:t>
      </w:r>
      <w:bookmarkStart w:id="259" w:name="DocXTextRef152"/>
      <w:r w:rsidR="00C5299D" w:rsidRPr="00873E1E">
        <w:rPr>
          <w:rFonts w:eastAsia="Calibri"/>
          <w:szCs w:val="24"/>
        </w:rPr>
        <w:t> </w:t>
      </w:r>
      <w:r w:rsidRPr="00873E1E">
        <w:rPr>
          <w:rFonts w:eastAsia="Calibri"/>
          <w:szCs w:val="24"/>
        </w:rPr>
        <w:t>(</w:t>
      </w:r>
      <w:bookmarkEnd w:id="259"/>
      <w:r w:rsidR="00C5299D" w:rsidRPr="00873E1E">
        <w:rPr>
          <w:rFonts w:eastAsia="Calibri"/>
          <w:szCs w:val="24"/>
        </w:rPr>
        <w:t>a) </w:t>
      </w:r>
      <w:r w:rsidRPr="00873E1E">
        <w:rPr>
          <w:rFonts w:eastAsia="Calibri"/>
          <w:szCs w:val="24"/>
        </w:rPr>
        <w:t xml:space="preserve">Seller, the Project Performance Test Contractor, and the Project have successfully performed and completed the most recent Project Performance Test in accordance with the requirements of this Agreement </w:t>
      </w:r>
      <w:r w:rsidR="00927936" w:rsidRPr="00873E1E">
        <w:rPr>
          <w:rFonts w:eastAsia="Calibri"/>
          <w:szCs w:val="24"/>
        </w:rPr>
        <w:t>(</w:t>
      </w:r>
      <w:r w:rsidR="00927936" w:rsidRPr="00873E1E">
        <w:t>including the Scope Book), with the Final Project Performance Test Results showing that the Project has achieved all of the Minimum Performance Test Requirements,</w:t>
      </w:r>
      <w:r w:rsidR="00927936" w:rsidRPr="00873E1E">
        <w:rPr>
          <w:rFonts w:eastAsia="Calibri"/>
          <w:szCs w:val="24"/>
        </w:rPr>
        <w:t xml:space="preserve"> </w:t>
      </w:r>
      <w:r w:rsidRPr="00873E1E">
        <w:rPr>
          <w:rFonts w:eastAsia="Calibri"/>
          <w:szCs w:val="24"/>
        </w:rPr>
        <w:t>(</w:t>
      </w:r>
      <w:r w:rsidR="00C5299D" w:rsidRPr="00873E1E">
        <w:rPr>
          <w:rFonts w:eastAsia="Calibri"/>
          <w:szCs w:val="24"/>
        </w:rPr>
        <w:t>b</w:t>
      </w:r>
      <w:r w:rsidRPr="00873E1E">
        <w:rPr>
          <w:rFonts w:eastAsia="Calibri"/>
          <w:szCs w:val="24"/>
        </w:rPr>
        <w:t xml:space="preserve">) Seller </w:t>
      </w:r>
      <w:r w:rsidR="002346C6" w:rsidRPr="00873E1E">
        <w:rPr>
          <w:rFonts w:eastAsia="Calibri"/>
          <w:szCs w:val="24"/>
        </w:rPr>
        <w:t xml:space="preserve">has </w:t>
      </w:r>
      <w:r w:rsidRPr="00873E1E">
        <w:rPr>
          <w:rFonts w:eastAsia="Calibri"/>
          <w:szCs w:val="24"/>
        </w:rPr>
        <w:t xml:space="preserve">delivered to Buyer </w:t>
      </w:r>
      <w:bookmarkStart w:id="260" w:name="DocXTextRef145"/>
      <w:r w:rsidRPr="00873E1E">
        <w:rPr>
          <w:rFonts w:eastAsia="Calibri"/>
          <w:szCs w:val="24"/>
        </w:rPr>
        <w:t>(1)</w:t>
      </w:r>
      <w:bookmarkEnd w:id="260"/>
      <w:r w:rsidR="00C5299D" w:rsidRPr="00873E1E">
        <w:rPr>
          <w:rFonts w:eastAsia="Calibri"/>
          <w:szCs w:val="24"/>
        </w:rPr>
        <w:t> </w:t>
      </w:r>
      <w:r w:rsidRPr="00873E1E">
        <w:rPr>
          <w:rFonts w:eastAsia="Calibri"/>
          <w:szCs w:val="24"/>
        </w:rPr>
        <w:t xml:space="preserve">the </w:t>
      </w:r>
      <w:r w:rsidR="00F42F14" w:rsidRPr="00873E1E">
        <w:rPr>
          <w:rFonts w:eastAsia="Calibri"/>
          <w:szCs w:val="24"/>
        </w:rPr>
        <w:t>f</w:t>
      </w:r>
      <w:r w:rsidRPr="00873E1E">
        <w:rPr>
          <w:rFonts w:eastAsia="Calibri"/>
          <w:szCs w:val="24"/>
        </w:rPr>
        <w:t>inal Project Performance Test Re</w:t>
      </w:r>
      <w:r w:rsidR="00F42F14" w:rsidRPr="00873E1E">
        <w:rPr>
          <w:rFonts w:eastAsia="Calibri"/>
          <w:szCs w:val="24"/>
        </w:rPr>
        <w:t>port</w:t>
      </w:r>
      <w:r w:rsidRPr="00873E1E">
        <w:rPr>
          <w:rFonts w:eastAsia="Calibri"/>
          <w:szCs w:val="24"/>
        </w:rPr>
        <w:t xml:space="preserve"> for such Performance Test, as prepared by the Project Performance Test Contractor in accordance with the requirements of this Agreement, </w:t>
      </w:r>
      <w:r w:rsidR="00927936" w:rsidRPr="00873E1E">
        <w:t>setting forth the Final Project Performance Test Results</w:t>
      </w:r>
      <w:r w:rsidR="00F42F14" w:rsidRPr="00873E1E">
        <w:t xml:space="preserve"> and </w:t>
      </w:r>
      <w:r w:rsidRPr="00873E1E">
        <w:rPr>
          <w:rFonts w:eastAsia="Calibri"/>
          <w:szCs w:val="24"/>
        </w:rPr>
        <w:t>showing that all Minimum Performance Test Requirements were achieved</w:t>
      </w:r>
      <w:r w:rsidR="00B10258" w:rsidRPr="00873E1E">
        <w:rPr>
          <w:szCs w:val="24"/>
        </w:rPr>
        <w:t xml:space="preserve"> and all</w:t>
      </w:r>
      <w:r w:rsidRPr="00873E1E">
        <w:rPr>
          <w:szCs w:val="24"/>
        </w:rPr>
        <w:t xml:space="preserve"> other requirements for passing the applicable Project Performance Test</w:t>
      </w:r>
      <w:r w:rsidR="00B10258" w:rsidRPr="00873E1E">
        <w:rPr>
          <w:szCs w:val="24"/>
        </w:rPr>
        <w:t xml:space="preserve"> were satisfied</w:t>
      </w:r>
      <w:r w:rsidRPr="00873E1E">
        <w:rPr>
          <w:szCs w:val="24"/>
        </w:rPr>
        <w:t xml:space="preserve">, </w:t>
      </w:r>
      <w:bookmarkStart w:id="261" w:name="DocXTextRef146"/>
      <w:r w:rsidR="00F42F14" w:rsidRPr="00873E1E">
        <w:t xml:space="preserve">together with a written certification from the Project Performance Test Contractor certifying that the Final Project Performance Test Results described in such Project Performance Test Report accurately and completely present the results of the tests described therein, </w:t>
      </w:r>
      <w:r w:rsidRPr="00873E1E">
        <w:rPr>
          <w:szCs w:val="24"/>
        </w:rPr>
        <w:t>(2)</w:t>
      </w:r>
      <w:bookmarkEnd w:id="261"/>
      <w:r w:rsidR="00C5299D" w:rsidRPr="00873E1E">
        <w:rPr>
          <w:szCs w:val="24"/>
        </w:rPr>
        <w:t> </w:t>
      </w:r>
      <w:r w:rsidRPr="00873E1E">
        <w:rPr>
          <w:rFonts w:eastAsia="Calibri"/>
          <w:szCs w:val="24"/>
        </w:rPr>
        <w:t xml:space="preserve">all approvals, data, documents, </w:t>
      </w:r>
      <w:r w:rsidR="00F42F14" w:rsidRPr="00873E1E">
        <w:rPr>
          <w:rFonts w:eastAsia="Calibri"/>
          <w:szCs w:val="24"/>
        </w:rPr>
        <w:t xml:space="preserve">certifications, </w:t>
      </w:r>
      <w:r w:rsidRPr="00873E1E">
        <w:rPr>
          <w:rFonts w:eastAsia="Calibri"/>
          <w:szCs w:val="24"/>
        </w:rPr>
        <w:t xml:space="preserve">and instruments required to be provided under this Agreement in connection with such Project Performance Test Results, </w:t>
      </w:r>
      <w:r w:rsidRPr="00873E1E">
        <w:rPr>
          <w:szCs w:val="24"/>
        </w:rPr>
        <w:t>and (3)</w:t>
      </w:r>
      <w:r w:rsidR="00C5299D" w:rsidRPr="00873E1E">
        <w:rPr>
          <w:szCs w:val="24"/>
        </w:rPr>
        <w:t> </w:t>
      </w:r>
      <w:r w:rsidRPr="00873E1E">
        <w:rPr>
          <w:szCs w:val="24"/>
        </w:rPr>
        <w:t>if such F</w:t>
      </w:r>
      <w:r w:rsidRPr="00873E1E">
        <w:rPr>
          <w:rFonts w:eastAsia="Calibri"/>
          <w:szCs w:val="24"/>
        </w:rPr>
        <w:t>inal Project Performance Test Results show that one or more of the Guaranteed LD Performance Test Requirements were not achieved, a writing signed by Seller acknowledging its obligations to pay to Buyer, pursuant to a reduction in the Substantial Completion Payment Amount</w:t>
      </w:r>
      <w:r w:rsidR="00364A00" w:rsidRPr="00873E1E">
        <w:rPr>
          <w:rFonts w:eastAsia="Calibri"/>
          <w:szCs w:val="24"/>
        </w:rPr>
        <w:t>,</w:t>
      </w:r>
      <w:r w:rsidRPr="00873E1E">
        <w:rPr>
          <w:rFonts w:eastAsia="Calibri"/>
          <w:szCs w:val="24"/>
        </w:rPr>
        <w:t xml:space="preserve"> the liquidated damages associated with the failure of the Project to achieve all of the Guaranteed LD Performance Test Requirements in accordance with this Agreement</w:t>
      </w:r>
      <w:r w:rsidR="00C14273" w:rsidRPr="00873E1E">
        <w:rPr>
          <w:rFonts w:eastAsia="Calibri"/>
          <w:szCs w:val="24"/>
        </w:rPr>
        <w:t xml:space="preserve">, and (c) </w:t>
      </w:r>
      <w:r w:rsidR="00C14273" w:rsidRPr="00873E1E">
        <w:t xml:space="preserve">such Project Performance Test Report has been approved by Buyer pursuant to </w:t>
      </w:r>
      <w:r w:rsidR="00C14273" w:rsidRPr="00873E1E">
        <w:rPr>
          <w:u w:val="single"/>
        </w:rPr>
        <w:fldChar w:fldCharType="begin"/>
      </w:r>
      <w:r w:rsidR="00C14273" w:rsidRPr="00873E1E">
        <w:rPr>
          <w:u w:val="single"/>
        </w:rPr>
        <w:instrText xml:space="preserve"> REF _Ref505855956 \w \h  \* MERGEFORMAT </w:instrText>
      </w:r>
      <w:r w:rsidR="00C14273" w:rsidRPr="00873E1E">
        <w:rPr>
          <w:u w:val="single"/>
        </w:rPr>
      </w:r>
      <w:r w:rsidR="00C14273" w:rsidRPr="00873E1E">
        <w:rPr>
          <w:u w:val="single"/>
        </w:rPr>
        <w:fldChar w:fldCharType="separate"/>
      </w:r>
      <w:r w:rsidR="00C1617A">
        <w:rPr>
          <w:u w:val="single"/>
        </w:rPr>
        <w:t>Section 9.1(e)</w:t>
      </w:r>
      <w:r w:rsidR="00C14273" w:rsidRPr="00873E1E">
        <w:rPr>
          <w:u w:val="single"/>
        </w:rPr>
        <w:fldChar w:fldCharType="end"/>
      </w:r>
      <w:r w:rsidRPr="00873E1E">
        <w:rPr>
          <w:rFonts w:eastAsia="Calibri"/>
          <w:szCs w:val="24"/>
        </w:rPr>
        <w:t>; (vii</w:t>
      </w:r>
      <w:r w:rsidR="00646126" w:rsidRPr="00873E1E">
        <w:rPr>
          <w:rFonts w:eastAsia="Calibri"/>
          <w:szCs w:val="24"/>
        </w:rPr>
        <w:t>i</w:t>
      </w:r>
      <w:r w:rsidRPr="00873E1E">
        <w:rPr>
          <w:rFonts w:eastAsia="Calibri"/>
          <w:szCs w:val="24"/>
        </w:rPr>
        <w:t>)</w:t>
      </w:r>
      <w:r w:rsidR="00CE2CB9" w:rsidRPr="00873E1E">
        <w:rPr>
          <w:rFonts w:eastAsia="Calibri"/>
          <w:szCs w:val="24"/>
        </w:rPr>
        <w:t xml:space="preserve"> </w:t>
      </w:r>
      <w:r w:rsidR="00DB6542" w:rsidRPr="00873E1E">
        <w:rPr>
          <w:rFonts w:eastAsia="Calibri"/>
          <w:szCs w:val="24"/>
        </w:rPr>
        <w:t xml:space="preserve">(a) </w:t>
      </w:r>
      <w:r w:rsidR="004660AA" w:rsidRPr="00873E1E">
        <w:rPr>
          <w:rFonts w:eastAsia="Calibri"/>
          <w:szCs w:val="24"/>
        </w:rPr>
        <w:t xml:space="preserve">(1) </w:t>
      </w:r>
      <w:r w:rsidR="00A176A8" w:rsidRPr="00873E1E">
        <w:rPr>
          <w:rFonts w:eastAsia="Calibri"/>
          <w:szCs w:val="24"/>
        </w:rPr>
        <w:t>the</w:t>
      </w:r>
      <w:r w:rsidR="005709F0" w:rsidRPr="00873E1E">
        <w:rPr>
          <w:rFonts w:eastAsia="Calibri"/>
          <w:szCs w:val="24"/>
        </w:rPr>
        <w:t xml:space="preserve"> final run of the Substantial Completion Energy Model has been made</w:t>
      </w:r>
      <w:r w:rsidR="00C02E34" w:rsidRPr="00873E1E">
        <w:t xml:space="preserve"> [by the Project Performance Test Contractor]</w:t>
      </w:r>
      <w:r w:rsidR="00C02E34" w:rsidRPr="00873E1E">
        <w:rPr>
          <w:rFonts w:eastAsia="Calibri"/>
          <w:szCs w:val="24"/>
        </w:rPr>
        <w:t>,</w:t>
      </w:r>
      <w:r w:rsidR="005709F0" w:rsidRPr="00873E1E">
        <w:rPr>
          <w:rFonts w:eastAsia="Calibri"/>
          <w:szCs w:val="24"/>
        </w:rPr>
        <w:t xml:space="preserve"> </w:t>
      </w:r>
      <w:r w:rsidR="00DB6542" w:rsidRPr="00873E1E">
        <w:rPr>
          <w:rFonts w:eastAsia="Calibri"/>
          <w:szCs w:val="24"/>
        </w:rPr>
        <w:t>and the report for such final run has been prepared</w:t>
      </w:r>
      <w:r w:rsidR="00C02E34" w:rsidRPr="00873E1E">
        <w:rPr>
          <w:rFonts w:eastAsia="Calibri"/>
          <w:szCs w:val="24"/>
        </w:rPr>
        <w:t xml:space="preserve"> [</w:t>
      </w:r>
      <w:r w:rsidR="00C02E34" w:rsidRPr="00873E1E">
        <w:t>by the Project Performance Test Contractor]</w:t>
      </w:r>
      <w:r w:rsidR="00C02E34" w:rsidRPr="00873E1E">
        <w:rPr>
          <w:rFonts w:eastAsia="Calibri"/>
          <w:szCs w:val="24"/>
        </w:rPr>
        <w:t>,</w:t>
      </w:r>
      <w:r w:rsidR="00DB6542" w:rsidRPr="00873E1E">
        <w:rPr>
          <w:rFonts w:eastAsia="Calibri"/>
          <w:szCs w:val="24"/>
        </w:rPr>
        <w:t xml:space="preserve"> </w:t>
      </w:r>
      <w:r w:rsidR="00D82C55" w:rsidRPr="00873E1E">
        <w:rPr>
          <w:rFonts w:eastAsia="Calibri"/>
          <w:szCs w:val="24"/>
        </w:rPr>
        <w:t xml:space="preserve">each </w:t>
      </w:r>
      <w:r w:rsidR="005709F0" w:rsidRPr="00873E1E">
        <w:rPr>
          <w:rFonts w:eastAsia="Calibri"/>
          <w:szCs w:val="24"/>
        </w:rPr>
        <w:t xml:space="preserve">in accordance with the requirements of </w:t>
      </w:r>
      <w:r w:rsidR="00DB6542" w:rsidRPr="00873E1E">
        <w:rPr>
          <w:rFonts w:eastAsia="Calibri"/>
          <w:szCs w:val="24"/>
        </w:rPr>
        <w:t xml:space="preserve">Section 4 of </w:t>
      </w:r>
      <w:r w:rsidR="005709F0" w:rsidRPr="00873E1E">
        <w:rPr>
          <w:rFonts w:eastAsia="Calibri"/>
          <w:szCs w:val="24"/>
        </w:rPr>
        <w:t xml:space="preserve">the Scope Book, </w:t>
      </w:r>
      <w:r w:rsidR="004660AA" w:rsidRPr="00873E1E">
        <w:rPr>
          <w:rFonts w:eastAsia="Calibri"/>
          <w:szCs w:val="24"/>
        </w:rPr>
        <w:t xml:space="preserve">(2) </w:t>
      </w:r>
      <w:r w:rsidR="005709F0" w:rsidRPr="00873E1E">
        <w:t xml:space="preserve">the </w:t>
      </w:r>
      <w:r w:rsidR="00D82C55" w:rsidRPr="00873E1E">
        <w:t xml:space="preserve">documentation </w:t>
      </w:r>
      <w:r w:rsidR="005709F0" w:rsidRPr="00873E1E">
        <w:t>for such final run</w:t>
      </w:r>
      <w:r w:rsidR="00D82C55" w:rsidRPr="00873E1E">
        <w:t xml:space="preserve"> contemplated by </w:t>
      </w:r>
      <w:r w:rsidR="007B5378" w:rsidRPr="00873E1E">
        <w:rPr>
          <w:u w:val="single"/>
        </w:rPr>
        <w:t>Exhibit</w:t>
      </w:r>
      <w:r w:rsidR="00D82C55" w:rsidRPr="00873E1E">
        <w:rPr>
          <w:u w:val="single"/>
        </w:rPr>
        <w:t xml:space="preserve"> Y</w:t>
      </w:r>
      <w:r w:rsidR="005709F0" w:rsidRPr="00873E1E">
        <w:t xml:space="preserve">, along with the associated Substantial Completion Energy Model inputs, assumptions, and </w:t>
      </w:r>
      <w:r w:rsidR="004660AA" w:rsidRPr="00873E1E">
        <w:t xml:space="preserve">related </w:t>
      </w:r>
      <w:r w:rsidR="005709F0" w:rsidRPr="00873E1E">
        <w:t>documentation, ha</w:t>
      </w:r>
      <w:r w:rsidR="004E40AF" w:rsidRPr="00873E1E">
        <w:t>ve</w:t>
      </w:r>
      <w:r w:rsidR="005709F0" w:rsidRPr="00873E1E">
        <w:t xml:space="preserve"> been provided to Buyer</w:t>
      </w:r>
      <w:r w:rsidR="005709F0" w:rsidRPr="00873E1E">
        <w:rPr>
          <w:rFonts w:eastAsia="Calibri"/>
          <w:szCs w:val="24"/>
        </w:rPr>
        <w:t xml:space="preserve">, and </w:t>
      </w:r>
      <w:r w:rsidR="004660AA" w:rsidRPr="00873E1E">
        <w:rPr>
          <w:rFonts w:eastAsia="Calibri"/>
          <w:szCs w:val="24"/>
        </w:rPr>
        <w:t xml:space="preserve">(3) </w:t>
      </w:r>
      <w:r w:rsidR="005709F0" w:rsidRPr="00873E1E">
        <w:rPr>
          <w:rFonts w:eastAsia="Calibri"/>
          <w:szCs w:val="24"/>
        </w:rPr>
        <w:t>the results of such final run demonstrate that the PV P</w:t>
      </w:r>
      <w:r w:rsidR="00F269F0" w:rsidRPr="00873E1E">
        <w:rPr>
          <w:rFonts w:eastAsia="Calibri"/>
          <w:szCs w:val="24"/>
        </w:rPr>
        <w:t>lant</w:t>
      </w:r>
      <w:r w:rsidR="005709F0" w:rsidRPr="00873E1E">
        <w:rPr>
          <w:rFonts w:eastAsia="Calibri"/>
          <w:szCs w:val="24"/>
        </w:rPr>
        <w:t xml:space="preserve"> has satisfied the Energy Yield Guaranty or Seller has elected to pay Energy Yield Liquidated Damages </w:t>
      </w:r>
      <w:r w:rsidR="005709F0" w:rsidRPr="00B84707">
        <w:rPr>
          <w:rFonts w:eastAsia="Calibri"/>
          <w:szCs w:val="24"/>
        </w:rPr>
        <w:t>in accordance with</w:t>
      </w:r>
      <w:r w:rsidR="005709F0" w:rsidRPr="00873E1E">
        <w:rPr>
          <w:rFonts w:eastAsia="Calibri"/>
          <w:szCs w:val="24"/>
        </w:rPr>
        <w:t xml:space="preserve"> </w:t>
      </w:r>
      <w:r w:rsidR="00FE704E" w:rsidRPr="00873E1E">
        <w:rPr>
          <w:u w:val="single"/>
        </w:rPr>
        <w:fldChar w:fldCharType="begin"/>
      </w:r>
      <w:r w:rsidR="00FE704E" w:rsidRPr="00873E1E">
        <w:rPr>
          <w:u w:val="single"/>
        </w:rPr>
        <w:instrText xml:space="preserve"> REF _Ref505855956 \w \h  \* MERGEFORMAT </w:instrText>
      </w:r>
      <w:r w:rsidR="00FE704E" w:rsidRPr="00873E1E">
        <w:rPr>
          <w:u w:val="single"/>
        </w:rPr>
      </w:r>
      <w:r w:rsidR="00FE704E" w:rsidRPr="00873E1E">
        <w:rPr>
          <w:u w:val="single"/>
        </w:rPr>
        <w:fldChar w:fldCharType="separate"/>
      </w:r>
      <w:r w:rsidR="00FE704E">
        <w:rPr>
          <w:u w:val="single"/>
        </w:rPr>
        <w:t>Section 9.4(a</w:t>
      </w:r>
      <w:r w:rsidR="00FE704E" w:rsidRPr="00873E1E">
        <w:rPr>
          <w:u w:val="single"/>
        </w:rPr>
        <w:fldChar w:fldCharType="end"/>
      </w:r>
      <w:r w:rsidR="00FE704E">
        <w:rPr>
          <w:u w:val="single"/>
        </w:rPr>
        <w:t>)</w:t>
      </w:r>
      <w:r w:rsidR="00FE704E">
        <w:rPr>
          <w:rFonts w:eastAsia="Calibri"/>
          <w:szCs w:val="24"/>
        </w:rPr>
        <w:t>,</w:t>
      </w:r>
      <w:r w:rsidR="005709F0" w:rsidRPr="00873E1E">
        <w:t xml:space="preserve"> </w:t>
      </w:r>
      <w:r w:rsidR="005709F0" w:rsidRPr="00873E1E">
        <w:rPr>
          <w:szCs w:val="24"/>
        </w:rPr>
        <w:t xml:space="preserve">and (b) if the results of such final run </w:t>
      </w:r>
      <w:r w:rsidR="005709F0" w:rsidRPr="00873E1E">
        <w:rPr>
          <w:rFonts w:eastAsia="Calibri"/>
          <w:szCs w:val="24"/>
        </w:rPr>
        <w:t>do not demonstrate that the Energy Yield Guaranty has been satisfied, a writing signed by Seller acknowledging its obligations to pay to Buyer</w:t>
      </w:r>
      <w:r w:rsidR="00C02E34" w:rsidRPr="00873E1E">
        <w:rPr>
          <w:rFonts w:eastAsia="Calibri"/>
          <w:szCs w:val="24"/>
        </w:rPr>
        <w:t xml:space="preserve"> in full</w:t>
      </w:r>
      <w:r w:rsidR="005709F0" w:rsidRPr="00873E1E">
        <w:rPr>
          <w:rFonts w:eastAsia="Calibri"/>
          <w:szCs w:val="24"/>
        </w:rPr>
        <w:t xml:space="preserve">, pursuant to a reduction in the Substantial Completion Payment Amount, the Energy Yield Liquidated Damages associated with the failure of the </w:t>
      </w:r>
      <w:r w:rsidR="00C02E34" w:rsidRPr="00873E1E">
        <w:rPr>
          <w:rFonts w:eastAsia="Calibri"/>
          <w:szCs w:val="24"/>
        </w:rPr>
        <w:t xml:space="preserve">PV Plant </w:t>
      </w:r>
      <w:r w:rsidR="005709F0" w:rsidRPr="00873E1E">
        <w:rPr>
          <w:rFonts w:eastAsia="Calibri"/>
          <w:szCs w:val="24"/>
        </w:rPr>
        <w:t xml:space="preserve">to satisfy the Energy Yield Guaranty in accordance with this Agreement; (ix) </w:t>
      </w:r>
      <w:r w:rsidRPr="00873E1E">
        <w:rPr>
          <w:rFonts w:eastAsia="Calibri"/>
          <w:szCs w:val="24"/>
        </w:rPr>
        <w:t xml:space="preserve">the Punchlist has been approved by Buyer pursuant to </w:t>
      </w:r>
      <w:r w:rsidRPr="00873E1E">
        <w:rPr>
          <w:rFonts w:eastAsia="Calibri"/>
          <w:szCs w:val="24"/>
          <w:u w:val="single"/>
        </w:rPr>
        <w:fldChar w:fldCharType="begin"/>
      </w:r>
      <w:r w:rsidRPr="00873E1E">
        <w:rPr>
          <w:rFonts w:eastAsia="Calibri"/>
          <w:szCs w:val="24"/>
          <w:u w:val="single"/>
        </w:rPr>
        <w:instrText xml:space="preserve"> REF _Ref506997880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7.6(b)</w:t>
      </w:r>
      <w:r w:rsidRPr="00873E1E">
        <w:rPr>
          <w:rFonts w:eastAsia="Calibri"/>
          <w:szCs w:val="24"/>
          <w:u w:val="single"/>
        </w:rPr>
        <w:fldChar w:fldCharType="end"/>
      </w:r>
      <w:bookmarkStart w:id="262" w:name="_Ref4217430"/>
      <w:r w:rsidR="00C14273" w:rsidRPr="00873E1E">
        <w:rPr>
          <w:rFonts w:eastAsia="Calibri"/>
          <w:szCs w:val="24"/>
        </w:rPr>
        <w:t>; and (</w:t>
      </w:r>
      <w:r w:rsidR="00646126" w:rsidRPr="00873E1E">
        <w:rPr>
          <w:rFonts w:eastAsia="Calibri"/>
          <w:szCs w:val="24"/>
        </w:rPr>
        <w:t>x</w:t>
      </w:r>
      <w:r w:rsidR="00C14273" w:rsidRPr="00873E1E">
        <w:rPr>
          <w:rFonts w:eastAsia="Calibri"/>
          <w:szCs w:val="24"/>
        </w:rPr>
        <w:t xml:space="preserve">) </w:t>
      </w:r>
      <w:r w:rsidR="00C14273" w:rsidRPr="00873E1E">
        <w:rPr>
          <w:rFonts w:eastAsia="Calibri"/>
        </w:rPr>
        <w:t>Buyer has received all deliverables required to be provided to Buyer at Substantial Completion pursuant to the Scope Book</w:t>
      </w:r>
      <w:r w:rsidR="00FE1C39" w:rsidRPr="00873E1E">
        <w:rPr>
          <w:rFonts w:eastAsia="Calibri"/>
        </w:rPr>
        <w:t>.</w:t>
      </w:r>
      <w:r w:rsidRPr="00454934">
        <w:rPr>
          <w:rStyle w:val="FootnoteReference"/>
          <w:rFonts w:eastAsia="Calibri"/>
        </w:rPr>
        <w:footnoteReference w:id="36"/>
      </w:r>
      <w:bookmarkEnd w:id="262"/>
      <w:r w:rsidRPr="00873E1E">
        <w:rPr>
          <w:rFonts w:eastAsia="Calibri"/>
          <w:szCs w:val="24"/>
          <w:vertAlign w:val="superscript"/>
        </w:rPr>
        <w:t xml:space="preserve">  </w:t>
      </w:r>
      <w:r w:rsidRPr="00873E1E">
        <w:rPr>
          <w:rFonts w:eastAsia="Calibri"/>
          <w:szCs w:val="24"/>
        </w:rPr>
        <w:t xml:space="preserve">The date of Substantial Completion shall be determined in accordance with </w:t>
      </w:r>
      <w:bookmarkStart w:id="263" w:name="_cp_field_47_650"/>
      <w:r w:rsidRPr="00873E1E">
        <w:rPr>
          <w:rFonts w:eastAsia="Calibri"/>
          <w:szCs w:val="24"/>
          <w:u w:val="single"/>
        </w:rPr>
        <w:fldChar w:fldCharType="begin"/>
      </w:r>
      <w:r w:rsidRPr="00873E1E">
        <w:rPr>
          <w:rFonts w:eastAsia="Calibri"/>
          <w:szCs w:val="24"/>
          <w:u w:val="single"/>
        </w:rPr>
        <w:instrText xml:space="preserve"> REF _Ref453759343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7.4</w:t>
      </w:r>
      <w:r w:rsidRPr="00873E1E">
        <w:rPr>
          <w:rFonts w:eastAsia="Calibri"/>
          <w:szCs w:val="24"/>
          <w:u w:val="single"/>
        </w:rPr>
        <w:fldChar w:fldCharType="end"/>
      </w:r>
      <w:bookmarkEnd w:id="263"/>
      <w:r w:rsidRPr="00873E1E">
        <w:rPr>
          <w:rFonts w:eastAsia="Calibri"/>
          <w:szCs w:val="24"/>
        </w:rPr>
        <w:t>.</w:t>
      </w:r>
    </w:p>
    <w:p w14:paraId="1F410A76" w14:textId="23E431EE" w:rsidR="00AF0FAC" w:rsidRPr="00873E1E" w:rsidRDefault="00AF0FAC" w:rsidP="00AF0FAC">
      <w:pPr>
        <w:pStyle w:val="BodyTextFirstIndent"/>
        <w:rPr>
          <w:rFonts w:eastAsia="Calibri"/>
          <w:color w:val="000000"/>
          <w:szCs w:val="24"/>
        </w:rPr>
      </w:pPr>
      <w:r w:rsidRPr="00873E1E">
        <w:rPr>
          <w:rFonts w:eastAsia="Calibri"/>
          <w:color w:val="000000"/>
          <w:szCs w:val="24"/>
        </w:rPr>
        <w:t>“</w:t>
      </w:r>
      <w:r w:rsidRPr="00873E1E">
        <w:rPr>
          <w:rFonts w:eastAsia="Calibri"/>
          <w:b/>
          <w:i/>
          <w:color w:val="000000"/>
          <w:szCs w:val="24"/>
        </w:rPr>
        <w:t>Substantial Completion Certificate</w:t>
      </w:r>
      <w:r w:rsidRPr="00873E1E">
        <w:rPr>
          <w:rFonts w:eastAsia="Calibri"/>
          <w:color w:val="000000"/>
          <w:szCs w:val="24"/>
        </w:rPr>
        <w:t>” has the meaning set forth in</w:t>
      </w:r>
      <w:r w:rsidR="001059EF" w:rsidRPr="00873E1E">
        <w:rPr>
          <w:rFonts w:eastAsia="Calibri"/>
          <w:color w:val="000000"/>
          <w:szCs w:val="24"/>
        </w:rPr>
        <w:t xml:space="preserve"> </w:t>
      </w:r>
      <w:r w:rsidR="001059EF" w:rsidRPr="00873E1E">
        <w:rPr>
          <w:rFonts w:eastAsia="Calibri"/>
          <w:color w:val="000000"/>
          <w:szCs w:val="24"/>
          <w:u w:val="single"/>
        </w:rPr>
        <w:fldChar w:fldCharType="begin"/>
      </w:r>
      <w:r w:rsidR="001059EF" w:rsidRPr="00873E1E">
        <w:rPr>
          <w:rFonts w:eastAsia="Calibri"/>
          <w:color w:val="000000"/>
          <w:szCs w:val="24"/>
          <w:u w:val="single"/>
        </w:rPr>
        <w:instrText xml:space="preserve"> REF _Ref63677272 \w \h  \* MERGEFORMAT </w:instrText>
      </w:r>
      <w:r w:rsidR="001059EF" w:rsidRPr="00873E1E">
        <w:rPr>
          <w:rFonts w:eastAsia="Calibri"/>
          <w:color w:val="000000"/>
          <w:szCs w:val="24"/>
          <w:u w:val="single"/>
        </w:rPr>
      </w:r>
      <w:r w:rsidR="001059EF" w:rsidRPr="00873E1E">
        <w:rPr>
          <w:rFonts w:eastAsia="Calibri"/>
          <w:color w:val="000000"/>
          <w:szCs w:val="24"/>
          <w:u w:val="single"/>
        </w:rPr>
        <w:fldChar w:fldCharType="separate"/>
      </w:r>
      <w:r w:rsidR="00C1617A">
        <w:rPr>
          <w:rFonts w:eastAsia="Calibri"/>
          <w:color w:val="000000"/>
          <w:szCs w:val="24"/>
          <w:u w:val="single"/>
        </w:rPr>
        <w:t>Section 7.4(a)</w:t>
      </w:r>
      <w:r w:rsidR="001059EF" w:rsidRPr="00873E1E">
        <w:rPr>
          <w:rFonts w:eastAsia="Calibri"/>
          <w:color w:val="000000"/>
          <w:szCs w:val="24"/>
          <w:u w:val="single"/>
        </w:rPr>
        <w:fldChar w:fldCharType="end"/>
      </w:r>
      <w:r w:rsidRPr="00873E1E">
        <w:rPr>
          <w:rFonts w:eastAsia="Calibri"/>
          <w:color w:val="000000"/>
          <w:szCs w:val="24"/>
        </w:rPr>
        <w:t>.</w:t>
      </w:r>
    </w:p>
    <w:p w14:paraId="5E46459D" w14:textId="77777777" w:rsidR="00A176A8" w:rsidRPr="00873E1E" w:rsidRDefault="00A176A8" w:rsidP="00A176A8">
      <w:pPr>
        <w:pStyle w:val="BodyTextFirstIndent"/>
        <w:adjustRightInd/>
        <w:spacing w:line="240" w:lineRule="auto"/>
        <w:rPr>
          <w:rFonts w:eastAsia="Calibri"/>
          <w:color w:val="000000"/>
          <w:szCs w:val="24"/>
        </w:rPr>
      </w:pPr>
      <w:r w:rsidRPr="00873E1E">
        <w:rPr>
          <w:rFonts w:eastAsia="Calibri"/>
          <w:color w:val="000000"/>
          <w:szCs w:val="24"/>
        </w:rPr>
        <w:t>“</w:t>
      </w:r>
      <w:r w:rsidRPr="00873E1E">
        <w:rPr>
          <w:b/>
          <w:bCs/>
          <w:i/>
          <w:iCs/>
        </w:rPr>
        <w:t>Substantial Completion Energy Model</w:t>
      </w:r>
      <w:r w:rsidRPr="00873E1E">
        <w:t>” has the meaning set forth in Section 4 of the Scope Book.</w:t>
      </w:r>
    </w:p>
    <w:p w14:paraId="41F20292" w14:textId="60499AF3" w:rsidR="004D7078" w:rsidRPr="00873E1E" w:rsidRDefault="004D7078" w:rsidP="00AF0FAC">
      <w:pPr>
        <w:pStyle w:val="BodyTextFirstIndent"/>
        <w:adjustRightInd/>
        <w:spacing w:line="240" w:lineRule="auto"/>
        <w:rPr>
          <w:rFonts w:eastAsia="Calibri"/>
          <w:color w:val="000000"/>
          <w:szCs w:val="24"/>
        </w:rPr>
      </w:pPr>
      <w:r w:rsidRPr="00873E1E">
        <w:rPr>
          <w:rFonts w:eastAsia="Calibri"/>
          <w:color w:val="000000"/>
          <w:szCs w:val="24"/>
        </w:rPr>
        <w:t>“</w:t>
      </w:r>
      <w:r w:rsidRPr="00873E1E">
        <w:rPr>
          <w:rFonts w:eastAsia="Calibri"/>
          <w:b/>
          <w:i/>
          <w:color w:val="000000"/>
          <w:szCs w:val="24"/>
        </w:rPr>
        <w:t>Substantial Completion Payment Amount</w:t>
      </w:r>
      <w:r w:rsidRPr="00873E1E">
        <w:rPr>
          <w:rFonts w:eastAsia="Calibri"/>
          <w:color w:val="000000"/>
          <w:szCs w:val="24"/>
        </w:rPr>
        <w:t>” means an amount, which shall not be less than Zero Dollars</w:t>
      </w:r>
      <w:r w:rsidR="00C5299D" w:rsidRPr="00873E1E">
        <w:rPr>
          <w:rFonts w:eastAsia="Calibri"/>
          <w:color w:val="000000"/>
          <w:szCs w:val="24"/>
        </w:rPr>
        <w:t> </w:t>
      </w:r>
      <w:r w:rsidRPr="00873E1E">
        <w:rPr>
          <w:rFonts w:eastAsia="Calibri"/>
          <w:color w:val="000000"/>
          <w:szCs w:val="24"/>
        </w:rPr>
        <w:t xml:space="preserve">($0), equal to </w:t>
      </w:r>
      <w:bookmarkStart w:id="264" w:name="DocXTextRef154"/>
      <w:r w:rsidRPr="00873E1E">
        <w:rPr>
          <w:rFonts w:eastAsia="Calibri"/>
          <w:color w:val="000000"/>
          <w:szCs w:val="24"/>
        </w:rPr>
        <w:t>(i)</w:t>
      </w:r>
      <w:bookmarkEnd w:id="264"/>
      <w:r w:rsidR="00C5299D" w:rsidRPr="00873E1E">
        <w:rPr>
          <w:rFonts w:eastAsia="Calibri"/>
          <w:color w:val="000000"/>
          <w:szCs w:val="24"/>
        </w:rPr>
        <w:t> </w:t>
      </w:r>
      <w:r w:rsidRPr="00873E1E">
        <w:rPr>
          <w:rFonts w:eastAsia="Calibri"/>
          <w:color w:val="000000"/>
          <w:szCs w:val="24"/>
        </w:rPr>
        <w:t xml:space="preserve">the unpaid portion of the Purchase Price, </w:t>
      </w:r>
      <w:r w:rsidRPr="00873E1E">
        <w:rPr>
          <w:rFonts w:eastAsia="Calibri"/>
          <w:color w:val="000000"/>
          <w:szCs w:val="24"/>
          <w:u w:val="single"/>
        </w:rPr>
        <w:t>minus</w:t>
      </w:r>
      <w:r w:rsidRPr="00873E1E">
        <w:rPr>
          <w:rFonts w:eastAsia="Calibri"/>
          <w:color w:val="000000"/>
          <w:szCs w:val="24"/>
        </w:rPr>
        <w:t xml:space="preserve"> (ii)</w:t>
      </w:r>
      <w:r w:rsidR="00C5299D" w:rsidRPr="00873E1E">
        <w:rPr>
          <w:rFonts w:eastAsia="Calibri"/>
          <w:color w:val="000000"/>
          <w:szCs w:val="24"/>
        </w:rPr>
        <w:t> </w:t>
      </w:r>
      <w:r w:rsidRPr="00873E1E">
        <w:rPr>
          <w:rFonts w:eastAsia="Calibri"/>
          <w:color w:val="000000"/>
          <w:szCs w:val="24"/>
        </w:rPr>
        <w:t xml:space="preserve">any outstanding amount claimed by Buyer, in a notice of indemnity claim delivered to Seller pursuant to </w:t>
      </w:r>
      <w:r w:rsidRPr="00873E1E">
        <w:rPr>
          <w:rFonts w:eastAsia="Calibri"/>
          <w:color w:val="000000"/>
          <w:szCs w:val="24"/>
          <w:u w:val="single"/>
        </w:rPr>
        <w:fldChar w:fldCharType="begin"/>
      </w:r>
      <w:r w:rsidRPr="00873E1E">
        <w:rPr>
          <w:rFonts w:eastAsia="Calibri"/>
          <w:color w:val="000000"/>
          <w:szCs w:val="24"/>
          <w:u w:val="single"/>
        </w:rPr>
        <w:instrText xml:space="preserve"> REF _Ref446334401 \w \h  \* MERGEFORMAT </w:instrText>
      </w:r>
      <w:r w:rsidRPr="00873E1E">
        <w:rPr>
          <w:rFonts w:eastAsia="Calibri"/>
          <w:color w:val="000000"/>
          <w:szCs w:val="24"/>
          <w:u w:val="single"/>
        </w:rPr>
      </w:r>
      <w:r w:rsidRPr="00873E1E">
        <w:rPr>
          <w:rFonts w:eastAsia="Calibri"/>
          <w:color w:val="000000"/>
          <w:szCs w:val="24"/>
          <w:u w:val="single"/>
        </w:rPr>
        <w:fldChar w:fldCharType="separate"/>
      </w:r>
      <w:r w:rsidR="00C1617A">
        <w:rPr>
          <w:rFonts w:eastAsia="Calibri"/>
          <w:color w:val="000000"/>
          <w:szCs w:val="24"/>
          <w:u w:val="single"/>
        </w:rPr>
        <w:t>Article XXIV</w:t>
      </w:r>
      <w:r w:rsidRPr="00873E1E">
        <w:rPr>
          <w:rFonts w:eastAsia="Calibri"/>
          <w:color w:val="000000"/>
          <w:szCs w:val="24"/>
          <w:u w:val="single"/>
        </w:rPr>
        <w:fldChar w:fldCharType="end"/>
      </w:r>
      <w:r w:rsidRPr="00873E1E">
        <w:rPr>
          <w:rFonts w:eastAsia="Calibri"/>
          <w:color w:val="000000"/>
          <w:szCs w:val="24"/>
        </w:rPr>
        <w:t xml:space="preserve"> (Indemnification), </w:t>
      </w:r>
      <w:r w:rsidRPr="00873E1E">
        <w:rPr>
          <w:rFonts w:eastAsia="Calibri"/>
          <w:color w:val="000000"/>
          <w:szCs w:val="24"/>
          <w:u w:val="single"/>
        </w:rPr>
        <w:t>minus</w:t>
      </w:r>
      <w:r w:rsidRPr="00873E1E">
        <w:rPr>
          <w:rFonts w:eastAsia="Calibri"/>
          <w:color w:val="000000"/>
          <w:szCs w:val="24"/>
        </w:rPr>
        <w:t xml:space="preserve"> (vi)</w:t>
      </w:r>
      <w:r w:rsidR="00C5299D" w:rsidRPr="00873E1E">
        <w:rPr>
          <w:rFonts w:eastAsia="Calibri"/>
          <w:color w:val="000000"/>
          <w:szCs w:val="24"/>
        </w:rPr>
        <w:t> </w:t>
      </w:r>
      <w:r w:rsidRPr="00873E1E">
        <w:rPr>
          <w:rFonts w:eastAsia="Calibri"/>
          <w:color w:val="000000"/>
          <w:szCs w:val="24"/>
        </w:rPr>
        <w:t>any amounts</w:t>
      </w:r>
      <w:r w:rsidRPr="00873E1E">
        <w:rPr>
          <w:szCs w:val="24"/>
        </w:rPr>
        <w:t xml:space="preserve"> due by Seller to Buyer under this Agreement or any Ancillary Agreement and unpaid as of the Substantial Completion Payment Date, </w:t>
      </w:r>
      <w:r w:rsidRPr="00873E1E">
        <w:rPr>
          <w:szCs w:val="24"/>
          <w:u w:val="single"/>
        </w:rPr>
        <w:t>minus</w:t>
      </w:r>
      <w:r w:rsidRPr="00873E1E">
        <w:rPr>
          <w:rFonts w:eastAsia="Calibri"/>
          <w:color w:val="000000"/>
          <w:szCs w:val="24"/>
        </w:rPr>
        <w:t xml:space="preserve"> (vii)</w:t>
      </w:r>
      <w:r w:rsidR="00C5299D" w:rsidRPr="00873E1E">
        <w:rPr>
          <w:rFonts w:eastAsia="Calibri"/>
          <w:color w:val="000000"/>
          <w:szCs w:val="24"/>
        </w:rPr>
        <w:t> </w:t>
      </w:r>
      <w:r w:rsidRPr="00873E1E">
        <w:rPr>
          <w:rFonts w:eastAsia="Calibri"/>
          <w:color w:val="000000"/>
          <w:szCs w:val="24"/>
        </w:rPr>
        <w:t>the Punchlist Holdback Amount.</w:t>
      </w:r>
    </w:p>
    <w:p w14:paraId="7C596CA2" w14:textId="27001B3B" w:rsidR="004D7078" w:rsidRPr="00873E1E" w:rsidRDefault="004D7078" w:rsidP="00054687">
      <w:pPr>
        <w:pStyle w:val="BodyTextFirstIndent"/>
        <w:adjustRightInd/>
        <w:spacing w:line="240" w:lineRule="auto"/>
        <w:rPr>
          <w:rFonts w:eastAsia="Calibri"/>
          <w:color w:val="000000"/>
          <w:szCs w:val="24"/>
        </w:rPr>
      </w:pPr>
      <w:r w:rsidRPr="00873E1E">
        <w:rPr>
          <w:rFonts w:eastAsia="Calibri"/>
          <w:szCs w:val="24"/>
        </w:rPr>
        <w:t>“</w:t>
      </w:r>
      <w:r w:rsidRPr="00873E1E">
        <w:rPr>
          <w:rFonts w:eastAsia="Calibri"/>
          <w:b/>
          <w:i/>
          <w:szCs w:val="24"/>
        </w:rPr>
        <w:t>Substantial Completion Payment Date</w:t>
      </w:r>
      <w:r w:rsidRPr="00873E1E">
        <w:rPr>
          <w:rFonts w:eastAsia="Calibri"/>
          <w:szCs w:val="24"/>
        </w:rPr>
        <w:t xml:space="preserve">” </w:t>
      </w:r>
      <w:r w:rsidRPr="00873E1E">
        <w:rPr>
          <w:szCs w:val="24"/>
        </w:rPr>
        <w:t>means the date that is the tenth</w:t>
      </w:r>
      <w:r w:rsidR="00C5299D" w:rsidRPr="00873E1E">
        <w:rPr>
          <w:szCs w:val="24"/>
        </w:rPr>
        <w:t> </w:t>
      </w:r>
      <w:r w:rsidRPr="00873E1E">
        <w:rPr>
          <w:szCs w:val="24"/>
        </w:rPr>
        <w:t>(10</w:t>
      </w:r>
      <w:r w:rsidRPr="00873E1E">
        <w:rPr>
          <w:szCs w:val="24"/>
          <w:vertAlign w:val="superscript"/>
        </w:rPr>
        <w:t>th</w:t>
      </w:r>
      <w:r w:rsidRPr="00873E1E">
        <w:rPr>
          <w:szCs w:val="24"/>
        </w:rPr>
        <w:t xml:space="preserve">) Business Day following the date on which the conditions set forth in </w:t>
      </w:r>
      <w:r w:rsidRPr="00873E1E">
        <w:rPr>
          <w:szCs w:val="24"/>
          <w:u w:val="single"/>
        </w:rPr>
        <w:fldChar w:fldCharType="begin"/>
      </w:r>
      <w:r w:rsidRPr="00873E1E">
        <w:rPr>
          <w:szCs w:val="24"/>
          <w:u w:val="single"/>
        </w:rPr>
        <w:instrText xml:space="preserve"> REF _Ref504479775 \w \h  \* MERGEFORMAT </w:instrText>
      </w:r>
      <w:r w:rsidRPr="00873E1E">
        <w:rPr>
          <w:szCs w:val="24"/>
          <w:u w:val="single"/>
        </w:rPr>
      </w:r>
      <w:r w:rsidRPr="00873E1E">
        <w:rPr>
          <w:szCs w:val="24"/>
          <w:u w:val="single"/>
        </w:rPr>
        <w:fldChar w:fldCharType="separate"/>
      </w:r>
      <w:r w:rsidR="00C1617A">
        <w:rPr>
          <w:szCs w:val="24"/>
          <w:u w:val="single"/>
        </w:rPr>
        <w:t>Article XXIII</w:t>
      </w:r>
      <w:r w:rsidRPr="00873E1E">
        <w:rPr>
          <w:szCs w:val="24"/>
          <w:u w:val="single"/>
        </w:rPr>
        <w:fldChar w:fldCharType="end"/>
      </w:r>
      <w:r w:rsidRPr="00873E1E">
        <w:rPr>
          <w:szCs w:val="24"/>
        </w:rPr>
        <w:t xml:space="preserve"> (Conditions to Substantial Completion Payment Date), other than those conditions that by their nature are to be satisfied on the Substantial Completion Payment Date, have been either satisfied or waived by Buyer, or on such other date as the Parties may mutually agree in writing.</w:t>
      </w:r>
    </w:p>
    <w:p w14:paraId="0DA97BA4" w14:textId="31C7A4CC" w:rsidR="004D7078" w:rsidRPr="00873E1E" w:rsidRDefault="004D7078" w:rsidP="00054687">
      <w:pPr>
        <w:pStyle w:val="BodyTextFirstIndent"/>
        <w:adjustRightInd/>
        <w:spacing w:line="240" w:lineRule="auto"/>
        <w:rPr>
          <w:color w:val="000000"/>
          <w:szCs w:val="24"/>
        </w:rPr>
      </w:pPr>
      <w:r w:rsidRPr="00873E1E">
        <w:rPr>
          <w:rFonts w:eastAsia="Calibri"/>
          <w:color w:val="000000"/>
          <w:szCs w:val="24"/>
        </w:rPr>
        <w:t>“</w:t>
      </w:r>
      <w:r w:rsidRPr="00873E1E">
        <w:rPr>
          <w:rFonts w:eastAsia="Calibri"/>
          <w:b/>
          <w:i/>
          <w:color w:val="000000"/>
          <w:szCs w:val="24"/>
        </w:rPr>
        <w:t>Substantial Completion Termination Trigger Date</w:t>
      </w:r>
      <w:r w:rsidRPr="00873E1E">
        <w:rPr>
          <w:rFonts w:eastAsia="Calibri"/>
          <w:color w:val="000000"/>
          <w:szCs w:val="24"/>
        </w:rPr>
        <w:t xml:space="preserve">” means the date that is [●] ([●]) days after </w:t>
      </w:r>
      <w:r w:rsidRPr="00873E1E">
        <w:rPr>
          <w:rFonts w:eastAsia="Calibri"/>
          <w:szCs w:val="24"/>
        </w:rPr>
        <w:t>the Guaranteed Substantial Completion Date.</w:t>
      </w:r>
      <w:bookmarkStart w:id="265" w:name="_Ref4217431"/>
      <w:r w:rsidRPr="00454934">
        <w:rPr>
          <w:rStyle w:val="FootnoteReference"/>
          <w:rFonts w:eastAsia="Calibri"/>
        </w:rPr>
        <w:footnoteReference w:id="37"/>
      </w:r>
      <w:bookmarkEnd w:id="265"/>
    </w:p>
    <w:p w14:paraId="39F8EE90" w14:textId="7E7A31AF"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Substantial Completion Termination Notice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_Ref508260317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7.4(c)</w:t>
      </w:r>
      <w:r w:rsidRPr="00873E1E">
        <w:rPr>
          <w:rFonts w:eastAsia="Calibri"/>
          <w:szCs w:val="24"/>
          <w:u w:val="single"/>
        </w:rPr>
        <w:fldChar w:fldCharType="end"/>
      </w:r>
      <w:r w:rsidRPr="00873E1E">
        <w:rPr>
          <w:rFonts w:eastAsia="Calibri"/>
          <w:szCs w:val="24"/>
        </w:rPr>
        <w:t>.</w:t>
      </w:r>
    </w:p>
    <w:p w14:paraId="1DE4D5B1" w14:textId="5DB8D52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Survey</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_Ref506379690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20.6(a)</w:t>
      </w:r>
      <w:r w:rsidRPr="00873E1E">
        <w:rPr>
          <w:rFonts w:eastAsia="Calibri"/>
          <w:szCs w:val="24"/>
          <w:u w:val="single"/>
        </w:rPr>
        <w:fldChar w:fldCharType="end"/>
      </w:r>
      <w:r w:rsidRPr="00873E1E">
        <w:rPr>
          <w:rFonts w:eastAsia="Calibri"/>
          <w:szCs w:val="24"/>
        </w:rPr>
        <w:t>.</w:t>
      </w:r>
    </w:p>
    <w:p w14:paraId="6EE6B6CC" w14:textId="11A5E9F8"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Suspension for Cause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_Ref4223228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6.4</w:t>
      </w:r>
      <w:r w:rsidRPr="00873E1E">
        <w:rPr>
          <w:rFonts w:eastAsia="Calibri"/>
          <w:szCs w:val="24"/>
          <w:u w:val="single"/>
        </w:rPr>
        <w:fldChar w:fldCharType="end"/>
      </w:r>
      <w:r w:rsidRPr="00873E1E">
        <w:rPr>
          <w:rFonts w:eastAsia="Calibri"/>
          <w:szCs w:val="24"/>
        </w:rPr>
        <w:t>.</w:t>
      </w:r>
    </w:p>
    <w:p w14:paraId="23FFA599" w14:textId="77777777" w:rsidR="004D7078" w:rsidRPr="00873E1E" w:rsidRDefault="004D7078" w:rsidP="006A1128">
      <w:pPr>
        <w:pStyle w:val="BodyTextFirstIndent"/>
        <w:adjustRightInd/>
        <w:spacing w:line="240" w:lineRule="auto"/>
        <w:rPr>
          <w:szCs w:val="24"/>
        </w:rPr>
      </w:pPr>
      <w:r w:rsidRPr="00873E1E">
        <w:rPr>
          <w:rFonts w:eastAsia="Calibri"/>
          <w:szCs w:val="24"/>
        </w:rPr>
        <w:t>“</w:t>
      </w:r>
      <w:r w:rsidRPr="00873E1E">
        <w:rPr>
          <w:rFonts w:eastAsia="Calibri"/>
          <w:b/>
          <w:i/>
          <w:szCs w:val="24"/>
        </w:rPr>
        <w:t>Tax</w:t>
      </w:r>
      <w:r w:rsidRPr="00873E1E">
        <w:rPr>
          <w:rFonts w:eastAsia="Calibri"/>
          <w:szCs w:val="24"/>
        </w:rPr>
        <w:t>” means any federal, state, local or foreign income, gross receipts, license, payroll, employment, excise, severance, production, stamp, occupation, premium, windfall profits, carbon, Btu, fuel, energy, utility, emissions, environmental, customs or import duties or other similar costs of importation, foreign value-added, tariff, capital stock, franchise, profits, withholding, social security (or similar), unemployment, disability, real property (including assessments, fees or other charges based on the use or ownership of real property, Property Tax, and ad valorem tax), personal property, transactional, sales, use, transfer, registration, value added, alternative or add</w:t>
      </w:r>
      <w:r w:rsidRPr="00873E1E">
        <w:rPr>
          <w:rFonts w:eastAsia="Calibri"/>
          <w:szCs w:val="24"/>
        </w:rPr>
        <w:noBreakHyphen/>
        <w:t>on minimum, estimated or other tax of any kind whatsoever, including any interest, penalty or addition thereto, whether disputed or not, including any item for which Liability arises as a transferee or secondary Liability in respect to any tax (whether imposed by Law, contractual agreement or otherwise), and any Liability in respect of any tax as a result of being a member of any affiliated, consolidated, combined, unitary or similar group.</w:t>
      </w:r>
    </w:p>
    <w:p w14:paraId="28E9A47C" w14:textId="7F6877E6" w:rsidR="005B1DA1" w:rsidRPr="00873E1E" w:rsidRDefault="00DB74A1" w:rsidP="00DB74A1">
      <w:pPr>
        <w:pStyle w:val="BodyText"/>
      </w:pPr>
      <w:r w:rsidRPr="00873E1E">
        <w:t>“</w:t>
      </w:r>
      <w:r w:rsidRPr="00873E1E">
        <w:rPr>
          <w:b/>
          <w:bCs/>
          <w:i/>
          <w:iCs/>
        </w:rPr>
        <w:t>Tax Equity</w:t>
      </w:r>
      <w:r w:rsidRPr="00873E1E">
        <w:t xml:space="preserve"> </w:t>
      </w:r>
      <w:r w:rsidR="005B1DA1" w:rsidRPr="00873E1E">
        <w:rPr>
          <w:b/>
          <w:bCs/>
          <w:i/>
          <w:iCs/>
        </w:rPr>
        <w:t>Arrangement</w:t>
      </w:r>
      <w:r w:rsidRPr="00873E1E">
        <w:t>” means</w:t>
      </w:r>
      <w:r w:rsidR="005B1DA1" w:rsidRPr="00873E1E">
        <w:t xml:space="preserve"> an investment structure or arrangement involving one or more investors seeking a target internal rate of return that includes federal income tax credits and/or tax depreciation (each, a “</w:t>
      </w:r>
      <w:r w:rsidR="005B1DA1" w:rsidRPr="00873E1E">
        <w:rPr>
          <w:b/>
          <w:bCs/>
          <w:i/>
          <w:iCs/>
          <w:u w:val="single"/>
        </w:rPr>
        <w:t>Tax Equity Investor</w:t>
      </w:r>
      <w:r w:rsidR="005B1DA1" w:rsidRPr="00873E1E">
        <w:t>”) and generally (i) described in Revenue Procedures 2001-28 (sale leaseback (with or without “leverage”)), 2007-65 (flip partnership) or 2014-12 (flip partnership and master tenant partnership) as those revenue procedures are reasonably applied or analogized to a solar project transaction (as opposed to a wind farm or rehabilitated real estate project) or (ii) contemplated by Section 50(d)(5) of the Code (a pass-through/inverted lease).</w:t>
      </w:r>
    </w:p>
    <w:p w14:paraId="2180B13B" w14:textId="77777777" w:rsidR="004D7078" w:rsidRPr="00873E1E" w:rsidRDefault="004D7078" w:rsidP="004829D5">
      <w:pPr>
        <w:pStyle w:val="BodyTextFirstIndent"/>
        <w:adjustRightInd/>
        <w:spacing w:line="240" w:lineRule="auto"/>
        <w:rPr>
          <w:szCs w:val="24"/>
        </w:rPr>
      </w:pPr>
      <w:r w:rsidRPr="00873E1E">
        <w:rPr>
          <w:rFonts w:eastAsia="Calibri"/>
          <w:szCs w:val="24"/>
        </w:rPr>
        <w:t>“</w:t>
      </w:r>
      <w:r w:rsidRPr="00873E1E">
        <w:rPr>
          <w:rFonts w:eastAsia="Calibri"/>
          <w:b/>
          <w:i/>
          <w:szCs w:val="24"/>
        </w:rPr>
        <w:t>Tax Return</w:t>
      </w:r>
      <w:r w:rsidRPr="00873E1E">
        <w:rPr>
          <w:rFonts w:eastAsia="Calibri"/>
          <w:szCs w:val="24"/>
        </w:rPr>
        <w:t>” means any return, report, information return, declaration, claim for refund or other document, together with all amendments and supplements thereto, including all related or supporting information, required to be supplied to any Governmental Authority responsible for the administration of Laws governing Taxes, including information returns or reports with respect to backup withholding and other payments to third parties.</w:t>
      </w:r>
    </w:p>
    <w:p w14:paraId="611BE552" w14:textId="6F25F0D9"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Termination Date</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_Ref142919702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25.1</w:t>
      </w:r>
      <w:r w:rsidRPr="00873E1E">
        <w:rPr>
          <w:rFonts w:eastAsia="Calibri"/>
          <w:szCs w:val="24"/>
          <w:u w:val="single"/>
        </w:rPr>
        <w:fldChar w:fldCharType="end"/>
      </w:r>
      <w:r w:rsidRPr="00873E1E">
        <w:rPr>
          <w:rFonts w:eastAsia="Calibri"/>
          <w:szCs w:val="24"/>
        </w:rPr>
        <w:t>.</w:t>
      </w:r>
    </w:p>
    <w:p w14:paraId="622B223E" w14:textId="7C67303C"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Termination Order</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_Ref454457642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25.1(</w:t>
      </w:r>
      <w:r w:rsidR="001F45CF">
        <w:rPr>
          <w:rFonts w:eastAsia="Calibri"/>
          <w:szCs w:val="24"/>
          <w:u w:val="single"/>
        </w:rPr>
        <w:t>d</w:t>
      </w:r>
      <w:r w:rsidR="00C1617A">
        <w:rPr>
          <w:rFonts w:eastAsia="Calibri"/>
          <w:szCs w:val="24"/>
          <w:u w:val="single"/>
        </w:rPr>
        <w:t>)</w:t>
      </w:r>
      <w:r w:rsidRPr="00873E1E">
        <w:rPr>
          <w:rFonts w:eastAsia="Calibri"/>
          <w:szCs w:val="24"/>
          <w:u w:val="single"/>
        </w:rPr>
        <w:fldChar w:fldCharType="end"/>
      </w:r>
      <w:r w:rsidRPr="00873E1E">
        <w:rPr>
          <w:rFonts w:eastAsia="Calibri"/>
          <w:szCs w:val="24"/>
        </w:rPr>
        <w:t>.</w:t>
      </w:r>
    </w:p>
    <w:p w14:paraId="2BCD8F73" w14:textId="02034F65" w:rsidR="004D7078" w:rsidRPr="00873E1E" w:rsidRDefault="004D7078">
      <w:pPr>
        <w:pStyle w:val="BodyTextFirstIndent"/>
        <w:adjustRightInd/>
        <w:spacing w:line="240" w:lineRule="auto"/>
        <w:rPr>
          <w:b/>
          <w:szCs w:val="24"/>
        </w:rPr>
      </w:pPr>
      <w:r w:rsidRPr="00873E1E">
        <w:rPr>
          <w:rFonts w:eastAsia="Calibri"/>
          <w:szCs w:val="24"/>
        </w:rPr>
        <w:t>“</w:t>
      </w:r>
      <w:r w:rsidRPr="00873E1E">
        <w:rPr>
          <w:rFonts w:eastAsia="Calibri"/>
          <w:b/>
          <w:i/>
          <w:szCs w:val="24"/>
        </w:rPr>
        <w:t>Third Party Claim</w:t>
      </w:r>
      <w:r w:rsidRPr="00873E1E">
        <w:rPr>
          <w:rFonts w:eastAsia="Calibri"/>
          <w:szCs w:val="24"/>
        </w:rPr>
        <w:t>” means an Action instituted or threatened by any Person</w:t>
      </w:r>
      <w:r w:rsidR="004B560F" w:rsidRPr="00873E1E">
        <w:rPr>
          <w:rFonts w:eastAsia="Calibri"/>
          <w:szCs w:val="24"/>
        </w:rPr>
        <w:t xml:space="preserve"> that is not </w:t>
      </w:r>
      <w:r w:rsidRPr="00873E1E">
        <w:rPr>
          <w:rFonts w:eastAsia="Calibri"/>
          <w:szCs w:val="24"/>
        </w:rPr>
        <w:t>a member of the Seller Group or the Buyer Group</w:t>
      </w:r>
      <w:r w:rsidR="00B53B0C" w:rsidRPr="00873E1E">
        <w:rPr>
          <w:rFonts w:eastAsia="Calibri"/>
          <w:szCs w:val="24"/>
        </w:rPr>
        <w:t xml:space="preserve"> arising out of the Project, performance of the Work, or the Transactions, including </w:t>
      </w:r>
      <w:r w:rsidRPr="00873E1E">
        <w:rPr>
          <w:rFonts w:eastAsia="Calibri"/>
          <w:szCs w:val="24"/>
        </w:rPr>
        <w:t>any claim</w:t>
      </w:r>
      <w:r w:rsidR="00B53B0C" w:rsidRPr="00873E1E">
        <w:rPr>
          <w:rFonts w:eastAsia="Calibri"/>
          <w:szCs w:val="24"/>
        </w:rPr>
        <w:t xml:space="preserve"> by any such Person fo</w:t>
      </w:r>
      <w:r w:rsidRPr="00873E1E">
        <w:rPr>
          <w:rFonts w:eastAsia="Calibri"/>
          <w:szCs w:val="24"/>
        </w:rPr>
        <w:t>r the costs of conducting Remediation or seeking an Order or demanding that a Person undertake Remediation.</w:t>
      </w:r>
    </w:p>
    <w:p w14:paraId="0804E9F9" w14:textId="5FBB80D5" w:rsidR="00C5299D" w:rsidRPr="00873E1E" w:rsidRDefault="00C5299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Title Cure Cap</w:t>
      </w:r>
      <w:r w:rsidRPr="00873E1E">
        <w:rPr>
          <w:rFonts w:eastAsia="Calibri"/>
          <w:szCs w:val="24"/>
        </w:rPr>
        <w:t>” has the meaning set forth in</w:t>
      </w:r>
      <w:r w:rsidR="00766AC9" w:rsidRPr="00873E1E">
        <w:rPr>
          <w:rFonts w:eastAsia="Calibri"/>
          <w:szCs w:val="24"/>
        </w:rPr>
        <w:t xml:space="preserve"> </w:t>
      </w:r>
      <w:r w:rsidR="00766AC9" w:rsidRPr="00873E1E">
        <w:rPr>
          <w:rFonts w:eastAsia="Calibri"/>
          <w:szCs w:val="24"/>
        </w:rPr>
        <w:fldChar w:fldCharType="begin"/>
      </w:r>
      <w:r w:rsidR="00766AC9" w:rsidRPr="00873E1E">
        <w:rPr>
          <w:rFonts w:eastAsia="Calibri"/>
          <w:szCs w:val="24"/>
        </w:rPr>
        <w:instrText xml:space="preserve"> REF _Ref63862090 \w \h  \* MERGEFORMAT </w:instrText>
      </w:r>
      <w:r w:rsidR="00766AC9" w:rsidRPr="00873E1E">
        <w:rPr>
          <w:rFonts w:eastAsia="Calibri"/>
          <w:szCs w:val="24"/>
        </w:rPr>
      </w:r>
      <w:r w:rsidR="00766AC9" w:rsidRPr="00873E1E">
        <w:rPr>
          <w:rFonts w:eastAsia="Calibri"/>
          <w:szCs w:val="24"/>
        </w:rPr>
        <w:fldChar w:fldCharType="separate"/>
      </w:r>
      <w:r w:rsidR="00C1617A" w:rsidRPr="00F63448">
        <w:rPr>
          <w:rFonts w:eastAsia="Calibri"/>
          <w:u w:val="single"/>
        </w:rPr>
        <w:t>Section 20.6</w:t>
      </w:r>
      <w:r w:rsidR="00C1617A" w:rsidRPr="00C1617A">
        <w:rPr>
          <w:rFonts w:eastAsia="Calibri"/>
          <w:szCs w:val="24"/>
          <w:u w:val="single"/>
        </w:rPr>
        <w:t>(e)</w:t>
      </w:r>
      <w:r w:rsidR="00766AC9" w:rsidRPr="00873E1E">
        <w:rPr>
          <w:rFonts w:eastAsia="Calibri"/>
          <w:szCs w:val="24"/>
        </w:rPr>
        <w:fldChar w:fldCharType="end"/>
      </w:r>
      <w:r w:rsidRPr="00873E1E">
        <w:rPr>
          <w:rFonts w:eastAsia="Calibri"/>
          <w:szCs w:val="24"/>
        </w:rPr>
        <w:t>.</w:t>
      </w:r>
    </w:p>
    <w:p w14:paraId="3F90BBF7" w14:textId="3C646C6E"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Title Commitment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_Ref503939608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20.6(a)(i)</w:t>
      </w:r>
      <w:r w:rsidRPr="00873E1E">
        <w:rPr>
          <w:rFonts w:eastAsia="Calibri"/>
          <w:szCs w:val="24"/>
          <w:u w:val="single"/>
        </w:rPr>
        <w:fldChar w:fldCharType="end"/>
      </w:r>
      <w:r w:rsidRPr="00873E1E">
        <w:rPr>
          <w:rFonts w:eastAsia="Calibri"/>
          <w:szCs w:val="24"/>
        </w:rPr>
        <w:t>.</w:t>
      </w:r>
    </w:p>
    <w:p w14:paraId="2E87C9A6"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Title Insurer</w:t>
      </w:r>
      <w:r w:rsidRPr="00873E1E">
        <w:rPr>
          <w:rFonts w:eastAsia="Calibri"/>
          <w:szCs w:val="24"/>
        </w:rPr>
        <w:t xml:space="preserve">” means First American Title Insurance Company, New York branch. </w:t>
      </w:r>
    </w:p>
    <w:p w14:paraId="2A4FB3C2" w14:textId="73E6418B"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Title IV Plan</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_Ref448223451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18.19</w:t>
      </w:r>
      <w:r w:rsidRPr="00873E1E">
        <w:rPr>
          <w:rFonts w:eastAsia="Calibri"/>
          <w:szCs w:val="24"/>
          <w:u w:val="single"/>
        </w:rPr>
        <w:fldChar w:fldCharType="end"/>
      </w:r>
      <w:r w:rsidRPr="00873E1E">
        <w:rPr>
          <w:rFonts w:eastAsia="Calibri"/>
          <w:szCs w:val="24"/>
        </w:rPr>
        <w:t>.</w:t>
      </w:r>
    </w:p>
    <w:p w14:paraId="4EAFD3C5" w14:textId="78FA6E69"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Title Objection</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_Ref142919581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20.6(b)</w:t>
      </w:r>
      <w:r w:rsidRPr="00873E1E">
        <w:rPr>
          <w:rFonts w:eastAsia="Calibri"/>
          <w:szCs w:val="24"/>
          <w:u w:val="single"/>
        </w:rPr>
        <w:fldChar w:fldCharType="end"/>
      </w:r>
      <w:r w:rsidRPr="00873E1E">
        <w:rPr>
          <w:rFonts w:eastAsia="Calibri"/>
          <w:szCs w:val="24"/>
        </w:rPr>
        <w:t>.</w:t>
      </w:r>
    </w:p>
    <w:p w14:paraId="49404081" w14:textId="26B3DB43"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Title Policy</w:t>
      </w:r>
      <w:r w:rsidRPr="00873E1E">
        <w:rPr>
          <w:rFonts w:eastAsia="Calibri"/>
          <w:szCs w:val="24"/>
        </w:rPr>
        <w:t>” has the meaning set forth</w:t>
      </w:r>
      <w:r w:rsidR="00BC191F" w:rsidRPr="00873E1E">
        <w:rPr>
          <w:rFonts w:eastAsia="Calibri"/>
          <w:szCs w:val="24"/>
        </w:rPr>
        <w:t xml:space="preserve"> in</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_Ref466303233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21.12(a)</w:t>
      </w:r>
      <w:r w:rsidRPr="00873E1E">
        <w:rPr>
          <w:rFonts w:eastAsia="Calibri"/>
          <w:szCs w:val="24"/>
          <w:u w:val="single"/>
        </w:rPr>
        <w:fldChar w:fldCharType="end"/>
      </w:r>
      <w:r w:rsidRPr="00873E1E">
        <w:rPr>
          <w:rFonts w:eastAsia="Calibri"/>
          <w:szCs w:val="24"/>
        </w:rPr>
        <w:t>.</w:t>
      </w:r>
    </w:p>
    <w:p w14:paraId="40F75ED1" w14:textId="64DB4EA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Title Policy Amount</w:t>
      </w:r>
      <w:r w:rsidRPr="00873E1E">
        <w:rPr>
          <w:rFonts w:eastAsia="Calibri"/>
          <w:szCs w:val="24"/>
        </w:rPr>
        <w:t xml:space="preserve">” </w:t>
      </w:r>
      <w:r w:rsidR="00B10258" w:rsidRPr="00873E1E">
        <w:rPr>
          <w:szCs w:val="24"/>
        </w:rPr>
        <w:t xml:space="preserve">has the meaning set forth in </w:t>
      </w:r>
      <w:r w:rsidR="00B10258" w:rsidRPr="00873E1E">
        <w:rPr>
          <w:szCs w:val="24"/>
          <w:u w:val="single"/>
        </w:rPr>
        <w:fldChar w:fldCharType="begin"/>
      </w:r>
      <w:r w:rsidR="00B10258" w:rsidRPr="00873E1E">
        <w:rPr>
          <w:szCs w:val="24"/>
          <w:u w:val="single"/>
        </w:rPr>
        <w:instrText xml:space="preserve"> REF _Ref503939608 \w \h  \* MERGEFORMAT </w:instrText>
      </w:r>
      <w:r w:rsidR="00B10258" w:rsidRPr="00873E1E">
        <w:rPr>
          <w:szCs w:val="24"/>
          <w:u w:val="single"/>
        </w:rPr>
      </w:r>
      <w:r w:rsidR="00B10258" w:rsidRPr="00873E1E">
        <w:rPr>
          <w:szCs w:val="24"/>
          <w:u w:val="single"/>
        </w:rPr>
        <w:fldChar w:fldCharType="separate"/>
      </w:r>
      <w:r w:rsidR="00C1617A">
        <w:rPr>
          <w:szCs w:val="24"/>
          <w:u w:val="single"/>
        </w:rPr>
        <w:t>Section 20.6(a)(i)</w:t>
      </w:r>
      <w:r w:rsidR="00B10258" w:rsidRPr="00873E1E">
        <w:rPr>
          <w:szCs w:val="24"/>
          <w:u w:val="single"/>
        </w:rPr>
        <w:fldChar w:fldCharType="end"/>
      </w:r>
      <w:r w:rsidRPr="00873E1E">
        <w:rPr>
          <w:rFonts w:eastAsia="Calibri"/>
          <w:szCs w:val="24"/>
        </w:rPr>
        <w:t>.</w:t>
      </w:r>
    </w:p>
    <w:p w14:paraId="6CFD5C7A" w14:textId="433CC9DE" w:rsidR="007607E9" w:rsidRPr="00873E1E" w:rsidRDefault="007607E9" w:rsidP="007607E9">
      <w:pPr>
        <w:pStyle w:val="BodyTextFirstIndent"/>
        <w:adjustRightInd/>
        <w:spacing w:line="240" w:lineRule="auto"/>
        <w:rPr>
          <w:szCs w:val="24"/>
        </w:rPr>
      </w:pPr>
      <w:r w:rsidRPr="00873E1E">
        <w:rPr>
          <w:szCs w:val="24"/>
        </w:rPr>
        <w:t>“</w:t>
      </w:r>
      <w:r w:rsidRPr="00873E1E">
        <w:rPr>
          <w:b/>
          <w:i/>
          <w:szCs w:val="24"/>
        </w:rPr>
        <w:t>Total Debt</w:t>
      </w:r>
      <w:r w:rsidRPr="00873E1E">
        <w:rPr>
          <w:szCs w:val="24"/>
        </w:rPr>
        <w:t>” means, as of any date of determination, the aggregate stated balance sheet amount of all Indebtedness of Seller Parent Guarantor and its subsidiaries (or, if higher, the par value or stated face amount of all such Indebtedness (other than zero coupon Indebtedness)) on a consolidated basis on such date.</w:t>
      </w:r>
    </w:p>
    <w:p w14:paraId="5CA89A34"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Tracker</w:t>
      </w:r>
      <w:r w:rsidRPr="00873E1E">
        <w:rPr>
          <w:rFonts w:eastAsia="Calibri"/>
          <w:szCs w:val="24"/>
        </w:rPr>
        <w:t>” means each racking/tracker unit for the PV Modules, including the structures (including posts, actuator arms, lower actuator mounts, torque tubes, module interface brackets, tables, and bearing assembly) supporting the PV Modules, the tracking hardware for the PV Modules and the associated control systems.</w:t>
      </w:r>
    </w:p>
    <w:p w14:paraId="4B30A14B" w14:textId="77777777"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Training</w:t>
      </w:r>
      <w:r w:rsidRPr="00873E1E">
        <w:rPr>
          <w:rFonts w:eastAsia="Calibri"/>
          <w:szCs w:val="24"/>
        </w:rPr>
        <w:t>” means the training required by the Scope Book.</w:t>
      </w:r>
    </w:p>
    <w:p w14:paraId="23A8A35F" w14:textId="77777777"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Transactions</w:t>
      </w:r>
      <w:r w:rsidRPr="00873E1E">
        <w:rPr>
          <w:rFonts w:eastAsia="Calibri"/>
          <w:szCs w:val="24"/>
        </w:rPr>
        <w:t>” means the build-own-transfer purchase and sale and related transactions contemplated by this Agreement and the Ancillary Agreements.</w:t>
      </w:r>
    </w:p>
    <w:p w14:paraId="1790474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Transfer Tax</w:t>
      </w:r>
      <w:r w:rsidRPr="00873E1E">
        <w:rPr>
          <w:rFonts w:eastAsia="Calibri"/>
          <w:szCs w:val="24"/>
        </w:rPr>
        <w:t>” means any sales, gross receipts, transfer, transaction, excise, value added, use, real property transfer, stamp, or other similar fee, governmental charge, or Tax, including any related penalty, interest or other addition thereto, levied, assessed, or charged by any Governmental Authority in connection with, as applicable, the transfer of the Project Assets from Seller to Buyer and the Transactions or the transfer of all of Buyer’s right, title, and interest in and to the Project to Seller.</w:t>
      </w:r>
    </w:p>
    <w:p w14:paraId="150B71D8" w14:textId="672D0E3E"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Environmental Attributes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_Ref505851709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16.1(n)</w:t>
      </w:r>
      <w:r w:rsidRPr="00873E1E">
        <w:rPr>
          <w:rFonts w:eastAsia="Calibri"/>
          <w:szCs w:val="24"/>
          <w:u w:val="single"/>
        </w:rPr>
        <w:fldChar w:fldCharType="end"/>
      </w:r>
      <w:r w:rsidRPr="00873E1E">
        <w:rPr>
          <w:rFonts w:eastAsia="Calibri"/>
          <w:szCs w:val="24"/>
        </w:rPr>
        <w:t>.</w:t>
      </w:r>
    </w:p>
    <w:p w14:paraId="731B3964" w14:textId="1CCB767B"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 xml:space="preserve">Transferred Closing Intellectual Property </w:t>
      </w:r>
      <w:bookmarkStart w:id="266" w:name="_cp_text_1_656"/>
      <w:r w:rsidRPr="00873E1E">
        <w:rPr>
          <w:rFonts w:eastAsia="Calibri"/>
          <w:b/>
          <w:i/>
          <w:szCs w:val="24"/>
        </w:rPr>
        <w:t xml:space="preserve">Ownership and Contract </w:t>
      </w:r>
      <w:bookmarkEnd w:id="266"/>
      <w:r w:rsidRPr="00873E1E">
        <w:rPr>
          <w:rFonts w:eastAsia="Calibri"/>
          <w:b/>
          <w:i/>
          <w:szCs w:val="24"/>
        </w:rPr>
        <w:t>Rights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_Ref276484675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16.1(k)</w:t>
      </w:r>
      <w:r w:rsidRPr="00873E1E">
        <w:rPr>
          <w:rFonts w:eastAsia="Calibri"/>
          <w:szCs w:val="24"/>
          <w:u w:val="single"/>
        </w:rPr>
        <w:fldChar w:fldCharType="end"/>
      </w:r>
      <w:r w:rsidRPr="00873E1E">
        <w:rPr>
          <w:rFonts w:eastAsia="Calibri"/>
          <w:szCs w:val="24"/>
        </w:rPr>
        <w:t>.</w:t>
      </w:r>
    </w:p>
    <w:p w14:paraId="7675ADEE" w14:textId="70C79101" w:rsidR="004D7078" w:rsidRPr="00873E1E" w:rsidRDefault="004D7078" w:rsidP="002E7EC1">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Closing Inventory</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_Ref38953950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16.1(e)</w:t>
      </w:r>
      <w:r w:rsidRPr="00873E1E">
        <w:rPr>
          <w:rFonts w:eastAsia="Calibri"/>
          <w:szCs w:val="24"/>
          <w:u w:val="single"/>
        </w:rPr>
        <w:fldChar w:fldCharType="end"/>
      </w:r>
      <w:r w:rsidRPr="00873E1E">
        <w:rPr>
          <w:rFonts w:eastAsia="Calibri"/>
          <w:szCs w:val="24"/>
        </w:rPr>
        <w:t>.</w:t>
      </w:r>
    </w:p>
    <w:p w14:paraId="1B9E865D" w14:textId="1A3CB73F" w:rsidR="004D7078" w:rsidRPr="00873E1E" w:rsidRDefault="004D7078" w:rsidP="002E7EC1">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Permits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_Ref142919512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16.1(g)</w:t>
      </w:r>
      <w:r w:rsidRPr="00873E1E">
        <w:rPr>
          <w:rFonts w:eastAsia="Calibri"/>
          <w:szCs w:val="24"/>
          <w:u w:val="single"/>
        </w:rPr>
        <w:fldChar w:fldCharType="end"/>
      </w:r>
      <w:r w:rsidRPr="00873E1E">
        <w:rPr>
          <w:rFonts w:eastAsia="Calibri"/>
          <w:szCs w:val="24"/>
        </w:rPr>
        <w:t>.</w:t>
      </w:r>
    </w:p>
    <w:p w14:paraId="2B955DDA" w14:textId="7FAB8C6C" w:rsidR="004D7078" w:rsidRPr="00873E1E" w:rsidRDefault="004D7078" w:rsidP="005717D1">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Project Contracts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_Ref275765445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16.1(e)</w:t>
      </w:r>
      <w:r w:rsidRPr="00873E1E">
        <w:rPr>
          <w:rFonts w:eastAsia="Calibri"/>
          <w:szCs w:val="24"/>
          <w:u w:val="single"/>
        </w:rPr>
        <w:fldChar w:fldCharType="end"/>
      </w:r>
      <w:r w:rsidRPr="00873E1E">
        <w:rPr>
          <w:rFonts w:eastAsia="Calibri"/>
          <w:szCs w:val="24"/>
        </w:rPr>
        <w:t>.</w:t>
      </w:r>
    </w:p>
    <w:p w14:paraId="1C3E334A" w14:textId="21993B31" w:rsidR="004D7078" w:rsidRPr="00873E1E" w:rsidRDefault="004D7078" w:rsidP="00C4361E">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Tangible Personal Property</w:t>
      </w:r>
      <w:r w:rsidRPr="00873E1E">
        <w:rPr>
          <w:rFonts w:eastAsia="Calibri"/>
          <w:szCs w:val="24"/>
        </w:rPr>
        <w:t>” has the meaning set forth in</w:t>
      </w:r>
      <w:r w:rsidR="00C5299D" w:rsidRPr="00873E1E">
        <w:rPr>
          <w:rFonts w:eastAsia="Calibri"/>
          <w:szCs w:val="24"/>
        </w:rPr>
        <w:t xml:space="preserve"> </w:t>
      </w:r>
      <w:r w:rsidR="00C5299D" w:rsidRPr="00873E1E">
        <w:rPr>
          <w:rFonts w:eastAsia="Calibri"/>
          <w:szCs w:val="24"/>
          <w:u w:val="single"/>
        </w:rPr>
        <w:fldChar w:fldCharType="begin"/>
      </w:r>
      <w:r w:rsidR="00C5299D" w:rsidRPr="00873E1E">
        <w:rPr>
          <w:rFonts w:eastAsia="Calibri"/>
          <w:szCs w:val="24"/>
          <w:u w:val="single"/>
        </w:rPr>
        <w:instrText xml:space="preserve"> REF _Ref506455800 \w \h  \* MERGEFORMAT </w:instrText>
      </w:r>
      <w:r w:rsidR="00C5299D" w:rsidRPr="00873E1E">
        <w:rPr>
          <w:rFonts w:eastAsia="Calibri"/>
          <w:szCs w:val="24"/>
          <w:u w:val="single"/>
        </w:rPr>
      </w:r>
      <w:r w:rsidR="00C5299D" w:rsidRPr="00873E1E">
        <w:rPr>
          <w:rFonts w:eastAsia="Calibri"/>
          <w:szCs w:val="24"/>
          <w:u w:val="single"/>
        </w:rPr>
        <w:fldChar w:fldCharType="separate"/>
      </w:r>
      <w:r w:rsidR="00C1617A">
        <w:rPr>
          <w:rFonts w:eastAsia="Calibri"/>
          <w:szCs w:val="24"/>
          <w:u w:val="single"/>
        </w:rPr>
        <w:t>Section 16.1(d)</w:t>
      </w:r>
      <w:r w:rsidR="00C5299D" w:rsidRPr="00873E1E">
        <w:rPr>
          <w:rFonts w:eastAsia="Calibri"/>
          <w:szCs w:val="24"/>
          <w:u w:val="single"/>
        </w:rPr>
        <w:fldChar w:fldCharType="end"/>
      </w:r>
      <w:r w:rsidRPr="00873E1E">
        <w:rPr>
          <w:rFonts w:eastAsia="Calibri"/>
          <w:szCs w:val="24"/>
        </w:rPr>
        <w:t>.</w:t>
      </w:r>
    </w:p>
    <w:p w14:paraId="19424F1D" w14:textId="762F95CD" w:rsidR="004D7078" w:rsidRPr="00873E1E" w:rsidRDefault="004D7078" w:rsidP="005717D1">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Warranties</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_Ref468109411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16.1(i)</w:t>
      </w:r>
      <w:r w:rsidRPr="00873E1E">
        <w:rPr>
          <w:rFonts w:eastAsia="Calibri"/>
          <w:szCs w:val="24"/>
          <w:u w:val="single"/>
        </w:rPr>
        <w:fldChar w:fldCharType="end"/>
      </w:r>
      <w:r w:rsidRPr="00873E1E">
        <w:rPr>
          <w:rFonts w:eastAsia="Calibri"/>
          <w:szCs w:val="24"/>
        </w:rPr>
        <w:t>.</w:t>
      </w:r>
    </w:p>
    <w:p w14:paraId="1FE1CBFA" w14:textId="3DACB6DE" w:rsidR="004D7078" w:rsidRPr="00873E1E" w:rsidRDefault="004D7078" w:rsidP="0017473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Environmental Attributes</w:t>
      </w:r>
      <w:r w:rsidRPr="00873E1E">
        <w:rPr>
          <w:rFonts w:eastAsia="Calibri"/>
          <w:szCs w:val="24"/>
        </w:rPr>
        <w:t xml:space="preserve">” means any Environmental Attribute </w:t>
      </w:r>
      <w:r w:rsidR="0017473D" w:rsidRPr="00873E1E">
        <w:rPr>
          <w:rFonts w:eastAsia="Calibri"/>
          <w:szCs w:val="24"/>
        </w:rPr>
        <w:t xml:space="preserve">that is obtained </w:t>
      </w:r>
      <w:r w:rsidR="0017473D" w:rsidRPr="00873E1E">
        <w:t xml:space="preserve">by </w:t>
      </w:r>
      <w:r w:rsidR="0017473D" w:rsidRPr="00873E1E">
        <w:rPr>
          <w:rFonts w:eastAsia="Calibri"/>
          <w:snapToGrid w:val="0"/>
        </w:rPr>
        <w:t>Seller or one of its Affiliates</w:t>
      </w:r>
      <w:r w:rsidR="0017473D" w:rsidRPr="00873E1E">
        <w:rPr>
          <w:rFonts w:eastAsia="Calibri"/>
        </w:rPr>
        <w:t xml:space="preserve"> </w:t>
      </w:r>
      <w:r w:rsidRPr="00873E1E">
        <w:rPr>
          <w:rFonts w:eastAsia="Calibri"/>
          <w:szCs w:val="24"/>
        </w:rPr>
        <w:t xml:space="preserve">after the Closing </w:t>
      </w:r>
      <w:r w:rsidR="0017473D" w:rsidRPr="00873E1E">
        <w:rPr>
          <w:rFonts w:eastAsia="Calibri"/>
          <w:szCs w:val="24"/>
        </w:rPr>
        <w:t xml:space="preserve">Date and </w:t>
      </w:r>
      <w:r w:rsidRPr="00873E1E">
        <w:rPr>
          <w:rFonts w:eastAsia="Calibri"/>
          <w:szCs w:val="24"/>
        </w:rPr>
        <w:t xml:space="preserve">would have constituted a Closing Asset if </w:t>
      </w:r>
      <w:r w:rsidR="00A87ED4" w:rsidRPr="00873E1E">
        <w:rPr>
          <w:rFonts w:eastAsia="Calibri"/>
          <w:szCs w:val="24"/>
        </w:rPr>
        <w:t>obtained by Seller or one of its Affiliates on or prior to the Closing Date</w:t>
      </w:r>
      <w:r w:rsidR="00B53B0C" w:rsidRPr="00873E1E">
        <w:rPr>
          <w:rFonts w:eastAsia="Calibri"/>
          <w:szCs w:val="24"/>
        </w:rPr>
        <w:t>.</w:t>
      </w:r>
    </w:p>
    <w:p w14:paraId="345AF164" w14:textId="52A88FEE"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Intellectual Property Ownership and Contract Rights</w:t>
      </w:r>
      <w:r w:rsidRPr="00873E1E">
        <w:rPr>
          <w:rFonts w:eastAsia="Calibri"/>
          <w:szCs w:val="24"/>
        </w:rPr>
        <w:t xml:space="preserve">” means any Seller-Owned Project Intellectual Property and Project Intellectual Property Rights with respect to or in connection with the Work or the Project </w:t>
      </w:r>
      <w:r w:rsidR="00A87ED4" w:rsidRPr="00873E1E">
        <w:rPr>
          <w:rFonts w:eastAsia="Calibri"/>
          <w:szCs w:val="24"/>
        </w:rPr>
        <w:t xml:space="preserve">that is obtained </w:t>
      </w:r>
      <w:r w:rsidR="00A87ED4" w:rsidRPr="00873E1E">
        <w:t xml:space="preserve">by </w:t>
      </w:r>
      <w:r w:rsidR="00A87ED4" w:rsidRPr="00873E1E">
        <w:rPr>
          <w:rFonts w:eastAsia="Calibri"/>
          <w:snapToGrid w:val="0"/>
        </w:rPr>
        <w:t>Seller or one of its Affiliates</w:t>
      </w:r>
      <w:r w:rsidR="00A87ED4" w:rsidRPr="00873E1E">
        <w:rPr>
          <w:rFonts w:eastAsia="Calibri"/>
        </w:rPr>
        <w:t xml:space="preserve"> </w:t>
      </w:r>
      <w:r w:rsidR="00A87ED4" w:rsidRPr="00873E1E">
        <w:rPr>
          <w:rFonts w:eastAsia="Calibri"/>
          <w:szCs w:val="24"/>
        </w:rPr>
        <w:t>after the Closing Date and would have constituted a Closing Asset if obtained by Seller or one of its Affiliates on or prior to the Closing Date</w:t>
      </w:r>
      <w:r w:rsidR="00474ADF" w:rsidRPr="00873E1E">
        <w:rPr>
          <w:rFonts w:eastAsia="Calibri"/>
          <w:szCs w:val="24"/>
        </w:rPr>
        <w:t>, including any installed software on any Transferred Post-Closing Tangible Personal Property</w:t>
      </w:r>
      <w:r w:rsidRPr="00873E1E">
        <w:rPr>
          <w:rFonts w:eastAsia="Calibri"/>
          <w:szCs w:val="24"/>
        </w:rPr>
        <w:t>.</w:t>
      </w:r>
    </w:p>
    <w:p w14:paraId="1FEB4C51" w14:textId="5AFD763B"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Inventory</w:t>
      </w:r>
      <w:r w:rsidRPr="00873E1E">
        <w:rPr>
          <w:rFonts w:eastAsia="Calibri"/>
          <w:szCs w:val="24"/>
        </w:rPr>
        <w:t xml:space="preserve">” means any Inventory </w:t>
      </w:r>
      <w:r w:rsidR="00A87ED4" w:rsidRPr="00873E1E">
        <w:rPr>
          <w:rFonts w:eastAsia="Calibri"/>
          <w:szCs w:val="24"/>
        </w:rPr>
        <w:t xml:space="preserve">that is obtained </w:t>
      </w:r>
      <w:r w:rsidR="00A87ED4" w:rsidRPr="00873E1E">
        <w:t xml:space="preserve">by </w:t>
      </w:r>
      <w:r w:rsidR="00A87ED4" w:rsidRPr="00873E1E">
        <w:rPr>
          <w:rFonts w:eastAsia="Calibri"/>
          <w:snapToGrid w:val="0"/>
        </w:rPr>
        <w:t>Seller or one of its Affiliates</w:t>
      </w:r>
      <w:r w:rsidR="00A87ED4" w:rsidRPr="00873E1E">
        <w:rPr>
          <w:rFonts w:eastAsia="Calibri"/>
        </w:rPr>
        <w:t xml:space="preserve"> </w:t>
      </w:r>
      <w:r w:rsidR="00A87ED4" w:rsidRPr="00873E1E">
        <w:rPr>
          <w:rFonts w:eastAsia="Calibri"/>
          <w:szCs w:val="24"/>
        </w:rPr>
        <w:t>after the Closing Date and would have constituted a Closing Asset if obtained by Seller or one of its Affiliates on or prior to the Closing Date</w:t>
      </w:r>
      <w:r w:rsidR="00B53B0C" w:rsidRPr="00873E1E">
        <w:rPr>
          <w:rFonts w:eastAsia="Calibri"/>
          <w:szCs w:val="24"/>
        </w:rPr>
        <w:t>.</w:t>
      </w:r>
    </w:p>
    <w:p w14:paraId="20DB81BD" w14:textId="76853A7E" w:rsidR="004D7078" w:rsidRPr="00873E1E" w:rsidRDefault="004D7078" w:rsidP="001D62B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Permits</w:t>
      </w:r>
      <w:r w:rsidRPr="00873E1E">
        <w:rPr>
          <w:rFonts w:eastAsia="Calibri"/>
          <w:szCs w:val="24"/>
        </w:rPr>
        <w:t xml:space="preserve">” means any Project Operational Permit </w:t>
      </w:r>
      <w:r w:rsidR="00A87ED4" w:rsidRPr="00873E1E">
        <w:rPr>
          <w:rFonts w:eastAsia="Calibri"/>
          <w:szCs w:val="24"/>
        </w:rPr>
        <w:t xml:space="preserve">that is obtained </w:t>
      </w:r>
      <w:r w:rsidR="00A87ED4" w:rsidRPr="00873E1E">
        <w:t xml:space="preserve">by </w:t>
      </w:r>
      <w:r w:rsidR="00A87ED4" w:rsidRPr="00873E1E">
        <w:rPr>
          <w:rFonts w:eastAsia="Calibri"/>
          <w:snapToGrid w:val="0"/>
        </w:rPr>
        <w:t>Seller or one of its Affiliates</w:t>
      </w:r>
      <w:r w:rsidR="00A87ED4" w:rsidRPr="00873E1E">
        <w:rPr>
          <w:rFonts w:eastAsia="Calibri"/>
        </w:rPr>
        <w:t xml:space="preserve"> </w:t>
      </w:r>
      <w:r w:rsidR="00A87ED4" w:rsidRPr="00873E1E">
        <w:rPr>
          <w:rFonts w:eastAsia="Calibri"/>
          <w:szCs w:val="24"/>
        </w:rPr>
        <w:t>after the Closing Date and would have constituted a Closing Asset if obtained by Seller or one of its Affiliates on or prior to the Closing Date</w:t>
      </w:r>
      <w:r w:rsidRPr="00873E1E">
        <w:rPr>
          <w:rFonts w:eastAsia="Calibri"/>
          <w:szCs w:val="24"/>
        </w:rPr>
        <w:t>.</w:t>
      </w:r>
    </w:p>
    <w:p w14:paraId="200CFFFC" w14:textId="6ADF2780"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Project Contracts</w:t>
      </w:r>
      <w:r w:rsidRPr="00873E1E">
        <w:rPr>
          <w:rFonts w:eastAsia="Calibri"/>
          <w:szCs w:val="24"/>
        </w:rPr>
        <w:t xml:space="preserve">” means any Project Contract </w:t>
      </w:r>
      <w:r w:rsidR="00A87ED4" w:rsidRPr="00873E1E">
        <w:rPr>
          <w:rFonts w:eastAsia="Calibri"/>
          <w:szCs w:val="24"/>
        </w:rPr>
        <w:t xml:space="preserve">that is obtained </w:t>
      </w:r>
      <w:r w:rsidR="00A87ED4" w:rsidRPr="00873E1E">
        <w:t xml:space="preserve">by </w:t>
      </w:r>
      <w:r w:rsidR="00A87ED4" w:rsidRPr="00873E1E">
        <w:rPr>
          <w:rFonts w:eastAsia="Calibri"/>
          <w:snapToGrid w:val="0"/>
        </w:rPr>
        <w:t>Seller or one of its Affiliates</w:t>
      </w:r>
      <w:r w:rsidR="00A87ED4" w:rsidRPr="00873E1E">
        <w:rPr>
          <w:rFonts w:eastAsia="Calibri"/>
        </w:rPr>
        <w:t xml:space="preserve"> </w:t>
      </w:r>
      <w:r w:rsidR="00A87ED4" w:rsidRPr="00873E1E">
        <w:rPr>
          <w:rFonts w:eastAsia="Calibri"/>
          <w:szCs w:val="24"/>
        </w:rPr>
        <w:t>after the Closing Date and would have constituted a Closing Asset if obtained by Seller or one of its Affiliates on or prior to the Closing Date</w:t>
      </w:r>
      <w:r w:rsidRPr="00873E1E">
        <w:rPr>
          <w:rFonts w:eastAsia="Calibri"/>
          <w:szCs w:val="24"/>
        </w:rPr>
        <w:t>.</w:t>
      </w:r>
    </w:p>
    <w:p w14:paraId="2DC53599" w14:textId="0C20C692" w:rsidR="004D7078" w:rsidRPr="00873E1E" w:rsidRDefault="004D7078" w:rsidP="00474ADF">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Tangible Personal Property</w:t>
      </w:r>
      <w:r w:rsidRPr="00873E1E">
        <w:rPr>
          <w:rFonts w:eastAsia="Calibri"/>
          <w:szCs w:val="24"/>
        </w:rPr>
        <w:t xml:space="preserve">” means any </w:t>
      </w:r>
      <w:r w:rsidR="005A3AE6" w:rsidRPr="00873E1E">
        <w:rPr>
          <w:rFonts w:eastAsia="Calibri"/>
          <w:szCs w:val="24"/>
        </w:rPr>
        <w:t xml:space="preserve">solar </w:t>
      </w:r>
      <w:r w:rsidRPr="00873E1E">
        <w:rPr>
          <w:rFonts w:eastAsia="Calibri"/>
          <w:szCs w:val="24"/>
        </w:rPr>
        <w:t xml:space="preserve">panels, Trackers, inverters, </w:t>
      </w:r>
      <w:r w:rsidR="005A3AE6" w:rsidRPr="00873E1E">
        <w:rPr>
          <w:rFonts w:eastAsia="Calibri"/>
        </w:rPr>
        <w:t xml:space="preserve">batteries, containers, PCUs, </w:t>
      </w:r>
      <w:r w:rsidRPr="00873E1E">
        <w:rPr>
          <w:rFonts w:eastAsia="Calibri"/>
          <w:szCs w:val="24"/>
        </w:rPr>
        <w:t xml:space="preserve">wiring, transformers, machinery (mobile or otherwise), vehicles, pumps, fittings, tools, furniture, furnishings, meters and metering equipment, </w:t>
      </w:r>
      <w:r w:rsidR="005A3AE6" w:rsidRPr="00873E1E">
        <w:rPr>
          <w:rFonts w:eastAsia="Calibri"/>
          <w:szCs w:val="24"/>
        </w:rPr>
        <w:t xml:space="preserve">other </w:t>
      </w:r>
      <w:r w:rsidR="005A3AE6" w:rsidRPr="00873E1E">
        <w:rPr>
          <w:rFonts w:eastAsia="Calibri"/>
        </w:rPr>
        <w:t xml:space="preserve">equipment, systems, </w:t>
      </w:r>
      <w:r w:rsidR="003711E7" w:rsidRPr="00873E1E">
        <w:rPr>
          <w:rFonts w:eastAsia="Calibri"/>
        </w:rPr>
        <w:t xml:space="preserve">parts, fixtures, Goods, </w:t>
      </w:r>
      <w:r w:rsidR="005A3AE6" w:rsidRPr="00873E1E">
        <w:rPr>
          <w:rFonts w:eastAsia="Calibri"/>
        </w:rPr>
        <w:t xml:space="preserve">and other </w:t>
      </w:r>
      <w:r w:rsidR="00474ADF" w:rsidRPr="00873E1E">
        <w:rPr>
          <w:rFonts w:eastAsia="Calibri"/>
        </w:rPr>
        <w:t xml:space="preserve">tangible personal </w:t>
      </w:r>
      <w:r w:rsidR="005A3AE6" w:rsidRPr="00873E1E">
        <w:rPr>
          <w:rFonts w:eastAsia="Calibri"/>
        </w:rPr>
        <w:t>property</w:t>
      </w:r>
      <w:r w:rsidR="00474ADF" w:rsidRPr="00873E1E">
        <w:rPr>
          <w:rFonts w:eastAsia="Calibri"/>
        </w:rPr>
        <w:t>,</w:t>
      </w:r>
      <w:r w:rsidR="005A3AE6" w:rsidRPr="00873E1E">
        <w:rPr>
          <w:rFonts w:eastAsia="Calibri"/>
        </w:rPr>
        <w:t xml:space="preserve"> </w:t>
      </w:r>
      <w:r w:rsidRPr="00873E1E">
        <w:rPr>
          <w:rFonts w:eastAsia="Calibri"/>
          <w:szCs w:val="24"/>
        </w:rPr>
        <w:t xml:space="preserve">including the Special Tools, assets </w:t>
      </w:r>
      <w:r w:rsidR="00474ADF" w:rsidRPr="00873E1E">
        <w:rPr>
          <w:rFonts w:eastAsia="Calibri"/>
          <w:szCs w:val="24"/>
        </w:rPr>
        <w:t xml:space="preserve">on the Project Site or </w:t>
      </w:r>
      <w:r w:rsidRPr="00873E1E">
        <w:rPr>
          <w:rFonts w:eastAsia="Calibri"/>
          <w:szCs w:val="24"/>
        </w:rPr>
        <w:t xml:space="preserve">temporarily off-site for repair or other purposes, assets being shipped to Seller or the Project Site, and assets housed or kept at Off-Site Real Property, </w:t>
      </w:r>
      <w:r w:rsidR="00474ADF" w:rsidRPr="00873E1E">
        <w:rPr>
          <w:rFonts w:eastAsia="Calibri"/>
          <w:szCs w:val="24"/>
        </w:rPr>
        <w:t xml:space="preserve">that are obtained </w:t>
      </w:r>
      <w:r w:rsidR="00474ADF" w:rsidRPr="00873E1E">
        <w:t xml:space="preserve">by </w:t>
      </w:r>
      <w:r w:rsidR="00474ADF" w:rsidRPr="00873E1E">
        <w:rPr>
          <w:rFonts w:eastAsia="Calibri"/>
          <w:snapToGrid w:val="0"/>
        </w:rPr>
        <w:t>Seller or one of its Affiliates</w:t>
      </w:r>
      <w:r w:rsidR="00474ADF" w:rsidRPr="00873E1E">
        <w:rPr>
          <w:rFonts w:eastAsia="Calibri"/>
        </w:rPr>
        <w:t xml:space="preserve"> </w:t>
      </w:r>
      <w:r w:rsidR="00474ADF" w:rsidRPr="00873E1E">
        <w:rPr>
          <w:rFonts w:eastAsia="Calibri"/>
          <w:szCs w:val="24"/>
        </w:rPr>
        <w:t>after the Closing Date and would have constituted a Closing Asset if obtained by Seller or one of its Affiliates on or prior to the Closing Date.</w:t>
      </w:r>
    </w:p>
    <w:p w14:paraId="01A5FA44" w14:textId="7C9EF81D"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Warranties</w:t>
      </w:r>
      <w:r w:rsidRPr="00873E1E">
        <w:rPr>
          <w:rFonts w:eastAsia="Calibri"/>
          <w:szCs w:val="24"/>
        </w:rPr>
        <w:t xml:space="preserve">” means any unexpired warranties, indemnities, and guarantees made or given by Seller, Contractors, Subcontractors (including manufactures, vendors, service providers, suppliers, architects, engineers, and consultants), or others in connection with the or relating to the Project </w:t>
      </w:r>
      <w:r w:rsidR="00457A70" w:rsidRPr="00873E1E">
        <w:rPr>
          <w:rFonts w:eastAsia="Calibri"/>
          <w:szCs w:val="24"/>
        </w:rPr>
        <w:t xml:space="preserve">that are obtained </w:t>
      </w:r>
      <w:r w:rsidR="00457A70" w:rsidRPr="00873E1E">
        <w:t xml:space="preserve">by </w:t>
      </w:r>
      <w:r w:rsidR="00457A70" w:rsidRPr="00873E1E">
        <w:rPr>
          <w:rFonts w:eastAsia="Calibri"/>
          <w:snapToGrid w:val="0"/>
        </w:rPr>
        <w:t>Seller or one of its Affiliates</w:t>
      </w:r>
      <w:r w:rsidR="00457A70" w:rsidRPr="00873E1E">
        <w:rPr>
          <w:rFonts w:eastAsia="Calibri"/>
        </w:rPr>
        <w:t xml:space="preserve"> </w:t>
      </w:r>
      <w:r w:rsidR="00457A70" w:rsidRPr="00873E1E">
        <w:rPr>
          <w:rFonts w:eastAsia="Calibri"/>
          <w:szCs w:val="24"/>
        </w:rPr>
        <w:t>after the Closing Date and would have constituted a Closing Asset if obtained by Seller or one of its Affiliates on or prior to the Closing Date</w:t>
      </w:r>
      <w:r w:rsidRPr="00873E1E">
        <w:rPr>
          <w:rFonts w:eastAsia="Calibri"/>
          <w:szCs w:val="24"/>
        </w:rPr>
        <w:t>.</w:t>
      </w:r>
    </w:p>
    <w:p w14:paraId="7BBA8F6E" w14:textId="016C5465" w:rsidR="00BF09DD" w:rsidRDefault="00BF09DD">
      <w:pPr>
        <w:pStyle w:val="BodyTextFirstIndent"/>
        <w:adjustRightInd/>
        <w:spacing w:line="240" w:lineRule="auto"/>
        <w:rPr>
          <w:rFonts w:eastAsia="Calibri"/>
          <w:szCs w:val="24"/>
        </w:rPr>
      </w:pPr>
      <w:r>
        <w:t>“</w:t>
      </w:r>
      <w:r w:rsidRPr="00BF09DD">
        <w:rPr>
          <w:b/>
          <w:bCs/>
          <w:i/>
          <w:iCs/>
        </w:rPr>
        <w:t>Unadjusted Purchase Price</w:t>
      </w:r>
      <w:r>
        <w:t>”</w:t>
      </w:r>
      <w:r w:rsidRPr="00873E1E">
        <w:rPr>
          <w:rFonts w:eastAsia="Calibri"/>
          <w:szCs w:val="24"/>
        </w:rPr>
        <w:t xml:space="preserve"> has the meaning set forth in </w:t>
      </w:r>
      <w:r w:rsidRPr="00873E1E">
        <w:rPr>
          <w:rFonts w:eastAsia="Calibri"/>
          <w:szCs w:val="24"/>
          <w:u w:val="single"/>
        </w:rPr>
        <w:fldChar w:fldCharType="begin"/>
      </w:r>
      <w:r w:rsidRPr="00873E1E">
        <w:rPr>
          <w:rFonts w:eastAsia="Calibri"/>
          <w:szCs w:val="24"/>
          <w:u w:val="single"/>
        </w:rPr>
        <w:instrText xml:space="preserve"> REF _Ref142919512 \r \h  \* MERGEFORMAT </w:instrText>
      </w:r>
      <w:r w:rsidRPr="00873E1E">
        <w:rPr>
          <w:rFonts w:eastAsia="Calibri"/>
          <w:szCs w:val="24"/>
          <w:u w:val="single"/>
        </w:rPr>
      </w:r>
      <w:r w:rsidRPr="00873E1E">
        <w:rPr>
          <w:rFonts w:eastAsia="Calibri"/>
          <w:szCs w:val="24"/>
          <w:u w:val="single"/>
        </w:rPr>
        <w:fldChar w:fldCharType="separate"/>
      </w:r>
      <w:r>
        <w:rPr>
          <w:rFonts w:eastAsia="Calibri"/>
          <w:szCs w:val="24"/>
          <w:u w:val="single"/>
        </w:rPr>
        <w:t>Section 24.13(a)</w:t>
      </w:r>
      <w:r w:rsidRPr="00873E1E">
        <w:rPr>
          <w:rFonts w:eastAsia="Calibri"/>
          <w:szCs w:val="24"/>
          <w:u w:val="single"/>
        </w:rPr>
        <w:fldChar w:fldCharType="end"/>
      </w:r>
      <w:r>
        <w:rPr>
          <w:rFonts w:eastAsia="Calibri"/>
          <w:szCs w:val="24"/>
          <w:u w:val="single"/>
        </w:rPr>
        <w:t>(ii)</w:t>
      </w:r>
      <w:r w:rsidRPr="00873E1E">
        <w:rPr>
          <w:rFonts w:eastAsia="Calibri"/>
          <w:szCs w:val="24"/>
        </w:rPr>
        <w:t>.</w:t>
      </w:r>
    </w:p>
    <w:p w14:paraId="577EA159" w14:textId="6B717C4D"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WARN Act</w:t>
      </w:r>
      <w:r w:rsidRPr="00873E1E">
        <w:rPr>
          <w:rFonts w:eastAsia="Calibri"/>
          <w:szCs w:val="24"/>
        </w:rPr>
        <w:t>” means the Worker Adjustment and Retraining Notification Act of 1988.</w:t>
      </w:r>
    </w:p>
    <w:p w14:paraId="26AC9ADA" w14:textId="1573035F"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Warranty Transfer Date</w:t>
      </w:r>
      <w:r w:rsidRPr="00873E1E">
        <w:rPr>
          <w:rFonts w:eastAsia="Calibri"/>
          <w:szCs w:val="24"/>
        </w:rPr>
        <w:t xml:space="preserve">” </w:t>
      </w:r>
      <w:r w:rsidRPr="00873E1E">
        <w:rPr>
          <w:szCs w:val="24"/>
        </w:rPr>
        <w:t>means</w:t>
      </w:r>
      <w:r w:rsidR="00D51E4F" w:rsidRPr="00873E1E">
        <w:rPr>
          <w:szCs w:val="24"/>
        </w:rPr>
        <w:t xml:space="preserve"> (i)</w:t>
      </w:r>
      <w:r w:rsidRPr="00873E1E">
        <w:rPr>
          <w:szCs w:val="24"/>
        </w:rPr>
        <w:t xml:space="preserve"> with respect to </w:t>
      </w:r>
      <w:r w:rsidR="00C45368" w:rsidRPr="00873E1E">
        <w:rPr>
          <w:szCs w:val="24"/>
        </w:rPr>
        <w:t>any</w:t>
      </w:r>
      <w:r w:rsidRPr="00873E1E">
        <w:rPr>
          <w:szCs w:val="24"/>
        </w:rPr>
        <w:t xml:space="preserve"> Transferred Closing Warranty</w:t>
      </w:r>
      <w:r w:rsidR="00AA50BB" w:rsidRPr="00873E1E">
        <w:rPr>
          <w:szCs w:val="24"/>
        </w:rPr>
        <w:t>,</w:t>
      </w:r>
      <w:r w:rsidRPr="00873E1E">
        <w:rPr>
          <w:szCs w:val="24"/>
        </w:rPr>
        <w:t xml:space="preserve"> </w:t>
      </w:r>
      <w:r w:rsidR="0077568C" w:rsidRPr="00873E1E">
        <w:rPr>
          <w:rFonts w:eastAsia="Calibri"/>
          <w:szCs w:val="24"/>
        </w:rPr>
        <w:t>the Closing,</w:t>
      </w:r>
      <w:r w:rsidR="0077568C" w:rsidRPr="00873E1E">
        <w:rPr>
          <w:szCs w:val="24"/>
        </w:rPr>
        <w:t xml:space="preserve"> </w:t>
      </w:r>
      <w:r w:rsidR="002D37D7" w:rsidRPr="00873E1E">
        <w:rPr>
          <w:szCs w:val="24"/>
        </w:rPr>
        <w:t xml:space="preserve">and </w:t>
      </w:r>
      <w:r w:rsidR="00616AE6" w:rsidRPr="00873E1E">
        <w:rPr>
          <w:rFonts w:eastAsia="Calibri"/>
          <w:szCs w:val="24"/>
        </w:rPr>
        <w:t>(ii)</w:t>
      </w:r>
      <w:r w:rsidR="00D71FE3" w:rsidRPr="00873E1E">
        <w:rPr>
          <w:rFonts w:eastAsia="Calibri"/>
          <w:szCs w:val="24"/>
        </w:rPr>
        <w:t xml:space="preserve"> </w:t>
      </w:r>
      <w:r w:rsidR="00616AE6" w:rsidRPr="00873E1E">
        <w:rPr>
          <w:szCs w:val="24"/>
        </w:rPr>
        <w:t xml:space="preserve">with respect to each </w:t>
      </w:r>
      <w:r w:rsidR="003A4CFE" w:rsidRPr="00873E1E">
        <w:rPr>
          <w:szCs w:val="24"/>
        </w:rPr>
        <w:t>T</w:t>
      </w:r>
      <w:r w:rsidR="00616AE6" w:rsidRPr="00873E1E">
        <w:rPr>
          <w:szCs w:val="24"/>
        </w:rPr>
        <w:t xml:space="preserve">ransferred </w:t>
      </w:r>
      <w:r w:rsidR="003A4CFE" w:rsidRPr="00873E1E">
        <w:rPr>
          <w:szCs w:val="24"/>
        </w:rPr>
        <w:t>Post-</w:t>
      </w:r>
      <w:r w:rsidR="00616AE6" w:rsidRPr="00873E1E">
        <w:rPr>
          <w:szCs w:val="24"/>
        </w:rPr>
        <w:t xml:space="preserve">Closing Warranty, </w:t>
      </w:r>
      <w:r w:rsidR="00F858FE" w:rsidRPr="00873E1E">
        <w:rPr>
          <w:rFonts w:eastAsia="Calibri"/>
          <w:szCs w:val="24"/>
        </w:rPr>
        <w:t xml:space="preserve">the </w:t>
      </w:r>
      <w:r w:rsidR="00DC05A8" w:rsidRPr="00873E1E">
        <w:rPr>
          <w:rFonts w:eastAsia="Calibri"/>
          <w:szCs w:val="24"/>
        </w:rPr>
        <w:t xml:space="preserve">effective date </w:t>
      </w:r>
      <w:r w:rsidR="00CA3B84" w:rsidRPr="00873E1E">
        <w:rPr>
          <w:rFonts w:eastAsia="Calibri"/>
          <w:szCs w:val="24"/>
        </w:rPr>
        <w:t xml:space="preserve">of such </w:t>
      </w:r>
      <w:r w:rsidR="006C29D5" w:rsidRPr="00873E1E">
        <w:rPr>
          <w:szCs w:val="24"/>
        </w:rPr>
        <w:t>Transferred Post-Closing Warranty</w:t>
      </w:r>
      <w:r w:rsidR="0077568C" w:rsidRPr="00873E1E">
        <w:rPr>
          <w:szCs w:val="24"/>
        </w:rPr>
        <w:t>.</w:t>
      </w:r>
    </w:p>
    <w:p w14:paraId="46BD6E58" w14:textId="45ED3031"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Work</w:t>
      </w:r>
      <w:r w:rsidRPr="00873E1E">
        <w:rPr>
          <w:rFonts w:eastAsia="Calibri"/>
          <w:szCs w:val="24"/>
        </w:rPr>
        <w:t xml:space="preserve">” means </w:t>
      </w:r>
      <w:r w:rsidR="00CB7C8F" w:rsidRPr="00873E1E">
        <w:rPr>
          <w:rFonts w:eastAsia="Calibri"/>
          <w:szCs w:val="24"/>
        </w:rPr>
        <w:t xml:space="preserve">all labor, engineering, design, procurement, supervision, planning, study, installation, inspection, materials, Consumables, operations, maintenance, management, Intellectual Property and Intellectual Property Rights, communications, information technology, equipment, transportation, repair (including Remedy), replacement, removal, testing, commissioning, and other items, services, </w:t>
      </w:r>
      <w:r w:rsidR="00751A83" w:rsidRPr="00873E1E">
        <w:rPr>
          <w:rFonts w:eastAsia="Calibri"/>
          <w:szCs w:val="24"/>
        </w:rPr>
        <w:t>and</w:t>
      </w:r>
      <w:r w:rsidR="00CB7C8F" w:rsidRPr="00873E1E">
        <w:rPr>
          <w:rFonts w:eastAsia="Calibri"/>
          <w:szCs w:val="24"/>
        </w:rPr>
        <w:t xml:space="preserve"> work necessary or advisable to (i) </w:t>
      </w:r>
      <w:r w:rsidR="00CB7C8F" w:rsidRPr="00873E1E">
        <w:t xml:space="preserve">develop, finance, design, engineer, manufacture, procure, supply, transport, deliver to and unload at the Project Site, </w:t>
      </w:r>
      <w:r w:rsidR="000622B5" w:rsidRPr="00873E1E">
        <w:t>store, perform maintenance during storage</w:t>
      </w:r>
      <w:r w:rsidR="00EA53CF" w:rsidRPr="00873E1E">
        <w:t xml:space="preserve"> or fo</w:t>
      </w:r>
      <w:r w:rsidR="003E2A2E" w:rsidRPr="00873E1E">
        <w:t>llowing installation or construction</w:t>
      </w:r>
      <w:r w:rsidR="000622B5" w:rsidRPr="00873E1E">
        <w:t xml:space="preserve">, </w:t>
      </w:r>
      <w:r w:rsidR="00CB7C8F" w:rsidRPr="00873E1E">
        <w:t xml:space="preserve">assemble, erect, construct, install, test, start-up, commission, and otherwise provide to Buyer a complete, fully functional Project that conforms to the Scope Book and otherwise meets the Performance Standard (including all </w:t>
      </w:r>
      <w:r w:rsidR="00751A83" w:rsidRPr="00873E1E">
        <w:t>P</w:t>
      </w:r>
      <w:r w:rsidR="000622B5" w:rsidRPr="00873E1E">
        <w:t xml:space="preserve">ermits and other </w:t>
      </w:r>
      <w:r w:rsidR="00CB7C8F" w:rsidRPr="00873E1E">
        <w:rPr>
          <w:rFonts w:eastAsia="Calibri"/>
          <w:szCs w:val="24"/>
        </w:rPr>
        <w:t xml:space="preserve">assets, properties, rights, and interests necessary </w:t>
      </w:r>
      <w:r w:rsidR="00CB7C8F" w:rsidRPr="00873E1E">
        <w:t xml:space="preserve">or advisable for Buyer to operate, maintain, own, possess, deliver power </w:t>
      </w:r>
      <w:r w:rsidR="00CB7C8F" w:rsidRPr="00873E1E">
        <w:rPr>
          <w:szCs w:val="24"/>
        </w:rPr>
        <w:t>to the Electrical Interconnection Point</w:t>
      </w:r>
      <w:r w:rsidR="00CB7C8F" w:rsidRPr="00873E1E">
        <w:t xml:space="preserve"> </w:t>
      </w:r>
      <w:r w:rsidR="00854CB4" w:rsidRPr="00873E1E">
        <w:t xml:space="preserve">(and thereafter with Full Deliverability) </w:t>
      </w:r>
      <w:r w:rsidR="00CB7C8F" w:rsidRPr="00873E1E">
        <w:t xml:space="preserve">from and otherwise use, replace, and repair </w:t>
      </w:r>
      <w:r w:rsidR="00CB7C8F" w:rsidRPr="00873E1E">
        <w:rPr>
          <w:rFonts w:eastAsia="Calibri"/>
        </w:rPr>
        <w:t xml:space="preserve">the Project </w:t>
      </w:r>
      <w:r w:rsidR="00CB7C8F" w:rsidRPr="00873E1E">
        <w:rPr>
          <w:rFonts w:eastAsia="Calibri"/>
          <w:szCs w:val="24"/>
        </w:rPr>
        <w:t>from and after the Closing)</w:t>
      </w:r>
      <w:r w:rsidR="00CB7C8F" w:rsidRPr="00873E1E">
        <w:t>, (ii) consummate the Transactions, and (iii) perform Seller’s other obligations under this Agreement and the Ancillary Agreements as and when due hereunder and thereunder</w:t>
      </w:r>
      <w:r w:rsidR="007B628B" w:rsidRPr="00873E1E">
        <w:t xml:space="preserve">.  </w:t>
      </w:r>
      <w:r w:rsidR="009D0D35" w:rsidRPr="00873E1E">
        <w:t>The Work includes all items, services, and work that are incidental to or reasonably can be inferred to be part of the scope described above, even if not specifically mentioned herein.</w:t>
      </w:r>
      <w:r w:rsidR="007B628B" w:rsidRPr="00873E1E">
        <w:t xml:space="preserve">  </w:t>
      </w:r>
      <w:r w:rsidRPr="00873E1E">
        <w:rPr>
          <w:rFonts w:eastAsia="Calibri"/>
          <w:szCs w:val="24"/>
        </w:rPr>
        <w:t>For the avoidance of doubt, and without limiting Buyer’s rights hereunder after the Closing, the Work includes operation (subject to Buyer’s (or any of its Affiliates</w:t>
      </w:r>
      <w:r w:rsidR="00854CB4" w:rsidRPr="00873E1E">
        <w:rPr>
          <w:rFonts w:eastAsia="Calibri"/>
          <w:szCs w:val="24"/>
        </w:rPr>
        <w:t>’</w:t>
      </w:r>
      <w:r w:rsidRPr="00873E1E">
        <w:rPr>
          <w:rFonts w:eastAsia="Calibri"/>
          <w:szCs w:val="24"/>
        </w:rPr>
        <w:t xml:space="preserve"> or agents</w:t>
      </w:r>
      <w:r w:rsidR="00854CB4" w:rsidRPr="00873E1E">
        <w:rPr>
          <w:rFonts w:eastAsia="Calibri"/>
          <w:szCs w:val="24"/>
        </w:rPr>
        <w:t>’</w:t>
      </w:r>
      <w:r w:rsidRPr="00873E1E">
        <w:rPr>
          <w:rFonts w:eastAsia="Calibri"/>
          <w:szCs w:val="24"/>
        </w:rPr>
        <w:t xml:space="preserve">) express instructions to Seller pursuant to </w:t>
      </w:r>
      <w:r w:rsidRPr="00873E1E">
        <w:rPr>
          <w:rFonts w:eastAsia="Calibri"/>
          <w:szCs w:val="24"/>
          <w:u w:val="single"/>
        </w:rPr>
        <w:fldChar w:fldCharType="begin"/>
      </w:r>
      <w:r w:rsidRPr="00873E1E">
        <w:rPr>
          <w:rFonts w:eastAsia="Calibri"/>
          <w:szCs w:val="24"/>
          <w:u w:val="single"/>
        </w:rPr>
        <w:instrText xml:space="preserve"> REF _Ref507418445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20.19</w:t>
      </w:r>
      <w:r w:rsidRPr="00873E1E">
        <w:rPr>
          <w:rFonts w:eastAsia="Calibri"/>
          <w:szCs w:val="24"/>
          <w:u w:val="single"/>
        </w:rPr>
        <w:fldChar w:fldCharType="end"/>
      </w:r>
      <w:r w:rsidRPr="00873E1E">
        <w:rPr>
          <w:rFonts w:eastAsia="Calibri"/>
          <w:szCs w:val="24"/>
        </w:rPr>
        <w:t xml:space="preserve"> or the MISO Agreement) and maintenance of the Project, including technical support, during the period from the Closing through the Substantial Completion Payment Date</w:t>
      </w:r>
      <w:r w:rsidR="00504C75" w:rsidRPr="00873E1E">
        <w:rPr>
          <w:rFonts w:eastAsia="Calibri"/>
          <w:szCs w:val="24"/>
        </w:rPr>
        <w:t>.</w:t>
      </w:r>
    </w:p>
    <w:p w14:paraId="6C3EF4F1" w14:textId="77777777" w:rsidR="004D7078" w:rsidRPr="00873E1E" w:rsidRDefault="004D7078" w:rsidP="007E5094">
      <w:pPr>
        <w:pStyle w:val="WP2L2"/>
        <w:rPr>
          <w:vanish/>
          <w:specVanish/>
        </w:rPr>
      </w:pPr>
      <w:bookmarkStart w:id="267" w:name="_Ref39390482"/>
      <w:bookmarkStart w:id="268" w:name="_Toc33799131"/>
      <w:bookmarkStart w:id="269" w:name="_Toc66116049"/>
      <w:bookmarkStart w:id="270" w:name="_Toc78886651"/>
      <w:r w:rsidRPr="00873E1E">
        <w:rPr>
          <w:rFonts w:eastAsia="Calibri"/>
          <w:b/>
          <w:szCs w:val="24"/>
        </w:rPr>
        <w:t>Certain Interpretive Matters</w:t>
      </w:r>
      <w:bookmarkEnd w:id="267"/>
      <w:bookmarkEnd w:id="268"/>
      <w:bookmarkEnd w:id="269"/>
      <w:bookmarkEnd w:id="270"/>
    </w:p>
    <w:p w14:paraId="4647ACA0" w14:textId="6CC24609" w:rsidR="004D7078" w:rsidRPr="00873E1E" w:rsidRDefault="004D7078" w:rsidP="00C86CA0">
      <w:pPr>
        <w:pStyle w:val="WP2Para2"/>
      </w:pPr>
      <w:r w:rsidRPr="00873E1E">
        <w:rPr>
          <w:rFonts w:eastAsia="Calibri"/>
          <w:snapToGrid w:val="0"/>
        </w:rPr>
        <w:t xml:space="preserve">.  In this Agreement, unless the context otherwise </w:t>
      </w:r>
      <w:r w:rsidR="00664139" w:rsidRPr="00873E1E">
        <w:rPr>
          <w:rFonts w:eastAsia="Calibri"/>
          <w:snapToGrid w:val="0"/>
        </w:rPr>
        <w:t xml:space="preserve">manifestly </w:t>
      </w:r>
      <w:r w:rsidRPr="00873E1E">
        <w:rPr>
          <w:rFonts w:eastAsia="Calibri"/>
          <w:snapToGrid w:val="0"/>
        </w:rPr>
        <w:t xml:space="preserve">requires or this Agreement </w:t>
      </w:r>
      <w:r w:rsidR="000C6125" w:rsidRPr="00873E1E">
        <w:rPr>
          <w:rFonts w:eastAsia="Calibri"/>
          <w:snapToGrid w:val="0"/>
        </w:rPr>
        <w:t xml:space="preserve">expressly provides </w:t>
      </w:r>
      <w:r w:rsidRPr="00873E1E">
        <w:rPr>
          <w:rFonts w:eastAsia="Calibri"/>
          <w:snapToGrid w:val="0"/>
        </w:rPr>
        <w:t>otherwise:</w:t>
      </w:r>
    </w:p>
    <w:p w14:paraId="46B63F54" w14:textId="77777777" w:rsidR="004D7078" w:rsidRPr="00873E1E" w:rsidRDefault="004D7078" w:rsidP="007E5094">
      <w:pPr>
        <w:pStyle w:val="WP2L3"/>
      </w:pPr>
      <w:bookmarkStart w:id="271" w:name="_Ref4216832"/>
      <w:r w:rsidRPr="00873E1E">
        <w:rPr>
          <w:rFonts w:eastAsia="Calibri"/>
          <w:szCs w:val="24"/>
        </w:rPr>
        <w:t>the singular number includes the plural number and vice versa;</w:t>
      </w:r>
      <w:bookmarkEnd w:id="271"/>
    </w:p>
    <w:p w14:paraId="58A8651D" w14:textId="77777777" w:rsidR="004D7078" w:rsidRPr="00873E1E" w:rsidRDefault="004D7078" w:rsidP="007E5094">
      <w:pPr>
        <w:pStyle w:val="WP2L3"/>
      </w:pPr>
      <w:bookmarkStart w:id="272" w:name="_Ref4216833"/>
      <w:r w:rsidRPr="00873E1E">
        <w:rPr>
          <w:rFonts w:eastAsia="Calibri"/>
        </w:rPr>
        <w:t>reference to any Person includes such Person’s successors and assigns but, if applicable, only if such successors and assigns are permitted by this Agreement, and reference to a Person in a particular capacity excludes such Person in any other capacity;</w:t>
      </w:r>
      <w:bookmarkEnd w:id="272"/>
    </w:p>
    <w:p w14:paraId="4F3BDD14" w14:textId="77777777" w:rsidR="004D7078" w:rsidRPr="00873E1E" w:rsidRDefault="004D7078" w:rsidP="007E5094">
      <w:pPr>
        <w:pStyle w:val="WP2L3"/>
      </w:pPr>
      <w:bookmarkStart w:id="273" w:name="_Ref4216834"/>
      <w:r w:rsidRPr="00873E1E">
        <w:rPr>
          <w:rFonts w:eastAsia="Calibri"/>
        </w:rPr>
        <w:t>reference to any gender includes each other gender;</w:t>
      </w:r>
      <w:bookmarkEnd w:id="273"/>
    </w:p>
    <w:p w14:paraId="469D3669" w14:textId="77777777" w:rsidR="004D7078" w:rsidRPr="00873E1E" w:rsidRDefault="004D7078" w:rsidP="007E5094">
      <w:pPr>
        <w:pStyle w:val="WP2L3"/>
      </w:pPr>
      <w:bookmarkStart w:id="274" w:name="_Ref4216835"/>
      <w:r w:rsidRPr="00873E1E">
        <w:rPr>
          <w:rFonts w:eastAsia="Calibri"/>
        </w:rPr>
        <w:t>reference to any agreement (including this Agreement), document, or instrument means such agreement, document, or instrument as amended, restated, supplemented, or otherwise modified and in effect from time to time in accordance with the terms thereof and, if applicable, the terms hereof;</w:t>
      </w:r>
      <w:bookmarkEnd w:id="274"/>
    </w:p>
    <w:p w14:paraId="183D3470" w14:textId="77777777" w:rsidR="004D7078" w:rsidRPr="00873E1E" w:rsidRDefault="004D7078" w:rsidP="007E5094">
      <w:pPr>
        <w:pStyle w:val="WP2L3"/>
      </w:pPr>
      <w:bookmarkStart w:id="275" w:name="_Ref4216836"/>
      <w:r w:rsidRPr="00873E1E">
        <w:rPr>
          <w:rFonts w:eastAsia="Calibri"/>
        </w:rPr>
        <w:t>reference to any Article, Section, Schedule, or Exhibit means such Article, Section, Schedule, or Exhibit of or to this Agreement, and references in any Article, Section, Schedule, Exhibit, or definition to any clause means such clause of such Article, Section, Schedule, Exhibit, or definition unless otherwise specified;</w:t>
      </w:r>
      <w:bookmarkEnd w:id="275"/>
    </w:p>
    <w:p w14:paraId="7F115B70" w14:textId="77777777" w:rsidR="004D7078" w:rsidRPr="00873E1E" w:rsidRDefault="004D7078" w:rsidP="007E5094">
      <w:pPr>
        <w:pStyle w:val="WP2L3"/>
      </w:pPr>
      <w:bookmarkStart w:id="276" w:name="_Ref4216837"/>
      <w:r w:rsidRPr="00873E1E">
        <w:rPr>
          <w:rFonts w:eastAsia="Calibri"/>
        </w:rPr>
        <w:t>any accounting term used and not otherwise defined in this Agreement or any Ancillary Agreement has the meaning assigned to such term in accordance with GAAP;</w:t>
      </w:r>
      <w:bookmarkEnd w:id="276"/>
    </w:p>
    <w:p w14:paraId="57EDE513" w14:textId="77777777" w:rsidR="004D7078" w:rsidRPr="00873E1E" w:rsidRDefault="004D7078" w:rsidP="007E5094">
      <w:pPr>
        <w:pStyle w:val="WP2L3"/>
      </w:pPr>
      <w:bookmarkStart w:id="277" w:name="_Ref4216838"/>
      <w:r w:rsidRPr="00873E1E">
        <w:rPr>
          <w:rFonts w:eastAsia="Calibri"/>
        </w:rPr>
        <w:t>“hereunder,” “hereof,” “hereto,” and words of similar import are references to this Agreement as a whole and not to any particular Section or other provision hereof or thereof;</w:t>
      </w:r>
      <w:bookmarkEnd w:id="277"/>
    </w:p>
    <w:p w14:paraId="5C7A00D0" w14:textId="77777777" w:rsidR="004D7078" w:rsidRPr="00873E1E" w:rsidRDefault="004D7078" w:rsidP="007E5094">
      <w:pPr>
        <w:pStyle w:val="WP2L3"/>
      </w:pPr>
      <w:bookmarkStart w:id="278" w:name="_Ref4216839"/>
      <w:r w:rsidRPr="00873E1E">
        <w:rPr>
          <w:rFonts w:eastAsia="Calibri"/>
        </w:rPr>
        <w:t>“including” (and with correlative meaning “include”</w:t>
      </w:r>
      <w:r w:rsidR="00B10258" w:rsidRPr="00873E1E">
        <w:rPr>
          <w:rFonts w:eastAsia="Calibri"/>
        </w:rPr>
        <w:t xml:space="preserve"> and other grammatical forms of the same</w:t>
      </w:r>
      <w:r w:rsidRPr="00873E1E">
        <w:rPr>
          <w:rFonts w:eastAsia="Calibri"/>
        </w:rPr>
        <w:t>) means including without limiting the generality of any description preceding or following such term;</w:t>
      </w:r>
      <w:bookmarkEnd w:id="278"/>
    </w:p>
    <w:p w14:paraId="4F7E0F84" w14:textId="77777777" w:rsidR="004D7078" w:rsidRPr="00873E1E" w:rsidRDefault="004D7078" w:rsidP="007E5094">
      <w:pPr>
        <w:pStyle w:val="WP2L3"/>
      </w:pPr>
      <w:bookmarkStart w:id="279" w:name="_Ref4216840"/>
      <w:r w:rsidRPr="00873E1E">
        <w:rPr>
          <w:rFonts w:eastAsia="Calibri"/>
        </w:rPr>
        <w:t>relative to the determination of any period of time, “from” means “from and including,” “to” means “to but excluding” and “through” means “through and including;”</w:t>
      </w:r>
      <w:bookmarkEnd w:id="279"/>
    </w:p>
    <w:p w14:paraId="322620A2" w14:textId="77777777" w:rsidR="004D7078" w:rsidRPr="00873E1E" w:rsidRDefault="004D7078" w:rsidP="007E5094">
      <w:pPr>
        <w:pStyle w:val="WP2L3"/>
      </w:pPr>
      <w:bookmarkStart w:id="280" w:name="_Ref4216841"/>
      <w:r w:rsidRPr="00873E1E">
        <w:rPr>
          <w:rFonts w:eastAsia="Calibri"/>
        </w:rPr>
        <w:t>reference to any Law (including statutes and ordinances) means such Law as amended, modified, codified, reformed, revised, supplemented, reenacted, or replaced, in whole or in part, and in effect from time to time, including rules and regulations promulgated thereunder;</w:t>
      </w:r>
      <w:bookmarkEnd w:id="280"/>
    </w:p>
    <w:p w14:paraId="7BBEACFB" w14:textId="77777777" w:rsidR="004D7078" w:rsidRPr="00873E1E" w:rsidRDefault="004D7078" w:rsidP="007E5094">
      <w:pPr>
        <w:pStyle w:val="WP2L3"/>
      </w:pPr>
      <w:bookmarkStart w:id="281" w:name="_Ref4216842"/>
      <w:r w:rsidRPr="00873E1E">
        <w:rPr>
          <w:rFonts w:eastAsia="Calibri"/>
        </w:rPr>
        <w:t>all calculations and computations pursuant to this Agreement shall be carried and rounded to the nearest two</w:t>
      </w:r>
      <w:r w:rsidR="00C5299D" w:rsidRPr="00873E1E">
        <w:rPr>
          <w:rFonts w:eastAsia="Calibri"/>
        </w:rPr>
        <w:t> </w:t>
      </w:r>
      <w:r w:rsidRPr="00873E1E">
        <w:rPr>
          <w:rFonts w:eastAsia="Calibri"/>
        </w:rPr>
        <w:t>(2) decimal places;</w:t>
      </w:r>
      <w:bookmarkEnd w:id="281"/>
    </w:p>
    <w:p w14:paraId="5CFF19FC" w14:textId="77777777" w:rsidR="004D7078" w:rsidRPr="00873E1E" w:rsidRDefault="004D7078" w:rsidP="007E5094">
      <w:pPr>
        <w:pStyle w:val="WP2L3"/>
      </w:pPr>
      <w:bookmarkStart w:id="282" w:name="_Ref4216843"/>
      <w:r w:rsidRPr="00873E1E">
        <w:rPr>
          <w:rFonts w:eastAsia="Calibri"/>
        </w:rPr>
        <w:t>reference to any “day,” “month,” or “year” shall be to a calendar day, month or year;</w:t>
      </w:r>
      <w:bookmarkEnd w:id="282"/>
    </w:p>
    <w:p w14:paraId="4194BBAD" w14:textId="77777777" w:rsidR="004D7078" w:rsidRPr="00873E1E" w:rsidRDefault="004D7078" w:rsidP="007E5094">
      <w:pPr>
        <w:pStyle w:val="WP2L3"/>
      </w:pPr>
      <w:bookmarkStart w:id="283" w:name="_Ref4216844"/>
      <w:r w:rsidRPr="00873E1E">
        <w:rPr>
          <w:rFonts w:eastAsia="Calibri"/>
        </w:rPr>
        <w:t>this Agreement and any documents or instruments delivered pursuant hereto, including the Ancillary Agreements, shall be construed without regard to the identity of the Person who drafted the various provisions of the same and any rule of construction that a document is to be construed against the drafting party shall not be applicable either to this Agreement or such other documents and instruments;</w:t>
      </w:r>
      <w:bookmarkEnd w:id="283"/>
    </w:p>
    <w:p w14:paraId="01F0C19B" w14:textId="77777777" w:rsidR="004D7078" w:rsidRPr="00873E1E" w:rsidRDefault="004D7078" w:rsidP="007E5094">
      <w:pPr>
        <w:pStyle w:val="WP2L3"/>
      </w:pPr>
      <w:bookmarkStart w:id="284" w:name="_Ref4216845"/>
      <w:r w:rsidRPr="00873E1E">
        <w:rPr>
          <w:rFonts w:eastAsia="Calibri"/>
        </w:rPr>
        <w:t xml:space="preserve">the captions of the various Articles, Sections, Exhibits, and </w:t>
      </w:r>
      <w:bookmarkStart w:id="285" w:name="DocXTextRef158"/>
      <w:r w:rsidRPr="00873E1E">
        <w:rPr>
          <w:rFonts w:eastAsia="Calibri"/>
        </w:rPr>
        <w:t>Schedules</w:t>
      </w:r>
      <w:bookmarkEnd w:id="285"/>
      <w:r w:rsidRPr="00873E1E">
        <w:rPr>
          <w:rFonts w:eastAsia="Calibri"/>
        </w:rPr>
        <w:t xml:space="preserve"> of this Agreement have been inserted only for convenience of reference and do not modify, explain, enlarge, or restrict any of the provisions of this Agreement;</w:t>
      </w:r>
      <w:bookmarkEnd w:id="284"/>
    </w:p>
    <w:p w14:paraId="0C3FFE0D" w14:textId="77777777" w:rsidR="004D7078" w:rsidRPr="00873E1E" w:rsidRDefault="004D7078" w:rsidP="007E5094">
      <w:pPr>
        <w:pStyle w:val="WP2L3"/>
      </w:pPr>
      <w:bookmarkStart w:id="286" w:name="_Ref4216846"/>
      <w:r w:rsidRPr="00873E1E">
        <w:rPr>
          <w:rFonts w:eastAsia="Calibri"/>
        </w:rPr>
        <w:t>the terms “real property” and “real estate” shall be deemed to include immovable property; the term “fee estate” shall include full ownership; the term “personal property” shall be deemed to include movable property; the term “tangible property” shall be deemed to include corporeal property; the term “easements” shall be deemed to include servitudes and rights of use; and the term “buildings” shall be deemed to include other constructions;</w:t>
      </w:r>
      <w:bookmarkEnd w:id="286"/>
    </w:p>
    <w:p w14:paraId="0E01E8AF" w14:textId="77777777" w:rsidR="004D7078" w:rsidRPr="00873E1E" w:rsidRDefault="004D7078" w:rsidP="007E5094">
      <w:pPr>
        <w:pStyle w:val="WP2L3"/>
      </w:pPr>
      <w:bookmarkStart w:id="287" w:name="_Ref4216847"/>
      <w:r w:rsidRPr="00873E1E">
        <w:rPr>
          <w:rFonts w:eastAsia="Calibri"/>
        </w:rPr>
        <w:t>the term “statute of limitations” shall be deemed to include prescriptive periods;</w:t>
      </w:r>
      <w:bookmarkEnd w:id="287"/>
    </w:p>
    <w:p w14:paraId="7A482F45" w14:textId="0C2F6798" w:rsidR="004D7078" w:rsidRPr="00873E1E" w:rsidRDefault="004D7078" w:rsidP="007E5094">
      <w:pPr>
        <w:pStyle w:val="WP2L3"/>
      </w:pPr>
      <w:bookmarkStart w:id="288" w:name="_Ref4216848"/>
      <w:r w:rsidRPr="00873E1E">
        <w:rPr>
          <w:rFonts w:eastAsia="Calibri"/>
        </w:rPr>
        <w:t>the terms “indemnification,” “indemnify,” and derivative words shall be deemed to include reference to any related compensation or reimbursement obligations (whether or not related to any Third Party Claim);</w:t>
      </w:r>
      <w:bookmarkEnd w:id="288"/>
    </w:p>
    <w:p w14:paraId="3E4A5361" w14:textId="77777777" w:rsidR="004D7078" w:rsidRPr="00873E1E" w:rsidRDefault="004D7078" w:rsidP="007E5094">
      <w:pPr>
        <w:pStyle w:val="WP2L3"/>
      </w:pPr>
      <w:bookmarkStart w:id="289" w:name="_Ref4216849"/>
      <w:r w:rsidRPr="00873E1E">
        <w:rPr>
          <w:rFonts w:eastAsia="Calibri"/>
        </w:rPr>
        <w:t>all amounts in this Agreement are stated and shall be paid in United States currency;</w:t>
      </w:r>
      <w:bookmarkEnd w:id="289"/>
    </w:p>
    <w:p w14:paraId="446D8249" w14:textId="77777777" w:rsidR="004D7078" w:rsidRPr="00873E1E" w:rsidRDefault="004D7078" w:rsidP="007E5094">
      <w:pPr>
        <w:pStyle w:val="WP2L3"/>
      </w:pPr>
      <w:bookmarkStart w:id="290" w:name="_Ref4216850"/>
      <w:r w:rsidRPr="00873E1E">
        <w:rPr>
          <w:rFonts w:eastAsia="Calibri"/>
        </w:rPr>
        <w:t>in the event of any conflict that cannot be reasonably reconciled between the provisions of this Agreement and those of any Exhibit or Schedule, the provisions of this Agreement shall control and prevail;</w:t>
      </w:r>
      <w:bookmarkEnd w:id="290"/>
    </w:p>
    <w:p w14:paraId="382C0063" w14:textId="4F0612B3" w:rsidR="004D7078" w:rsidRPr="00873E1E" w:rsidRDefault="004D7078" w:rsidP="007E5094">
      <w:pPr>
        <w:pStyle w:val="WP2L3"/>
      </w:pPr>
      <w:bookmarkStart w:id="291" w:name="_Ref4216851"/>
      <w:r w:rsidRPr="00873E1E">
        <w:rPr>
          <w:rFonts w:eastAsia="Calibri"/>
        </w:rPr>
        <w:t xml:space="preserve">a reference in this Agreement to “notice,” “claim,” “demand,” “request,” or any other communication, consent (or Consent), or agreement required to be in writing pursuant to </w:t>
      </w:r>
      <w:r w:rsidRPr="00873E1E">
        <w:rPr>
          <w:rFonts w:eastAsia="Calibri"/>
          <w:u w:val="single"/>
        </w:rPr>
        <w:fldChar w:fldCharType="begin"/>
      </w:r>
      <w:r w:rsidRPr="00873E1E">
        <w:rPr>
          <w:rFonts w:eastAsia="Calibri"/>
          <w:u w:val="single"/>
        </w:rPr>
        <w:instrText xml:space="preserve"> REF _Ref276372409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26.7</w:t>
      </w:r>
      <w:r w:rsidRPr="00873E1E">
        <w:rPr>
          <w:rFonts w:eastAsia="Calibri"/>
          <w:u w:val="single"/>
        </w:rPr>
        <w:fldChar w:fldCharType="end"/>
      </w:r>
      <w:r w:rsidRPr="00873E1E">
        <w:rPr>
          <w:rFonts w:eastAsia="Calibri"/>
        </w:rPr>
        <w:t xml:space="preserve"> or other term of this Agreement shall be deemed to mean “written notice,” “written claim,” “written demand,” “written request,” “written consent” (or “written Consent”), “written agreement,” and the like, and the terms “notice,” “claim,” “demand,” “request,” “consent” (or “Consent”), and “agreement” and “written notice,” “written claim,” “written demand,” “written request,” “written consent” (or “written Consent”), and “written agreement” and the like shall have no distinction for purposes of the construction of this Agreement;</w:t>
      </w:r>
      <w:bookmarkEnd w:id="291"/>
    </w:p>
    <w:p w14:paraId="0B17B5F4" w14:textId="77777777" w:rsidR="004D7078" w:rsidRPr="00873E1E" w:rsidRDefault="004D7078" w:rsidP="007E5094">
      <w:pPr>
        <w:pStyle w:val="WP2L3"/>
      </w:pPr>
      <w:bookmarkStart w:id="292" w:name="_Ref4216852"/>
      <w:r w:rsidRPr="00873E1E">
        <w:rPr>
          <w:rFonts w:eastAsia="Calibri"/>
        </w:rPr>
        <w:t>if and to the extent the Scope Book or any other Exhibit, Schedule, or other attachment to this Agreement assigns or allocates any responsibility or Liability to an Affiliate, Contractor, Subcontractor, or Representative of Seller, then, as between Buyer and Seller, such responsibility or Liability shall be deemed to have been assigned or allocated to Seller; and</w:t>
      </w:r>
      <w:bookmarkEnd w:id="292"/>
    </w:p>
    <w:p w14:paraId="27ABF8E8" w14:textId="3D66073F" w:rsidR="004D7078" w:rsidRPr="00873E1E" w:rsidRDefault="000C6125" w:rsidP="007E5094">
      <w:pPr>
        <w:pStyle w:val="WP2L3"/>
      </w:pPr>
      <w:bookmarkStart w:id="293" w:name="_Ref4216853"/>
      <w:r w:rsidRPr="00873E1E">
        <w:t xml:space="preserve">Buyer will be considered an entity entirely separate and distinct from, and un-Affiliated with, </w:t>
      </w:r>
      <w:r w:rsidR="009B5778">
        <w:rPr>
          <w:rFonts w:eastAsia="Calibri"/>
          <w:szCs w:val="24"/>
        </w:rPr>
        <w:t>EAL</w:t>
      </w:r>
      <w:r w:rsidR="004D7078" w:rsidRPr="00873E1E">
        <w:t xml:space="preserve"> Transmission </w:t>
      </w:r>
      <w:r w:rsidR="00E53077" w:rsidRPr="00873E1E">
        <w:t xml:space="preserve">and each other </w:t>
      </w:r>
      <w:r w:rsidR="004D7078" w:rsidRPr="00873E1E">
        <w:t xml:space="preserve">balancing authority </w:t>
      </w:r>
      <w:r w:rsidR="00E53077" w:rsidRPr="00873E1E">
        <w:t xml:space="preserve">or transmission organization </w:t>
      </w:r>
      <w:r w:rsidR="00EB7EE6" w:rsidRPr="00873E1E">
        <w:t>or provider</w:t>
      </w:r>
      <w:r w:rsidR="00E53077" w:rsidRPr="00873E1E">
        <w:t xml:space="preserve"> </w:t>
      </w:r>
      <w:r w:rsidR="004D7078" w:rsidRPr="00873E1E">
        <w:t xml:space="preserve">(including </w:t>
      </w:r>
      <w:r w:rsidR="00E53077" w:rsidRPr="00873E1E">
        <w:t xml:space="preserve">any </w:t>
      </w:r>
      <w:r w:rsidR="004D7078" w:rsidRPr="00873E1E">
        <w:t>local balancing authority and MISO)</w:t>
      </w:r>
      <w:r w:rsidR="00197C71" w:rsidRPr="00873E1E">
        <w:t xml:space="preserve">, even if </w:t>
      </w:r>
      <w:r w:rsidR="004D7078" w:rsidRPr="00873E1E">
        <w:t>it is the same legal entity as Buyer or an Affiliate of Buyer and even if any orders, directives, or other communications from such entit</w:t>
      </w:r>
      <w:r w:rsidR="003E61EC" w:rsidRPr="00873E1E">
        <w:t>y</w:t>
      </w:r>
      <w:r w:rsidR="004D7078" w:rsidRPr="00873E1E">
        <w:t xml:space="preserve"> are communicated to Seller through Buyer</w:t>
      </w:r>
      <w:r w:rsidR="004D7078" w:rsidRPr="00873E1E">
        <w:rPr>
          <w:rFonts w:eastAsia="Calibri"/>
        </w:rPr>
        <w:t xml:space="preserve">.  </w:t>
      </w:r>
      <w:r w:rsidR="004D7078" w:rsidRPr="00873E1E">
        <w:t xml:space="preserve">Without limiting the foregoing, the acts and omissions of </w:t>
      </w:r>
      <w:r w:rsidR="009B5778">
        <w:rPr>
          <w:rFonts w:eastAsia="Calibri"/>
          <w:szCs w:val="24"/>
        </w:rPr>
        <w:t>EAL</w:t>
      </w:r>
      <w:r w:rsidR="004D7078" w:rsidRPr="00873E1E">
        <w:t xml:space="preserve"> Transmission and </w:t>
      </w:r>
      <w:r w:rsidR="003E61EC" w:rsidRPr="00873E1E">
        <w:t xml:space="preserve">each other balancing authority or transmission organization </w:t>
      </w:r>
      <w:r w:rsidR="00EB7EE6" w:rsidRPr="00873E1E">
        <w:t>or provider</w:t>
      </w:r>
      <w:r w:rsidR="003E61EC" w:rsidRPr="00873E1E">
        <w:t xml:space="preserve"> (including any local balancing authority and MISO) </w:t>
      </w:r>
      <w:r w:rsidR="004D7078" w:rsidRPr="00873E1E">
        <w:t xml:space="preserve">shall be deemed </w:t>
      </w:r>
      <w:r w:rsidR="003E61EC" w:rsidRPr="00873E1E">
        <w:t xml:space="preserve">not </w:t>
      </w:r>
      <w:r w:rsidR="004D7078" w:rsidRPr="00873E1E">
        <w:t>to be acts and omissions of Buyer</w:t>
      </w:r>
      <w:r w:rsidR="00C5299D" w:rsidRPr="00873E1E">
        <w:t xml:space="preserve"> or its Affiliates</w:t>
      </w:r>
      <w:r w:rsidR="004D7078" w:rsidRPr="00873E1E">
        <w:t xml:space="preserve"> for any purpose arising out of or relating to this Agreement.</w:t>
      </w:r>
      <w:bookmarkEnd w:id="293"/>
    </w:p>
    <w:p w14:paraId="0B7896A7" w14:textId="77777777" w:rsidR="004D7078" w:rsidRPr="00873E1E" w:rsidRDefault="004D7078" w:rsidP="007E5094">
      <w:pPr>
        <w:pStyle w:val="WP2L1"/>
      </w:pPr>
      <w:bookmarkStart w:id="294" w:name="_Ref468456722"/>
      <w:bookmarkStart w:id="295" w:name="_Ref506905981"/>
      <w:bookmarkStart w:id="296" w:name="_Ref4216854"/>
      <w:r w:rsidRPr="00873E1E">
        <w:rPr>
          <w:rFonts w:eastAsia="Calibri"/>
          <w:szCs w:val="24"/>
        </w:rPr>
        <w:br/>
      </w:r>
      <w:bookmarkStart w:id="297" w:name="_Toc33799132"/>
      <w:bookmarkStart w:id="298" w:name="_Toc66116050"/>
      <w:bookmarkStart w:id="299" w:name="_Toc78886652"/>
      <w:r w:rsidRPr="00873E1E">
        <w:rPr>
          <w:rFonts w:eastAsia="Calibri"/>
          <w:szCs w:val="24"/>
        </w:rPr>
        <w:t>THE WORK</w:t>
      </w:r>
      <w:bookmarkEnd w:id="294"/>
      <w:bookmarkEnd w:id="295"/>
      <w:bookmarkEnd w:id="296"/>
      <w:bookmarkEnd w:id="297"/>
      <w:bookmarkEnd w:id="298"/>
      <w:bookmarkEnd w:id="299"/>
    </w:p>
    <w:p w14:paraId="2C384B41" w14:textId="77777777" w:rsidR="004D7078" w:rsidRPr="00873E1E" w:rsidRDefault="004D7078" w:rsidP="007E5094">
      <w:pPr>
        <w:pStyle w:val="WP2L2"/>
        <w:rPr>
          <w:vanish/>
          <w:specVanish/>
        </w:rPr>
      </w:pPr>
      <w:bookmarkStart w:id="300" w:name="_Ref4216855"/>
      <w:bookmarkStart w:id="301" w:name="_Toc33799133"/>
      <w:bookmarkStart w:id="302" w:name="_Toc66116051"/>
      <w:bookmarkStart w:id="303" w:name="_Toc78886653"/>
      <w:bookmarkStart w:id="304" w:name="_Ref453856263"/>
      <w:bookmarkStart w:id="305" w:name="_Ref456199050"/>
      <w:r w:rsidRPr="00873E1E">
        <w:rPr>
          <w:rFonts w:eastAsia="Calibri"/>
          <w:b/>
          <w:szCs w:val="24"/>
        </w:rPr>
        <w:t>Performance Standard</w:t>
      </w:r>
      <w:bookmarkEnd w:id="300"/>
      <w:bookmarkEnd w:id="301"/>
      <w:bookmarkEnd w:id="302"/>
      <w:bookmarkEnd w:id="303"/>
    </w:p>
    <w:p w14:paraId="06ABB424" w14:textId="79DAE15D" w:rsidR="004D7078" w:rsidRPr="00873E1E" w:rsidRDefault="004D7078" w:rsidP="00C86CA0">
      <w:pPr>
        <w:pStyle w:val="WP2Para2"/>
      </w:pPr>
      <w:r w:rsidRPr="00873E1E">
        <w:rPr>
          <w:rFonts w:eastAsia="Calibri"/>
        </w:rPr>
        <w:t>.</w:t>
      </w:r>
      <w:bookmarkStart w:id="306" w:name="_Ref453245519"/>
      <w:bookmarkEnd w:id="304"/>
      <w:r w:rsidRPr="00873E1E">
        <w:rPr>
          <w:rFonts w:eastAsia="Calibri"/>
          <w:snapToGrid w:val="0"/>
        </w:rPr>
        <w:t xml:space="preserve">  Seller shall perform the Work, and shall cause each Contractor and Subcontractor to perform the Work contracted thereto, in a workmanlike manner using new materials and in accordance with, and so that the Project and the Project Assets comply with, </w:t>
      </w:r>
      <w:bookmarkStart w:id="307" w:name="DocXTextRef159"/>
      <w:r w:rsidRPr="00873E1E">
        <w:rPr>
          <w:rFonts w:eastAsia="Calibri"/>
          <w:snapToGrid w:val="0"/>
        </w:rPr>
        <w:t>(a)</w:t>
      </w:r>
      <w:bookmarkEnd w:id="307"/>
      <w:r w:rsidR="00C5299D" w:rsidRPr="00873E1E">
        <w:rPr>
          <w:rFonts w:eastAsia="Calibri"/>
          <w:snapToGrid w:val="0"/>
        </w:rPr>
        <w:t> </w:t>
      </w:r>
      <w:r w:rsidRPr="00873E1E">
        <w:rPr>
          <w:rFonts w:eastAsia="Calibri"/>
          <w:snapToGrid w:val="0"/>
        </w:rPr>
        <w:t xml:space="preserve">the Project Execution Plan, </w:t>
      </w:r>
      <w:bookmarkStart w:id="308" w:name="DocXTextRef160"/>
      <w:r w:rsidRPr="00873E1E">
        <w:rPr>
          <w:rFonts w:eastAsia="Calibri"/>
          <w:snapToGrid w:val="0"/>
        </w:rPr>
        <w:t>(b)</w:t>
      </w:r>
      <w:bookmarkEnd w:id="308"/>
      <w:r w:rsidR="00C5299D" w:rsidRPr="00873E1E">
        <w:rPr>
          <w:rFonts w:eastAsia="Calibri"/>
          <w:snapToGrid w:val="0"/>
        </w:rPr>
        <w:t> </w:t>
      </w:r>
      <w:r w:rsidRPr="00873E1E">
        <w:rPr>
          <w:rFonts w:eastAsia="Calibri"/>
          <w:snapToGrid w:val="0"/>
        </w:rPr>
        <w:t xml:space="preserve">Good Industry Practices, </w:t>
      </w:r>
      <w:bookmarkStart w:id="309" w:name="DocXTextRef161"/>
      <w:r w:rsidRPr="00873E1E">
        <w:rPr>
          <w:rFonts w:eastAsia="Calibri"/>
          <w:snapToGrid w:val="0"/>
        </w:rPr>
        <w:t>(c)</w:t>
      </w:r>
      <w:bookmarkEnd w:id="309"/>
      <w:r w:rsidR="00C5299D" w:rsidRPr="00873E1E">
        <w:rPr>
          <w:rFonts w:eastAsia="Calibri"/>
          <w:snapToGrid w:val="0"/>
        </w:rPr>
        <w:t> </w:t>
      </w:r>
      <w:r w:rsidRPr="00873E1E">
        <w:rPr>
          <w:rFonts w:eastAsia="Calibri"/>
          <w:snapToGrid w:val="0"/>
        </w:rPr>
        <w:t>all applicable manufacturer’s</w:t>
      </w:r>
      <w:r w:rsidR="00854CB4" w:rsidRPr="00873E1E">
        <w:rPr>
          <w:rFonts w:eastAsia="Calibri"/>
          <w:snapToGrid w:val="0"/>
        </w:rPr>
        <w:t xml:space="preserve"> manuals, requirements,</w:t>
      </w:r>
      <w:r w:rsidRPr="00873E1E">
        <w:rPr>
          <w:rFonts w:eastAsia="Calibri"/>
          <w:snapToGrid w:val="0"/>
        </w:rPr>
        <w:t xml:space="preserve"> recommendations, </w:t>
      </w:r>
      <w:r w:rsidR="00854CB4" w:rsidRPr="00873E1E">
        <w:rPr>
          <w:rFonts w:eastAsia="Calibri"/>
          <w:snapToGrid w:val="0"/>
        </w:rPr>
        <w:t xml:space="preserve">specifications, </w:t>
      </w:r>
      <w:r w:rsidRPr="00873E1E">
        <w:rPr>
          <w:rFonts w:eastAsia="Calibri"/>
          <w:snapToGrid w:val="0"/>
        </w:rPr>
        <w:t xml:space="preserve">standards, and warranties, </w:t>
      </w:r>
      <w:bookmarkStart w:id="310" w:name="DocXTextRef162"/>
      <w:r w:rsidRPr="00873E1E">
        <w:rPr>
          <w:rFonts w:eastAsia="Calibri"/>
          <w:snapToGrid w:val="0"/>
        </w:rPr>
        <w:t>(d)</w:t>
      </w:r>
      <w:bookmarkEnd w:id="310"/>
      <w:r w:rsidRPr="00873E1E">
        <w:rPr>
          <w:rFonts w:eastAsia="Calibri"/>
          <w:snapToGrid w:val="0"/>
        </w:rPr>
        <w:t xml:space="preserve"> all applicable requirements of Seller’s insurance policies in respect of the Work, </w:t>
      </w:r>
      <w:bookmarkStart w:id="311" w:name="DocXTextRef163"/>
      <w:r w:rsidRPr="00873E1E">
        <w:rPr>
          <w:rFonts w:eastAsia="Calibri"/>
          <w:snapToGrid w:val="0"/>
        </w:rPr>
        <w:t>(e)</w:t>
      </w:r>
      <w:bookmarkEnd w:id="311"/>
      <w:r w:rsidR="00C5299D" w:rsidRPr="00873E1E">
        <w:rPr>
          <w:rFonts w:eastAsia="Calibri"/>
          <w:snapToGrid w:val="0"/>
        </w:rPr>
        <w:t> </w:t>
      </w:r>
      <w:r w:rsidRPr="00873E1E">
        <w:rPr>
          <w:rFonts w:eastAsia="Calibri"/>
          <w:snapToGrid w:val="0"/>
        </w:rPr>
        <w:t xml:space="preserve">all Laws and applicable Permits, including all Laws </w:t>
      </w:r>
      <w:r w:rsidR="00216056" w:rsidRPr="00873E1E">
        <w:rPr>
          <w:rFonts w:eastAsia="Calibri"/>
          <w:snapToGrid w:val="0"/>
        </w:rPr>
        <w:t xml:space="preserve">and applicable Permits </w:t>
      </w:r>
      <w:r w:rsidRPr="00873E1E">
        <w:rPr>
          <w:rFonts w:eastAsia="Calibri"/>
          <w:snapToGrid w:val="0"/>
        </w:rPr>
        <w:t xml:space="preserve">pertaining to development, design, engineering, procurement, financing, construction, commissioning, testing, ownership, possession, use, operation, health, safety, MISO Rules, NERC requirements, applicable codes and standards (including those specified in the Scope Book), the Environment, Taxes, land use, or labor, employment, or benefits (including employment compensation and benefits Laws and Laws regarding equal opportunity employment, non-segregated facilities, affirmative action, employment of the disabled, and utilization of small business concerns), </w:t>
      </w:r>
      <w:bookmarkStart w:id="312" w:name="DocXTextRef164"/>
      <w:r w:rsidRPr="00873E1E">
        <w:rPr>
          <w:rFonts w:eastAsia="Calibri"/>
          <w:snapToGrid w:val="0"/>
        </w:rPr>
        <w:t>(f)</w:t>
      </w:r>
      <w:bookmarkEnd w:id="312"/>
      <w:r w:rsidR="00C5299D" w:rsidRPr="00873E1E">
        <w:rPr>
          <w:rFonts w:eastAsia="Calibri"/>
          <w:snapToGrid w:val="0"/>
        </w:rPr>
        <w:t> </w:t>
      </w:r>
      <w:r w:rsidRPr="00873E1E">
        <w:rPr>
          <w:rFonts w:eastAsia="Calibri"/>
          <w:snapToGrid w:val="0"/>
        </w:rPr>
        <w:t xml:space="preserve">the Scope Book, </w:t>
      </w:r>
      <w:bookmarkStart w:id="313" w:name="DocXTextRef165"/>
      <w:r w:rsidRPr="00873E1E">
        <w:rPr>
          <w:rFonts w:eastAsia="Calibri"/>
          <w:snapToGrid w:val="0"/>
        </w:rPr>
        <w:t>(g)</w:t>
      </w:r>
      <w:bookmarkEnd w:id="313"/>
      <w:r w:rsidR="00C5299D" w:rsidRPr="00873E1E">
        <w:rPr>
          <w:rFonts w:eastAsia="Calibri"/>
          <w:snapToGrid w:val="0"/>
        </w:rPr>
        <w:t> </w:t>
      </w:r>
      <w:r w:rsidRPr="00873E1E">
        <w:rPr>
          <w:rFonts w:eastAsia="Calibri"/>
          <w:snapToGrid w:val="0"/>
        </w:rPr>
        <w:t xml:space="preserve">the Project Warranty, </w:t>
      </w:r>
      <w:bookmarkStart w:id="314" w:name="DocXTextRef166"/>
      <w:r w:rsidRPr="00873E1E">
        <w:rPr>
          <w:rFonts w:eastAsia="Calibri"/>
          <w:snapToGrid w:val="0"/>
        </w:rPr>
        <w:t>(h)</w:t>
      </w:r>
      <w:bookmarkEnd w:id="314"/>
      <w:r w:rsidR="00C5299D" w:rsidRPr="00873E1E">
        <w:rPr>
          <w:rFonts w:eastAsia="Calibri"/>
          <w:snapToGrid w:val="0"/>
        </w:rPr>
        <w:t xml:space="preserve"> </w:t>
      </w:r>
      <w:r w:rsidRPr="00873E1E">
        <w:rPr>
          <w:rFonts w:eastAsia="Calibri"/>
          <w:snapToGrid w:val="0"/>
        </w:rPr>
        <w:t xml:space="preserve">the Project Contracts, </w:t>
      </w:r>
      <w:bookmarkStart w:id="315" w:name="DocXTextRef167"/>
      <w:r w:rsidRPr="00873E1E">
        <w:rPr>
          <w:rFonts w:eastAsia="Calibri"/>
          <w:snapToGrid w:val="0"/>
        </w:rPr>
        <w:t>(i)</w:t>
      </w:r>
      <w:bookmarkEnd w:id="315"/>
      <w:r w:rsidR="00860A08" w:rsidRPr="00873E1E">
        <w:rPr>
          <w:rFonts w:eastAsia="Calibri"/>
          <w:snapToGrid w:val="0"/>
        </w:rPr>
        <w:t> </w:t>
      </w:r>
      <w:r w:rsidR="008A6EA1" w:rsidRPr="00873E1E">
        <w:rPr>
          <w:rFonts w:eastAsia="Calibri"/>
          <w:snapToGrid w:val="0"/>
        </w:rPr>
        <w:t xml:space="preserve">the </w:t>
      </w:r>
      <w:r w:rsidR="00034C25" w:rsidRPr="00873E1E">
        <w:rPr>
          <w:rFonts w:eastAsia="Calibri"/>
          <w:snapToGrid w:val="0"/>
        </w:rPr>
        <w:t>b</w:t>
      </w:r>
      <w:r w:rsidR="008A6EA1" w:rsidRPr="00873E1E">
        <w:rPr>
          <w:rFonts w:eastAsia="Calibri"/>
          <w:snapToGrid w:val="0"/>
        </w:rPr>
        <w:t xml:space="preserve">asic </w:t>
      </w:r>
      <w:r w:rsidR="00034C25" w:rsidRPr="00873E1E">
        <w:rPr>
          <w:rFonts w:eastAsia="Calibri"/>
          <w:snapToGrid w:val="0"/>
        </w:rPr>
        <w:t>d</w:t>
      </w:r>
      <w:r w:rsidR="008A6EA1" w:rsidRPr="00873E1E">
        <w:rPr>
          <w:rFonts w:eastAsia="Calibri"/>
          <w:snapToGrid w:val="0"/>
        </w:rPr>
        <w:t>esign</w:t>
      </w:r>
      <w:r w:rsidR="00034C25" w:rsidRPr="00873E1E">
        <w:rPr>
          <w:rFonts w:eastAsia="Calibri"/>
          <w:snapToGrid w:val="0"/>
        </w:rPr>
        <w:t xml:space="preserve"> </w:t>
      </w:r>
      <w:r w:rsidR="00B155C0" w:rsidRPr="00873E1E">
        <w:rPr>
          <w:rFonts w:eastAsia="Calibri"/>
          <w:snapToGrid w:val="0"/>
        </w:rPr>
        <w:t xml:space="preserve">of the Project </w:t>
      </w:r>
      <w:r w:rsidR="00034C25" w:rsidRPr="00873E1E">
        <w:rPr>
          <w:rFonts w:eastAsia="Calibri"/>
          <w:snapToGrid w:val="0"/>
        </w:rPr>
        <w:t xml:space="preserve">established as of the Effective </w:t>
      </w:r>
      <w:r w:rsidR="00BB4274" w:rsidRPr="00873E1E">
        <w:rPr>
          <w:rFonts w:eastAsia="Calibri"/>
          <w:snapToGrid w:val="0"/>
        </w:rPr>
        <w:t>Date per Section 2.2 of the Scope Book</w:t>
      </w:r>
      <w:r w:rsidR="008A6EA1" w:rsidRPr="00873E1E">
        <w:rPr>
          <w:rFonts w:eastAsia="Calibri"/>
          <w:snapToGrid w:val="0"/>
        </w:rPr>
        <w:t xml:space="preserve">, as </w:t>
      </w:r>
      <w:r w:rsidR="003D2BF0" w:rsidRPr="00873E1E">
        <w:rPr>
          <w:rFonts w:eastAsia="Calibri"/>
          <w:snapToGrid w:val="0"/>
        </w:rPr>
        <w:t xml:space="preserve">further developed and otherwise updated according to the </w:t>
      </w:r>
      <w:r w:rsidRPr="00873E1E">
        <w:rPr>
          <w:rFonts w:eastAsia="Calibri"/>
          <w:snapToGrid w:val="0"/>
        </w:rPr>
        <w:t xml:space="preserve">Scope Book, and </w:t>
      </w:r>
      <w:bookmarkStart w:id="316" w:name="DocXTextRef168"/>
      <w:r w:rsidRPr="00873E1E">
        <w:rPr>
          <w:rFonts w:eastAsia="Calibri"/>
          <w:snapToGrid w:val="0"/>
        </w:rPr>
        <w:t>(j)</w:t>
      </w:r>
      <w:bookmarkEnd w:id="316"/>
      <w:r w:rsidR="00C5299D" w:rsidRPr="00873E1E">
        <w:rPr>
          <w:rFonts w:eastAsia="Calibri"/>
          <w:snapToGrid w:val="0"/>
        </w:rPr>
        <w:t> </w:t>
      </w:r>
      <w:r w:rsidRPr="00873E1E">
        <w:rPr>
          <w:rFonts w:eastAsia="Calibri"/>
          <w:snapToGrid w:val="0"/>
        </w:rPr>
        <w:t>all other applicable requirements of this Agreement and any Ancillary Agreement (collectively, the “</w:t>
      </w:r>
      <w:r w:rsidRPr="00873E1E">
        <w:rPr>
          <w:rFonts w:eastAsia="Calibri"/>
          <w:b/>
          <w:i/>
          <w:snapToGrid w:val="0"/>
        </w:rPr>
        <w:t>Performance Standard</w:t>
      </w:r>
      <w:r w:rsidRPr="00873E1E">
        <w:rPr>
          <w:rFonts w:eastAsia="Calibri"/>
          <w:snapToGrid w:val="0"/>
        </w:rPr>
        <w:t>”).  In the event there is any inconsistency or conflict between or among any of the individual components of the Performance Standard with respect to an aspect of the Work, the most stringent standard shall apply, or if there is no most stringent standard, as determined by Buyer.  Without limiting any of the foregoing, all Goods utilized in, and the workmanship of, the Project, the Project Assets, and the Work shall be of the respective character, quality, and kind required by this Agreement or any applicable Ancillary Agreement, including the Performance Standard.</w:t>
      </w:r>
      <w:bookmarkEnd w:id="305"/>
      <w:bookmarkEnd w:id="306"/>
    </w:p>
    <w:p w14:paraId="042A6D0C" w14:textId="77777777" w:rsidR="004D7078" w:rsidRPr="00873E1E" w:rsidRDefault="004D7078" w:rsidP="007E5094">
      <w:pPr>
        <w:pStyle w:val="WP2L2"/>
        <w:rPr>
          <w:vanish/>
          <w:specVanish/>
        </w:rPr>
      </w:pPr>
      <w:bookmarkStart w:id="317" w:name="_Ref4216856"/>
      <w:bookmarkStart w:id="318" w:name="_Toc33799134"/>
      <w:bookmarkStart w:id="319" w:name="_Toc66116052"/>
      <w:bookmarkStart w:id="320" w:name="_Toc78886654"/>
      <w:bookmarkStart w:id="321" w:name="_Ref454695229"/>
      <w:bookmarkStart w:id="322" w:name="_Ref456199052"/>
      <w:bookmarkStart w:id="323" w:name="_Ref468103620"/>
      <w:bookmarkStart w:id="324" w:name="_Ref453856264"/>
      <w:r w:rsidRPr="00873E1E">
        <w:rPr>
          <w:rFonts w:eastAsia="Calibri"/>
          <w:b/>
        </w:rPr>
        <w:t>Overall Project Responsibility</w:t>
      </w:r>
      <w:bookmarkEnd w:id="317"/>
      <w:bookmarkEnd w:id="318"/>
      <w:bookmarkEnd w:id="319"/>
      <w:bookmarkEnd w:id="320"/>
    </w:p>
    <w:p w14:paraId="6AA62007" w14:textId="77777777" w:rsidR="004D7078" w:rsidRPr="00873E1E" w:rsidRDefault="004D7078" w:rsidP="00C86CA0">
      <w:pPr>
        <w:pStyle w:val="WP2Para2"/>
      </w:pPr>
      <w:r w:rsidRPr="00873E1E">
        <w:rPr>
          <w:rFonts w:eastAsia="Calibri"/>
        </w:rPr>
        <w:t>.</w:t>
      </w:r>
      <w:r w:rsidRPr="00873E1E">
        <w:rPr>
          <w:rFonts w:eastAsia="Calibri"/>
          <w:snapToGrid w:val="0"/>
          <w:color w:val="000000"/>
        </w:rPr>
        <w:t xml:space="preserve">  </w:t>
      </w:r>
      <w:r w:rsidRPr="00873E1E">
        <w:rPr>
          <w:rFonts w:eastAsia="Calibri"/>
        </w:rPr>
        <w:t xml:space="preserve">Seller has carefully reviewed this Agreement, including the Scope Book, and concluded that it adequately addresses all material aspects of the Work, the Project, and the Project Assets, and, to the best of its Knowledge, is accurate.  Seller shall be fully responsible for any and all aspects of the Work performed pursuant to this Agreement, including </w:t>
      </w:r>
      <w:bookmarkStart w:id="325" w:name="DocXTextRef169"/>
      <w:r w:rsidRPr="00873E1E">
        <w:rPr>
          <w:rFonts w:eastAsia="Calibri"/>
        </w:rPr>
        <w:t>(a)</w:t>
      </w:r>
      <w:bookmarkEnd w:id="325"/>
      <w:r w:rsidR="00C5299D" w:rsidRPr="00873E1E">
        <w:rPr>
          <w:rFonts w:eastAsia="Calibri"/>
        </w:rPr>
        <w:t> </w:t>
      </w:r>
      <w:r w:rsidRPr="00873E1E">
        <w:rPr>
          <w:rFonts w:eastAsia="Calibri"/>
        </w:rPr>
        <w:t xml:space="preserve">all engineering, procurement, and construction-related means, methods, techniques, sequences, and procedures in connection with, and for coordinating all portions of, the Work, whether performed by Seller, any of its Affiliates, or any of their respective Employees, or any of Seller’s or its Affiliates’ Contractors or Subcontractors, and </w:t>
      </w:r>
      <w:bookmarkStart w:id="326" w:name="DocXTextRef170"/>
      <w:r w:rsidRPr="00873E1E">
        <w:rPr>
          <w:rFonts w:eastAsia="Calibri"/>
        </w:rPr>
        <w:t>(b)</w:t>
      </w:r>
      <w:bookmarkEnd w:id="326"/>
      <w:r w:rsidR="00C5299D" w:rsidRPr="00873E1E">
        <w:rPr>
          <w:rFonts w:eastAsia="Calibri"/>
        </w:rPr>
        <w:t> </w:t>
      </w:r>
      <w:r w:rsidRPr="00873E1E">
        <w:rPr>
          <w:rFonts w:eastAsia="Calibri"/>
        </w:rPr>
        <w:t xml:space="preserve">all Work performed after the Closing.  Without limiting the other applicable terms of this Agreement or any applicable Ancillary Agreement, Buyer shall not be responsible for, among other things, any failure of Seller to carry out the Work in accordance with this Agreement (unless and except to the extent such failure results from </w:t>
      </w:r>
      <w:bookmarkStart w:id="327" w:name="DocXTextRef171"/>
      <w:r w:rsidRPr="00873E1E">
        <w:rPr>
          <w:rFonts w:eastAsia="Calibri"/>
        </w:rPr>
        <w:t>(i)</w:t>
      </w:r>
      <w:bookmarkEnd w:id="327"/>
      <w:r w:rsidR="00C5299D" w:rsidRPr="00873E1E">
        <w:rPr>
          <w:rFonts w:eastAsia="Calibri"/>
        </w:rPr>
        <w:t> </w:t>
      </w:r>
      <w:r w:rsidRPr="00873E1E">
        <w:rPr>
          <w:rFonts w:eastAsia="Calibri"/>
        </w:rPr>
        <w:t>a material breach or material default under this Agreement by Buyer or (ii)</w:t>
      </w:r>
      <w:r w:rsidR="00C5299D" w:rsidRPr="00873E1E">
        <w:rPr>
          <w:rFonts w:eastAsia="Calibri"/>
        </w:rPr>
        <w:t> </w:t>
      </w:r>
      <w:r w:rsidRPr="00873E1E">
        <w:rPr>
          <w:rFonts w:eastAsia="Calibri"/>
        </w:rPr>
        <w:t>the fraud or willful misconduct of any member of the Buyer Group).</w:t>
      </w:r>
      <w:bookmarkEnd w:id="321"/>
      <w:bookmarkEnd w:id="322"/>
      <w:bookmarkEnd w:id="323"/>
    </w:p>
    <w:p w14:paraId="02278F01" w14:textId="77777777" w:rsidR="004D7078" w:rsidRPr="00873E1E" w:rsidRDefault="004D7078" w:rsidP="007E5094">
      <w:pPr>
        <w:pStyle w:val="WP2L2"/>
        <w:rPr>
          <w:vanish/>
          <w:color w:val="000000"/>
          <w:specVanish/>
        </w:rPr>
      </w:pPr>
      <w:bookmarkStart w:id="328" w:name="_Ref4216857"/>
      <w:bookmarkStart w:id="329" w:name="_Toc33799135"/>
      <w:bookmarkStart w:id="330" w:name="_Toc66116053"/>
      <w:bookmarkStart w:id="331" w:name="_Toc78886655"/>
      <w:bookmarkStart w:id="332" w:name="_Ref507576057"/>
      <w:r w:rsidRPr="00873E1E">
        <w:rPr>
          <w:rFonts w:eastAsia="Calibri"/>
          <w:b/>
        </w:rPr>
        <w:t>Project Diligence</w:t>
      </w:r>
      <w:bookmarkEnd w:id="328"/>
      <w:bookmarkEnd w:id="329"/>
      <w:bookmarkEnd w:id="330"/>
      <w:bookmarkEnd w:id="331"/>
    </w:p>
    <w:p w14:paraId="42A5C067" w14:textId="0EE3394F" w:rsidR="004D7078" w:rsidRPr="00873E1E" w:rsidRDefault="004D7078" w:rsidP="00C86CA0">
      <w:pPr>
        <w:pStyle w:val="WP2Para2"/>
        <w:rPr>
          <w:color w:val="000000"/>
        </w:rPr>
      </w:pPr>
      <w:r w:rsidRPr="00873E1E">
        <w:rPr>
          <w:rFonts w:eastAsia="Calibri"/>
        </w:rPr>
        <w:t>.</w:t>
      </w:r>
      <w:bookmarkStart w:id="333" w:name="_Ref471912592"/>
      <w:r w:rsidRPr="00873E1E">
        <w:rPr>
          <w:rFonts w:eastAsia="Calibri"/>
        </w:rPr>
        <w:t xml:space="preserve">  Seller acknowledges and agrees that, prior to the Effective Date, it has taken, in its opinion both as the [owner] [lessee] of the Project Site and a power generation facility and battery energy storage owner and developer with substantial experience, directly and through its Affiliates, in the development, design, engineering, procurement, financing, </w:t>
      </w:r>
      <w:r w:rsidR="00351879" w:rsidRPr="00873E1E">
        <w:rPr>
          <w:rFonts w:eastAsia="Calibri"/>
        </w:rPr>
        <w:t xml:space="preserve">taxation, </w:t>
      </w:r>
      <w:r w:rsidRPr="00873E1E">
        <w:rPr>
          <w:rFonts w:eastAsia="Calibri"/>
        </w:rPr>
        <w:t xml:space="preserve">construction, installation, commissioning, testing, ownership, possession, use, operation, maintenance, study, repair, purchase, and sale of solar photovoltaic electric generation facilities with integrated battery energy storage systems, the steps necessary to investigate and ascertain the nature and location of the Work and the sufficiency of the Purchase Price to cause the Work to be performed and the Transactions to be completed in accordance with this Agreement, and has investigated and satisfied itself as to, and has factored into its determination that the Purchase Price is sufficient for performance of the Work and completion of the Transactions, the matters and conditions that can affect the time or ability to perform or the cost of the Work or the Transactions, or the Closing or the Substantial Completion Payment Date, including: </w:t>
      </w:r>
      <w:bookmarkStart w:id="334" w:name="DocXTextRef172"/>
      <w:r w:rsidRPr="00873E1E">
        <w:rPr>
          <w:rFonts w:eastAsia="Calibri"/>
        </w:rPr>
        <w:t>(a)</w:t>
      </w:r>
      <w:bookmarkEnd w:id="334"/>
      <w:r w:rsidRPr="00873E1E">
        <w:rPr>
          <w:rFonts w:eastAsia="Calibri"/>
        </w:rPr>
        <w:t xml:space="preserve"> the </w:t>
      </w:r>
      <w:r w:rsidRPr="00873E1E">
        <w:rPr>
          <w:rFonts w:eastAsia="Calibri"/>
          <w:color w:val="000000"/>
        </w:rPr>
        <w:t>general and local conditions at or affecting use of the Project Site, such as, for purposes of illustration only, availability and condition of roads, railways, and waterways, climate (including temperature, humidity, rainfall, and proximity to bodies of salt or fresh water), and seasonal conditions, physical conditions at the Project Site, including existing structures or buildings, Hazardous Substances, Project Site topography, ground surface and subsurface conditions (</w:t>
      </w:r>
      <w:r w:rsidRPr="00873E1E">
        <w:rPr>
          <w:rFonts w:eastAsia="Calibri"/>
          <w:i/>
          <w:color w:val="000000"/>
        </w:rPr>
        <w:t>e.g</w:t>
      </w:r>
      <w:r w:rsidRPr="00873E1E">
        <w:rPr>
          <w:rFonts w:eastAsia="Calibri"/>
          <w:color w:val="000000"/>
        </w:rPr>
        <w:t xml:space="preserve">., soil composition, compaction, drainage/hydrology), and underground obstructions or interferences; </w:t>
      </w:r>
      <w:bookmarkStart w:id="335" w:name="DocXTextRef173"/>
      <w:r w:rsidRPr="00873E1E">
        <w:rPr>
          <w:rFonts w:eastAsia="Calibri"/>
          <w:color w:val="000000"/>
        </w:rPr>
        <w:t>(b)</w:t>
      </w:r>
      <w:bookmarkEnd w:id="335"/>
      <w:r w:rsidR="00C5299D" w:rsidRPr="00873E1E">
        <w:rPr>
          <w:rFonts w:eastAsia="Calibri"/>
        </w:rPr>
        <w:t> </w:t>
      </w:r>
      <w:r w:rsidRPr="00873E1E">
        <w:rPr>
          <w:rFonts w:eastAsia="Calibri"/>
        </w:rPr>
        <w:t xml:space="preserve">the information and material included in the Scope Book; </w:t>
      </w:r>
      <w:bookmarkStart w:id="336" w:name="DocXTextRef174"/>
      <w:r w:rsidRPr="00873E1E">
        <w:rPr>
          <w:rFonts w:eastAsia="Calibri"/>
        </w:rPr>
        <w:t>(c)</w:t>
      </w:r>
      <w:bookmarkEnd w:id="336"/>
      <w:r w:rsidR="00C5299D" w:rsidRPr="00873E1E">
        <w:rPr>
          <w:rFonts w:eastAsia="Calibri"/>
        </w:rPr>
        <w:t> </w:t>
      </w:r>
      <w:r w:rsidRPr="00873E1E">
        <w:rPr>
          <w:rFonts w:eastAsia="Calibri"/>
        </w:rPr>
        <w:t xml:space="preserve">the obligations and requirements of Seller under all Laws and Permits applicable to the Work, the Project (including the Project Site), including Laws relating to health and safety, hiring or employment, project engineering, procurement, and construction, licensing, Permits, Taxes, zoning, or building; </w:t>
      </w:r>
      <w:bookmarkStart w:id="337" w:name="DocXTextRef175"/>
      <w:r w:rsidRPr="00873E1E">
        <w:rPr>
          <w:rFonts w:eastAsia="Calibri"/>
        </w:rPr>
        <w:t>(d)</w:t>
      </w:r>
      <w:bookmarkEnd w:id="337"/>
      <w:r w:rsidR="00C5299D" w:rsidRPr="00873E1E">
        <w:rPr>
          <w:rFonts w:eastAsia="Calibri"/>
        </w:rPr>
        <w:t> </w:t>
      </w:r>
      <w:r w:rsidRPr="00873E1E">
        <w:rPr>
          <w:rFonts w:eastAsia="Calibri"/>
        </w:rPr>
        <w:t xml:space="preserve">the conditions and contingencies bearing upon the transportation, delivery, receipt, handling, storage, disposal, use, or cost of equipment, material, and other items relating to the Work; </w:t>
      </w:r>
      <w:bookmarkStart w:id="338" w:name="DocXTextRef176"/>
      <w:r w:rsidRPr="00873E1E">
        <w:rPr>
          <w:rFonts w:eastAsia="Calibri"/>
        </w:rPr>
        <w:t>(e)</w:t>
      </w:r>
      <w:bookmarkEnd w:id="338"/>
      <w:r w:rsidR="00C5299D" w:rsidRPr="00873E1E">
        <w:rPr>
          <w:rFonts w:eastAsia="Calibri"/>
        </w:rPr>
        <w:t> </w:t>
      </w:r>
      <w:r w:rsidRPr="00873E1E">
        <w:rPr>
          <w:rFonts w:eastAsia="Calibri"/>
        </w:rPr>
        <w:t xml:space="preserve">the availability, reliability, and cost of utilities and related services during construction, commissioning, and testing of the Project; </w:t>
      </w:r>
      <w:bookmarkStart w:id="339" w:name="DocXTextRef177"/>
      <w:r w:rsidRPr="00873E1E">
        <w:rPr>
          <w:rFonts w:eastAsia="Calibri"/>
        </w:rPr>
        <w:t>(f)</w:t>
      </w:r>
      <w:bookmarkEnd w:id="339"/>
      <w:r w:rsidR="00C5299D" w:rsidRPr="00873E1E">
        <w:rPr>
          <w:rFonts w:eastAsia="Calibri"/>
        </w:rPr>
        <w:t> </w:t>
      </w:r>
      <w:r w:rsidRPr="00873E1E">
        <w:rPr>
          <w:rFonts w:eastAsia="Calibri"/>
        </w:rPr>
        <w:t xml:space="preserve">the availability and cost of Contractors and Subcontractors, labor, and personnel to perform the Work and the competency and reliability of each; </w:t>
      </w:r>
      <w:bookmarkStart w:id="340" w:name="DocXTextRef178"/>
      <w:r w:rsidRPr="00873E1E">
        <w:rPr>
          <w:rFonts w:eastAsia="Calibri"/>
        </w:rPr>
        <w:t>(g)</w:t>
      </w:r>
      <w:bookmarkEnd w:id="340"/>
      <w:r w:rsidR="00C5299D" w:rsidRPr="00873E1E">
        <w:rPr>
          <w:rFonts w:eastAsia="Calibri"/>
        </w:rPr>
        <w:t> </w:t>
      </w:r>
      <w:r w:rsidRPr="00873E1E">
        <w:rPr>
          <w:rFonts w:eastAsia="Calibri"/>
        </w:rPr>
        <w:t xml:space="preserve">the uncertainties of climate, weather, or similar conditions at the Project Site or affecting the Work; </w:t>
      </w:r>
      <w:bookmarkStart w:id="341" w:name="DocXTextRef179"/>
      <w:r w:rsidRPr="00873E1E">
        <w:rPr>
          <w:rFonts w:eastAsia="Calibri"/>
        </w:rPr>
        <w:t>(h)</w:t>
      </w:r>
      <w:bookmarkEnd w:id="341"/>
      <w:r w:rsidR="00C5299D" w:rsidRPr="00873E1E">
        <w:rPr>
          <w:rFonts w:eastAsia="Calibri"/>
        </w:rPr>
        <w:t> </w:t>
      </w:r>
      <w:r w:rsidRPr="00873E1E">
        <w:rPr>
          <w:rFonts w:eastAsia="Calibri"/>
        </w:rPr>
        <w:t xml:space="preserve">the risk of </w:t>
      </w:r>
      <w:bookmarkStart w:id="342" w:name="DocXTextRef180"/>
      <w:r w:rsidRPr="00873E1E">
        <w:rPr>
          <w:rFonts w:eastAsia="Calibri"/>
        </w:rPr>
        <w:t>(i)</w:t>
      </w:r>
      <w:bookmarkEnd w:id="342"/>
      <w:r w:rsidR="00C5299D" w:rsidRPr="00873E1E">
        <w:rPr>
          <w:rFonts w:eastAsia="Calibri"/>
        </w:rPr>
        <w:t> </w:t>
      </w:r>
      <w:r w:rsidRPr="00873E1E">
        <w:rPr>
          <w:rFonts w:eastAsia="Calibri"/>
        </w:rPr>
        <w:t>damage to the Project (including the Project Site), items used in connection with performance of the Work (including plant equipment and material), and other property, (ii)</w:t>
      </w:r>
      <w:r w:rsidR="00C5299D" w:rsidRPr="00873E1E">
        <w:rPr>
          <w:rFonts w:eastAsia="Calibri"/>
        </w:rPr>
        <w:t xml:space="preserve"> </w:t>
      </w:r>
      <w:r w:rsidRPr="00873E1E">
        <w:rPr>
          <w:rFonts w:eastAsia="Calibri"/>
        </w:rPr>
        <w:t xml:space="preserve">injury to individuals, whether located at or near the Project Site or elsewhere, </w:t>
      </w:r>
      <w:r w:rsidRPr="00873E1E">
        <w:t>(iii)</w:t>
      </w:r>
      <w:r w:rsidR="00860A08" w:rsidRPr="00873E1E">
        <w:t> </w:t>
      </w:r>
      <w:r w:rsidRPr="00873E1E">
        <w:t>delays in the schedule for and performance deficiencies and other Defects of the Project, (iv)</w:t>
      </w:r>
      <w:r w:rsidR="00860A08" w:rsidRPr="00873E1E">
        <w:t> </w:t>
      </w:r>
      <w:r w:rsidRPr="00873E1E">
        <w:t xml:space="preserve">incurring Liabilities in connection with the Work, including fines and penalties, and </w:t>
      </w:r>
      <w:bookmarkStart w:id="343" w:name="DocXTextRef181"/>
      <w:r w:rsidRPr="00873E1E">
        <w:t>(v)</w:t>
      </w:r>
      <w:bookmarkEnd w:id="343"/>
      <w:r w:rsidR="00C5299D" w:rsidRPr="00873E1E">
        <w:t> </w:t>
      </w:r>
      <w:r w:rsidRPr="00873E1E">
        <w:t xml:space="preserve">not using and removing existing improvements and other assets that are Excluded Assets and the plan for the Work (in each case to the extent permitted in the Scope Book or otherwise provided for in this Agreement); and </w:t>
      </w:r>
      <w:bookmarkStart w:id="344" w:name="DocXTextRef182"/>
      <w:r w:rsidRPr="00873E1E">
        <w:t>(i)</w:t>
      </w:r>
      <w:bookmarkEnd w:id="344"/>
      <w:r w:rsidR="00C5299D" w:rsidRPr="00873E1E">
        <w:t> </w:t>
      </w:r>
      <w:r w:rsidRPr="00873E1E">
        <w:rPr>
          <w:color w:val="000000"/>
        </w:rPr>
        <w:t>all other matters that can affect performance or completion of the Work, including the cost or schedule associated with the performance of the Work.</w:t>
      </w:r>
      <w:r w:rsidRPr="00873E1E">
        <w:t>  None of the foregoing shall</w:t>
      </w:r>
      <w:r w:rsidRPr="00873E1E">
        <w:rPr>
          <w:color w:val="000000"/>
        </w:rPr>
        <w:t xml:space="preserve"> relieve Seller from the schedule for, the costs of, or successfully performing the Work in accordance with the requirements of this Agreement, except to the limited extent expressly provided in</w:t>
      </w:r>
      <w:r w:rsidR="005B64C3" w:rsidRPr="00873E1E">
        <w:rPr>
          <w:color w:val="000000"/>
        </w:rPr>
        <w:t xml:space="preserve"> </w:t>
      </w:r>
      <w:r w:rsidRPr="00873E1E">
        <w:rPr>
          <w:color w:val="000000"/>
          <w:u w:val="single"/>
        </w:rPr>
        <w:fldChar w:fldCharType="begin"/>
      </w:r>
      <w:r w:rsidRPr="00873E1E">
        <w:rPr>
          <w:color w:val="000000"/>
          <w:u w:val="single"/>
        </w:rPr>
        <w:instrText xml:space="preserve"> REF _Ref456541463 \w \h  \* MERGEFORMAT </w:instrText>
      </w:r>
      <w:r w:rsidRPr="00873E1E">
        <w:rPr>
          <w:color w:val="000000"/>
          <w:u w:val="single"/>
        </w:rPr>
      </w:r>
      <w:r w:rsidRPr="00873E1E">
        <w:rPr>
          <w:color w:val="000000"/>
          <w:u w:val="single"/>
        </w:rPr>
        <w:fldChar w:fldCharType="separate"/>
      </w:r>
      <w:r w:rsidR="00C1617A">
        <w:rPr>
          <w:color w:val="000000"/>
          <w:u w:val="single"/>
        </w:rPr>
        <w:t>Section 8.3</w:t>
      </w:r>
      <w:r w:rsidRPr="00873E1E">
        <w:rPr>
          <w:color w:val="000000"/>
          <w:u w:val="single"/>
        </w:rPr>
        <w:fldChar w:fldCharType="end"/>
      </w:r>
      <w:bookmarkEnd w:id="332"/>
      <w:bookmarkEnd w:id="333"/>
      <w:r w:rsidR="00FF2A56" w:rsidRPr="00873E1E">
        <w:rPr>
          <w:rFonts w:eastAsia="Calibri"/>
          <w:szCs w:val="24"/>
        </w:rPr>
        <w:t xml:space="preserve"> </w:t>
      </w:r>
      <w:r w:rsidR="00FF2A56" w:rsidRPr="00873E1E">
        <w:rPr>
          <w:rFonts w:eastAsia="Calibri"/>
        </w:rPr>
        <w:t>with respect to</w:t>
      </w:r>
      <w:r w:rsidR="00FF2A56" w:rsidRPr="00873E1E">
        <w:rPr>
          <w:rFonts w:eastAsia="Calibri"/>
          <w:szCs w:val="24"/>
        </w:rPr>
        <w:t xml:space="preserve"> any of the events described in clauses (B) through (E) of </w:t>
      </w:r>
      <w:r w:rsidR="00FD5C42">
        <w:rPr>
          <w:rFonts w:eastAsia="Calibri"/>
          <w:szCs w:val="24"/>
          <w:u w:val="single"/>
        </w:rPr>
        <w:t xml:space="preserve"> </w:t>
      </w:r>
      <w:r w:rsidR="00FF2A56" w:rsidRPr="00873E1E">
        <w:rPr>
          <w:rFonts w:eastAsia="Calibri"/>
          <w:szCs w:val="24"/>
        </w:rPr>
        <w:t xml:space="preserve"> that meets </w:t>
      </w:r>
      <w:r w:rsidR="005B64C3" w:rsidRPr="00873E1E">
        <w:rPr>
          <w:rFonts w:eastAsia="Calibri"/>
          <w:szCs w:val="24"/>
        </w:rPr>
        <w:t xml:space="preserve">the criteria for </w:t>
      </w:r>
      <w:r w:rsidR="00FF2A56" w:rsidRPr="00873E1E">
        <w:rPr>
          <w:rFonts w:eastAsia="Calibri"/>
          <w:szCs w:val="24"/>
        </w:rPr>
        <w:t xml:space="preserve">treatment as Force Majeure </w:t>
      </w:r>
      <w:r w:rsidR="00A74273">
        <w:rPr>
          <w:rFonts w:eastAsia="Calibri"/>
          <w:szCs w:val="24"/>
        </w:rPr>
        <w:t xml:space="preserve">according to </w:t>
      </w:r>
      <w:r w:rsidR="00FD5C42">
        <w:rPr>
          <w:rFonts w:eastAsia="Calibri"/>
          <w:szCs w:val="24"/>
          <w:u w:val="single"/>
        </w:rPr>
        <w:t>Article</w:t>
      </w:r>
      <w:r w:rsidR="00FD5C42" w:rsidRPr="00873E1E">
        <w:rPr>
          <w:color w:val="000000"/>
          <w:u w:val="single"/>
        </w:rPr>
        <w:t> </w:t>
      </w:r>
      <w:r w:rsidR="00FD5C42">
        <w:rPr>
          <w:color w:val="000000"/>
          <w:u w:val="single"/>
        </w:rPr>
        <w:t>XIV</w:t>
      </w:r>
      <w:r w:rsidR="00FD5C42">
        <w:rPr>
          <w:rFonts w:eastAsia="Calibri"/>
          <w:szCs w:val="24"/>
        </w:rPr>
        <w:t>.</w:t>
      </w:r>
    </w:p>
    <w:p w14:paraId="6BD2FB3F" w14:textId="77777777" w:rsidR="004D7078" w:rsidRPr="00873E1E" w:rsidRDefault="004D7078" w:rsidP="007E5094">
      <w:pPr>
        <w:pStyle w:val="WP2L2"/>
        <w:rPr>
          <w:vanish/>
          <w:specVanish/>
        </w:rPr>
      </w:pPr>
      <w:bookmarkStart w:id="345" w:name="_Ref4216858"/>
      <w:bookmarkStart w:id="346" w:name="_Toc33799136"/>
      <w:bookmarkStart w:id="347" w:name="_Toc66116054"/>
      <w:bookmarkStart w:id="348" w:name="_Toc78886656"/>
      <w:bookmarkStart w:id="349" w:name="_Ref455064210"/>
      <w:bookmarkStart w:id="350" w:name="_Ref453856291"/>
      <w:r w:rsidRPr="00873E1E">
        <w:rPr>
          <w:rFonts w:eastAsia="Calibri"/>
          <w:b/>
        </w:rPr>
        <w:t>Inspections</w:t>
      </w:r>
      <w:bookmarkEnd w:id="345"/>
      <w:bookmarkEnd w:id="346"/>
      <w:bookmarkEnd w:id="347"/>
      <w:bookmarkEnd w:id="348"/>
    </w:p>
    <w:p w14:paraId="17FD89D7" w14:textId="77777777" w:rsidR="004D7078" w:rsidRPr="00873E1E" w:rsidRDefault="004D7078" w:rsidP="00C86CA0">
      <w:pPr>
        <w:pStyle w:val="WP2Para2"/>
      </w:pPr>
      <w:r w:rsidRPr="00873E1E">
        <w:rPr>
          <w:rFonts w:eastAsia="Calibri"/>
        </w:rPr>
        <w:t>.</w:t>
      </w:r>
      <w:r w:rsidRPr="00873E1E">
        <w:rPr>
          <w:rFonts w:eastAsia="Calibri"/>
          <w:snapToGrid w:val="0"/>
        </w:rPr>
        <w:t xml:space="preserve">  Without limiting its other obligations under this Agreement, Seller shall inspect, examine, and, where applicable, test performance of the Work in accordance with the Scope Book and otherwise as would an experienced, reasonably prudent owner contracting with third parties for the engineering, design, procurement, financing, construction, testing, commissioning, completion, and long-term use of a solar photovoltaic electric generation facility with an integrated battery energy storage system of a similar size and configuration in a similar location at a similar site.</w:t>
      </w:r>
      <w:bookmarkEnd w:id="349"/>
    </w:p>
    <w:p w14:paraId="749DAA96" w14:textId="77777777" w:rsidR="004D7078" w:rsidRPr="00873E1E" w:rsidRDefault="004D7078" w:rsidP="007E5094">
      <w:pPr>
        <w:pStyle w:val="WP2L2"/>
        <w:rPr>
          <w:vanish/>
          <w:specVanish/>
        </w:rPr>
      </w:pPr>
      <w:bookmarkStart w:id="351" w:name="_Ref4216859"/>
      <w:bookmarkStart w:id="352" w:name="_Toc33799137"/>
      <w:bookmarkStart w:id="353" w:name="_Toc66116055"/>
      <w:bookmarkStart w:id="354" w:name="_Toc78886657"/>
      <w:bookmarkStart w:id="355" w:name="_Ref479165508"/>
      <w:bookmarkStart w:id="356" w:name="_Ref456550751"/>
      <w:r w:rsidRPr="00873E1E">
        <w:rPr>
          <w:rFonts w:eastAsia="Calibri"/>
          <w:b/>
        </w:rPr>
        <w:t>Scope Book</w:t>
      </w:r>
      <w:bookmarkEnd w:id="351"/>
      <w:bookmarkEnd w:id="352"/>
      <w:bookmarkEnd w:id="353"/>
      <w:bookmarkEnd w:id="354"/>
    </w:p>
    <w:p w14:paraId="5FA62025" w14:textId="74576776" w:rsidR="004D7078" w:rsidRPr="00873E1E" w:rsidRDefault="004D7078" w:rsidP="00454934">
      <w:r w:rsidRPr="00873E1E">
        <w:rPr>
          <w:rFonts w:eastAsia="Calibri"/>
        </w:rPr>
        <w:t>.</w:t>
      </w:r>
      <w:bookmarkEnd w:id="355"/>
      <w:r w:rsidRPr="00873E1E">
        <w:rPr>
          <w:rFonts w:eastAsia="Calibri"/>
          <w:snapToGrid w:val="0"/>
        </w:rPr>
        <w:t xml:space="preserve">  Seller and Buyer agree that the Scope Book is intended, among other things, to establish the design parameters of the Project and was developed by Seller.  BUYER HEREBY EXPRESSLY DISCLAIMS ANY RESPONSIBILITY OR LIABILITY OF ANY KIND WHATSOEVER FOR THE DESIGN OR ENGINEERING OF THE PROJECT OR ANY DESIGN OR ENGINEERING WORK PERFORMED</w:t>
      </w:r>
      <w:r w:rsidR="0040533F" w:rsidRPr="00873E1E">
        <w:rPr>
          <w:rFonts w:eastAsia="Calibri"/>
          <w:snapToGrid w:val="0"/>
        </w:rPr>
        <w:t xml:space="preserve">, OR THAT SHOULD HAVE BEEN PERFORMED, HEREUNDER </w:t>
      </w:r>
      <w:r w:rsidR="00274B45" w:rsidRPr="0040533F">
        <w:rPr>
          <w:rFonts w:eastAsia="Calibri"/>
          <w:snapToGrid w:val="0"/>
        </w:rPr>
        <w:t xml:space="preserve">(INCLUDING ANY RESPONSIBILITY OR LIABILITY FOR CLAIMS OR </w:t>
      </w:r>
      <w:bookmarkStart w:id="357" w:name="_Hlk77700262"/>
      <w:r w:rsidR="00274B45" w:rsidRPr="0040533F">
        <w:rPr>
          <w:rFonts w:eastAsia="Calibri"/>
          <w:snapToGrid w:val="0"/>
        </w:rPr>
        <w:t>LOSSES DUE OR ALLEGED TO BE DUE TO THE NEGLIGENCE, FAULT, OR MISCONDUCT OF BUYER OR ANY OTHER MEMBER OF THE BUYER GROUP IN (I) FAILING TO REVIEW, PROPERLY COMMENT UPON OR PROVIDE OTHER INPUT REGARDING, OR DISAPPROVE ANY SUCH WORK, (II) CONDUCTING OR FAILING TO CONDUCT ANY INSPECTION OR TEST OF THE DESIGN OR CONSTRUCTION OF THE PROJECT OR ANY PROJECT ASSET, (III) COMMENTING UPON OR PROVIDING OTHER INPUT TO SELLER OR ANY OTHER MEMBER OF THE SELLER GROUP REGARDING SUCH WORK, OR (IV) TAKING OR FAILING TO TAKE ANY OTHER ACTION REGARDING THE ENGINEERING AND DESIGN WORK FOR WHICH SELLER IS RESPONSIBLE HEREUNDER)</w:t>
      </w:r>
      <w:bookmarkEnd w:id="357"/>
      <w:r w:rsidR="00274B45" w:rsidRPr="0040533F">
        <w:rPr>
          <w:rFonts w:eastAsia="Calibri"/>
          <w:snapToGrid w:val="0"/>
        </w:rPr>
        <w:t>,</w:t>
      </w:r>
      <w:r w:rsidR="00B71257">
        <w:rPr>
          <w:rFonts w:eastAsia="Calibri"/>
          <w:snapToGrid w:val="0"/>
        </w:rPr>
        <w:t xml:space="preserve"> AND SELL</w:t>
      </w:r>
      <w:r w:rsidRPr="00873E1E">
        <w:rPr>
          <w:rFonts w:eastAsia="Calibri"/>
          <w:snapToGrid w:val="0"/>
        </w:rPr>
        <w:t xml:space="preserve">ER HEREBY ADOPTS AS ITS OWN ALL OF THE ENGINEERING AND DESIGN WORK HEREUNDER AND WAIVES ANY CLAIM IT MAY HAVE AGAINST BUYER IN RESPECT OF SUCH WORK (EXCEPT CLAIMS FOR CHANGE ORDERS OR BREACH OF BUYER’S OBLIGATIONS HEREUNDER).  SUBJECT TO THE OTHER TERMS OF THIS AGREEMENT, SELLER SHALL DEFEND, INDEMNIFY, AND HOLD HARMLESS EACH MEMBER OF THE BUYER GROUP FROM AND AGAINST </w:t>
      </w:r>
      <w:bookmarkStart w:id="358" w:name="_Hlk77419388"/>
      <w:r w:rsidRPr="00873E1E">
        <w:rPr>
          <w:rFonts w:eastAsia="Calibri"/>
          <w:snapToGrid w:val="0"/>
        </w:rPr>
        <w:t xml:space="preserve">ANY AND ALL CLAIMS AND LOSSES FOR PERSONAL INJURY, ILLNESS, OR DEATH TO ANY PERSON NOT SPECIFIED IN </w:t>
      </w:r>
      <w:r w:rsidRPr="00873E1E">
        <w:rPr>
          <w:rFonts w:eastAsia="Calibri"/>
          <w:snapToGrid w:val="0"/>
          <w:u w:val="single"/>
        </w:rPr>
        <w:fldChar w:fldCharType="begin"/>
      </w:r>
      <w:r w:rsidRPr="00873E1E">
        <w:rPr>
          <w:rFonts w:eastAsia="Calibri"/>
          <w:snapToGrid w:val="0"/>
          <w:u w:val="single"/>
        </w:rPr>
        <w:instrText xml:space="preserve"> REF  _Ref4217286 \* Upper \h \w </w:instrText>
      </w:r>
      <w:r w:rsidR="00253200" w:rsidRPr="00873E1E">
        <w:rPr>
          <w:rFonts w:eastAsia="Calibri"/>
          <w:snapToGrid w:val="0"/>
          <w:u w:val="single"/>
        </w:rPr>
        <w:instrText xml:space="preserve">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24.1</w:t>
      </w:r>
      <w:r w:rsidRPr="00873E1E">
        <w:rPr>
          <w:rFonts w:eastAsia="Calibri"/>
          <w:snapToGrid w:val="0"/>
          <w:u w:val="single"/>
        </w:rPr>
        <w:fldChar w:fldCharType="end"/>
      </w:r>
      <w:r w:rsidRPr="00873E1E">
        <w:rPr>
          <w:rFonts w:eastAsia="Calibri"/>
          <w:snapToGrid w:val="0"/>
        </w:rPr>
        <w:t xml:space="preserve"> OR PROPERTY DAMAGE RESULTING FROM THE NEGLIGENT, IMPROPER, OR FAULTY DESIGN OR ENGINEERING OF THE PROJECT OR ANY PROJECT ASSET, EVEN IF SUCH PERSONAL INJURY, ILLNESS, OR DEATH OR PROPERTY DAMAGE IS DUE OR ALLEGED TO BE DUE, IN WHOLE OR IN PART, TO THE NEGLIGENCE, FAULT, OR MISCONDUCT OF BUYER OR </w:t>
      </w:r>
      <w:bookmarkEnd w:id="358"/>
      <w:r w:rsidR="00930F37">
        <w:rPr>
          <w:rFonts w:eastAsia="Calibri"/>
          <w:snapToGrid w:val="0"/>
        </w:rPr>
        <w:t>A</w:t>
      </w:r>
      <w:r w:rsidR="00BC4A5E" w:rsidRPr="00873E1E">
        <w:rPr>
          <w:rFonts w:eastAsia="Calibri"/>
          <w:snapToGrid w:val="0"/>
        </w:rPr>
        <w:t xml:space="preserve">NY </w:t>
      </w:r>
      <w:r w:rsidR="00BC4A5E">
        <w:rPr>
          <w:rFonts w:eastAsia="Calibri"/>
          <w:snapToGrid w:val="0"/>
        </w:rPr>
        <w:t xml:space="preserve">OTHER MEMBER OF THE BUYER GROUP </w:t>
      </w:r>
      <w:r w:rsidR="005B1017" w:rsidRPr="004A1E4A">
        <w:rPr>
          <w:rFonts w:eastAsia="Calibri"/>
          <w:snapToGrid w:val="0"/>
        </w:rPr>
        <w:t>IN (A) FAILING TO REVIEW, PROPERLY COMMENT UPON</w:t>
      </w:r>
      <w:r w:rsidR="005B1017">
        <w:rPr>
          <w:rFonts w:eastAsia="Calibri"/>
          <w:snapToGrid w:val="0"/>
        </w:rPr>
        <w:t>,</w:t>
      </w:r>
      <w:r w:rsidR="005B1017" w:rsidRPr="004A1E4A">
        <w:rPr>
          <w:rFonts w:eastAsia="Calibri"/>
          <w:snapToGrid w:val="0"/>
        </w:rPr>
        <w:t xml:space="preserve"> OR PROVIDE OTHER INPUT REGARDING, OR DISAPPROVE ANY OF SUCH WORK, (B) CONDUCTING OR FAILING TO CONDUCT ANY INSPECTION OR TEST OF THE DESIGN OR CONSTRUCTION OF THE PROJECT OR ANY PROJECT ASSET, (C) COMMENTING UPON OR PROVIDING INPUT TO SELLER OR ANY OTHER MEMBER OF THE SELLER GROUP, OR (D) TAKING OR FAILING TO TAKE ANY OTHER ACTION IN RESPECT OF THE ENGINEERING </w:t>
      </w:r>
      <w:r w:rsidR="005B1017" w:rsidRPr="00287829">
        <w:rPr>
          <w:rFonts w:eastAsia="Calibri"/>
          <w:snapToGrid w:val="0"/>
        </w:rPr>
        <w:t>AND DESIGN WORK FOR WHICH SELLER IS RESPONSIBLE</w:t>
      </w:r>
      <w:r w:rsidR="005B1017" w:rsidRPr="004A1E4A">
        <w:rPr>
          <w:rFonts w:eastAsia="Calibri"/>
          <w:snapToGrid w:val="0"/>
        </w:rPr>
        <w:t xml:space="preserve"> HEREUNDER</w:t>
      </w:r>
      <w:r w:rsidR="00BC4A5E">
        <w:rPr>
          <w:rFonts w:eastAsia="Calibri"/>
          <w:snapToGrid w:val="0"/>
        </w:rPr>
        <w:t>.</w:t>
      </w:r>
      <w:r w:rsidRPr="00873E1E">
        <w:rPr>
          <w:rFonts w:eastAsia="Calibri"/>
          <w:snapToGrid w:val="0"/>
        </w:rPr>
        <w:t xml:space="preserve">  Seller shall ensure that the conceptual design and detailed design conforms to the Scope Book, as well as the other requirements of this Agreement, and will enable the Project to meet the Guaranteed LD Performance Test Requirements, Guaranteed PV Plant Availability, </w:t>
      </w:r>
      <w:r w:rsidR="00C734D7" w:rsidRPr="00873E1E">
        <w:rPr>
          <w:rFonts w:eastAsia="Calibri"/>
          <w:snapToGrid w:val="0"/>
        </w:rPr>
        <w:t xml:space="preserve">and </w:t>
      </w:r>
      <w:r w:rsidRPr="00873E1E">
        <w:rPr>
          <w:rFonts w:eastAsia="Calibri"/>
          <w:snapToGrid w:val="0"/>
        </w:rPr>
        <w:t>Guaranteed BESS Availability</w:t>
      </w:r>
      <w:r w:rsidR="00C734D7" w:rsidRPr="00873E1E">
        <w:rPr>
          <w:rFonts w:eastAsia="Calibri"/>
          <w:snapToGrid w:val="0"/>
        </w:rPr>
        <w:t xml:space="preserve"> </w:t>
      </w:r>
      <w:r w:rsidRPr="00873E1E">
        <w:rPr>
          <w:rFonts w:eastAsia="Calibri"/>
          <w:snapToGrid w:val="0"/>
        </w:rPr>
        <w:t>and Seller to achieve Final Completion.  Without limiting any of its other obligations under this Agreement, Seller shall promptly notify and consult with Buyer if Seller or any of its Contractors or Subcontractors discovers any actual or apparent material error or inconsistency within the Scope Book or between the Scope Book and the main body of this Agreement or any Ancillary Agreement.</w:t>
      </w:r>
      <w:bookmarkEnd w:id="356"/>
    </w:p>
    <w:p w14:paraId="032C1BC3" w14:textId="77777777" w:rsidR="004D7078" w:rsidRPr="00873E1E" w:rsidRDefault="004D7078" w:rsidP="007E5094">
      <w:pPr>
        <w:pStyle w:val="WP2L2"/>
        <w:rPr>
          <w:vanish/>
          <w:specVanish/>
        </w:rPr>
      </w:pPr>
      <w:bookmarkStart w:id="359" w:name="_Ref4216860"/>
      <w:bookmarkStart w:id="360" w:name="_Toc33799138"/>
      <w:bookmarkStart w:id="361" w:name="_Toc66116056"/>
      <w:bookmarkStart w:id="362" w:name="_Toc78886658"/>
      <w:bookmarkStart w:id="363" w:name="_Ref456550765"/>
      <w:r w:rsidRPr="00873E1E">
        <w:rPr>
          <w:rFonts w:eastAsia="Calibri"/>
          <w:b/>
        </w:rPr>
        <w:t>Consequence of Buyer Review or Approval</w:t>
      </w:r>
      <w:bookmarkEnd w:id="359"/>
      <w:bookmarkEnd w:id="360"/>
      <w:bookmarkEnd w:id="361"/>
      <w:bookmarkEnd w:id="362"/>
    </w:p>
    <w:p w14:paraId="4E31C608" w14:textId="2AC36063" w:rsidR="004D7078" w:rsidRPr="00873E1E" w:rsidRDefault="004D7078" w:rsidP="00C86CA0">
      <w:pPr>
        <w:pStyle w:val="WP2Para2"/>
      </w:pPr>
      <w:r w:rsidRPr="00873E1E">
        <w:rPr>
          <w:rFonts w:eastAsia="Calibri"/>
        </w:rPr>
        <w:t>.</w:t>
      </w:r>
      <w:r w:rsidRPr="00873E1E">
        <w:rPr>
          <w:rFonts w:eastAsia="Calibri"/>
          <w:snapToGrid w:val="0"/>
        </w:rPr>
        <w:t xml:space="preserve">  </w:t>
      </w:r>
      <w:bookmarkEnd w:id="363"/>
      <w:r w:rsidR="00176515" w:rsidRPr="00873E1E">
        <w:rPr>
          <w:rFonts w:eastAsia="Calibri"/>
          <w:caps/>
          <w:snapToGrid w:val="0"/>
          <w:szCs w:val="24"/>
        </w:rPr>
        <w:t>seller ACKNOWLEDGES AND AGREES THAT NONE OF (A)</w:t>
      </w:r>
      <w:r w:rsidR="00C5299D" w:rsidRPr="00873E1E">
        <w:rPr>
          <w:rFonts w:eastAsia="Calibri"/>
          <w:caps/>
          <w:snapToGrid w:val="0"/>
          <w:szCs w:val="24"/>
        </w:rPr>
        <w:t> </w:t>
      </w:r>
      <w:r w:rsidR="006E3C98" w:rsidRPr="00873E1E">
        <w:rPr>
          <w:rFonts w:eastAsia="Calibri"/>
          <w:caps/>
          <w:snapToGrid w:val="0"/>
          <w:szCs w:val="24"/>
        </w:rPr>
        <w:t xml:space="preserve"> </w:t>
      </w:r>
      <w:r w:rsidR="00176515" w:rsidRPr="00873E1E">
        <w:rPr>
          <w:rFonts w:eastAsia="Calibri"/>
          <w:caps/>
          <w:snapToGrid w:val="0"/>
          <w:szCs w:val="24"/>
        </w:rPr>
        <w:t>The review, consideration, commentING, INSPECTION, observation, witnessing, approval, or rejection (or failure to review, consider, comment, inspect, observe, witness, approve, or reject) by Buyer, any of its Affiliates, or any of its or their respective Representatives, including THE Buyer Contract Manager, of or on any portion of the Work, including DEVELOPMENT, design, engineering, PROCUREMENT, construction, COMMISSIONING, and testing WORK, whether such Work is performed by seller or any of its Contractors or Subcontractors, OR (B)</w:t>
      </w:r>
      <w:r w:rsidR="006E3C98" w:rsidRPr="00873E1E">
        <w:rPr>
          <w:rFonts w:eastAsia="Calibri"/>
          <w:caps/>
          <w:snapToGrid w:val="0"/>
          <w:szCs w:val="24"/>
        </w:rPr>
        <w:t xml:space="preserve"> </w:t>
      </w:r>
      <w:r w:rsidR="00176515" w:rsidRPr="00873E1E">
        <w:rPr>
          <w:rFonts w:eastAsia="Calibri"/>
          <w:caps/>
          <w:snapToGrid w:val="0"/>
          <w:szCs w:val="24"/>
        </w:rPr>
        <w:t>THE MAKING OF ANY REQUEST (INCLUDING ANY REQUEST THAT RESULTS IN A Buyer-DIRECTED CHANGE ORDER) by Buyer, any of its Affiliates, or any of its or their respective Representatives, including THE Buyer Contract Manager, shall, UNDER ANY CIRCUMSTANCE, (I)</w:t>
      </w:r>
      <w:r w:rsidR="006E3C98" w:rsidRPr="00873E1E">
        <w:rPr>
          <w:rFonts w:eastAsia="Calibri"/>
          <w:caps/>
          <w:snapToGrid w:val="0"/>
          <w:szCs w:val="24"/>
        </w:rPr>
        <w:t xml:space="preserve"> </w:t>
      </w:r>
      <w:r w:rsidR="00176515" w:rsidRPr="00873E1E">
        <w:rPr>
          <w:rFonts w:eastAsia="Calibri"/>
          <w:caps/>
          <w:snapToGrid w:val="0"/>
          <w:szCs w:val="24"/>
        </w:rPr>
        <w:t>constitute or serve as a basis for any Liability of Buyer, any of its Affiliates, or any of their respective Representatives, (II)</w:t>
      </w:r>
      <w:r w:rsidR="006E3C98" w:rsidRPr="00873E1E">
        <w:rPr>
          <w:rFonts w:eastAsia="Calibri"/>
          <w:caps/>
          <w:snapToGrid w:val="0"/>
          <w:szCs w:val="24"/>
        </w:rPr>
        <w:t xml:space="preserve"> </w:t>
      </w:r>
      <w:r w:rsidR="00176515" w:rsidRPr="00873E1E">
        <w:rPr>
          <w:rFonts w:eastAsia="Calibri"/>
          <w:caps/>
          <w:snapToGrid w:val="0"/>
          <w:szCs w:val="24"/>
        </w:rPr>
        <w:t>relieve seller of any of its obligations hereunder or in any way affect or reduce seller’s obligation to complete the Work in accordance with the requirements of this Agreement, or (III)</w:t>
      </w:r>
      <w:r w:rsidR="00C5299D" w:rsidRPr="00873E1E">
        <w:rPr>
          <w:rFonts w:eastAsia="Calibri"/>
          <w:caps/>
          <w:snapToGrid w:val="0"/>
          <w:szCs w:val="24"/>
        </w:rPr>
        <w:t> </w:t>
      </w:r>
      <w:r w:rsidR="006E3C98" w:rsidRPr="00873E1E">
        <w:rPr>
          <w:rFonts w:eastAsia="Calibri"/>
          <w:caps/>
          <w:snapToGrid w:val="0"/>
          <w:szCs w:val="24"/>
        </w:rPr>
        <w:t xml:space="preserve"> </w:t>
      </w:r>
      <w:r w:rsidR="00176515" w:rsidRPr="00873E1E">
        <w:rPr>
          <w:rFonts w:eastAsia="Calibri"/>
          <w:caps/>
          <w:snapToGrid w:val="0"/>
          <w:szCs w:val="24"/>
        </w:rPr>
        <w:t>constitute an agreement that such Work is in compliance with the requirements of this Agreement</w:t>
      </w:r>
      <w:r w:rsidR="0040533F" w:rsidRPr="00873E1E">
        <w:rPr>
          <w:rFonts w:eastAsia="Calibri"/>
          <w:caps/>
          <w:snapToGrid w:val="0"/>
          <w:szCs w:val="24"/>
        </w:rPr>
        <w:t>, eXCEPT THAT A WRITTEN APPROVAL BY BUYER OF A mECHANICAL COMPLETION CERTIFICATE, sUBSTANTIAL cOMPLETION cERTIFICATE, OR fINAL cOMPLETION cERTIFICATE SHALL CONSTITUTE ACKNOWLEDGMENT BY BUYER THAT SUCH mILESTONE HAS BEEN ACHIEVED BUT SHALL NOT PREVENT OR LIMIT BUYER FROM MAKING CLAIMS WITH RESPECT TO ANY DEFECTIVE WORK OR SELLER’S FAILURE TO COMPLY WITH THE REQUIREMENTS OF THIS AGREEMENT</w:t>
      </w:r>
      <w:r w:rsidR="00176515" w:rsidRPr="00873E1E">
        <w:rPr>
          <w:rFonts w:eastAsia="Calibri"/>
          <w:caps/>
          <w:snapToGrid w:val="0"/>
          <w:szCs w:val="24"/>
        </w:rPr>
        <w:t>.</w:t>
      </w:r>
    </w:p>
    <w:p w14:paraId="6686F19B" w14:textId="77777777" w:rsidR="004D7078" w:rsidRPr="00873E1E" w:rsidRDefault="004D7078" w:rsidP="00C5299D">
      <w:pPr>
        <w:pStyle w:val="WP2L2"/>
        <w:keepNext/>
      </w:pPr>
      <w:bookmarkStart w:id="364" w:name="_Ref456010442"/>
      <w:bookmarkStart w:id="365" w:name="_Toc33799139"/>
      <w:bookmarkStart w:id="366" w:name="_Toc66116057"/>
      <w:bookmarkStart w:id="367" w:name="_Toc78886659"/>
      <w:bookmarkStart w:id="368" w:name="_Ref453769222"/>
      <w:bookmarkEnd w:id="350"/>
      <w:r w:rsidRPr="00873E1E">
        <w:rPr>
          <w:rFonts w:eastAsia="Calibri"/>
          <w:b/>
        </w:rPr>
        <w:t>Seller’s Relationship to Buyer</w:t>
      </w:r>
      <w:r w:rsidRPr="00873E1E">
        <w:rPr>
          <w:rFonts w:eastAsia="Calibri"/>
        </w:rPr>
        <w:t>.</w:t>
      </w:r>
      <w:bookmarkStart w:id="369" w:name="_Ref450225870"/>
      <w:bookmarkEnd w:id="364"/>
      <w:bookmarkEnd w:id="365"/>
      <w:bookmarkEnd w:id="366"/>
      <w:bookmarkEnd w:id="367"/>
    </w:p>
    <w:p w14:paraId="61EFA9D6" w14:textId="583EFD23" w:rsidR="004D7078" w:rsidRPr="00873E1E" w:rsidRDefault="004D7078" w:rsidP="007E5094">
      <w:pPr>
        <w:pStyle w:val="WP2L3"/>
      </w:pPr>
      <w:bookmarkStart w:id="370" w:name="_Ref456010444"/>
      <w:r w:rsidRPr="00873E1E">
        <w:rPr>
          <w:rFonts w:eastAsia="Calibri"/>
          <w:szCs w:val="24"/>
        </w:rPr>
        <w:t>Nothing in or contemplated by this Agreement is intended to create, or shall be construed as creating, a master-servant, principal-agent or owner-contractor relationship,</w:t>
      </w:r>
      <w:bookmarkStart w:id="371" w:name="_Ref4217432"/>
      <w:r w:rsidRPr="00454934">
        <w:rPr>
          <w:rStyle w:val="FootnoteReference"/>
          <w:rFonts w:eastAsia="Calibri"/>
        </w:rPr>
        <w:footnoteReference w:id="38"/>
      </w:r>
      <w:bookmarkEnd w:id="371"/>
      <w:r w:rsidRPr="00873E1E">
        <w:rPr>
          <w:rFonts w:eastAsia="Calibri"/>
          <w:szCs w:val="24"/>
        </w:rPr>
        <w:t xml:space="preserve"> a partnership, joint venture, or other legal entity, or any ongoing or continuing relationship or commitment among the Parties other than as expressly and specifically set forth herein.  Unless and except to the extent otherwise specified herein, neither Seller nor Seller Parent Guarantor shall have any authority or right on behalf of Buyer, to assume or create any obligation of any kind or nature, express or implied, on behalf of, or in the name of Buyer, nor bind Buyer in any respect, without the specific prior written authorization of Buyer.  Any and all provisions of this Agreement that may appear to give Buyer the right to direct or control any Seller Service Provider or any Employee of any Seller Service Provider as to details of performing the Work, or to exercise any measure of control over the Work, shall be deemed to mean, and shall mean, that Seller shall follow the desires of Buyer in the results of the Work only and not in the means by which the Work is to be accomplished, and, without limiting </w:t>
      </w:r>
      <w:r w:rsidRPr="00873E1E">
        <w:rPr>
          <w:rFonts w:eastAsia="Calibri"/>
          <w:szCs w:val="24"/>
          <w:u w:val="single"/>
        </w:rPr>
        <w:fldChar w:fldCharType="begin"/>
      </w:r>
      <w:r w:rsidRPr="00873E1E">
        <w:rPr>
          <w:rFonts w:eastAsia="Calibri"/>
          <w:szCs w:val="24"/>
          <w:u w:val="single"/>
        </w:rPr>
        <w:instrText xml:space="preserve"> REF _Ref454695229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2.2</w:t>
      </w:r>
      <w:r w:rsidRPr="00873E1E">
        <w:rPr>
          <w:rFonts w:eastAsia="Calibri"/>
          <w:szCs w:val="24"/>
          <w:u w:val="single"/>
        </w:rPr>
        <w:fldChar w:fldCharType="end"/>
      </w:r>
      <w:r w:rsidRPr="00873E1E">
        <w:rPr>
          <w:rFonts w:eastAsia="Calibri"/>
          <w:szCs w:val="24"/>
        </w:rPr>
        <w:t>, Seller and its Contractors and Subcontractors shall have complete control over the Work as to the manner, means, and details of performance of the Work.</w:t>
      </w:r>
      <w:bookmarkEnd w:id="370"/>
    </w:p>
    <w:p w14:paraId="4253717A" w14:textId="64B539EF" w:rsidR="004D7078" w:rsidRPr="00873E1E" w:rsidRDefault="004D7078" w:rsidP="007E5094">
      <w:pPr>
        <w:pStyle w:val="WP2L3"/>
      </w:pPr>
      <w:bookmarkStart w:id="372" w:name="_Ref456101779"/>
      <w:bookmarkStart w:id="373" w:name="_Ref479165727"/>
      <w:r w:rsidRPr="00873E1E">
        <w:rPr>
          <w:rFonts w:eastAsia="Calibri"/>
        </w:rPr>
        <w:t xml:space="preserve">Without limiting </w:t>
      </w:r>
      <w:r w:rsidRPr="00873E1E">
        <w:rPr>
          <w:rFonts w:eastAsia="Calibri"/>
          <w:u w:val="single"/>
        </w:rPr>
        <w:fldChar w:fldCharType="begin"/>
      </w:r>
      <w:r w:rsidRPr="00873E1E">
        <w:rPr>
          <w:rFonts w:eastAsia="Calibri"/>
          <w:u w:val="single"/>
        </w:rPr>
        <w:instrText xml:space="preserve"> REF _Ref456010442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2.7</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_Ref456010444 \r \h\*MERGEFORMAT </w:instrText>
      </w:r>
      <w:r w:rsidRPr="00873E1E">
        <w:rPr>
          <w:rFonts w:eastAsia="Calibri"/>
          <w:u w:val="single"/>
        </w:rPr>
      </w:r>
      <w:r w:rsidRPr="00873E1E">
        <w:rPr>
          <w:rFonts w:eastAsia="Calibri"/>
          <w:u w:val="single"/>
        </w:rPr>
        <w:fldChar w:fldCharType="separate"/>
      </w:r>
      <w:r w:rsidR="00C1617A">
        <w:rPr>
          <w:rFonts w:eastAsia="Calibri"/>
          <w:u w:val="single"/>
        </w:rPr>
        <w:t>(a)</w:t>
      </w:r>
      <w:r w:rsidRPr="00873E1E">
        <w:rPr>
          <w:rFonts w:eastAsia="Calibri"/>
          <w:u w:val="single"/>
        </w:rPr>
        <w:fldChar w:fldCharType="end"/>
      </w:r>
      <w:r w:rsidRPr="00873E1E">
        <w:rPr>
          <w:rFonts w:eastAsia="Calibri"/>
        </w:rPr>
        <w:t xml:space="preserve">, this Agreement does not establish any employment relationship between Buyer and any Employee of any Seller Service Provider or ERISA Affiliate or other member of the Seller Group, and no Employee of any Seller Service Provider or ERISA Affiliate or other member of the Seller Group shall be deemed to be an Employee of Buyer for any purpose.  </w:t>
      </w:r>
      <w:r w:rsidRPr="00873E1E">
        <w:t>With respect to the Work performed under this Agreement or any Ancillary Agreement, any Seller Service Provider or any ERISA Affiliate or other member of Seller Group (excluding Buyer) shall be solely responsible and liable for the following:</w:t>
      </w:r>
      <w:bookmarkStart w:id="374" w:name="DocXTextRef186"/>
      <w:r w:rsidR="000200DD" w:rsidRPr="00873E1E">
        <w:t xml:space="preserve"> </w:t>
      </w:r>
      <w:r w:rsidR="00C5299D" w:rsidRPr="00873E1E">
        <w:t xml:space="preserve"> </w:t>
      </w:r>
      <w:r w:rsidRPr="00873E1E">
        <w:t>(i)</w:t>
      </w:r>
      <w:bookmarkEnd w:id="374"/>
      <w:r w:rsidRPr="00873E1E">
        <w:t> payment of wages, salary, and other compensation for all Project Employees; (ii)</w:t>
      </w:r>
      <w:r w:rsidR="00C5299D" w:rsidRPr="00873E1E">
        <w:t> </w:t>
      </w:r>
      <w:r w:rsidRPr="00873E1E">
        <w:t>as applicable, withholding and payment of federal, state, and local individual income taxes, FICA, and other Taxes and applicable amounts with respect to any payment made to Project Employees; (iii)</w:t>
      </w:r>
      <w:r w:rsidR="00C5299D" w:rsidRPr="00873E1E">
        <w:t> </w:t>
      </w:r>
      <w:r w:rsidRPr="00873E1E">
        <w:t>as applicable, providing Project Employees all pension, welfare, and other employment-related benefits; and (iv)</w:t>
      </w:r>
      <w:r w:rsidR="00C5299D" w:rsidRPr="00873E1E">
        <w:t> </w:t>
      </w:r>
      <w:r w:rsidRPr="00873E1E">
        <w:t xml:space="preserve">directing, controlling, and making all employment-related decisions relating to Project Employees. </w:t>
      </w:r>
      <w:r w:rsidRPr="00873E1E">
        <w:rPr>
          <w:rFonts w:eastAsia="Calibri"/>
        </w:rPr>
        <w:t xml:space="preserve"> In the event any Employee of any Seller Service Provider or any ERISA Affiliate or other member of the Seller Group asserts any claim or commences any Action against Buyer relating to this Agreement, any action or conduct taken by Seller or Buyer in connection with this Agreement, or the performance of the Work (a “</w:t>
      </w:r>
      <w:r w:rsidRPr="00873E1E">
        <w:rPr>
          <w:rFonts w:eastAsia="Calibri"/>
          <w:b/>
          <w:i/>
        </w:rPr>
        <w:t>Seller Group Employee Claim</w:t>
      </w:r>
      <w:r w:rsidRPr="00873E1E">
        <w:rPr>
          <w:rFonts w:eastAsia="Calibri"/>
        </w:rPr>
        <w:t xml:space="preserve">”), Seller shall </w:t>
      </w:r>
      <w:bookmarkStart w:id="375" w:name="DocXTextRef187"/>
      <w:r w:rsidRPr="00873E1E">
        <w:rPr>
          <w:rFonts w:eastAsia="Calibri"/>
        </w:rPr>
        <w:t>(A)</w:t>
      </w:r>
      <w:bookmarkStart w:id="376" w:name="_cp_text_1_669"/>
      <w:bookmarkEnd w:id="375"/>
      <w:r w:rsidR="00C5299D" w:rsidRPr="00873E1E">
        <w:rPr>
          <w:rFonts w:eastAsia="Calibri"/>
        </w:rPr>
        <w:t> </w:t>
      </w:r>
      <w:r w:rsidRPr="00873E1E">
        <w:rPr>
          <w:rFonts w:eastAsia="Calibri"/>
        </w:rPr>
        <w:t xml:space="preserve">take, or cause the applicable </w:t>
      </w:r>
      <w:r w:rsidR="00C5299D" w:rsidRPr="00873E1E">
        <w:rPr>
          <w:rFonts w:eastAsia="Calibri"/>
        </w:rPr>
        <w:t xml:space="preserve">member of the </w:t>
      </w:r>
      <w:r w:rsidRPr="00873E1E">
        <w:rPr>
          <w:rFonts w:eastAsia="Calibri"/>
        </w:rPr>
        <w:t xml:space="preserve">Seller Group or Seller Service Provider to take, at the earliest opportunity, all steps reasonably necessary to have Seller or such </w:t>
      </w:r>
      <w:r w:rsidR="00C5299D" w:rsidRPr="00873E1E">
        <w:rPr>
          <w:rFonts w:eastAsia="Calibri"/>
        </w:rPr>
        <w:t xml:space="preserve">member of the </w:t>
      </w:r>
      <w:r w:rsidRPr="00873E1E">
        <w:rPr>
          <w:rFonts w:eastAsia="Calibri"/>
        </w:rPr>
        <w:t>Seller Group or Seller Service Provider determined to be the sole and exclusive employer and/or former employer of such Employee, (B) </w:t>
      </w:r>
      <w:bookmarkEnd w:id="376"/>
      <w:r w:rsidRPr="00873E1E">
        <w:rPr>
          <w:rFonts w:eastAsia="Calibri"/>
        </w:rPr>
        <w:t xml:space="preserve">retain or assume, or cause the applicable Affiliate or Seller Service Provider to retain or assume, as applicable, all Liability with respect to such Seller Group Employee Claim, and (C) defend, indemnify, and hold harmless each member of the Buyer Group from and against any and all Seller Group Employee Claims and any and all Losses imposed upon or incurred by any member of the Buyer Group that arise out of or relate to any Seller Group Employee Claim, pursuant to the provisions of </w:t>
      </w:r>
      <w:r w:rsidRPr="00873E1E">
        <w:rPr>
          <w:rFonts w:eastAsia="Calibri"/>
          <w:u w:val="single"/>
        </w:rPr>
        <w:fldChar w:fldCharType="begin"/>
      </w:r>
      <w:r w:rsidRPr="00873E1E">
        <w:rPr>
          <w:rFonts w:eastAsia="Calibri"/>
          <w:u w:val="single"/>
        </w:rPr>
        <w:instrText xml:space="preserve"> REF _Ref446334401 \r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XXIV</w:t>
      </w:r>
      <w:r w:rsidRPr="00873E1E">
        <w:rPr>
          <w:rFonts w:eastAsia="Calibri"/>
          <w:u w:val="single"/>
        </w:rPr>
        <w:fldChar w:fldCharType="end"/>
      </w:r>
      <w:bookmarkEnd w:id="372"/>
      <w:r w:rsidRPr="00873E1E">
        <w:rPr>
          <w:rFonts w:eastAsia="Calibri"/>
        </w:rPr>
        <w:t xml:space="preserve"> (Indemnification).</w:t>
      </w:r>
      <w:bookmarkEnd w:id="373"/>
    </w:p>
    <w:p w14:paraId="16351D08" w14:textId="540BD1D6" w:rsidR="004D7078" w:rsidRPr="00873E1E" w:rsidRDefault="004D7078" w:rsidP="007E5094">
      <w:pPr>
        <w:pStyle w:val="WP2L3"/>
        <w:rPr>
          <w:rFonts w:eastAsia="Calibri"/>
        </w:rPr>
      </w:pPr>
      <w:bookmarkStart w:id="377" w:name="_Ref4216861"/>
      <w:bookmarkStart w:id="378" w:name="_Ref475083187"/>
      <w:r w:rsidRPr="00873E1E">
        <w:rPr>
          <w:rFonts w:eastAsia="Calibri"/>
          <w:color w:val="000000"/>
        </w:rPr>
        <w:t>Notwithstanding anything to the contrary in this Agreement, Buyer reserves all rights to raise any applicable statutory employer defense.</w:t>
      </w:r>
      <w:bookmarkEnd w:id="368"/>
      <w:bookmarkEnd w:id="369"/>
      <w:bookmarkEnd w:id="377"/>
      <w:bookmarkEnd w:id="378"/>
    </w:p>
    <w:p w14:paraId="0EA768DE" w14:textId="77777777" w:rsidR="004D7078" w:rsidRPr="00873E1E" w:rsidRDefault="004D7078" w:rsidP="007E5094">
      <w:pPr>
        <w:pStyle w:val="WP2L2"/>
        <w:rPr>
          <w:vanish/>
          <w:specVanish/>
        </w:rPr>
      </w:pPr>
      <w:bookmarkStart w:id="379" w:name="_Ref4216862"/>
      <w:bookmarkStart w:id="380" w:name="_Toc33799140"/>
      <w:bookmarkStart w:id="381" w:name="_Toc66116058"/>
      <w:bookmarkStart w:id="382" w:name="_Toc78886660"/>
      <w:bookmarkStart w:id="383" w:name="_Hlk76496820"/>
      <w:bookmarkStart w:id="384" w:name="_cp_text_1_676"/>
      <w:r w:rsidRPr="00873E1E">
        <w:rPr>
          <w:rFonts w:eastAsia="Calibri"/>
          <w:b/>
        </w:rPr>
        <w:t>Compliance with Certain Laws</w:t>
      </w:r>
      <w:bookmarkEnd w:id="379"/>
      <w:bookmarkEnd w:id="380"/>
      <w:bookmarkEnd w:id="381"/>
      <w:bookmarkEnd w:id="382"/>
    </w:p>
    <w:bookmarkEnd w:id="383"/>
    <w:p w14:paraId="476EBF86" w14:textId="63164424" w:rsidR="004D7078" w:rsidRPr="00873E1E" w:rsidRDefault="004D7078" w:rsidP="00C86CA0">
      <w:pPr>
        <w:pStyle w:val="WP2Para2"/>
      </w:pPr>
      <w:r w:rsidRPr="00873E1E">
        <w:rPr>
          <w:rFonts w:eastAsia="Calibri"/>
        </w:rPr>
        <w:t xml:space="preserve">.  </w:t>
      </w:r>
      <w:bookmarkEnd w:id="384"/>
      <w:r w:rsidRPr="00873E1E">
        <w:t>Unless</w:t>
      </w:r>
      <w:r w:rsidRPr="00873E1E">
        <w:rPr>
          <w:bCs/>
        </w:rPr>
        <w:t xml:space="preserve"> </w:t>
      </w:r>
      <w:r w:rsidRPr="00873E1E">
        <w:t>this Agreement is exempt from Executive Order</w:t>
      </w:r>
      <w:r w:rsidR="00C5299D" w:rsidRPr="00873E1E">
        <w:t> </w:t>
      </w:r>
      <w:r w:rsidRPr="00873E1E">
        <w:t xml:space="preserve">11246 under the rules and regulations of the United States Secretary of Labor, </w:t>
      </w:r>
      <w:bookmarkStart w:id="385" w:name="DocXTextRef196"/>
      <w:r w:rsidRPr="00873E1E">
        <w:t>41</w:t>
      </w:r>
      <w:bookmarkEnd w:id="385"/>
      <w:r w:rsidRPr="00873E1E">
        <w:t> CFR Part</w:t>
      </w:r>
      <w:bookmarkStart w:id="386" w:name="DocXTextRef190"/>
      <w:r w:rsidR="00C5299D" w:rsidRPr="00873E1E">
        <w:t> </w:t>
      </w:r>
      <w:r w:rsidRPr="00873E1E">
        <w:t>60</w:t>
      </w:r>
      <w:bookmarkEnd w:id="386"/>
      <w:r w:rsidRPr="00873E1E">
        <w:t xml:space="preserve">, and without limiting the Performance Standard, Seller agrees that during the performance of the Work it will fully comply with the provisions of the equal opportunity clause as set forth in </w:t>
      </w:r>
      <w:bookmarkStart w:id="387" w:name="DocXTextRef206"/>
      <w:r w:rsidRPr="00873E1E">
        <w:t>Section 202</w:t>
      </w:r>
      <w:bookmarkEnd w:id="387"/>
      <w:r w:rsidRPr="00873E1E">
        <w:t xml:space="preserve"> of Executive Order</w:t>
      </w:r>
      <w:r w:rsidR="00C5299D" w:rsidRPr="00873E1E">
        <w:t> </w:t>
      </w:r>
      <w:r w:rsidRPr="00873E1E">
        <w:t xml:space="preserve">11246 and </w:t>
      </w:r>
      <w:bookmarkStart w:id="388" w:name="DocXTextRef209"/>
      <w:r w:rsidRPr="00873E1E">
        <w:t>41</w:t>
      </w:r>
      <w:bookmarkEnd w:id="388"/>
      <w:r w:rsidR="00C5299D" w:rsidRPr="00873E1E">
        <w:t> </w:t>
      </w:r>
      <w:r w:rsidRPr="00873E1E">
        <w:t>CFR Part</w:t>
      </w:r>
      <w:r w:rsidR="00C5299D" w:rsidRPr="00873E1E">
        <w:t> </w:t>
      </w:r>
      <w:r w:rsidRPr="00873E1E">
        <w:t xml:space="preserve">60–1.4(a)(1–7), which provisions are hereby incorporated by reference and made a part of this Agreement.  Seller also agrees that, during the performance of the Work, and without limiting the Performance Standard, it will fully comply with all applicable immigration laws and the applicable equal opportunity provisions of the Rehabilitation Act of 1973 and applicable rules and regulations, </w:t>
      </w:r>
      <w:bookmarkStart w:id="389" w:name="DocXTextRef197"/>
      <w:r w:rsidRPr="00873E1E">
        <w:t>41</w:t>
      </w:r>
      <w:bookmarkEnd w:id="389"/>
      <w:r w:rsidR="00C5299D" w:rsidRPr="00873E1E">
        <w:t> </w:t>
      </w:r>
      <w:r w:rsidRPr="00873E1E">
        <w:t>CFR Part</w:t>
      </w:r>
      <w:r w:rsidR="00C5299D" w:rsidRPr="00873E1E">
        <w:t> </w:t>
      </w:r>
      <w:r w:rsidRPr="00873E1E">
        <w:t xml:space="preserve">60–741 </w:t>
      </w:r>
      <w:r w:rsidRPr="00873E1E">
        <w:rPr>
          <w:i/>
          <w:iCs/>
        </w:rPr>
        <w:t>et seq.</w:t>
      </w:r>
      <w:r w:rsidRPr="00873E1E">
        <w:t xml:space="preserve">, and the Vietnam Era Veterans Readjustment Act of 1974 and applicable regulations, </w:t>
      </w:r>
      <w:bookmarkStart w:id="390" w:name="DocXTextRef198"/>
      <w:r w:rsidRPr="00873E1E">
        <w:t>41</w:t>
      </w:r>
      <w:bookmarkEnd w:id="390"/>
      <w:r w:rsidR="00C5299D" w:rsidRPr="00873E1E">
        <w:t> </w:t>
      </w:r>
      <w:r w:rsidRPr="00873E1E">
        <w:t>CFR Part</w:t>
      </w:r>
      <w:r w:rsidR="00C5299D" w:rsidRPr="00873E1E">
        <w:t> </w:t>
      </w:r>
      <w:r w:rsidRPr="00873E1E">
        <w:t xml:space="preserve">60–2.50 </w:t>
      </w:r>
      <w:r w:rsidRPr="00873E1E">
        <w:rPr>
          <w:i/>
          <w:iCs/>
        </w:rPr>
        <w:t>et seq</w:t>
      </w:r>
      <w:r w:rsidRPr="00873E1E">
        <w:t>., all of which are hereby incorporated by reference and made a part of this Agreement.</w:t>
      </w:r>
      <w:r w:rsidR="00C5299D" w:rsidRPr="00873E1E">
        <w:t xml:space="preserve"> </w:t>
      </w:r>
      <w:r w:rsidRPr="00873E1E">
        <w:t xml:space="preserve"> Seller certifies that it does not and will not allow undocumented aliens to perform Work under this Agreement.  Seller further certifies that it does not and will not maintain or provide for its Employees any facilities that are segregated by race, color, religion, or national origin, or permit its Employees to perform any services at any location under its control where segregated facilities are maintained, and Seller will obtain a similar certification from its Contractors and Subcontractors, as required by </w:t>
      </w:r>
      <w:bookmarkStart w:id="391" w:name="DocXTextRef199"/>
      <w:r w:rsidRPr="00873E1E">
        <w:t>41</w:t>
      </w:r>
      <w:bookmarkEnd w:id="391"/>
      <w:r w:rsidRPr="00873E1E">
        <w:t> CFR Part</w:t>
      </w:r>
      <w:r w:rsidR="00C5299D" w:rsidRPr="00873E1E">
        <w:t> </w:t>
      </w:r>
      <w:r w:rsidRPr="00873E1E">
        <w:t xml:space="preserve">60–1.8.  Seller shall abide by, and cause its Contractors and Subcontractors to abide by, the requirements of </w:t>
      </w:r>
      <w:bookmarkStart w:id="392" w:name="DocXTextRef205"/>
      <w:r w:rsidRPr="00873E1E">
        <w:t>(</w:t>
      </w:r>
      <w:r w:rsidR="00C5299D" w:rsidRPr="00873E1E">
        <w:t>a</w:t>
      </w:r>
      <w:r w:rsidRPr="00873E1E">
        <w:t>)</w:t>
      </w:r>
      <w:bookmarkStart w:id="393" w:name="DocXTextRef200"/>
      <w:bookmarkEnd w:id="392"/>
      <w:r w:rsidR="00C5299D" w:rsidRPr="00873E1E">
        <w:t> </w:t>
      </w:r>
      <w:r w:rsidRPr="00873E1E">
        <w:t>41</w:t>
      </w:r>
      <w:bookmarkEnd w:id="393"/>
      <w:r w:rsidRPr="00873E1E">
        <w:t xml:space="preserve"> CFR Part </w:t>
      </w:r>
      <w:bookmarkStart w:id="394" w:name="DocXTextRef191"/>
      <w:r w:rsidRPr="00873E1E">
        <w:t>60</w:t>
      </w:r>
      <w:bookmarkEnd w:id="394"/>
      <w:r w:rsidRPr="00873E1E">
        <w:t>-</w:t>
      </w:r>
      <w:bookmarkStart w:id="395" w:name="DocXTextRef194"/>
      <w:r w:rsidRPr="00873E1E">
        <w:t>300</w:t>
      </w:r>
      <w:bookmarkEnd w:id="395"/>
      <w:r w:rsidRPr="00873E1E">
        <w:t>.5(a) prohibiting discrimination against qualified protected veterans and requiring affirmative action by covered prime contractors and subcontractors to employ and advance in employment qualif</w:t>
      </w:r>
      <w:bookmarkStart w:id="396" w:name="DocXTextRef201"/>
      <w:r w:rsidRPr="00873E1E">
        <w:t>ied protected veterans and (</w:t>
      </w:r>
      <w:r w:rsidR="00C5299D" w:rsidRPr="00873E1E">
        <w:t>b</w:t>
      </w:r>
      <w:r w:rsidRPr="00873E1E">
        <w:t>) 41</w:t>
      </w:r>
      <w:bookmarkEnd w:id="396"/>
      <w:r w:rsidR="00C5299D" w:rsidRPr="00873E1E">
        <w:t> </w:t>
      </w:r>
      <w:r w:rsidRPr="00873E1E">
        <w:t>CFR Part</w:t>
      </w:r>
      <w:bookmarkStart w:id="397" w:name="DocXTextRef192"/>
      <w:r w:rsidR="00C5299D" w:rsidRPr="00873E1E">
        <w:t> </w:t>
      </w:r>
      <w:r w:rsidRPr="00873E1E">
        <w:t>60</w:t>
      </w:r>
      <w:bookmarkEnd w:id="397"/>
      <w:r w:rsidRPr="00873E1E">
        <w:t>-</w:t>
      </w:r>
      <w:bookmarkStart w:id="398" w:name="DocXTextRef195"/>
      <w:r w:rsidRPr="00873E1E">
        <w:t>741</w:t>
      </w:r>
      <w:bookmarkEnd w:id="398"/>
      <w:r w:rsidRPr="00873E1E">
        <w:t xml:space="preserve">.5(a) prohibiting discrimination against qualified individuals on the basis of disability and requiring affirmative action by covered prime contractors and subcontractors to employ and advance in employment qualified individuals with disabilities.  Seller further agrees that, to the extent applicable, it will fully comply with the requirements of the Small Business Act, </w:t>
      </w:r>
      <w:bookmarkStart w:id="399" w:name="DocXTextRef202"/>
      <w:r w:rsidRPr="00873E1E">
        <w:t>15</w:t>
      </w:r>
      <w:bookmarkEnd w:id="399"/>
      <w:r w:rsidR="00C5299D" w:rsidRPr="00873E1E">
        <w:t> </w:t>
      </w:r>
      <w:r w:rsidRPr="00873E1E">
        <w:t xml:space="preserve">U.S.C. </w:t>
      </w:r>
      <w:bookmarkStart w:id="400" w:name="DocXTextRef207"/>
      <w:r w:rsidRPr="00873E1E">
        <w:t>Section</w:t>
      </w:r>
      <w:r w:rsidR="00C5299D" w:rsidRPr="00873E1E">
        <w:t> </w:t>
      </w:r>
      <w:r w:rsidRPr="00873E1E">
        <w:t>631</w:t>
      </w:r>
      <w:bookmarkEnd w:id="400"/>
      <w:r w:rsidRPr="00873E1E">
        <w:t xml:space="preserve"> </w:t>
      </w:r>
      <w:r w:rsidRPr="00873E1E">
        <w:rPr>
          <w:i/>
        </w:rPr>
        <w:t>et seq</w:t>
      </w:r>
      <w:r w:rsidRPr="00873E1E">
        <w:t xml:space="preserve">., and the Office of Procurement Policy Act, </w:t>
      </w:r>
      <w:bookmarkStart w:id="401" w:name="DocXTextRef203"/>
      <w:r w:rsidRPr="00873E1E">
        <w:t>41</w:t>
      </w:r>
      <w:bookmarkEnd w:id="401"/>
      <w:r w:rsidR="00C5299D" w:rsidRPr="00873E1E">
        <w:t> </w:t>
      </w:r>
      <w:r w:rsidRPr="00873E1E">
        <w:t xml:space="preserve">U.S.C. </w:t>
      </w:r>
      <w:bookmarkStart w:id="402" w:name="DocXTextRef208"/>
      <w:r w:rsidRPr="00873E1E">
        <w:t>Section</w:t>
      </w:r>
      <w:r w:rsidR="00C5299D" w:rsidRPr="00873E1E">
        <w:t> </w:t>
      </w:r>
      <w:r w:rsidRPr="00873E1E">
        <w:t>423</w:t>
      </w:r>
      <w:bookmarkEnd w:id="402"/>
      <w:r w:rsidRPr="00873E1E">
        <w:t xml:space="preserve"> </w:t>
      </w:r>
      <w:r w:rsidRPr="00873E1E">
        <w:rPr>
          <w:i/>
        </w:rPr>
        <w:t>et seq.</w:t>
      </w:r>
      <w:r w:rsidRPr="00873E1E">
        <w:t xml:space="preserve">, as implemented in the Federal Acquisition Regulations found at </w:t>
      </w:r>
      <w:bookmarkStart w:id="403" w:name="DocXTextRef204"/>
      <w:r w:rsidRPr="00873E1E">
        <w:t>48</w:t>
      </w:r>
      <w:bookmarkEnd w:id="403"/>
      <w:r w:rsidR="00C5299D" w:rsidRPr="00873E1E">
        <w:t> </w:t>
      </w:r>
      <w:r w:rsidRPr="00873E1E">
        <w:t>CFR Part</w:t>
      </w:r>
      <w:bookmarkStart w:id="404" w:name="DocXTextRef193"/>
      <w:r w:rsidR="00C5299D" w:rsidRPr="00873E1E">
        <w:t> </w:t>
      </w:r>
      <w:r w:rsidRPr="00873E1E">
        <w:t>1</w:t>
      </w:r>
      <w:bookmarkEnd w:id="404"/>
      <w:r w:rsidRPr="00873E1E">
        <w:t xml:space="preserve"> </w:t>
      </w:r>
      <w:r w:rsidRPr="00873E1E">
        <w:rPr>
          <w:i/>
        </w:rPr>
        <w:t>et seq</w:t>
      </w:r>
      <w:r w:rsidRPr="00873E1E">
        <w:t>., all of which are hereby incorporated by reference and</w:t>
      </w:r>
      <w:r w:rsidR="00B10258" w:rsidRPr="00873E1E">
        <w:t xml:space="preserve"> made a part of this Agreement.</w:t>
      </w:r>
    </w:p>
    <w:p w14:paraId="7EB65E54" w14:textId="77777777" w:rsidR="004D7078" w:rsidRPr="00873E1E" w:rsidRDefault="004D7078" w:rsidP="007E5094">
      <w:pPr>
        <w:pStyle w:val="WP2L2"/>
        <w:rPr>
          <w:vanish/>
          <w:specVanish/>
        </w:rPr>
      </w:pPr>
      <w:bookmarkStart w:id="405" w:name="_Ref4216863"/>
      <w:bookmarkStart w:id="406" w:name="_Toc33799141"/>
      <w:bookmarkStart w:id="407" w:name="_Toc66116059"/>
      <w:bookmarkStart w:id="408" w:name="_Toc78886661"/>
      <w:bookmarkStart w:id="409" w:name="_Ref506286079"/>
      <w:r w:rsidRPr="00873E1E">
        <w:rPr>
          <w:rFonts w:eastAsia="Calibri"/>
          <w:b/>
          <w:snapToGrid w:val="0"/>
        </w:rPr>
        <w:t>Acknowledgment Regarding Obligation to Pay Contractors and Subcontractors</w:t>
      </w:r>
      <w:bookmarkEnd w:id="405"/>
      <w:bookmarkEnd w:id="406"/>
      <w:bookmarkEnd w:id="407"/>
      <w:bookmarkEnd w:id="408"/>
    </w:p>
    <w:p w14:paraId="354DB6E0" w14:textId="2AC8F823" w:rsidR="004D7078" w:rsidRPr="00873E1E" w:rsidRDefault="004D7078" w:rsidP="00C86CA0">
      <w:pPr>
        <w:pStyle w:val="WP2Para2"/>
      </w:pPr>
      <w:r w:rsidRPr="00873E1E">
        <w:rPr>
          <w:rFonts w:eastAsia="Calibri"/>
          <w:b/>
          <w:snapToGrid w:val="0"/>
        </w:rPr>
        <w:t>.</w:t>
      </w:r>
      <w:r w:rsidRPr="00873E1E">
        <w:rPr>
          <w:rFonts w:eastAsia="Calibri"/>
          <w:snapToGrid w:val="0"/>
        </w:rPr>
        <w:t xml:space="preserve">  </w:t>
      </w:r>
      <w:bookmarkStart w:id="410" w:name="_Ref455048503"/>
      <w:bookmarkEnd w:id="409"/>
      <w:r w:rsidRPr="00873E1E">
        <w:t>As between Seller and Buyer, Seller acknowledges and agrees that it shall have the sole responsibility to pay its Contractors and Subcontractors for any and all amounts due in connection with the Work and, without prejudice to Buyer’s obligation to pay Seller the Purchase Price according to the terms of this Agreement, Buyer shall have no Liability to remit any payment to Seller for or in connection with any Work performed by Seller or any of its Contractors or Subcontractors arising out of, related to</w:t>
      </w:r>
      <w:r w:rsidR="00C069A2" w:rsidRPr="00873E1E">
        <w:t>,</w:t>
      </w:r>
      <w:r w:rsidRPr="00873E1E">
        <w:t xml:space="preserve"> or in conjunction with this Agreement.</w:t>
      </w:r>
      <w:r w:rsidR="00C5299D" w:rsidRPr="00873E1E">
        <w:t xml:space="preserve"> </w:t>
      </w:r>
      <w:r w:rsidRPr="00873E1E">
        <w:t xml:space="preserve"> In addition, without limiting Buyer’s other rights and protections under this Agreement, as between Seller and Buyer, Seller shall be solely responsible for the payment of all Project Employees’ </w:t>
      </w:r>
      <w:bookmarkStart w:id="411" w:name="DocXTextRef210"/>
      <w:r w:rsidRPr="00873E1E">
        <w:t>(a)</w:t>
      </w:r>
      <w:bookmarkEnd w:id="411"/>
      <w:r w:rsidR="00C5299D" w:rsidRPr="00873E1E">
        <w:t> </w:t>
      </w:r>
      <w:r w:rsidRPr="00873E1E">
        <w:t>wages or salaries; benefits</w:t>
      </w:r>
      <w:r w:rsidR="000B70DA" w:rsidRPr="00873E1E">
        <w:t>,</w:t>
      </w:r>
      <w:r w:rsidRPr="00873E1E">
        <w:t xml:space="preserve"> such as vacation, sick leave, pension, holidays, medical, disability benefits, dental, and life insurance; workers’ compensation, unemployment insurance, and any and all other amounts required to be paid by Law or applicable labor agreement</w:t>
      </w:r>
      <w:r w:rsidR="00C5299D" w:rsidRPr="00873E1E">
        <w:t>s;</w:t>
      </w:r>
      <w:r w:rsidRPr="00873E1E">
        <w:t xml:space="preserve"> and </w:t>
      </w:r>
      <w:bookmarkStart w:id="412" w:name="DocXTextRef211"/>
      <w:r w:rsidRPr="00873E1E">
        <w:t>(b)</w:t>
      </w:r>
      <w:bookmarkEnd w:id="412"/>
      <w:r w:rsidR="00C5299D" w:rsidRPr="00873E1E">
        <w:t> </w:t>
      </w:r>
      <w:r w:rsidRPr="00873E1E">
        <w:t>contributions, payroll taxes, and premiums payable under Law.</w:t>
      </w:r>
    </w:p>
    <w:p w14:paraId="016D7AAF" w14:textId="77777777" w:rsidR="004D7078" w:rsidRPr="00873E1E" w:rsidRDefault="004D7078" w:rsidP="007E5094">
      <w:pPr>
        <w:pStyle w:val="WP2L2"/>
        <w:rPr>
          <w:vanish/>
          <w:specVanish/>
        </w:rPr>
      </w:pPr>
      <w:bookmarkStart w:id="413" w:name="_Ref4216864"/>
      <w:bookmarkStart w:id="414" w:name="_Toc33799142"/>
      <w:bookmarkStart w:id="415" w:name="_Toc66116060"/>
      <w:bookmarkStart w:id="416" w:name="_Toc78886662"/>
      <w:r w:rsidRPr="00873E1E">
        <w:rPr>
          <w:rFonts w:eastAsia="Calibri"/>
          <w:b/>
        </w:rPr>
        <w:t>Acknowledgment Regarding Construction and Engineering Services</w:t>
      </w:r>
      <w:bookmarkEnd w:id="413"/>
      <w:bookmarkEnd w:id="414"/>
      <w:bookmarkEnd w:id="415"/>
      <w:bookmarkEnd w:id="416"/>
    </w:p>
    <w:p w14:paraId="1A7C3D93" w14:textId="162E6BBF" w:rsidR="00A05067" w:rsidRPr="00873E1E" w:rsidRDefault="004D7078" w:rsidP="00A05067">
      <w:pPr>
        <w:pStyle w:val="WP2Para2"/>
      </w:pPr>
      <w:r w:rsidRPr="00873E1E">
        <w:rPr>
          <w:rFonts w:eastAsia="Calibri"/>
        </w:rPr>
        <w:t>.</w:t>
      </w:r>
      <w:r w:rsidRPr="00873E1E">
        <w:rPr>
          <w:rFonts w:eastAsia="Calibri"/>
          <w:snapToGrid w:val="0"/>
        </w:rPr>
        <w:t xml:space="preserve">  </w:t>
      </w:r>
      <w:bookmarkEnd w:id="410"/>
      <w:r w:rsidRPr="00873E1E">
        <w:rPr>
          <w:rFonts w:eastAsia="Calibri"/>
        </w:rPr>
        <w:t xml:space="preserve">Each of Seller and Buyer expressly acknowledges and agrees that, notwithstanding anything to the contrary, </w:t>
      </w:r>
      <w:bookmarkStart w:id="417" w:name="DocXTextRef212"/>
      <w:r w:rsidRPr="00873E1E">
        <w:rPr>
          <w:rFonts w:eastAsia="Calibri"/>
        </w:rPr>
        <w:t>(a)</w:t>
      </w:r>
      <w:bookmarkEnd w:id="417"/>
      <w:r w:rsidR="00C5299D" w:rsidRPr="00873E1E">
        <w:rPr>
          <w:rFonts w:eastAsia="Calibri"/>
        </w:rPr>
        <w:t> </w:t>
      </w:r>
      <w:r w:rsidRPr="00873E1E">
        <w:rPr>
          <w:rFonts w:eastAsia="Calibri"/>
        </w:rPr>
        <w:t>neither this Agreement nor any discussion, communication, offer</w:t>
      </w:r>
      <w:r w:rsidRPr="00873E1E">
        <w:rPr>
          <w:rFonts w:eastAsia="Calibri"/>
          <w:snapToGrid w:val="0"/>
        </w:rPr>
        <w:t xml:space="preserve">, </w:t>
      </w:r>
      <w:r w:rsidR="00404D58" w:rsidRPr="00873E1E">
        <w:rPr>
          <w:rFonts w:eastAsia="Calibri"/>
          <w:snapToGrid w:val="0"/>
        </w:rPr>
        <w:t>proposal</w:t>
      </w:r>
      <w:r w:rsidR="00404D58" w:rsidRPr="00873E1E">
        <w:rPr>
          <w:rFonts w:eastAsia="Calibri"/>
        </w:rPr>
        <w:t xml:space="preserve">, </w:t>
      </w:r>
      <w:r w:rsidRPr="00873E1E">
        <w:rPr>
          <w:rFonts w:eastAsia="Calibri"/>
        </w:rPr>
        <w:t xml:space="preserve">or negotiation in connection with the execution of this Agreement constitutes an offer, promise, or contract to perform construction services, engineering services, or any other professional or trade service for which licensure is required for or on behalf of Buyer by Seller or any of its Contractors or Subcontractors, and </w:t>
      </w:r>
      <w:bookmarkStart w:id="418" w:name="DocXTextRef213"/>
      <w:r w:rsidRPr="00873E1E">
        <w:rPr>
          <w:rFonts w:eastAsia="Calibri"/>
        </w:rPr>
        <w:t>(b)</w:t>
      </w:r>
      <w:bookmarkEnd w:id="418"/>
      <w:r w:rsidR="00C5299D" w:rsidRPr="00873E1E">
        <w:rPr>
          <w:rFonts w:eastAsia="Calibri"/>
        </w:rPr>
        <w:t> </w:t>
      </w:r>
      <w:r w:rsidRPr="00873E1E">
        <w:rPr>
          <w:rFonts w:eastAsia="Calibri"/>
        </w:rPr>
        <w:t xml:space="preserve">Seller is not and will not be performing or offering to perform </w:t>
      </w:r>
      <w:r w:rsidR="00027444" w:rsidRPr="00873E1E">
        <w:rPr>
          <w:rFonts w:eastAsia="Calibri"/>
          <w:snapToGrid w:val="0"/>
        </w:rPr>
        <w:t xml:space="preserve">under this Agreement or otherwise in connection with the Project </w:t>
      </w:r>
      <w:r w:rsidRPr="00873E1E">
        <w:rPr>
          <w:rFonts w:eastAsia="Calibri"/>
        </w:rPr>
        <w:t xml:space="preserve">any professional or trade service for which licensure is required </w:t>
      </w:r>
      <w:r w:rsidR="00A05067" w:rsidRPr="00873E1E">
        <w:rPr>
          <w:rFonts w:eastAsia="Calibri"/>
        </w:rPr>
        <w:t>by</w:t>
      </w:r>
      <w:r w:rsidR="008A6EA1" w:rsidRPr="00873E1E">
        <w:rPr>
          <w:rFonts w:eastAsia="Calibri"/>
        </w:rPr>
        <w:t xml:space="preserve"> </w:t>
      </w:r>
      <w:r w:rsidRPr="00873E1E">
        <w:rPr>
          <w:rFonts w:eastAsia="Calibri"/>
        </w:rPr>
        <w:t>or on behalf of Buyer.</w:t>
      </w:r>
      <w:r w:rsidR="00A05067" w:rsidRPr="00873E1E">
        <w:rPr>
          <w:rFonts w:eastAsia="Calibri"/>
        </w:rPr>
        <w:t xml:space="preserve">  </w:t>
      </w:r>
      <w:r w:rsidR="00A05067" w:rsidRPr="00873E1E">
        <w:rPr>
          <w:bCs/>
        </w:rPr>
        <w:t>Without</w:t>
      </w:r>
      <w:r w:rsidR="00A05067" w:rsidRPr="00873E1E">
        <w:rPr>
          <w:b/>
        </w:rPr>
        <w:t xml:space="preserve"> </w:t>
      </w:r>
      <w:r w:rsidR="00A05067" w:rsidRPr="00873E1E">
        <w:t xml:space="preserve">limiting </w:t>
      </w:r>
      <w:r w:rsidR="00A05067" w:rsidRPr="00F63448">
        <w:rPr>
          <w:u w:val="single"/>
        </w:rPr>
        <w:fldChar w:fldCharType="begin"/>
      </w:r>
      <w:r w:rsidR="00A05067" w:rsidRPr="00F63448">
        <w:rPr>
          <w:u w:val="single"/>
        </w:rPr>
        <w:instrText xml:space="preserve"> REF _Ref453856263 \r \h  \* MERGEFORMAT </w:instrText>
      </w:r>
      <w:r w:rsidR="00A05067" w:rsidRPr="00F63448">
        <w:rPr>
          <w:u w:val="single"/>
        </w:rPr>
      </w:r>
      <w:r w:rsidR="00A05067" w:rsidRPr="00F63448">
        <w:rPr>
          <w:u w:val="single"/>
        </w:rPr>
        <w:fldChar w:fldCharType="separate"/>
      </w:r>
      <w:r w:rsidR="00C1617A" w:rsidRPr="00F63448">
        <w:rPr>
          <w:u w:val="single"/>
        </w:rPr>
        <w:t>Section 2.1</w:t>
      </w:r>
      <w:r w:rsidR="00A05067" w:rsidRPr="00F63448">
        <w:rPr>
          <w:u w:val="single"/>
        </w:rPr>
        <w:fldChar w:fldCharType="end"/>
      </w:r>
      <w:r w:rsidR="00A05067" w:rsidRPr="00873E1E">
        <w:t>, all design and engineering Work requiring certification shall be certified pursuant to applicable Laws, and all design and engineering documents requiring sealing shall be sealed, in each case by professional engineers licensed and properly qualified to perform such design and engineering services in all applicable jurisdictions.</w:t>
      </w:r>
    </w:p>
    <w:p w14:paraId="34CFA545" w14:textId="77777777" w:rsidR="004D7078" w:rsidRPr="00873E1E" w:rsidRDefault="004D7078" w:rsidP="007E5094">
      <w:pPr>
        <w:pStyle w:val="WP2L2"/>
        <w:rPr>
          <w:vanish/>
          <w:specVanish/>
        </w:rPr>
      </w:pPr>
      <w:bookmarkStart w:id="419" w:name="_Ref4216865"/>
      <w:bookmarkStart w:id="420" w:name="_Toc33799143"/>
      <w:bookmarkStart w:id="421" w:name="_Toc66116061"/>
      <w:bookmarkStart w:id="422" w:name="_Toc78886663"/>
      <w:bookmarkStart w:id="423" w:name="_Ref454455415"/>
      <w:r w:rsidRPr="00873E1E">
        <w:rPr>
          <w:rFonts w:eastAsia="Calibri"/>
          <w:b/>
        </w:rPr>
        <w:t>Purchase Price Payment and Seller’s Post-Closing Work Obligation Acknowledgments</w:t>
      </w:r>
      <w:bookmarkEnd w:id="419"/>
      <w:bookmarkEnd w:id="420"/>
      <w:bookmarkEnd w:id="421"/>
      <w:bookmarkEnd w:id="422"/>
    </w:p>
    <w:p w14:paraId="1D0425CE" w14:textId="471DE0E3" w:rsidR="004D7078" w:rsidRPr="00873E1E" w:rsidRDefault="004D7078" w:rsidP="00C86CA0">
      <w:pPr>
        <w:pStyle w:val="WP2Para2"/>
      </w:pPr>
      <w:r w:rsidRPr="00873E1E">
        <w:rPr>
          <w:rFonts w:eastAsia="Calibri"/>
        </w:rPr>
        <w:t>.</w:t>
      </w:r>
      <w:r w:rsidRPr="00873E1E">
        <w:rPr>
          <w:rFonts w:eastAsia="Calibri"/>
          <w:snapToGrid w:val="0"/>
        </w:rPr>
        <w:t xml:space="preserve">  </w:t>
      </w:r>
      <w:bookmarkEnd w:id="423"/>
      <w:r w:rsidRPr="00873E1E">
        <w:rPr>
          <w:rFonts w:eastAsia="Calibri"/>
          <w:snapToGrid w:val="0"/>
        </w:rPr>
        <w:t xml:space="preserve">Notwithstanding anything to the contrary, Seller acknowledges and agrees that </w:t>
      </w:r>
      <w:bookmarkStart w:id="424" w:name="DocXTextRef215"/>
      <w:r w:rsidRPr="00873E1E">
        <w:rPr>
          <w:rFonts w:eastAsia="Calibri"/>
          <w:snapToGrid w:val="0"/>
        </w:rPr>
        <w:t>(a)</w:t>
      </w:r>
      <w:bookmarkEnd w:id="424"/>
      <w:r w:rsidR="00C5299D" w:rsidRPr="00873E1E">
        <w:rPr>
          <w:rFonts w:eastAsia="Calibri"/>
          <w:snapToGrid w:val="0"/>
        </w:rPr>
        <w:t> </w:t>
      </w:r>
      <w:r w:rsidRPr="00873E1E">
        <w:rPr>
          <w:rFonts w:eastAsia="Calibri"/>
          <w:snapToGrid w:val="0"/>
        </w:rPr>
        <w:t xml:space="preserve">Buyer’s obligation to purchase the Closing Assets from Seller is subject to the terms and conditions of this Agreement, including the satisfaction (or waiver) of the conditions to the Closing set forth in </w:t>
      </w:r>
      <w:r w:rsidRPr="00873E1E">
        <w:rPr>
          <w:rFonts w:eastAsia="Calibri"/>
          <w:snapToGrid w:val="0"/>
          <w:u w:val="single"/>
        </w:rPr>
        <w:fldChar w:fldCharType="begin"/>
      </w:r>
      <w:r w:rsidRPr="00873E1E">
        <w:rPr>
          <w:rFonts w:eastAsia="Calibri"/>
          <w:snapToGrid w:val="0"/>
          <w:u w:val="single"/>
        </w:rPr>
        <w:instrText xml:space="preserve"> REF _Ref455048275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XXI</w:t>
      </w:r>
      <w:r w:rsidRPr="00873E1E">
        <w:rPr>
          <w:rFonts w:eastAsia="Calibri"/>
          <w:snapToGrid w:val="0"/>
          <w:u w:val="single"/>
        </w:rPr>
        <w:fldChar w:fldCharType="end"/>
      </w:r>
      <w:r w:rsidRPr="00873E1E">
        <w:rPr>
          <w:rFonts w:eastAsia="Calibri"/>
          <w:snapToGrid w:val="0"/>
        </w:rPr>
        <w:t xml:space="preserve"> (Buyer’s Conditions to Closing), </w:t>
      </w:r>
      <w:bookmarkStart w:id="425" w:name="DocXTextRef216"/>
      <w:r w:rsidRPr="00873E1E">
        <w:rPr>
          <w:rFonts w:eastAsia="Calibri"/>
          <w:snapToGrid w:val="0"/>
        </w:rPr>
        <w:t>(b)</w:t>
      </w:r>
      <w:bookmarkEnd w:id="425"/>
      <w:r w:rsidRPr="00873E1E">
        <w:rPr>
          <w:rFonts w:eastAsia="Calibri"/>
          <w:snapToGrid w:val="0"/>
        </w:rPr>
        <w:t> Buyer will not make progress or similar advance payments of the Purchase Price to Seller and the Purchase Price will be payable in three</w:t>
      </w:r>
      <w:bookmarkStart w:id="426" w:name="DocXTextRef214"/>
      <w:r w:rsidR="00C5299D" w:rsidRPr="00873E1E">
        <w:rPr>
          <w:rFonts w:eastAsia="Calibri"/>
          <w:snapToGrid w:val="0"/>
        </w:rPr>
        <w:t> </w:t>
      </w:r>
      <w:r w:rsidRPr="00873E1E">
        <w:rPr>
          <w:rFonts w:eastAsia="Calibri"/>
          <w:snapToGrid w:val="0"/>
        </w:rPr>
        <w:t>(3)</w:t>
      </w:r>
      <w:bookmarkEnd w:id="426"/>
      <w:r w:rsidRPr="00873E1E">
        <w:rPr>
          <w:rFonts w:eastAsia="Calibri"/>
          <w:snapToGrid w:val="0"/>
        </w:rPr>
        <w:t xml:space="preserve"> installments due on each of the Closing Date, the Substantial Completion Payment Date, and the date on which Final Completion is achieved, and subject to adjustment from time to time as described in this Agreement, </w:t>
      </w:r>
      <w:bookmarkStart w:id="427" w:name="DocXTextRef217"/>
      <w:r w:rsidRPr="00873E1E">
        <w:rPr>
          <w:rFonts w:eastAsia="Calibri"/>
          <w:snapToGrid w:val="0"/>
        </w:rPr>
        <w:t>(c)</w:t>
      </w:r>
      <w:bookmarkEnd w:id="427"/>
      <w:r w:rsidR="00C5299D" w:rsidRPr="00873E1E">
        <w:rPr>
          <w:rFonts w:eastAsia="Calibri"/>
          <w:snapToGrid w:val="0"/>
        </w:rPr>
        <w:t> </w:t>
      </w:r>
      <w:r w:rsidRPr="00873E1E">
        <w:rPr>
          <w:rFonts w:eastAsia="Calibri"/>
          <w:snapToGrid w:val="0"/>
        </w:rPr>
        <w:t xml:space="preserve">if the Closing does not occur, Seller will retain all of the Project Assets, subject to limited exceptions set forth in </w:t>
      </w:r>
      <w:r w:rsidRPr="00873E1E">
        <w:rPr>
          <w:rFonts w:eastAsia="Calibri"/>
          <w:snapToGrid w:val="0"/>
          <w:u w:val="single"/>
        </w:rPr>
        <w:fldChar w:fldCharType="begin"/>
      </w:r>
      <w:r w:rsidRPr="00873E1E">
        <w:rPr>
          <w:rFonts w:eastAsia="Calibri"/>
          <w:snapToGrid w:val="0"/>
          <w:u w:val="single"/>
        </w:rPr>
        <w:instrText xml:space="preserve"> REF _Ref455068750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25.2</w:t>
      </w:r>
      <w:r w:rsidRPr="00873E1E">
        <w:rPr>
          <w:rFonts w:eastAsia="Calibri"/>
          <w:snapToGrid w:val="0"/>
          <w:u w:val="single"/>
        </w:rPr>
        <w:fldChar w:fldCharType="end"/>
      </w:r>
      <w:r w:rsidRPr="00873E1E">
        <w:rPr>
          <w:rFonts w:eastAsia="Calibri"/>
          <w:snapToGrid w:val="0"/>
        </w:rPr>
        <w:t xml:space="preserve">, </w:t>
      </w:r>
      <w:bookmarkStart w:id="428" w:name="DocXTextRef218"/>
      <w:r w:rsidR="006742B2" w:rsidRPr="00873E1E">
        <w:rPr>
          <w:rFonts w:eastAsia="Calibri"/>
          <w:snapToGrid w:val="0"/>
        </w:rPr>
        <w:t xml:space="preserve">and </w:t>
      </w:r>
      <w:r w:rsidRPr="00873E1E">
        <w:rPr>
          <w:rFonts w:eastAsia="Calibri"/>
          <w:snapToGrid w:val="0"/>
        </w:rPr>
        <w:t>(d)</w:t>
      </w:r>
      <w:bookmarkEnd w:id="428"/>
      <w:r w:rsidR="00C5299D" w:rsidRPr="00873E1E">
        <w:rPr>
          <w:rFonts w:eastAsia="Calibri"/>
          <w:snapToGrid w:val="0"/>
        </w:rPr>
        <w:t> </w:t>
      </w:r>
      <w:r w:rsidRPr="00873E1E">
        <w:rPr>
          <w:rFonts w:eastAsia="Calibri"/>
          <w:snapToGrid w:val="0"/>
        </w:rPr>
        <w:t xml:space="preserve">if the Closing occurs, Seller’s obligation to cause the Work to achieve Substantial Completion and Final Completion and to perform its other obligations under this Agreement will continue and, except to the extent provided in fully executed and delivered Post-Closing Assignment and Assumption Agreements and </w:t>
      </w:r>
      <w:r w:rsidRPr="00873E1E">
        <w:rPr>
          <w:rFonts w:eastAsia="Calibri"/>
          <w:snapToGrid w:val="0"/>
          <w:u w:val="single"/>
        </w:rPr>
        <w:fldChar w:fldCharType="begin"/>
      </w:r>
      <w:r w:rsidRPr="00873E1E">
        <w:rPr>
          <w:rFonts w:eastAsia="Calibri"/>
          <w:snapToGrid w:val="0"/>
          <w:u w:val="single"/>
        </w:rPr>
        <w:instrText xml:space="preserve"> REF _Ref455068750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25.2</w:t>
      </w:r>
      <w:r w:rsidRPr="00873E1E">
        <w:rPr>
          <w:rFonts w:eastAsia="Calibri"/>
          <w:snapToGrid w:val="0"/>
          <w:u w:val="single"/>
        </w:rPr>
        <w:fldChar w:fldCharType="end"/>
      </w:r>
      <w:r w:rsidRPr="00873E1E">
        <w:rPr>
          <w:rFonts w:eastAsia="Calibri"/>
          <w:snapToGrid w:val="0"/>
        </w:rPr>
        <w:t>, will not be assumed by Buyer</w:t>
      </w:r>
      <w:r w:rsidR="006742B2" w:rsidRPr="00873E1E">
        <w:rPr>
          <w:rFonts w:eastAsia="Calibri"/>
          <w:snapToGrid w:val="0"/>
        </w:rPr>
        <w:t>.</w:t>
      </w:r>
    </w:p>
    <w:p w14:paraId="432B0C3A" w14:textId="77777777" w:rsidR="004D7078" w:rsidRPr="00873E1E" w:rsidRDefault="004D7078" w:rsidP="007E5094">
      <w:pPr>
        <w:pStyle w:val="WP2L2"/>
        <w:rPr>
          <w:vanish/>
          <w:specVanish/>
        </w:rPr>
      </w:pPr>
      <w:bookmarkStart w:id="429" w:name="_Ref4216866"/>
      <w:bookmarkStart w:id="430" w:name="_Toc33799144"/>
      <w:bookmarkStart w:id="431" w:name="_Toc66116062"/>
      <w:bookmarkStart w:id="432" w:name="_Toc78886664"/>
      <w:r w:rsidRPr="00873E1E">
        <w:rPr>
          <w:rFonts w:eastAsia="Calibri"/>
          <w:b/>
        </w:rPr>
        <w:t>Special Tools</w:t>
      </w:r>
      <w:bookmarkEnd w:id="429"/>
      <w:bookmarkEnd w:id="430"/>
      <w:bookmarkEnd w:id="431"/>
      <w:bookmarkEnd w:id="432"/>
    </w:p>
    <w:p w14:paraId="6580F658" w14:textId="146FB03D" w:rsidR="004D7078" w:rsidRPr="00873E1E" w:rsidRDefault="004D7078" w:rsidP="00C86CA0">
      <w:pPr>
        <w:pStyle w:val="WP2Para2"/>
      </w:pPr>
      <w:r w:rsidRPr="00873E1E">
        <w:rPr>
          <w:rFonts w:eastAsia="Calibri"/>
        </w:rPr>
        <w:t>.</w:t>
      </w:r>
      <w:r w:rsidRPr="00873E1E">
        <w:rPr>
          <w:rFonts w:eastAsia="Calibri"/>
          <w:snapToGrid w:val="0"/>
        </w:rPr>
        <w:t xml:space="preserve">  Seller shall obtain, unload, provide, and maintain an inventory of, store in accordance with the Performance Standard, and deliver to Buyer at the Closing, one</w:t>
      </w:r>
      <w:bookmarkStart w:id="433" w:name="DocXTextRef219"/>
      <w:r w:rsidR="00C5299D" w:rsidRPr="00873E1E">
        <w:rPr>
          <w:rFonts w:eastAsia="Calibri"/>
          <w:snapToGrid w:val="0"/>
        </w:rPr>
        <w:t> </w:t>
      </w:r>
      <w:r w:rsidRPr="00873E1E">
        <w:rPr>
          <w:rFonts w:eastAsia="Calibri"/>
          <w:snapToGrid w:val="0"/>
        </w:rPr>
        <w:t>(1)</w:t>
      </w:r>
      <w:bookmarkEnd w:id="433"/>
      <w:r w:rsidRPr="00873E1E">
        <w:rPr>
          <w:rFonts w:eastAsia="Calibri"/>
          <w:snapToGrid w:val="0"/>
        </w:rPr>
        <w:t xml:space="preserve"> complete set of any Special Tools required for operation, maintenance, repair</w:t>
      </w:r>
      <w:r w:rsidR="00307AD2" w:rsidRPr="00873E1E">
        <w:rPr>
          <w:rFonts w:eastAsia="Calibri"/>
          <w:snapToGrid w:val="0"/>
        </w:rPr>
        <w:t xml:space="preserve">, </w:t>
      </w:r>
      <w:r w:rsidR="00C74CF3" w:rsidRPr="00873E1E">
        <w:rPr>
          <w:rFonts w:eastAsia="Calibri"/>
          <w:snapToGrid w:val="0"/>
        </w:rPr>
        <w:t xml:space="preserve">removal, </w:t>
      </w:r>
      <w:r w:rsidR="00307AD2" w:rsidRPr="00873E1E">
        <w:rPr>
          <w:rFonts w:eastAsia="Calibri"/>
          <w:snapToGrid w:val="0"/>
        </w:rPr>
        <w:t>or replacement</w:t>
      </w:r>
      <w:r w:rsidRPr="00873E1E">
        <w:rPr>
          <w:rFonts w:eastAsia="Calibri"/>
          <w:snapToGrid w:val="0"/>
        </w:rPr>
        <w:t xml:space="preserve"> of the Project</w:t>
      </w:r>
      <w:r w:rsidR="00307AD2" w:rsidRPr="00873E1E">
        <w:rPr>
          <w:rFonts w:eastAsia="Calibri"/>
          <w:snapToGrid w:val="0"/>
        </w:rPr>
        <w:t xml:space="preserve"> </w:t>
      </w:r>
      <w:r w:rsidR="005C6C6E" w:rsidRPr="00873E1E">
        <w:rPr>
          <w:rFonts w:eastAsia="Calibri"/>
          <w:snapToGrid w:val="0"/>
        </w:rPr>
        <w:t xml:space="preserve">Assets </w:t>
      </w:r>
      <w:r w:rsidR="00307AD2" w:rsidRPr="00873E1E">
        <w:rPr>
          <w:rFonts w:eastAsia="Calibri"/>
          <w:snapToGrid w:val="0"/>
        </w:rPr>
        <w:t>(in whole or in part)</w:t>
      </w:r>
      <w:r w:rsidRPr="00873E1E">
        <w:rPr>
          <w:rFonts w:eastAsia="Calibri"/>
          <w:snapToGrid w:val="0"/>
        </w:rPr>
        <w:t xml:space="preserve">.  </w:t>
      </w:r>
      <w:bookmarkStart w:id="434" w:name="_Hlk77754445"/>
      <w:r w:rsidRPr="005A58F0">
        <w:rPr>
          <w:rFonts w:eastAsia="Calibri"/>
          <w:snapToGrid w:val="0"/>
        </w:rPr>
        <w:t>If Seller performs any work after the Closing to Remedy a Defect, Buyer shall make all such Special Tools available to Seller upon request.</w:t>
      </w:r>
      <w:r w:rsidRPr="00873E1E">
        <w:rPr>
          <w:rFonts w:eastAsia="Calibri"/>
          <w:snapToGrid w:val="0"/>
        </w:rPr>
        <w:t xml:space="preserve">  </w:t>
      </w:r>
      <w:bookmarkEnd w:id="434"/>
      <w:r w:rsidRPr="00873E1E">
        <w:rPr>
          <w:rFonts w:eastAsia="Calibri"/>
          <w:snapToGrid w:val="0"/>
        </w:rPr>
        <w:t>Seller shall repair promptly to a condition free of any Defect or replace promptly with an equal or superior product any such Special Tool that is damaged or lost while in Seller’s possession or control.</w:t>
      </w:r>
    </w:p>
    <w:p w14:paraId="1F776FAD" w14:textId="77777777" w:rsidR="004D7078" w:rsidRPr="00873E1E" w:rsidRDefault="004D7078" w:rsidP="007E5094">
      <w:pPr>
        <w:pStyle w:val="WP2L1"/>
      </w:pPr>
      <w:bookmarkStart w:id="435" w:name="_Ref4216867"/>
      <w:r w:rsidRPr="00873E1E">
        <w:rPr>
          <w:rFonts w:eastAsia="Calibri"/>
          <w:szCs w:val="24"/>
        </w:rPr>
        <w:br/>
      </w:r>
      <w:bookmarkStart w:id="436" w:name="_Toc33799145"/>
      <w:bookmarkStart w:id="437" w:name="_Toc66116063"/>
      <w:bookmarkStart w:id="438" w:name="_Toc78886665"/>
      <w:r w:rsidRPr="00873E1E">
        <w:rPr>
          <w:rFonts w:eastAsia="Calibri"/>
          <w:szCs w:val="24"/>
        </w:rPr>
        <w:t>PERSONNEL MATTERS; CONTRACTING AND SUBCONTRACTING</w:t>
      </w:r>
      <w:bookmarkEnd w:id="435"/>
      <w:bookmarkEnd w:id="436"/>
      <w:bookmarkEnd w:id="437"/>
      <w:bookmarkEnd w:id="438"/>
    </w:p>
    <w:p w14:paraId="4404144B" w14:textId="77777777" w:rsidR="004D7078" w:rsidRPr="00873E1E" w:rsidRDefault="004D7078" w:rsidP="007E5094">
      <w:pPr>
        <w:pStyle w:val="WP2L2"/>
      </w:pPr>
      <w:bookmarkStart w:id="439" w:name="_Ref456541163"/>
      <w:bookmarkStart w:id="440" w:name="_Toc33799146"/>
      <w:bookmarkStart w:id="441" w:name="_Toc66116064"/>
      <w:bookmarkStart w:id="442" w:name="_Toc78886666"/>
      <w:r w:rsidRPr="00873E1E">
        <w:rPr>
          <w:rFonts w:eastAsia="Calibri"/>
          <w:b/>
          <w:szCs w:val="24"/>
        </w:rPr>
        <w:t>Seller’s Personnel; Objectionable Conduct</w:t>
      </w:r>
      <w:r w:rsidRPr="00873E1E">
        <w:rPr>
          <w:rFonts w:eastAsia="Calibri"/>
          <w:szCs w:val="24"/>
        </w:rPr>
        <w:t>.</w:t>
      </w:r>
      <w:bookmarkEnd w:id="439"/>
      <w:bookmarkEnd w:id="440"/>
      <w:bookmarkEnd w:id="441"/>
      <w:bookmarkEnd w:id="442"/>
    </w:p>
    <w:p w14:paraId="6B8B4FEB" w14:textId="77777777" w:rsidR="004D7078" w:rsidRPr="00873E1E" w:rsidRDefault="004D7078" w:rsidP="007E5094">
      <w:pPr>
        <w:pStyle w:val="WP2L3"/>
      </w:pPr>
      <w:bookmarkStart w:id="443" w:name="_Ref479165637"/>
      <w:bookmarkStart w:id="444" w:name="_Ref4216868"/>
      <w:r w:rsidRPr="00873E1E">
        <w:rPr>
          <w:szCs w:val="24"/>
        </w:rPr>
        <w:t xml:space="preserve">Seller shall provide and make available, and/or shall cause its Contractors and Subcontractors to provide and make available, all such labor and professional, supervisory, and managerial personnel required for the proper and timely execution, completion, and maintenance of the Work in accordance with the Performance Standard, including technical assistants that are skilled and experienced in their respective trades and callings and skilled, semi-skilled, and unskilled </w:t>
      </w:r>
      <w:bookmarkEnd w:id="443"/>
      <w:r w:rsidRPr="00873E1E">
        <w:rPr>
          <w:szCs w:val="24"/>
        </w:rPr>
        <w:t xml:space="preserve">labor.  Seller’s personnel, and that of its Contractors and Subcontractors, shall be fully competent, qualified, licensed (to the extent required by Laws or applicable Permits), and experienced in the duties to which they are assigned, and shall meet the other requirements herein.  Seller shall have sole authority and responsibility to employ, discharge, and otherwise direct and control its Employees, Contractors, and Subcontractors; </w:t>
      </w:r>
      <w:r w:rsidRPr="00873E1E">
        <w:rPr>
          <w:szCs w:val="24"/>
          <w:u w:val="single"/>
        </w:rPr>
        <w:t>provided</w:t>
      </w:r>
      <w:r w:rsidRPr="00873E1E">
        <w:rPr>
          <w:szCs w:val="24"/>
        </w:rPr>
        <w:t xml:space="preserve">, </w:t>
      </w:r>
      <w:r w:rsidRPr="00873E1E">
        <w:rPr>
          <w:szCs w:val="24"/>
          <w:u w:val="single"/>
        </w:rPr>
        <w:t>however</w:t>
      </w:r>
      <w:r w:rsidRPr="00873E1E">
        <w:rPr>
          <w:szCs w:val="24"/>
        </w:rPr>
        <w:t>, that, strictly in connection with its performance of the Work, Seller shall not employ, or permit any Contractor or Subcontractor to employ, any unfit individual or anyone not skilled in the portion of the Work assigned to such individual.</w:t>
      </w:r>
      <w:bookmarkEnd w:id="444"/>
    </w:p>
    <w:p w14:paraId="5A85DFEF" w14:textId="0DE84E7D" w:rsidR="004D7078" w:rsidRPr="00873E1E" w:rsidRDefault="004D7078" w:rsidP="007E5094">
      <w:pPr>
        <w:pStyle w:val="WP2L3"/>
      </w:pPr>
      <w:bookmarkStart w:id="445" w:name="_Ref456550833"/>
      <w:r w:rsidRPr="00873E1E">
        <w:rPr>
          <w:rFonts w:eastAsia="Calibri"/>
        </w:rPr>
        <w:t>Buyer shall have the right, at any time after the Closing Date, to object to and request the removal of any individual employed or utilized at the Project Site by Seller or any of its Contractors or Subcontractors who, in Buyer’s good faith opinion, conducts himself or herself improperly, is abusive, disorderly, careless, incompetent, or negligent in the performance of his or her duties, disregards the terms of this Agreement, or whose presence on the Project Site is otherwise deemed by Buyer in its good faith opinion to be interfering with or threatening to the performance of the Work in accordance with this Agreement or the timely completion of the Work in accordance with the Project Schedule</w:t>
      </w:r>
      <w:r w:rsidR="00325D11" w:rsidRPr="00873E1E">
        <w:rPr>
          <w:rFonts w:eastAsia="Calibri"/>
        </w:rPr>
        <w:t>.  U</w:t>
      </w:r>
      <w:r w:rsidRPr="00873E1E">
        <w:rPr>
          <w:rFonts w:eastAsia="Calibri"/>
        </w:rPr>
        <w:t xml:space="preserve">pon receipt of such request, Seller shall cause, at its sole cost and expense, such individual to cease further participation in the performance of the Work, and such individual shall be removed from the Project Site by Seller or its Contractor or Subcontractor and shall perform no portion of, and have no more involvement in, any of the Work without the written consent of Buyer, which may be withheld in its sole discretion.  Any such objection or request by Buyer under this </w:t>
      </w:r>
      <w:r w:rsidRPr="00873E1E">
        <w:rPr>
          <w:rFonts w:eastAsia="Calibri"/>
          <w:u w:val="single"/>
        </w:rPr>
        <w:fldChar w:fldCharType="begin"/>
      </w:r>
      <w:r w:rsidRPr="00873E1E">
        <w:rPr>
          <w:rFonts w:eastAsia="Calibri"/>
          <w:u w:val="single"/>
        </w:rPr>
        <w:instrText xml:space="preserve"> REF _Ref456541163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3.1</w:t>
      </w:r>
      <w:r w:rsidRPr="00873E1E">
        <w:rPr>
          <w:rFonts w:eastAsia="Calibri"/>
          <w:u w:val="single"/>
        </w:rPr>
        <w:fldChar w:fldCharType="end"/>
      </w:r>
      <w:r w:rsidRPr="00873E1E">
        <w:rPr>
          <w:rFonts w:eastAsia="Calibri"/>
        </w:rPr>
        <w:t xml:space="preserve"> is intended to and shall be construed to pertain only to the applicable individual’s involvement in or effect on the Work and not to any other work performed by such individual.  BUYER SHALL HAVE NO LIABILITY FOR CLAIMS OR LOSSES ARISING OUT OF OR IN CONNECTION WITH THE REMOVAL OF ANY EMPLOYEE OF SELLER SERVICE PROVIDER FROM THE WORK FOLLOWING A REQUEST THEREFOR BY BUYER AND, SUBJECT TO THE OTHER TERMS OF THIS AGREEMENT, SELLER SHALL DEFEND, INDEMNIFY, AND HOLD HARMLESS EACH MEMBER OF THE BUYER GROUP FROM AND AGAINST ANY AND ALL SUCH CLAIMS MADE OR ASSERTED OR LOSSES INCURRED OR SUSTAINED BY ANY THIRD PARTY (INCLUDING ANY EMPLOYEE OF ANY SELLER SERVICE PROVIDER).</w:t>
      </w:r>
      <w:bookmarkEnd w:id="445"/>
    </w:p>
    <w:p w14:paraId="5CECAD83" w14:textId="77777777" w:rsidR="004D7078" w:rsidRPr="00873E1E" w:rsidRDefault="004D7078" w:rsidP="007E5094">
      <w:pPr>
        <w:pStyle w:val="WP2L2"/>
        <w:rPr>
          <w:vanish/>
          <w:specVanish/>
        </w:rPr>
      </w:pPr>
      <w:bookmarkStart w:id="446" w:name="_Ref4216869"/>
      <w:bookmarkStart w:id="447" w:name="_Toc33799147"/>
      <w:bookmarkStart w:id="448" w:name="_Toc66116065"/>
      <w:bookmarkStart w:id="449" w:name="_Toc78886667"/>
      <w:bookmarkStart w:id="450" w:name="_Ref468458133"/>
      <w:r w:rsidRPr="00873E1E">
        <w:rPr>
          <w:rFonts w:eastAsia="Calibri"/>
          <w:b/>
          <w:szCs w:val="24"/>
        </w:rPr>
        <w:t>Seller Project Manager</w:t>
      </w:r>
      <w:bookmarkEnd w:id="446"/>
      <w:bookmarkEnd w:id="447"/>
      <w:bookmarkEnd w:id="448"/>
      <w:bookmarkEnd w:id="449"/>
    </w:p>
    <w:p w14:paraId="7EC964AF" w14:textId="77777777" w:rsidR="004D7078" w:rsidRPr="00873E1E" w:rsidRDefault="004D7078" w:rsidP="00C86CA0">
      <w:pPr>
        <w:pStyle w:val="WP2Para2"/>
      </w:pPr>
      <w:r w:rsidRPr="00873E1E">
        <w:rPr>
          <w:rFonts w:eastAsia="Calibri"/>
        </w:rPr>
        <w:t>.</w:t>
      </w:r>
      <w:r w:rsidRPr="00873E1E">
        <w:rPr>
          <w:snapToGrid w:val="0"/>
        </w:rPr>
        <w:t xml:space="preserve">  Seller</w:t>
      </w:r>
      <w:r w:rsidRPr="00873E1E">
        <w:rPr>
          <w:rFonts w:eastAsia="Calibri"/>
          <w:snapToGrid w:val="0"/>
        </w:rPr>
        <w:t xml:space="preserve"> designates as the initial Seller Project Manager the following individual to serve as the liaison to Buyer with respect to this Agreement:</w:t>
      </w:r>
      <w:bookmarkEnd w:id="450"/>
    </w:p>
    <w:p w14:paraId="0F289593" w14:textId="77777777" w:rsidR="004D7078" w:rsidRPr="00873E1E" w:rsidRDefault="004D7078" w:rsidP="00CD5CB8">
      <w:pPr>
        <w:pStyle w:val="noticeaddress"/>
      </w:pPr>
      <w:r w:rsidRPr="00873E1E">
        <w:t>Seller Project Manager: [●]</w:t>
      </w:r>
    </w:p>
    <w:p w14:paraId="22FECF98" w14:textId="77777777" w:rsidR="004D7078" w:rsidRPr="00873E1E" w:rsidRDefault="004D7078" w:rsidP="00CD5CB8">
      <w:pPr>
        <w:pStyle w:val="noticeaddress"/>
      </w:pPr>
      <w:r w:rsidRPr="00873E1E">
        <w:t>Phone: [●]</w:t>
      </w:r>
    </w:p>
    <w:p w14:paraId="246EAD9F" w14:textId="77777777" w:rsidR="004D7078" w:rsidRPr="00873E1E" w:rsidRDefault="004D7078" w:rsidP="00CD5CB8">
      <w:pPr>
        <w:pStyle w:val="noticeaddress"/>
      </w:pPr>
      <w:r w:rsidRPr="00873E1E">
        <w:t>Email: [●]</w:t>
      </w:r>
    </w:p>
    <w:p w14:paraId="45077777" w14:textId="77777777" w:rsidR="004D7078" w:rsidRPr="00873E1E" w:rsidRDefault="004D7078">
      <w:pPr>
        <w:pStyle w:val="BodyText"/>
        <w:adjustRightInd/>
        <w:spacing w:line="240" w:lineRule="auto"/>
        <w:ind w:firstLine="0"/>
        <w:rPr>
          <w:szCs w:val="24"/>
        </w:rPr>
      </w:pPr>
      <w:r w:rsidRPr="00873E1E">
        <w:rPr>
          <w:rFonts w:eastAsia="Calibri"/>
          <w:szCs w:val="24"/>
        </w:rPr>
        <w:t xml:space="preserve">Seller may, from time to time upon written notice to Buyer, change the Seller Project </w:t>
      </w:r>
      <w:r w:rsidRPr="00873E1E">
        <w:rPr>
          <w:szCs w:val="24"/>
        </w:rPr>
        <w:t>Manager and the Seller Project</w:t>
      </w:r>
      <w:r w:rsidRPr="00873E1E">
        <w:rPr>
          <w:rFonts w:eastAsia="Calibri"/>
          <w:szCs w:val="24"/>
        </w:rPr>
        <w:t xml:space="preserve"> Manager’s contact details.  Buyer may object to any such change, and Seller shall give due consideration in good faith to any such objection by Buyer and shall reasonably address any of Buyer’s related concerns and objections</w:t>
      </w:r>
      <w:r w:rsidR="00325D11" w:rsidRPr="00873E1E">
        <w:rPr>
          <w:rFonts w:eastAsia="Calibri"/>
          <w:szCs w:val="24"/>
        </w:rPr>
        <w:t>.  T</w:t>
      </w:r>
      <w:r w:rsidRPr="00873E1E">
        <w:rPr>
          <w:rFonts w:eastAsia="Calibri"/>
          <w:szCs w:val="24"/>
        </w:rPr>
        <w:t>he Seller Project Manager shall give his or her personal attention to the prosecution of the Work and shall be present on the Project Site as needed following commencement of construction activities comprising the Work and regularly during its progress.</w:t>
      </w:r>
    </w:p>
    <w:p w14:paraId="4A7EEDBE" w14:textId="77777777" w:rsidR="004D7078" w:rsidRPr="00873E1E" w:rsidRDefault="004D7078" w:rsidP="007E5094">
      <w:pPr>
        <w:pStyle w:val="WP2L2"/>
        <w:rPr>
          <w:vanish/>
          <w:specVanish/>
        </w:rPr>
      </w:pPr>
      <w:bookmarkStart w:id="451" w:name="_Ref4216870"/>
      <w:bookmarkStart w:id="452" w:name="_Ref4216820"/>
      <w:bookmarkStart w:id="453" w:name="_Toc33799148"/>
      <w:bookmarkStart w:id="454" w:name="_Toc66116066"/>
      <w:bookmarkStart w:id="455" w:name="_Toc78886668"/>
      <w:bookmarkStart w:id="456" w:name="_Ref455663917"/>
      <w:bookmarkStart w:id="457" w:name="_Ref455663961"/>
      <w:bookmarkStart w:id="458" w:name="_Ref453168440"/>
      <w:r w:rsidRPr="00873E1E">
        <w:rPr>
          <w:rFonts w:eastAsia="Calibri"/>
          <w:b/>
          <w:szCs w:val="24"/>
        </w:rPr>
        <w:t>Buyer Contract Manager</w:t>
      </w:r>
      <w:bookmarkEnd w:id="451"/>
      <w:bookmarkEnd w:id="452"/>
      <w:bookmarkEnd w:id="453"/>
      <w:bookmarkEnd w:id="454"/>
      <w:bookmarkEnd w:id="455"/>
    </w:p>
    <w:p w14:paraId="02735FE1" w14:textId="77777777" w:rsidR="004D7078" w:rsidRPr="00873E1E" w:rsidRDefault="004D7078" w:rsidP="00C86CA0">
      <w:pPr>
        <w:pStyle w:val="WP2Para2"/>
      </w:pPr>
      <w:r w:rsidRPr="00873E1E">
        <w:rPr>
          <w:rFonts w:eastAsia="Calibri"/>
        </w:rPr>
        <w:t>.</w:t>
      </w:r>
      <w:bookmarkStart w:id="459" w:name="_Ref453758935"/>
      <w:r w:rsidRPr="00873E1E">
        <w:rPr>
          <w:rFonts w:eastAsia="Calibri"/>
          <w:snapToGrid w:val="0"/>
        </w:rPr>
        <w:t xml:space="preserve">  </w:t>
      </w:r>
      <w:r w:rsidRPr="00873E1E">
        <w:rPr>
          <w:snapToGrid w:val="0"/>
        </w:rPr>
        <w:t>Buyer</w:t>
      </w:r>
      <w:r w:rsidRPr="00873E1E">
        <w:rPr>
          <w:rFonts w:eastAsia="Calibri"/>
          <w:snapToGrid w:val="0"/>
        </w:rPr>
        <w:t xml:space="preserve"> designates as the initial Buyer Contract Manager the following individual to serve as the liaison to Seller with respect to this Agreement:</w:t>
      </w:r>
      <w:bookmarkEnd w:id="459"/>
    </w:p>
    <w:p w14:paraId="1F31E3A7" w14:textId="77777777" w:rsidR="004D7078" w:rsidRPr="00873E1E" w:rsidRDefault="004D7078" w:rsidP="00CD5CB8">
      <w:pPr>
        <w:pStyle w:val="noticeaddress"/>
      </w:pPr>
      <w:r w:rsidRPr="00873E1E">
        <w:t>Buyer Contract Manager: [●]</w:t>
      </w:r>
    </w:p>
    <w:p w14:paraId="57F737E3" w14:textId="77777777" w:rsidR="004D7078" w:rsidRPr="00873E1E" w:rsidRDefault="004D7078" w:rsidP="00CD5CB8">
      <w:pPr>
        <w:pStyle w:val="noticeaddress"/>
      </w:pPr>
      <w:r w:rsidRPr="00873E1E">
        <w:t>Phone: [●]</w:t>
      </w:r>
    </w:p>
    <w:p w14:paraId="4227F57A" w14:textId="77777777" w:rsidR="004D7078" w:rsidRPr="00873E1E" w:rsidRDefault="004D7078" w:rsidP="00CD5CB8">
      <w:pPr>
        <w:pStyle w:val="noticeaddress"/>
      </w:pPr>
      <w:r w:rsidRPr="00873E1E">
        <w:t>Email: [●]</w:t>
      </w:r>
    </w:p>
    <w:p w14:paraId="12012662" w14:textId="481C5EDB" w:rsidR="004D7078" w:rsidRPr="00873E1E" w:rsidRDefault="004D7078" w:rsidP="00D80F6E">
      <w:pPr>
        <w:pStyle w:val="BodyText"/>
        <w:adjustRightInd/>
        <w:spacing w:line="240" w:lineRule="auto"/>
        <w:ind w:firstLine="0"/>
        <w:rPr>
          <w:szCs w:val="24"/>
        </w:rPr>
      </w:pPr>
      <w:r w:rsidRPr="00873E1E">
        <w:rPr>
          <w:rFonts w:eastAsia="Calibri"/>
          <w:szCs w:val="24"/>
        </w:rPr>
        <w:t xml:space="preserve">Buyer may, from time to time upon written notice to Seller, change the Buyer Contract Manager and the Buyer Contract Manager’s contact details.  The Buyer Contract Manager shall not have the authority to amend or waive any terms of this Agreement or to execute any Change Order; </w:t>
      </w:r>
      <w:r w:rsidRPr="00873E1E">
        <w:rPr>
          <w:rFonts w:eastAsia="Calibri"/>
          <w:szCs w:val="24"/>
          <w:u w:val="single"/>
        </w:rPr>
        <w:t>provided</w:t>
      </w:r>
      <w:r w:rsidRPr="00873E1E">
        <w:rPr>
          <w:rFonts w:eastAsia="Calibri"/>
          <w:szCs w:val="24"/>
        </w:rPr>
        <w:t xml:space="preserve">, </w:t>
      </w:r>
      <w:r w:rsidRPr="00873E1E">
        <w:rPr>
          <w:rFonts w:eastAsia="Calibri"/>
          <w:szCs w:val="24"/>
          <w:u w:val="single"/>
        </w:rPr>
        <w:t>however</w:t>
      </w:r>
      <w:r w:rsidRPr="00873E1E">
        <w:rPr>
          <w:rFonts w:eastAsia="Calibri"/>
          <w:szCs w:val="24"/>
        </w:rPr>
        <w:t xml:space="preserve">, that the Buyer Contract Manager shall have the authority to authorize a Change Notice as provided in </w:t>
      </w:r>
      <w:r w:rsidRPr="00873E1E">
        <w:rPr>
          <w:rFonts w:eastAsia="Calibri"/>
          <w:szCs w:val="24"/>
          <w:u w:val="single"/>
        </w:rPr>
        <w:fldChar w:fldCharType="begin"/>
      </w:r>
      <w:r w:rsidRPr="00873E1E">
        <w:rPr>
          <w:rFonts w:eastAsia="Calibri"/>
          <w:szCs w:val="24"/>
          <w:u w:val="single"/>
        </w:rPr>
        <w:instrText xml:space="preserve"> REF _Ref454814674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8.2</w:t>
      </w:r>
      <w:r w:rsidRPr="00873E1E">
        <w:rPr>
          <w:rFonts w:eastAsia="Calibri"/>
          <w:szCs w:val="24"/>
          <w:u w:val="single"/>
        </w:rPr>
        <w:fldChar w:fldCharType="end"/>
      </w:r>
      <w:r w:rsidRPr="00873E1E">
        <w:rPr>
          <w:rFonts w:eastAsia="Calibri"/>
          <w:szCs w:val="24"/>
        </w:rPr>
        <w:t xml:space="preserve"> or a Change Order that modifies the scope of the Work but does not result in a modification to the Guaranteed Substantial Completion Date, the Substantial Completion Termination Trigger Date, or the Purchase Price.</w:t>
      </w:r>
    </w:p>
    <w:p w14:paraId="512A4801" w14:textId="77777777" w:rsidR="004D7078" w:rsidRPr="00873E1E" w:rsidRDefault="004D7078" w:rsidP="007E5094">
      <w:pPr>
        <w:pStyle w:val="WP2L2"/>
        <w:rPr>
          <w:vanish/>
          <w:specVanish/>
        </w:rPr>
      </w:pPr>
      <w:bookmarkStart w:id="460" w:name="_Ref4216871"/>
      <w:bookmarkStart w:id="461" w:name="_Toc33799149"/>
      <w:bookmarkStart w:id="462" w:name="_Toc66116067"/>
      <w:bookmarkStart w:id="463" w:name="_Toc78886669"/>
      <w:bookmarkStart w:id="464" w:name="_Ref468457808"/>
      <w:r w:rsidRPr="00873E1E">
        <w:rPr>
          <w:rFonts w:eastAsia="Calibri"/>
          <w:b/>
          <w:szCs w:val="24"/>
        </w:rPr>
        <w:t>Buyer Contract Administrator</w:t>
      </w:r>
      <w:bookmarkEnd w:id="460"/>
      <w:bookmarkEnd w:id="461"/>
      <w:bookmarkEnd w:id="462"/>
      <w:bookmarkEnd w:id="463"/>
    </w:p>
    <w:p w14:paraId="5E19365D" w14:textId="77777777" w:rsidR="004D7078" w:rsidRPr="00873E1E" w:rsidRDefault="004D7078" w:rsidP="00C86CA0">
      <w:pPr>
        <w:pStyle w:val="WP2Para2"/>
      </w:pPr>
      <w:r w:rsidRPr="00873E1E">
        <w:rPr>
          <w:rFonts w:eastAsia="Calibri"/>
        </w:rPr>
        <w:t>.</w:t>
      </w:r>
      <w:r w:rsidRPr="00873E1E">
        <w:rPr>
          <w:rFonts w:eastAsia="Calibri"/>
          <w:snapToGrid w:val="0"/>
        </w:rPr>
        <w:t xml:space="preserve">  Buyer designates as the initial Buyer Contract Administrator the following individual to serve as the liaison to Seller with respect to this Agreement:</w:t>
      </w:r>
      <w:bookmarkEnd w:id="464"/>
    </w:p>
    <w:p w14:paraId="08476C20" w14:textId="77777777" w:rsidR="004D7078" w:rsidRPr="00873E1E" w:rsidRDefault="004D7078" w:rsidP="00CD5CB8">
      <w:pPr>
        <w:pStyle w:val="noticeaddress"/>
      </w:pPr>
      <w:r w:rsidRPr="00873E1E">
        <w:t>Buyer Contract Administrator: [●]</w:t>
      </w:r>
    </w:p>
    <w:p w14:paraId="370BAF0A" w14:textId="77777777" w:rsidR="004D7078" w:rsidRPr="00873E1E" w:rsidRDefault="004D7078" w:rsidP="00CD5CB8">
      <w:pPr>
        <w:pStyle w:val="noticeaddress"/>
      </w:pPr>
      <w:r w:rsidRPr="00873E1E">
        <w:t>Phone: [●]</w:t>
      </w:r>
    </w:p>
    <w:p w14:paraId="5646DAF0" w14:textId="77777777" w:rsidR="004D7078" w:rsidRPr="00873E1E" w:rsidRDefault="004D7078" w:rsidP="00CD5CB8">
      <w:pPr>
        <w:pStyle w:val="noticeaddress"/>
      </w:pPr>
      <w:r w:rsidRPr="00873E1E">
        <w:t>Email: [●]</w:t>
      </w:r>
    </w:p>
    <w:p w14:paraId="774A0DE3" w14:textId="77777777" w:rsidR="004D7078" w:rsidRPr="00873E1E" w:rsidRDefault="004D7078" w:rsidP="00CD5CB8">
      <w:pPr>
        <w:pStyle w:val="O-BodyTextJ"/>
      </w:pPr>
      <w:r w:rsidRPr="00873E1E">
        <w:rPr>
          <w:rFonts w:eastAsia="Calibri"/>
        </w:rPr>
        <w:t>Buyer may, from time to time upon written notice to Seller, change the Buyer Contract Administrator and the Buyer Contract Administrator’s contact details.  The Buyer Contract Administrator shall have primary responsibility for assuring proper routing, review, and execution of any and all Change Orders by Buyer.</w:t>
      </w:r>
      <w:bookmarkStart w:id="465" w:name="_Ref453762798"/>
    </w:p>
    <w:p w14:paraId="6F03C276" w14:textId="77777777" w:rsidR="004D7078" w:rsidRPr="00873E1E" w:rsidRDefault="004D7078" w:rsidP="007E5094">
      <w:pPr>
        <w:pStyle w:val="WP2L2"/>
      </w:pPr>
      <w:bookmarkStart w:id="466" w:name="_Ref455925707"/>
      <w:bookmarkStart w:id="467" w:name="_Toc33799150"/>
      <w:bookmarkStart w:id="468" w:name="_Toc66116068"/>
      <w:bookmarkStart w:id="469" w:name="_Toc78886670"/>
      <w:bookmarkEnd w:id="465"/>
      <w:r w:rsidRPr="00873E1E">
        <w:rPr>
          <w:rFonts w:eastAsia="Calibri"/>
          <w:b/>
          <w:szCs w:val="24"/>
        </w:rPr>
        <w:t xml:space="preserve">Contracting and </w:t>
      </w:r>
      <w:r w:rsidRPr="00873E1E">
        <w:rPr>
          <w:rFonts w:eastAsia="Calibri"/>
          <w:b/>
          <w:color w:val="000000"/>
          <w:szCs w:val="24"/>
        </w:rPr>
        <w:t>Subcontracting</w:t>
      </w:r>
      <w:r w:rsidRPr="00873E1E">
        <w:rPr>
          <w:rFonts w:eastAsia="Calibri"/>
          <w:szCs w:val="24"/>
        </w:rPr>
        <w:t>.</w:t>
      </w:r>
      <w:bookmarkEnd w:id="466"/>
      <w:bookmarkEnd w:id="467"/>
      <w:bookmarkEnd w:id="468"/>
      <w:bookmarkEnd w:id="469"/>
    </w:p>
    <w:p w14:paraId="7E481296" w14:textId="3D62A3B7" w:rsidR="004D7078" w:rsidRPr="00873E1E" w:rsidRDefault="004D7078" w:rsidP="007E5094">
      <w:pPr>
        <w:pStyle w:val="WP2L3"/>
      </w:pPr>
      <w:bookmarkStart w:id="470" w:name="_Ref456550870"/>
      <w:bookmarkStart w:id="471" w:name="_Ref454350961"/>
      <w:r w:rsidRPr="00873E1E">
        <w:rPr>
          <w:rFonts w:eastAsia="Calibri"/>
          <w:szCs w:val="24"/>
        </w:rPr>
        <w:t xml:space="preserve">Seller accepts responsibility as a principal for its agents, Contractors, Subcontractors, and all others it hires or otherwise engages to perform or assist in the performance of the Work.  </w:t>
      </w:r>
      <w:r w:rsidRPr="00873E1E">
        <w:rPr>
          <w:rFonts w:eastAsia="Calibri"/>
          <w:color w:val="000000"/>
          <w:szCs w:val="24"/>
        </w:rPr>
        <w:t>Buyer shall have the right, but not the obligation, to review the qualifications of each Person performing any portion of the Work.</w:t>
      </w:r>
      <w:bookmarkEnd w:id="470"/>
    </w:p>
    <w:p w14:paraId="2DFE1016" w14:textId="77777777" w:rsidR="004D7078" w:rsidRPr="00873E1E" w:rsidRDefault="004D7078" w:rsidP="007E5094">
      <w:pPr>
        <w:pStyle w:val="WP2L3"/>
        <w:rPr>
          <w:color w:val="000000"/>
        </w:rPr>
      </w:pPr>
      <w:bookmarkStart w:id="472" w:name="_Ref4216872"/>
      <w:r w:rsidRPr="00873E1E">
        <w:rPr>
          <w:rFonts w:eastAsia="Calibri"/>
        </w:rPr>
        <w:t xml:space="preserve">Seller shall select or permit to perform the Work only qualified, reputable, competent, and appropriately licensed Contractors or Subcontractors with an established record of successful performance in their respective trades of the Work they are contracted to perform.  </w:t>
      </w:r>
      <w:r w:rsidRPr="00873E1E">
        <w:rPr>
          <w:rFonts w:eastAsia="Calibri"/>
          <w:color w:val="000000"/>
        </w:rPr>
        <w:t>Seller shall obtain Buyer’s prior written approval (which shall not be unreasonably withheld, conditioned, or delayed) for any of the Work at the Project Site if the applicable Contractor or Subcontractor does not meet each of the following four safety criteria:</w:t>
      </w:r>
      <w:bookmarkEnd w:id="471"/>
      <w:bookmarkEnd w:id="472"/>
    </w:p>
    <w:p w14:paraId="06BBDEC2" w14:textId="77777777" w:rsidR="004D7078" w:rsidRPr="00873E1E" w:rsidRDefault="004D7078" w:rsidP="007E5094">
      <w:pPr>
        <w:pStyle w:val="WP2L4"/>
      </w:pPr>
      <w:bookmarkStart w:id="473" w:name="_Ref4216873"/>
      <w:r w:rsidRPr="00873E1E">
        <w:rPr>
          <w:rFonts w:eastAsia="Calibri"/>
          <w:szCs w:val="24"/>
        </w:rPr>
        <w:t>The Contractor or Subcontractor shall have been in business for at least three</w:t>
      </w:r>
      <w:r w:rsidR="00C5299D" w:rsidRPr="00873E1E">
        <w:rPr>
          <w:rFonts w:eastAsia="Calibri"/>
          <w:szCs w:val="24"/>
        </w:rPr>
        <w:t> </w:t>
      </w:r>
      <w:r w:rsidRPr="00873E1E">
        <w:rPr>
          <w:rFonts w:eastAsia="Calibri"/>
          <w:szCs w:val="24"/>
        </w:rPr>
        <w:t>(3) years at the time of contracting;</w:t>
      </w:r>
      <w:bookmarkEnd w:id="473"/>
    </w:p>
    <w:p w14:paraId="705D65E1" w14:textId="77777777" w:rsidR="004D7078" w:rsidRPr="00873E1E" w:rsidRDefault="004D7078" w:rsidP="007E5094">
      <w:pPr>
        <w:pStyle w:val="WP2L4"/>
      </w:pPr>
      <w:bookmarkStart w:id="474" w:name="_Ref4216874"/>
      <w:r w:rsidRPr="00873E1E">
        <w:rPr>
          <w:rFonts w:eastAsia="Calibri"/>
        </w:rPr>
        <w:t>The Contractor’s or Subcontractor’s Experience Modification Rate (EMR) shall be equal to or below .99 measured over the past three</w:t>
      </w:r>
      <w:r w:rsidR="00C5299D" w:rsidRPr="00873E1E">
        <w:rPr>
          <w:rFonts w:eastAsia="Calibri"/>
        </w:rPr>
        <w:t> </w:t>
      </w:r>
      <w:r w:rsidRPr="00873E1E">
        <w:rPr>
          <w:rFonts w:eastAsia="Calibri"/>
        </w:rPr>
        <w:t>(3)-year period;</w:t>
      </w:r>
      <w:bookmarkEnd w:id="474"/>
    </w:p>
    <w:p w14:paraId="4A1A6BCA" w14:textId="77777777" w:rsidR="004D7078" w:rsidRPr="00873E1E" w:rsidRDefault="004D7078" w:rsidP="007E5094">
      <w:pPr>
        <w:pStyle w:val="WP2L4"/>
      </w:pPr>
      <w:bookmarkStart w:id="475" w:name="_Ref4216875"/>
      <w:r w:rsidRPr="00873E1E">
        <w:rPr>
          <w:rFonts w:eastAsia="Calibri"/>
        </w:rPr>
        <w:t>The Contractor’s or Subcontractor’s latest full year Recordable Index Rate (RIR) or Recordable Accident Index (RAI) shall be equal to or below eighty percent</w:t>
      </w:r>
      <w:r w:rsidR="00C5299D" w:rsidRPr="00873E1E">
        <w:rPr>
          <w:rFonts w:eastAsia="Calibri"/>
        </w:rPr>
        <w:t> </w:t>
      </w:r>
      <w:r w:rsidRPr="00873E1E">
        <w:rPr>
          <w:rFonts w:eastAsia="Calibri"/>
        </w:rPr>
        <w:t>(80%) of the North American Industrial Classification System Code (NAICS); and</w:t>
      </w:r>
      <w:bookmarkEnd w:id="475"/>
    </w:p>
    <w:p w14:paraId="72A5F261" w14:textId="77777777" w:rsidR="004D7078" w:rsidRPr="00873E1E" w:rsidRDefault="004D7078" w:rsidP="007E5094">
      <w:pPr>
        <w:pStyle w:val="WP2L4"/>
      </w:pPr>
      <w:bookmarkStart w:id="476" w:name="_Ref4216876"/>
      <w:r w:rsidRPr="00873E1E">
        <w:rPr>
          <w:rFonts w:eastAsia="Calibri"/>
        </w:rPr>
        <w:t>The Contractor or Subcontractor shall have zero</w:t>
      </w:r>
      <w:bookmarkStart w:id="477" w:name="DocXTextRef220"/>
      <w:r w:rsidR="00C5299D" w:rsidRPr="00873E1E">
        <w:rPr>
          <w:rFonts w:eastAsia="Calibri"/>
        </w:rPr>
        <w:t> </w:t>
      </w:r>
      <w:r w:rsidRPr="00873E1E">
        <w:rPr>
          <w:rFonts w:eastAsia="Calibri"/>
        </w:rPr>
        <w:t>(0)</w:t>
      </w:r>
      <w:bookmarkEnd w:id="477"/>
      <w:r w:rsidRPr="00873E1E">
        <w:rPr>
          <w:rFonts w:eastAsia="Calibri"/>
        </w:rPr>
        <w:t xml:space="preserve"> fatalities over the latest three</w:t>
      </w:r>
      <w:r w:rsidR="00C5299D" w:rsidRPr="00873E1E">
        <w:rPr>
          <w:rFonts w:eastAsia="Calibri"/>
        </w:rPr>
        <w:t> </w:t>
      </w:r>
      <w:r w:rsidRPr="00873E1E">
        <w:rPr>
          <w:rFonts w:eastAsia="Calibri"/>
        </w:rPr>
        <w:t>(3)-year period.</w:t>
      </w:r>
      <w:bookmarkEnd w:id="476"/>
      <w:r w:rsidRPr="00873E1E">
        <w:rPr>
          <w:rFonts w:eastAsia="Calibri"/>
        </w:rPr>
        <w:t xml:space="preserve"> </w:t>
      </w:r>
    </w:p>
    <w:p w14:paraId="635076CF" w14:textId="77777777" w:rsidR="004D7078" w:rsidRPr="00873E1E" w:rsidRDefault="004D7078" w:rsidP="001D3282">
      <w:pPr>
        <w:pStyle w:val="BodyText"/>
        <w:adjustRightInd/>
        <w:spacing w:line="240" w:lineRule="auto"/>
        <w:ind w:firstLine="0"/>
        <w:rPr>
          <w:szCs w:val="24"/>
        </w:rPr>
      </w:pPr>
      <w:r w:rsidRPr="00873E1E">
        <w:rPr>
          <w:rFonts w:eastAsia="Calibri"/>
          <w:szCs w:val="24"/>
        </w:rPr>
        <w:t>In the event Seller believes there is a compelling business reason to utilize a Contractor or Subcontractor for Work at the Project Site that does not satisfy all of the requirements set forth in clauses</w:t>
      </w:r>
      <w:r w:rsidR="00C5299D" w:rsidRPr="00873E1E">
        <w:rPr>
          <w:rFonts w:eastAsia="Calibri"/>
          <w:szCs w:val="24"/>
        </w:rPr>
        <w:t> </w:t>
      </w:r>
      <w:r w:rsidRPr="00873E1E">
        <w:rPr>
          <w:rFonts w:eastAsia="Calibri"/>
          <w:szCs w:val="24"/>
        </w:rPr>
        <w:t>(i)-(iv) immediately above, Seller shall present Buyer with an explanation in writing specifying the rationale and plan for utilizing such Contractor or Subcontractor as part of the request for Buyer’s prior written approval.</w:t>
      </w:r>
    </w:p>
    <w:p w14:paraId="20EAE1E8" w14:textId="77777777" w:rsidR="004D7078" w:rsidRPr="00873E1E" w:rsidRDefault="004D7078" w:rsidP="007E5094">
      <w:pPr>
        <w:pStyle w:val="WP2L3"/>
      </w:pPr>
      <w:bookmarkStart w:id="478" w:name="_Ref4216877"/>
      <w:r w:rsidRPr="00873E1E">
        <w:rPr>
          <w:rFonts w:eastAsia="Calibri"/>
          <w:color w:val="000000"/>
          <w:szCs w:val="24"/>
        </w:rPr>
        <w:t xml:space="preserve">If </w:t>
      </w:r>
      <w:r w:rsidRPr="00873E1E">
        <w:rPr>
          <w:rFonts w:eastAsia="Calibri"/>
          <w:szCs w:val="24"/>
        </w:rPr>
        <w:t>requested</w:t>
      </w:r>
      <w:r w:rsidRPr="00873E1E">
        <w:rPr>
          <w:rFonts w:eastAsia="Calibri"/>
          <w:color w:val="000000"/>
          <w:szCs w:val="24"/>
        </w:rPr>
        <w:t xml:space="preserve"> by Buyer, Seller shall promptly advise Buyer of the identity of any </w:t>
      </w:r>
      <w:r w:rsidRPr="00873E1E">
        <w:rPr>
          <w:rFonts w:eastAsia="Calibri"/>
          <w:szCs w:val="24"/>
        </w:rPr>
        <w:t xml:space="preserve">Contractor or Subcontractor </w:t>
      </w:r>
      <w:r w:rsidRPr="00873E1E">
        <w:rPr>
          <w:rFonts w:eastAsia="Calibri"/>
          <w:color w:val="000000"/>
          <w:szCs w:val="24"/>
        </w:rPr>
        <w:t>used for any portion of the Work not performed at the Project Site.</w:t>
      </w:r>
      <w:bookmarkEnd w:id="478"/>
    </w:p>
    <w:p w14:paraId="6DE93AAD" w14:textId="77777777" w:rsidR="004D7078" w:rsidRPr="00873E1E" w:rsidRDefault="004D7078" w:rsidP="007E5094">
      <w:pPr>
        <w:pStyle w:val="WP2L3"/>
      </w:pPr>
      <w:bookmarkStart w:id="479" w:name="_Ref453762796"/>
      <w:r w:rsidRPr="00873E1E">
        <w:rPr>
          <w:rFonts w:eastAsia="Calibri"/>
        </w:rPr>
        <w:t>No Contract between Seller and any of its Contractors or with any of its Subcontractors relating to the Work or the Project shall be deemed to release Seller from any Liability to Buyer under, or arising by virtue of, this Agreement, and, with respect to any claim or other Action brought by Buyer against Seller under, or arising by virtue of, this Agreement, Seller shall be responsible for all acts or omissions of its Contractors and Subcontractors relating to the Work or the Project, including any of the work, services, equipment, machinery, materials, items, or other goods provided by its Contractors or Subcontractors.</w:t>
      </w:r>
      <w:bookmarkEnd w:id="479"/>
    </w:p>
    <w:p w14:paraId="277CDDEF" w14:textId="77777777" w:rsidR="004D7078" w:rsidRPr="00873E1E" w:rsidRDefault="004D7078" w:rsidP="007E5094">
      <w:pPr>
        <w:pStyle w:val="WP2L2"/>
      </w:pPr>
      <w:bookmarkStart w:id="480" w:name="_Ref454468510"/>
      <w:bookmarkStart w:id="481" w:name="_Toc33799151"/>
      <w:bookmarkStart w:id="482" w:name="_Toc66116069"/>
      <w:bookmarkStart w:id="483" w:name="_Toc78886671"/>
      <w:r w:rsidRPr="00873E1E">
        <w:rPr>
          <w:rFonts w:eastAsia="Calibri"/>
          <w:b/>
          <w:szCs w:val="24"/>
        </w:rPr>
        <w:t>Diverse Subcontracting</w:t>
      </w:r>
      <w:r w:rsidRPr="00873E1E">
        <w:rPr>
          <w:rFonts w:eastAsia="Calibri"/>
          <w:szCs w:val="24"/>
        </w:rPr>
        <w:t>.</w:t>
      </w:r>
      <w:bookmarkEnd w:id="480"/>
      <w:bookmarkEnd w:id="481"/>
      <w:bookmarkEnd w:id="482"/>
      <w:bookmarkEnd w:id="483"/>
    </w:p>
    <w:p w14:paraId="7C5AE0A1" w14:textId="49F3A455" w:rsidR="004D7078" w:rsidRPr="00873E1E" w:rsidRDefault="004D7078" w:rsidP="007E5094">
      <w:pPr>
        <w:pStyle w:val="WP2L3"/>
      </w:pPr>
      <w:bookmarkStart w:id="484" w:name="_Ref4216878"/>
      <w:r w:rsidRPr="00873E1E">
        <w:rPr>
          <w:szCs w:val="24"/>
        </w:rPr>
        <w:t>Seller</w:t>
      </w:r>
      <w:r w:rsidRPr="00873E1E">
        <w:rPr>
          <w:rFonts w:eastAsia="Calibri"/>
          <w:szCs w:val="24"/>
        </w:rPr>
        <w:t xml:space="preserve"> shall use commercially reasonable efforts to provide opportunities to small and small disadvantaged businesses (as such businesses are defined by the Small Business Administration or by the Federal Acquisition Regulations) for participation in Contracts, including subcontracts and purchase orders, entered into by or for Seller in the performance of the Work.  Seller may consult with Buyer’s Representative with the title of “Suppl</w:t>
      </w:r>
      <w:r w:rsidR="009F04F3" w:rsidRPr="00873E1E">
        <w:rPr>
          <w:rFonts w:eastAsia="Calibri"/>
          <w:szCs w:val="24"/>
        </w:rPr>
        <w:t>ier Diversity Manager</w:t>
      </w:r>
      <w:r w:rsidRPr="00873E1E">
        <w:rPr>
          <w:rFonts w:eastAsia="Calibri"/>
          <w:szCs w:val="24"/>
        </w:rPr>
        <w:t>,” or his or her designee, for assistance in identifying potential Contractors and Subcontractors that qualify as one of the foregoing businesses.</w:t>
      </w:r>
      <w:bookmarkEnd w:id="484"/>
    </w:p>
    <w:p w14:paraId="45687347" w14:textId="072EE375" w:rsidR="004D7078" w:rsidRPr="00873E1E" w:rsidRDefault="004D7078" w:rsidP="007E5094">
      <w:pPr>
        <w:pStyle w:val="WP2L3"/>
      </w:pPr>
      <w:bookmarkStart w:id="485" w:name="_Ref4216879"/>
      <w:r w:rsidRPr="00873E1E">
        <w:rPr>
          <w:rFonts w:eastAsia="Calibri"/>
        </w:rPr>
        <w:t xml:space="preserve">Nothing contained in this </w:t>
      </w:r>
      <w:r w:rsidRPr="00873E1E">
        <w:rPr>
          <w:rFonts w:eastAsia="Calibri"/>
          <w:u w:val="single"/>
        </w:rPr>
        <w:fldChar w:fldCharType="begin"/>
      </w:r>
      <w:r w:rsidRPr="00873E1E">
        <w:rPr>
          <w:rFonts w:eastAsia="Calibri"/>
          <w:u w:val="single"/>
        </w:rPr>
        <w:instrText xml:space="preserve"> REF _Ref454468510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3.6</w:t>
      </w:r>
      <w:r w:rsidRPr="00873E1E">
        <w:rPr>
          <w:rFonts w:eastAsia="Calibri"/>
          <w:u w:val="single"/>
        </w:rPr>
        <w:fldChar w:fldCharType="end"/>
      </w:r>
      <w:r w:rsidRPr="00873E1E">
        <w:rPr>
          <w:rFonts w:eastAsia="Calibri"/>
        </w:rPr>
        <w:t xml:space="preserve"> is intended to imply or to impose any obligation on the part of Seller to pay a premium or use unqualified Persons in order to utilize Contractors or Subcontractors that qualify as small or small disadvantaged businesses.  Consistent with good business practices, Seller shall fulfill these requirements while </w:t>
      </w:r>
      <w:r w:rsidRPr="00873E1E">
        <w:t>maintaining</w:t>
      </w:r>
      <w:r w:rsidRPr="00873E1E">
        <w:rPr>
          <w:rFonts w:eastAsia="Calibri"/>
        </w:rPr>
        <w:t xml:space="preserve"> competitive prices for goods and services procured from all Contractors and Subcontractors.</w:t>
      </w:r>
      <w:bookmarkEnd w:id="485"/>
    </w:p>
    <w:p w14:paraId="531B4F1F" w14:textId="3998DF55" w:rsidR="004D7078" w:rsidRPr="00873E1E" w:rsidRDefault="004D7078" w:rsidP="007E5094">
      <w:pPr>
        <w:pStyle w:val="WP2L3"/>
      </w:pPr>
      <w:bookmarkStart w:id="486" w:name="_Ref455494052"/>
      <w:r w:rsidRPr="00873E1E">
        <w:rPr>
          <w:rFonts w:eastAsia="Calibri"/>
        </w:rPr>
        <w:t xml:space="preserve">The contact details for Buyer’s </w:t>
      </w:r>
      <w:r w:rsidR="009F04F3" w:rsidRPr="00873E1E">
        <w:rPr>
          <w:rFonts w:eastAsia="Calibri"/>
        </w:rPr>
        <w:t>Supplier Diversity Manager</w:t>
      </w:r>
      <w:r w:rsidRPr="00873E1E">
        <w:rPr>
          <w:rFonts w:eastAsia="Calibri"/>
        </w:rPr>
        <w:t xml:space="preserve"> </w:t>
      </w:r>
      <w:bookmarkStart w:id="487" w:name="_cp_text_1_686"/>
      <w:r w:rsidRPr="00873E1E">
        <w:rPr>
          <w:rFonts w:eastAsia="Calibri"/>
        </w:rPr>
        <w:t>are</w:t>
      </w:r>
      <w:bookmarkEnd w:id="487"/>
      <w:r w:rsidRPr="00873E1E">
        <w:rPr>
          <w:rFonts w:eastAsia="Calibri"/>
        </w:rPr>
        <w:t>:</w:t>
      </w:r>
      <w:bookmarkEnd w:id="486"/>
    </w:p>
    <w:p w14:paraId="59B73A6B" w14:textId="66EE0E64" w:rsidR="004D7078" w:rsidRPr="00873E1E" w:rsidRDefault="004D7078" w:rsidP="00111585">
      <w:pPr>
        <w:pStyle w:val="notices"/>
        <w:tabs>
          <w:tab w:val="left" w:pos="3615"/>
          <w:tab w:val="left" w:pos="5985"/>
        </w:tabs>
        <w:spacing w:after="0"/>
      </w:pPr>
      <w:r w:rsidRPr="00873E1E">
        <w:rPr>
          <w:rFonts w:eastAsia="Calibri"/>
        </w:rPr>
        <w:t>Rivers Frederick</w:t>
      </w:r>
      <w:r w:rsidR="00111585" w:rsidRPr="00873E1E">
        <w:rPr>
          <w:rFonts w:eastAsia="Calibri"/>
        </w:rPr>
        <w:tab/>
      </w:r>
      <w:r w:rsidR="00111585" w:rsidRPr="00873E1E">
        <w:rPr>
          <w:rFonts w:eastAsia="Calibri"/>
        </w:rPr>
        <w:tab/>
      </w:r>
    </w:p>
    <w:p w14:paraId="57EB9D48" w14:textId="77777777" w:rsidR="00056A4B" w:rsidRPr="00873E1E" w:rsidRDefault="00056A4B" w:rsidP="009F04F3">
      <w:pPr>
        <w:spacing w:after="0" w:line="240" w:lineRule="auto"/>
        <w:ind w:left="1440" w:firstLine="0"/>
      </w:pPr>
      <w:r w:rsidRPr="00873E1E">
        <w:t>Supplier Diversity Manager</w:t>
      </w:r>
    </w:p>
    <w:p w14:paraId="04FDADAC" w14:textId="7F16F728" w:rsidR="00056A4B" w:rsidRPr="00873E1E" w:rsidRDefault="00056A4B" w:rsidP="009F04F3">
      <w:pPr>
        <w:spacing w:after="0" w:line="240" w:lineRule="auto"/>
        <w:ind w:left="1440" w:firstLine="0"/>
      </w:pPr>
      <w:r w:rsidRPr="00873E1E">
        <w:t xml:space="preserve">Entergy Services, </w:t>
      </w:r>
      <w:r w:rsidR="009F04F3" w:rsidRPr="00873E1E">
        <w:t>LLC</w:t>
      </w:r>
    </w:p>
    <w:p w14:paraId="12FC6326" w14:textId="77777777" w:rsidR="00056A4B" w:rsidRPr="00873E1E" w:rsidRDefault="00056A4B" w:rsidP="009F04F3">
      <w:pPr>
        <w:spacing w:after="0" w:line="240" w:lineRule="auto"/>
        <w:ind w:left="1440" w:firstLine="0"/>
      </w:pPr>
      <w:r w:rsidRPr="00873E1E">
        <w:t>L-ENT-4A</w:t>
      </w:r>
    </w:p>
    <w:p w14:paraId="77745D1A" w14:textId="77777777" w:rsidR="00056A4B" w:rsidRPr="00873E1E" w:rsidRDefault="00056A4B" w:rsidP="009F04F3">
      <w:pPr>
        <w:spacing w:after="0" w:line="240" w:lineRule="auto"/>
        <w:ind w:left="1440" w:firstLine="0"/>
      </w:pPr>
      <w:r w:rsidRPr="00873E1E">
        <w:t>639 Loyola Avenue</w:t>
      </w:r>
    </w:p>
    <w:p w14:paraId="4624A668" w14:textId="77777777" w:rsidR="00056A4B" w:rsidRPr="00873E1E" w:rsidRDefault="00056A4B" w:rsidP="009F04F3">
      <w:pPr>
        <w:spacing w:after="0" w:line="240" w:lineRule="auto"/>
        <w:ind w:left="1440" w:firstLine="0"/>
      </w:pPr>
      <w:r w:rsidRPr="00873E1E">
        <w:t>New Orleans, LA  70113</w:t>
      </w:r>
    </w:p>
    <w:p w14:paraId="01394A02" w14:textId="6C095D59" w:rsidR="004D7078" w:rsidRPr="00873E1E" w:rsidRDefault="004D7078" w:rsidP="00CD5CB8">
      <w:pPr>
        <w:pStyle w:val="notices"/>
        <w:spacing w:after="0"/>
      </w:pPr>
      <w:r w:rsidRPr="00873E1E">
        <w:rPr>
          <w:rFonts w:eastAsia="Calibri"/>
        </w:rPr>
        <w:t>(504) 576-4924</w:t>
      </w:r>
    </w:p>
    <w:p w14:paraId="0DD8E5CD" w14:textId="59ECA1B5" w:rsidR="004D7078" w:rsidRPr="00873E1E" w:rsidRDefault="001B0FC0" w:rsidP="00CD5CB8">
      <w:pPr>
        <w:pStyle w:val="notices"/>
        <w:rPr>
          <w:szCs w:val="24"/>
        </w:rPr>
      </w:pPr>
      <w:hyperlink r:id="rId24" w:history="1">
        <w:r w:rsidR="00E47544" w:rsidRPr="00873E1E">
          <w:rPr>
            <w:rStyle w:val="Hyperlink"/>
            <w:szCs w:val="24"/>
          </w:rPr>
          <w:t>rfreder@entergy.com</w:t>
        </w:r>
      </w:hyperlink>
    </w:p>
    <w:p w14:paraId="54F4B05B" w14:textId="12B2BDB3" w:rsidR="004D7078" w:rsidRPr="00873E1E" w:rsidRDefault="004D7078" w:rsidP="00CD5CB8">
      <w:pPr>
        <w:pStyle w:val="O-BodyTextJ"/>
      </w:pPr>
      <w:r w:rsidRPr="00873E1E">
        <w:rPr>
          <w:rFonts w:eastAsia="Calibri"/>
        </w:rPr>
        <w:t xml:space="preserve">Buyer may change its Supply Chain Director from time to time and may replace or update his or her contact details under this </w:t>
      </w:r>
      <w:r w:rsidRPr="00873E1E">
        <w:rPr>
          <w:rFonts w:eastAsia="Calibri"/>
          <w:u w:val="single"/>
        </w:rPr>
        <w:fldChar w:fldCharType="begin"/>
      </w:r>
      <w:r w:rsidRPr="00873E1E">
        <w:rPr>
          <w:rFonts w:eastAsia="Calibri"/>
          <w:u w:val="single"/>
        </w:rPr>
        <w:instrText xml:space="preserve"> REF _Ref455494052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3.6(c)</w:t>
      </w:r>
      <w:r w:rsidRPr="00873E1E">
        <w:rPr>
          <w:rFonts w:eastAsia="Calibri"/>
          <w:u w:val="single"/>
        </w:rPr>
        <w:fldChar w:fldCharType="end"/>
      </w:r>
      <w:r w:rsidRPr="00873E1E">
        <w:rPr>
          <w:rFonts w:eastAsia="Calibri"/>
        </w:rPr>
        <w:t xml:space="preserve"> on written notice to Seller.</w:t>
      </w:r>
    </w:p>
    <w:p w14:paraId="4A1E71F4" w14:textId="77777777" w:rsidR="004D7078" w:rsidRPr="00873E1E" w:rsidRDefault="004D7078" w:rsidP="007E5094">
      <w:pPr>
        <w:pStyle w:val="WP2L2"/>
        <w:rPr>
          <w:vanish/>
          <w:specVanish/>
        </w:rPr>
      </w:pPr>
      <w:bookmarkStart w:id="488" w:name="_Ref4216880"/>
      <w:bookmarkStart w:id="489" w:name="_Toc33799152"/>
      <w:bookmarkStart w:id="490" w:name="_Toc66116070"/>
      <w:bookmarkStart w:id="491" w:name="_Toc78886672"/>
      <w:r w:rsidRPr="00873E1E">
        <w:rPr>
          <w:rFonts w:eastAsia="Calibri"/>
          <w:b/>
          <w:szCs w:val="24"/>
        </w:rPr>
        <w:t>Labor Relations</w:t>
      </w:r>
      <w:bookmarkEnd w:id="488"/>
      <w:bookmarkEnd w:id="489"/>
      <w:bookmarkEnd w:id="490"/>
      <w:bookmarkEnd w:id="491"/>
    </w:p>
    <w:p w14:paraId="0D068C8A" w14:textId="77777777" w:rsidR="004D7078" w:rsidRPr="00873E1E" w:rsidRDefault="004D7078" w:rsidP="00C86CA0">
      <w:pPr>
        <w:pStyle w:val="WP2Para2"/>
      </w:pPr>
      <w:r w:rsidRPr="00873E1E">
        <w:rPr>
          <w:rFonts w:eastAsia="Calibri"/>
        </w:rPr>
        <w:t>.</w:t>
      </w:r>
      <w:r w:rsidRPr="00873E1E">
        <w:rPr>
          <w:rFonts w:eastAsia="Calibri"/>
          <w:snapToGrid w:val="0"/>
        </w:rPr>
        <w:t xml:space="preserve">  Seller shall be responsible for all labor relations matters relating to the Work.  Seller shall use commercially reasonable efforts to employ, hire, use, or direct labor, Contractors, and Subcontractors in a manner that does not cause or lead to conflict, interference, or disputes with or between the various trades involved in the Work, delay performance of the Work, or adversely affect Seller’s other obligations under or in connection with this Agreement.  In addition, Seller shall use, and shall cause its Contractors and Subcontractors to use, commercially reasonable efforts to maintain good working relations </w:t>
      </w:r>
      <w:bookmarkStart w:id="492" w:name="DocXTextRef221"/>
      <w:r w:rsidRPr="00873E1E">
        <w:rPr>
          <w:rFonts w:eastAsia="Calibri"/>
          <w:snapToGrid w:val="0"/>
        </w:rPr>
        <w:t>(a)</w:t>
      </w:r>
      <w:bookmarkEnd w:id="492"/>
      <w:r w:rsidR="00D22ABA" w:rsidRPr="00873E1E">
        <w:rPr>
          <w:rFonts w:eastAsia="Calibri"/>
          <w:snapToGrid w:val="0"/>
        </w:rPr>
        <w:t> </w:t>
      </w:r>
      <w:r w:rsidRPr="00873E1E">
        <w:rPr>
          <w:rFonts w:eastAsia="Calibri"/>
          <w:snapToGrid w:val="0"/>
        </w:rPr>
        <w:t xml:space="preserve">between and among union personnel (if any) and other personnel employed by any Seller Service Provider in connection with the Work and </w:t>
      </w:r>
      <w:bookmarkStart w:id="493" w:name="DocXTextRef222"/>
      <w:r w:rsidRPr="00873E1E">
        <w:rPr>
          <w:rFonts w:eastAsia="Calibri"/>
          <w:snapToGrid w:val="0"/>
        </w:rPr>
        <w:t>(b)</w:t>
      </w:r>
      <w:bookmarkEnd w:id="493"/>
      <w:r w:rsidR="00D22ABA" w:rsidRPr="00873E1E">
        <w:rPr>
          <w:rFonts w:eastAsia="Calibri"/>
          <w:snapToGrid w:val="0"/>
        </w:rPr>
        <w:t> </w:t>
      </w:r>
      <w:r w:rsidRPr="00873E1E">
        <w:rPr>
          <w:rFonts w:eastAsia="Calibri"/>
          <w:snapToGrid w:val="0"/>
        </w:rPr>
        <w:t>with and among Buyer (including the Buyer Contract Manager), unions interested in but not performing work at the Project Site, property owners, residents, and other Persons bordering or near the Project Site, affected sporting and recreational groups, the general public, and Governmental Authorities.</w:t>
      </w:r>
    </w:p>
    <w:p w14:paraId="4F4A3704" w14:textId="60C279E9" w:rsidR="004D7078" w:rsidRPr="00873E1E" w:rsidRDefault="004D7078" w:rsidP="007E5094">
      <w:pPr>
        <w:pStyle w:val="WP2L1"/>
      </w:pPr>
      <w:bookmarkStart w:id="494" w:name="_Ref456075977"/>
      <w:bookmarkStart w:id="495" w:name="_Ref4216881"/>
      <w:bookmarkEnd w:id="456"/>
      <w:bookmarkEnd w:id="457"/>
      <w:bookmarkEnd w:id="458"/>
      <w:r w:rsidRPr="00873E1E">
        <w:rPr>
          <w:rFonts w:eastAsia="Calibri"/>
          <w:szCs w:val="24"/>
        </w:rPr>
        <w:br/>
      </w:r>
      <w:bookmarkStart w:id="496" w:name="_Toc33799153"/>
      <w:bookmarkStart w:id="497" w:name="_Toc66116071"/>
      <w:bookmarkStart w:id="498" w:name="_Toc78886673"/>
      <w:r w:rsidRPr="00873E1E">
        <w:rPr>
          <w:rFonts w:eastAsia="Calibri"/>
          <w:szCs w:val="24"/>
        </w:rPr>
        <w:t>USE OF PROJECT SITE</w:t>
      </w:r>
      <w:bookmarkEnd w:id="494"/>
      <w:r w:rsidRPr="00873E1E">
        <w:rPr>
          <w:rFonts w:eastAsia="Calibri"/>
          <w:szCs w:val="24"/>
        </w:rPr>
        <w:t>; HAZARDOUS SUBSTANCES</w:t>
      </w:r>
      <w:bookmarkEnd w:id="495"/>
      <w:bookmarkEnd w:id="496"/>
      <w:bookmarkEnd w:id="497"/>
      <w:bookmarkEnd w:id="498"/>
    </w:p>
    <w:p w14:paraId="6D2D66B9" w14:textId="77777777" w:rsidR="004D7078" w:rsidRPr="00873E1E" w:rsidRDefault="004D7078" w:rsidP="007E5094">
      <w:pPr>
        <w:pStyle w:val="WP2L2"/>
      </w:pPr>
      <w:bookmarkStart w:id="499" w:name="_Ref4216882"/>
      <w:bookmarkStart w:id="500" w:name="_Toc33799154"/>
      <w:bookmarkStart w:id="501" w:name="_Toc66116072"/>
      <w:bookmarkStart w:id="502" w:name="_Toc78886674"/>
      <w:r w:rsidRPr="00873E1E">
        <w:rPr>
          <w:rFonts w:eastAsia="Calibri"/>
          <w:b/>
          <w:szCs w:val="24"/>
        </w:rPr>
        <w:t xml:space="preserve">Use of </w:t>
      </w:r>
      <w:r w:rsidRPr="00873E1E">
        <w:rPr>
          <w:rFonts w:eastAsia="Calibri"/>
          <w:b/>
          <w:color w:val="000000"/>
          <w:szCs w:val="24"/>
        </w:rPr>
        <w:t>Project</w:t>
      </w:r>
      <w:r w:rsidRPr="00873E1E">
        <w:rPr>
          <w:rFonts w:eastAsia="Calibri"/>
          <w:b/>
          <w:szCs w:val="24"/>
        </w:rPr>
        <w:t xml:space="preserve"> Site and Off-Site Real Property</w:t>
      </w:r>
      <w:r w:rsidRPr="00873E1E">
        <w:rPr>
          <w:rFonts w:eastAsia="Calibri"/>
          <w:szCs w:val="24"/>
        </w:rPr>
        <w:t>.</w:t>
      </w:r>
      <w:bookmarkEnd w:id="499"/>
      <w:bookmarkEnd w:id="500"/>
      <w:bookmarkEnd w:id="501"/>
      <w:bookmarkEnd w:id="502"/>
    </w:p>
    <w:p w14:paraId="01CAB1FC" w14:textId="77777777" w:rsidR="004D7078" w:rsidRPr="00873E1E" w:rsidRDefault="004D7078" w:rsidP="007E5094">
      <w:pPr>
        <w:pStyle w:val="WP2L3"/>
      </w:pPr>
      <w:bookmarkStart w:id="503" w:name="_Ref4216883"/>
      <w:bookmarkStart w:id="504" w:name="_Ref454437688"/>
      <w:r w:rsidRPr="00873E1E">
        <w:rPr>
          <w:rFonts w:eastAsia="Calibri"/>
          <w:szCs w:val="24"/>
        </w:rPr>
        <w:t xml:space="preserve">At all times during performance of the Work, Seller shall keep, and shall cause its Contractors and Subcontractors to keep, its work areas, including the Project Site, in a neat, clean, orderly, and workmanlike appearance </w:t>
      </w:r>
      <w:bookmarkStart w:id="505" w:name="_cp_text_1_691"/>
      <w:r w:rsidRPr="00873E1E">
        <w:rPr>
          <w:rFonts w:eastAsia="Calibri"/>
          <w:szCs w:val="24"/>
        </w:rPr>
        <w:t xml:space="preserve">in accordance with the Performance Standard </w:t>
      </w:r>
      <w:bookmarkEnd w:id="505"/>
      <w:r w:rsidRPr="00873E1E">
        <w:rPr>
          <w:rFonts w:eastAsia="Calibri"/>
          <w:szCs w:val="24"/>
        </w:rPr>
        <w:t>and in a safe condition, as further described in the Project Execution Plan.  As a condition to achieving Final Completion, Seller will be required to dispose of, lawfully and appropriately, all rubbish, unused materials, and other equipment and materials belonging to it or used in the performance of the Work and not constituting Project Assets.  If Seller fails to keep or leave the Project Site in a neat, clean, orderly, and safe condition</w:t>
      </w:r>
      <w:bookmarkStart w:id="506" w:name="_cp_text_1_692"/>
      <w:r w:rsidRPr="00873E1E">
        <w:rPr>
          <w:rFonts w:eastAsia="Calibri"/>
          <w:szCs w:val="24"/>
        </w:rPr>
        <w:t xml:space="preserve"> in accordance with the Performance Standard</w:t>
      </w:r>
      <w:bookmarkEnd w:id="506"/>
      <w:r w:rsidRPr="00873E1E">
        <w:rPr>
          <w:rFonts w:eastAsia="Calibri"/>
          <w:szCs w:val="24"/>
        </w:rPr>
        <w:t xml:space="preserve">, Buyer shall notify Seller and, if Seller does not commence corrective action within </w:t>
      </w:r>
      <w:bookmarkStart w:id="507" w:name="_cp_text_1_694"/>
      <w:r w:rsidRPr="00873E1E">
        <w:rPr>
          <w:rFonts w:eastAsia="Calibri"/>
          <w:szCs w:val="24"/>
        </w:rPr>
        <w:t>three</w:t>
      </w:r>
      <w:bookmarkEnd w:id="507"/>
      <w:r w:rsidR="00D22ABA" w:rsidRPr="00873E1E">
        <w:rPr>
          <w:rFonts w:eastAsia="Calibri"/>
          <w:szCs w:val="24"/>
        </w:rPr>
        <w:t> </w:t>
      </w:r>
      <w:r w:rsidRPr="00873E1E">
        <w:rPr>
          <w:rFonts w:eastAsia="Calibri"/>
          <w:szCs w:val="24"/>
        </w:rPr>
        <w:t>(</w:t>
      </w:r>
      <w:bookmarkStart w:id="508" w:name="_cp_text_1_696"/>
      <w:r w:rsidRPr="00873E1E">
        <w:rPr>
          <w:rFonts w:eastAsia="Calibri"/>
          <w:szCs w:val="24"/>
        </w:rPr>
        <w:t>3</w:t>
      </w:r>
      <w:bookmarkEnd w:id="508"/>
      <w:r w:rsidRPr="00873E1E">
        <w:rPr>
          <w:rFonts w:eastAsia="Calibri"/>
          <w:szCs w:val="24"/>
        </w:rPr>
        <w:t xml:space="preserve">) Business </w:t>
      </w:r>
      <w:bookmarkStart w:id="509" w:name="_cp_text_1_698"/>
      <w:r w:rsidRPr="00873E1E">
        <w:rPr>
          <w:rFonts w:eastAsia="Calibri"/>
          <w:szCs w:val="24"/>
        </w:rPr>
        <w:t xml:space="preserve">Days </w:t>
      </w:r>
      <w:bookmarkEnd w:id="509"/>
      <w:r w:rsidRPr="00873E1E">
        <w:rPr>
          <w:rFonts w:eastAsia="Calibri"/>
          <w:szCs w:val="24"/>
        </w:rPr>
        <w:t>and continue to diligently pursue such corrective action, Buyer may take all actions necessary to do so at Seller’s cost and expense.</w:t>
      </w:r>
      <w:bookmarkEnd w:id="503"/>
      <w:bookmarkEnd w:id="504"/>
    </w:p>
    <w:p w14:paraId="581ABDE1" w14:textId="4AEC9D8B" w:rsidR="004D7078" w:rsidRPr="00873E1E" w:rsidRDefault="004D7078" w:rsidP="007E5094">
      <w:pPr>
        <w:pStyle w:val="WP2L3"/>
      </w:pPr>
      <w:bookmarkStart w:id="510" w:name="_Ref4216884"/>
      <w:r w:rsidRPr="00873E1E">
        <w:rPr>
          <w:rFonts w:eastAsia="Calibri"/>
        </w:rPr>
        <w:t>Without</w:t>
      </w:r>
      <w:r w:rsidRPr="00873E1E">
        <w:t xml:space="preserve"> limiting </w:t>
      </w:r>
      <w:r w:rsidRPr="00873E1E">
        <w:rPr>
          <w:u w:val="single"/>
        </w:rPr>
        <w:fldChar w:fldCharType="begin"/>
      </w:r>
      <w:r w:rsidRPr="00873E1E">
        <w:rPr>
          <w:u w:val="single"/>
        </w:rPr>
        <w:instrText xml:space="preserve"> REF _Ref507576057 \r \h  \* MERGEFORMAT </w:instrText>
      </w:r>
      <w:r w:rsidRPr="00873E1E">
        <w:rPr>
          <w:u w:val="single"/>
        </w:rPr>
      </w:r>
      <w:r w:rsidRPr="00873E1E">
        <w:rPr>
          <w:u w:val="single"/>
        </w:rPr>
        <w:fldChar w:fldCharType="separate"/>
      </w:r>
      <w:r w:rsidR="00C1617A">
        <w:rPr>
          <w:u w:val="single"/>
        </w:rPr>
        <w:t>Section 2.3</w:t>
      </w:r>
      <w:r w:rsidRPr="00873E1E">
        <w:rPr>
          <w:u w:val="single"/>
        </w:rPr>
        <w:fldChar w:fldCharType="end"/>
      </w:r>
      <w:r w:rsidRPr="00873E1E">
        <w:t xml:space="preserve"> or </w:t>
      </w:r>
      <w:r w:rsidRPr="00873E1E">
        <w:rPr>
          <w:u w:val="single"/>
        </w:rPr>
        <w:fldChar w:fldCharType="begin"/>
      </w:r>
      <w:r w:rsidRPr="00873E1E">
        <w:rPr>
          <w:u w:val="single"/>
        </w:rPr>
        <w:instrText xml:space="preserve"> REF _Ref506386133 \w \h  \* MERGEFORMAT </w:instrText>
      </w:r>
      <w:r w:rsidRPr="00873E1E">
        <w:rPr>
          <w:u w:val="single"/>
        </w:rPr>
      </w:r>
      <w:r w:rsidRPr="00873E1E">
        <w:rPr>
          <w:u w:val="single"/>
        </w:rPr>
        <w:fldChar w:fldCharType="separate"/>
      </w:r>
      <w:r w:rsidR="00C1617A">
        <w:rPr>
          <w:u w:val="single"/>
        </w:rPr>
        <w:t>Section 5.7</w:t>
      </w:r>
      <w:r w:rsidRPr="00873E1E">
        <w:rPr>
          <w:u w:val="single"/>
        </w:rPr>
        <w:fldChar w:fldCharType="end"/>
      </w:r>
      <w:r w:rsidRPr="00873E1E">
        <w:t>, Seller</w:t>
      </w:r>
      <w:r w:rsidRPr="00873E1E">
        <w:rPr>
          <w:color w:val="000000"/>
        </w:rPr>
        <w:t>’s</w:t>
      </w:r>
      <w:r w:rsidRPr="00873E1E">
        <w:rPr>
          <w:rFonts w:eastAsia="Calibri"/>
          <w:color w:val="000000"/>
        </w:rPr>
        <w:t xml:space="preserve"> duties hereunder shall include planning the routes for delivery of all Goods to be brought into the Project Site by making use of such roadways, waterways, and railways as may safely accommodate loads and sizes of deliveries.  </w:t>
      </w:r>
      <w:r w:rsidRPr="00873E1E">
        <w:rPr>
          <w:rFonts w:eastAsia="Calibri"/>
        </w:rPr>
        <w:t>If the Work involves transportation of over-sized loads or construction under or about public roads, waterways, or railroads, Seller and its Contractors and Subcontractors shall make suitable arrangements with Governmental Authorities and railroads to ensure that other users of the roadways, waterways, and railways are safeguarded from accident and/or delay as a result of such transportation.  Any roadway, bridge, sidewalk, tree, vegetation, landscaping, grounds, or other property damaged as a result of the Work shall be properly repaired or duly replaced by Seller at its expense to the extent required by Law.</w:t>
      </w:r>
      <w:bookmarkEnd w:id="510"/>
    </w:p>
    <w:p w14:paraId="14F33676" w14:textId="44152A98" w:rsidR="004D7078" w:rsidRPr="00873E1E" w:rsidRDefault="004D7078" w:rsidP="007E5094">
      <w:pPr>
        <w:pStyle w:val="WP2L3"/>
      </w:pPr>
      <w:bookmarkStart w:id="511" w:name="_Ref479089538"/>
      <w:r w:rsidRPr="00873E1E">
        <w:rPr>
          <w:rFonts w:eastAsia="Calibri"/>
          <w:color w:val="000000"/>
        </w:rPr>
        <w:t>Seller shall install and maintain fencing and other security measures for the Project Site and the area at the Project Site for Seller to unload, store, and deliver from storage to the Project Site all Goods and other supplies, equipment, materials, or property to be supplied by Seller for the performance of the Work under this Agreement</w:t>
      </w:r>
      <w:r w:rsidRPr="00873E1E">
        <w:t xml:space="preserve"> in accordance with the requirements of this Agreement, including the Scope Book, the </w:t>
      </w:r>
      <w:r w:rsidR="0010172B" w:rsidRPr="00873E1E">
        <w:t>Project Custody Plan</w:t>
      </w:r>
      <w:r w:rsidRPr="00873E1E">
        <w:t>, and the Performance Standard.</w:t>
      </w:r>
      <w:r w:rsidRPr="00873E1E">
        <w:rPr>
          <w:rFonts w:eastAsia="Calibri"/>
          <w:color w:val="000000"/>
        </w:rPr>
        <w:t xml:space="preserve">  </w:t>
      </w:r>
      <w:r w:rsidRPr="00873E1E">
        <w:rPr>
          <w:rFonts w:eastAsia="Calibri"/>
        </w:rPr>
        <w:t xml:space="preserve">Seller shall perform, or cause its Contractor or Subcontractors to perform, receipt inspections of Goods and other supplies, equipment, materials, or </w:t>
      </w:r>
      <w:r w:rsidRPr="00873E1E">
        <w:t>property</w:t>
      </w:r>
      <w:r w:rsidRPr="00873E1E">
        <w:rPr>
          <w:rFonts w:eastAsia="Calibri"/>
        </w:rPr>
        <w:t xml:space="preserve"> to be included in the Project, provided to Buyer as a Project Asset, or used to perform the Work and shall be responsible for the reporting of damaged goods, shortages, and other defects or shipping issues to the responsible carrier or vendor.  </w:t>
      </w:r>
      <w:r w:rsidRPr="00873E1E">
        <w:rPr>
          <w:rFonts w:eastAsia="Calibri"/>
          <w:color w:val="000000"/>
        </w:rPr>
        <w:t>If storage facilities on the Project Site and methods of storage are not described in the Scope Book, the location of storage shall be as agreed by Seller and Buyer in writing.</w:t>
      </w:r>
      <w:bookmarkEnd w:id="511"/>
    </w:p>
    <w:p w14:paraId="517D0F8D" w14:textId="77777777" w:rsidR="004D7078" w:rsidRPr="00873E1E" w:rsidRDefault="004D7078" w:rsidP="007E5094">
      <w:pPr>
        <w:pStyle w:val="WP2L2"/>
      </w:pPr>
      <w:bookmarkStart w:id="512" w:name="_Ref454701490"/>
      <w:bookmarkStart w:id="513" w:name="_Ref454701744"/>
      <w:bookmarkStart w:id="514" w:name="_Ref454701966"/>
      <w:bookmarkStart w:id="515" w:name="_Ref454702228"/>
      <w:bookmarkStart w:id="516" w:name="_Ref455484162"/>
      <w:bookmarkStart w:id="517" w:name="_Toc33799155"/>
      <w:bookmarkStart w:id="518" w:name="_Toc66116073"/>
      <w:bookmarkStart w:id="519" w:name="_Toc78886675"/>
      <w:r w:rsidRPr="00873E1E">
        <w:rPr>
          <w:rFonts w:eastAsia="Calibri"/>
          <w:b/>
          <w:szCs w:val="24"/>
        </w:rPr>
        <w:t>Hazardous Substances</w:t>
      </w:r>
      <w:r w:rsidRPr="00873E1E">
        <w:rPr>
          <w:rFonts w:eastAsia="Calibri"/>
          <w:szCs w:val="24"/>
        </w:rPr>
        <w:t>.</w:t>
      </w:r>
      <w:bookmarkEnd w:id="512"/>
      <w:bookmarkEnd w:id="513"/>
      <w:bookmarkEnd w:id="514"/>
      <w:bookmarkEnd w:id="515"/>
      <w:bookmarkEnd w:id="516"/>
      <w:bookmarkEnd w:id="517"/>
      <w:bookmarkEnd w:id="518"/>
      <w:bookmarkEnd w:id="519"/>
    </w:p>
    <w:p w14:paraId="45CA8763" w14:textId="7C143F15" w:rsidR="004D7078" w:rsidRPr="00873E1E" w:rsidRDefault="004D7078" w:rsidP="007E5094">
      <w:pPr>
        <w:pStyle w:val="WP2L3"/>
      </w:pPr>
      <w:bookmarkStart w:id="520" w:name="_Ref454875662"/>
      <w:r w:rsidRPr="00873E1E">
        <w:rPr>
          <w:rFonts w:eastAsia="Calibri"/>
          <w:szCs w:val="24"/>
        </w:rPr>
        <w:t xml:space="preserve">Unless and except to the extent reasonably necessary to perform the Work, Seller shall not, and shall not permit any of its Employees or other Representatives or any Employee or other Representative of any of its Contractors or Subcontractors to, bring any Hazardous Substances onto the Project Site or transport, handle, store, or use any Hazardous Substances in connection with the Work, except in accordance with all Laws and applicable Permits.  Without </w:t>
      </w:r>
      <w:r w:rsidRPr="00873E1E">
        <w:rPr>
          <w:szCs w:val="24"/>
        </w:rPr>
        <w:t>limiting</w:t>
      </w:r>
      <w:r w:rsidRPr="00873E1E">
        <w:rPr>
          <w:rFonts w:eastAsia="Calibri"/>
          <w:szCs w:val="24"/>
        </w:rPr>
        <w:t xml:space="preserve"> Seller’s indemnification obligations in </w:t>
      </w:r>
      <w:r w:rsidRPr="00873E1E">
        <w:rPr>
          <w:rFonts w:eastAsia="Calibri"/>
          <w:szCs w:val="24"/>
          <w:u w:val="single"/>
        </w:rPr>
        <w:fldChar w:fldCharType="begin"/>
      </w:r>
      <w:r w:rsidRPr="00873E1E">
        <w:rPr>
          <w:rFonts w:eastAsia="Calibri"/>
          <w:szCs w:val="24"/>
          <w:u w:val="single"/>
        </w:rPr>
        <w:instrText xml:space="preserve"> REF _Ref446334401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XXIV</w:t>
      </w:r>
      <w:r w:rsidRPr="00873E1E">
        <w:rPr>
          <w:rFonts w:eastAsia="Calibri"/>
          <w:szCs w:val="24"/>
          <w:u w:val="single"/>
        </w:rPr>
        <w:fldChar w:fldCharType="end"/>
      </w:r>
      <w:r w:rsidRPr="00873E1E">
        <w:rPr>
          <w:rFonts w:eastAsia="Calibri"/>
          <w:szCs w:val="24"/>
        </w:rPr>
        <w:t xml:space="preserve"> (Indemnification), except to the extent Buyer is responsible for the same pursuant to </w:t>
      </w:r>
      <w:r w:rsidRPr="00873E1E">
        <w:rPr>
          <w:rFonts w:eastAsia="Calibri"/>
          <w:szCs w:val="24"/>
          <w:u w:val="single"/>
        </w:rPr>
        <w:fldChar w:fldCharType="begin"/>
      </w:r>
      <w:r w:rsidRPr="00873E1E">
        <w:rPr>
          <w:rFonts w:eastAsia="Calibri"/>
          <w:szCs w:val="24"/>
          <w:u w:val="single"/>
        </w:rPr>
        <w:instrText xml:space="preserve"> REF _Ref454701490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4.2</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_Ref472931512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(c)</w:t>
      </w:r>
      <w:r w:rsidRPr="00873E1E">
        <w:rPr>
          <w:rFonts w:eastAsia="Calibri"/>
          <w:szCs w:val="24"/>
          <w:u w:val="single"/>
        </w:rPr>
        <w:fldChar w:fldCharType="end"/>
      </w:r>
      <w:r w:rsidRPr="00873E1E">
        <w:rPr>
          <w:rFonts w:eastAsia="Calibri"/>
          <w:szCs w:val="24"/>
        </w:rPr>
        <w:t xml:space="preserve">, Seller shall bear full responsibility and Liability in respect of any Hazardous Substance that </w:t>
      </w:r>
      <w:bookmarkStart w:id="521" w:name="DocXTextRef223"/>
      <w:r w:rsidRPr="00873E1E">
        <w:rPr>
          <w:rFonts w:eastAsia="Calibri"/>
          <w:szCs w:val="24"/>
        </w:rPr>
        <w:t>(i)</w:t>
      </w:r>
      <w:bookmarkEnd w:id="521"/>
      <w:r w:rsidR="00D22ABA" w:rsidRPr="00873E1E">
        <w:rPr>
          <w:rFonts w:eastAsia="Calibri"/>
          <w:szCs w:val="24"/>
        </w:rPr>
        <w:t> </w:t>
      </w:r>
      <w:r w:rsidRPr="00873E1E">
        <w:rPr>
          <w:rFonts w:eastAsia="Calibri"/>
          <w:szCs w:val="24"/>
        </w:rPr>
        <w:t>is brought onto or Released from any portion of the Project Site by any Person while the same was under Seller’s care, custody, and control, (ii)</w:t>
      </w:r>
      <w:r w:rsidR="00D22ABA" w:rsidRPr="00873E1E">
        <w:rPr>
          <w:rFonts w:eastAsia="Calibri"/>
          <w:szCs w:val="24"/>
        </w:rPr>
        <w:t> </w:t>
      </w:r>
      <w:r w:rsidRPr="00873E1E">
        <w:rPr>
          <w:rFonts w:eastAsia="Calibri"/>
          <w:szCs w:val="24"/>
        </w:rPr>
        <w:t>arises out of any action, omission, event, or condition taken, made, occurring, or created outside of the Project Site while the same was under Seller’s care, custody, and control, or (iii)</w:t>
      </w:r>
      <w:r w:rsidR="00D22ABA" w:rsidRPr="00873E1E">
        <w:rPr>
          <w:rFonts w:eastAsia="Calibri"/>
          <w:szCs w:val="24"/>
        </w:rPr>
        <w:t> </w:t>
      </w:r>
      <w:r w:rsidRPr="00873E1E">
        <w:rPr>
          <w:rFonts w:eastAsia="Calibri"/>
          <w:szCs w:val="24"/>
        </w:rPr>
        <w:t xml:space="preserve">arises out of any action, omission, event, or condition taken, made, occurring, or created by Seller or any of its Affiliates, Contractors, or Subcontractors.  Without limiting Buyer’s indemnification obligations in </w:t>
      </w:r>
      <w:r w:rsidRPr="00873E1E">
        <w:rPr>
          <w:rFonts w:eastAsia="Calibri"/>
          <w:szCs w:val="24"/>
          <w:u w:val="single"/>
        </w:rPr>
        <w:fldChar w:fldCharType="begin"/>
      </w:r>
      <w:r w:rsidRPr="00873E1E">
        <w:rPr>
          <w:rFonts w:eastAsia="Calibri"/>
          <w:szCs w:val="24"/>
          <w:u w:val="single"/>
        </w:rPr>
        <w:instrText xml:space="preserve"> REF _Ref446334401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XXIV</w:t>
      </w:r>
      <w:r w:rsidRPr="00873E1E">
        <w:rPr>
          <w:rFonts w:eastAsia="Calibri"/>
          <w:szCs w:val="24"/>
          <w:u w:val="single"/>
        </w:rPr>
        <w:fldChar w:fldCharType="end"/>
      </w:r>
      <w:r w:rsidRPr="00873E1E">
        <w:rPr>
          <w:rFonts w:eastAsia="Calibri"/>
          <w:szCs w:val="24"/>
        </w:rPr>
        <w:t xml:space="preserve"> (Indemnification), Buyer shall bear full responsibility and Liability for any Hazardous Substance that arises out of any action, omission, event, or condition taken, made, occurring, appearing, or created at any portion of the Project Site while the same was under Buyer’s care, custody, and control, except to the extent Seller is responsible for the same as provided immediately above.  Seller shall transport, handle, store, use, and properly dispose of Hazardous Substances in accordance with the requirements of the Performance Standard, including this </w:t>
      </w:r>
      <w:r w:rsidRPr="00873E1E">
        <w:rPr>
          <w:rFonts w:eastAsia="Calibri"/>
          <w:szCs w:val="24"/>
          <w:u w:val="single"/>
        </w:rPr>
        <w:fldChar w:fldCharType="begin"/>
      </w:r>
      <w:r w:rsidRPr="00873E1E">
        <w:rPr>
          <w:rFonts w:eastAsia="Calibri"/>
          <w:szCs w:val="24"/>
          <w:u w:val="single"/>
        </w:rPr>
        <w:instrText xml:space="preserve"> REF _Ref455484162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4.2</w:t>
      </w:r>
      <w:r w:rsidRPr="00873E1E">
        <w:rPr>
          <w:rFonts w:eastAsia="Calibri"/>
          <w:szCs w:val="24"/>
          <w:u w:val="single"/>
        </w:rPr>
        <w:fldChar w:fldCharType="end"/>
      </w:r>
      <w:r w:rsidRPr="00873E1E">
        <w:rPr>
          <w:rFonts w:eastAsia="Calibri"/>
          <w:szCs w:val="24"/>
        </w:rPr>
        <w:t>.</w:t>
      </w:r>
      <w:bookmarkEnd w:id="520"/>
    </w:p>
    <w:p w14:paraId="05B8C1C7" w14:textId="31952BB8" w:rsidR="004D7078" w:rsidRPr="00873E1E" w:rsidRDefault="004D7078" w:rsidP="007E5094">
      <w:pPr>
        <w:pStyle w:val="WP2L3"/>
      </w:pPr>
      <w:bookmarkStart w:id="522" w:name="_Ref4216885"/>
      <w:r w:rsidRPr="00873E1E">
        <w:rPr>
          <w:rFonts w:eastAsia="Calibri"/>
        </w:rPr>
        <w:t>To the extent that Seller is required to transport, handle, store, use, or dispose of any Hazardous Substance, including any contaminated soil, water, or material resulting from a Release of a Hazardous Substance (or Remediation of a Release) for which Seller is responsible in the performance of the Work, Seller shall comply with all Laws and applicable Permits, including Environmental Laws, and the other requirements of the Performance Standard, in transporting, handling, storing, using, and disposing of the same.  Seller shall permit only properly trained (and</w:t>
      </w:r>
      <w:bookmarkStart w:id="523" w:name="_cp_text_1_704"/>
      <w:r w:rsidRPr="00873E1E">
        <w:rPr>
          <w:rFonts w:eastAsia="Calibri"/>
        </w:rPr>
        <w:t>, to the extent required by Laws or applicable Permits</w:t>
      </w:r>
      <w:bookmarkEnd w:id="523"/>
      <w:r w:rsidRPr="00873E1E">
        <w:rPr>
          <w:rFonts w:eastAsia="Calibri"/>
        </w:rPr>
        <w:t>, licensed), competent, and qualified Employees of Seller or its Contractors or Subcontractors to transport, handle, store, use, and dispose of Hazardous Substances under the supervision of properly trained (and</w:t>
      </w:r>
      <w:bookmarkStart w:id="524" w:name="_cp_text_1_706"/>
      <w:r w:rsidRPr="00873E1E">
        <w:rPr>
          <w:rFonts w:eastAsia="Calibri"/>
        </w:rPr>
        <w:t>, to the extent required by Laws or applicable Permits</w:t>
      </w:r>
      <w:bookmarkEnd w:id="524"/>
      <w:r w:rsidRPr="00873E1E">
        <w:rPr>
          <w:rFonts w:eastAsia="Calibri"/>
        </w:rPr>
        <w:t xml:space="preserve">, licensed), competent, and qualified personnel.  Before the Closing, Seller shall remove any and all Hazardous Substances used, placed, stored, or located in, on, above, or under the Project Site, except those Hazardous Substances, if any, that are intended under this Agreement to be a part of the Work tendered to Buyer or are to be transferred by Seller to Buyer at or before </w:t>
      </w:r>
      <w:r w:rsidR="0040533F" w:rsidRPr="00873E1E">
        <w:rPr>
          <w:rFonts w:eastAsia="Calibri"/>
        </w:rPr>
        <w:t xml:space="preserve">the </w:t>
      </w:r>
      <w:r w:rsidRPr="00873E1E">
        <w:rPr>
          <w:rFonts w:eastAsia="Calibri"/>
        </w:rPr>
        <w:t xml:space="preserve">Closing as part of Seller’s obligations hereunder or that are Buyer’s responsibility under this </w:t>
      </w:r>
      <w:r w:rsidRPr="00873E1E">
        <w:rPr>
          <w:rFonts w:eastAsia="Calibri"/>
          <w:u w:val="single"/>
        </w:rPr>
        <w:fldChar w:fldCharType="begin"/>
      </w:r>
      <w:r w:rsidRPr="00873E1E">
        <w:rPr>
          <w:rFonts w:eastAsia="Calibri"/>
          <w:u w:val="single"/>
        </w:rPr>
        <w:instrText xml:space="preserve"> REF _Ref455484162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4.2</w:t>
      </w:r>
      <w:r w:rsidRPr="00873E1E">
        <w:rPr>
          <w:rFonts w:eastAsia="Calibri"/>
          <w:u w:val="single"/>
        </w:rPr>
        <w:fldChar w:fldCharType="end"/>
      </w:r>
      <w:r w:rsidRPr="00873E1E">
        <w:rPr>
          <w:rFonts w:eastAsia="Calibri"/>
        </w:rPr>
        <w:t>.</w:t>
      </w:r>
      <w:bookmarkEnd w:id="522"/>
    </w:p>
    <w:p w14:paraId="1BEE967C" w14:textId="3BDF9731" w:rsidR="004D7078" w:rsidRPr="00873E1E" w:rsidRDefault="004D7078" w:rsidP="007E5094">
      <w:pPr>
        <w:pStyle w:val="WP2L3"/>
      </w:pPr>
      <w:bookmarkStart w:id="525" w:name="_Ref472931512"/>
      <w:r w:rsidRPr="00873E1E">
        <w:rPr>
          <w:rFonts w:eastAsia="Calibri"/>
        </w:rPr>
        <w:t xml:space="preserve">Upon Seller’s discovery or receipt of notice, directly or indirectly, of the existence of a Hazardous Substance on, in, above, or under the Project Site (other than a properly contained and stored or utilized Hazardous Substance that is intended under this Agreement to be a part of the Work tendered to Buyer or to be transferred by Seller to Buyer at or before the Closing or is reasonably necessary to perform the Work) or any Release or possible Release of a Hazardous Substance in connection with or potentially affecting the Work or the Project Site, Seller shall: </w:t>
      </w:r>
      <w:bookmarkStart w:id="526" w:name="DocXTextRef224"/>
      <w:r w:rsidRPr="00873E1E">
        <w:rPr>
          <w:rFonts w:eastAsia="Calibri"/>
        </w:rPr>
        <w:t>(i)</w:t>
      </w:r>
      <w:bookmarkEnd w:id="526"/>
      <w:r w:rsidR="00D22ABA" w:rsidRPr="00873E1E">
        <w:rPr>
          <w:rFonts w:eastAsia="Calibri"/>
        </w:rPr>
        <w:t> </w:t>
      </w:r>
      <w:r w:rsidRPr="00873E1E">
        <w:rPr>
          <w:rFonts w:eastAsia="Calibri"/>
        </w:rPr>
        <w:t>issue prompt verbal notification thereof to Buyer; (ii)</w:t>
      </w:r>
      <w:r w:rsidR="00D22ABA" w:rsidRPr="00873E1E">
        <w:rPr>
          <w:rFonts w:eastAsia="Calibri"/>
        </w:rPr>
        <w:t> </w:t>
      </w:r>
      <w:r w:rsidRPr="00873E1E">
        <w:rPr>
          <w:rFonts w:eastAsia="Calibri"/>
        </w:rPr>
        <w:t>notify the appropriate Governmental Authorities and any other Person as and to the extent required by all Laws and applicable Permits after first providing to Buyer, to the extent reasonably possible, reasonable advance notice thereof and a reasonable opportunity to review and comment on any written communication to such Governmental Authorities (with any such comments of Buyer to be considered in good faith by Seller), or if such advance notice is not reasonably possible, promptly after giving such notice, inform Buyer that it has so notified such Governmental Authorities and Persons; (iii)</w:t>
      </w:r>
      <w:r w:rsidR="00D22ABA" w:rsidRPr="00873E1E">
        <w:rPr>
          <w:rFonts w:eastAsia="Calibri"/>
        </w:rPr>
        <w:t> </w:t>
      </w:r>
      <w:r w:rsidRPr="00873E1E">
        <w:rPr>
          <w:rFonts w:eastAsia="Calibri"/>
        </w:rPr>
        <w:t>promptly cease performance of any Work in the area known or suspected to contain Hazardous Substance(s) released or discovered by Seller; (iv)</w:t>
      </w:r>
      <w:r w:rsidR="00D22ABA" w:rsidRPr="00873E1E">
        <w:rPr>
          <w:rFonts w:eastAsia="Calibri"/>
        </w:rPr>
        <w:t> </w:t>
      </w:r>
      <w:r w:rsidRPr="00873E1E">
        <w:rPr>
          <w:rFonts w:eastAsia="Calibri"/>
        </w:rPr>
        <w:t>promptly, but in no event more than twenty</w:t>
      </w:r>
      <w:r w:rsidR="00D22ABA" w:rsidRPr="00873E1E">
        <w:rPr>
          <w:rFonts w:eastAsia="Calibri"/>
        </w:rPr>
        <w:t> </w:t>
      </w:r>
      <w:r w:rsidRPr="00873E1E">
        <w:rPr>
          <w:rFonts w:eastAsia="Calibri"/>
        </w:rPr>
        <w:t>(20) days after delivering verbal notice under clause</w:t>
      </w:r>
      <w:r w:rsidR="00D22ABA" w:rsidRPr="00873E1E">
        <w:rPr>
          <w:rFonts w:eastAsia="Calibri"/>
        </w:rPr>
        <w:t> </w:t>
      </w:r>
      <w:r w:rsidRPr="00873E1E">
        <w:rPr>
          <w:rFonts w:eastAsia="Calibri"/>
        </w:rPr>
        <w:t xml:space="preserve">(i) above (and reasonably in advance of delivery to any Governmental Authority), provide Buyer a written report setting forth reasonable details surrounding the discovery, a preliminary recommended course of action, and potential effect on the Project Schedule, including Substantial Completion and Final Completion; and </w:t>
      </w:r>
      <w:bookmarkStart w:id="527" w:name="DocXTextRef225"/>
      <w:r w:rsidRPr="00873E1E">
        <w:rPr>
          <w:rFonts w:eastAsia="Calibri"/>
        </w:rPr>
        <w:t>(v)</w:t>
      </w:r>
      <w:bookmarkEnd w:id="527"/>
      <w:r w:rsidR="00D22ABA" w:rsidRPr="00873E1E">
        <w:rPr>
          <w:rFonts w:eastAsia="Calibri"/>
        </w:rPr>
        <w:t> </w:t>
      </w:r>
      <w:r w:rsidRPr="00873E1E">
        <w:rPr>
          <w:rFonts w:eastAsia="Calibri"/>
        </w:rPr>
        <w:t xml:space="preserve">use commercially reasonable efforts to mitigate the effects of such discovery or notice on the performance of the Work.  Without limiting Seller’s indemnification obligations in </w:t>
      </w:r>
      <w:r w:rsidRPr="00873E1E">
        <w:rPr>
          <w:rFonts w:eastAsia="Calibri"/>
          <w:u w:val="single"/>
        </w:rPr>
        <w:fldChar w:fldCharType="begin"/>
      </w:r>
      <w:r w:rsidRPr="00873E1E">
        <w:rPr>
          <w:rFonts w:eastAsia="Calibri"/>
          <w:u w:val="single"/>
        </w:rPr>
        <w:instrText xml:space="preserve"> REF _Ref446334401 \r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XXIV</w:t>
      </w:r>
      <w:r w:rsidRPr="00873E1E">
        <w:rPr>
          <w:rFonts w:eastAsia="Calibri"/>
          <w:u w:val="single"/>
        </w:rPr>
        <w:fldChar w:fldCharType="end"/>
      </w:r>
      <w:r w:rsidRPr="00873E1E">
        <w:rPr>
          <w:rFonts w:eastAsia="Calibri"/>
        </w:rPr>
        <w:t xml:space="preserve"> (Indemnification), if there is a discovery or receipt of notice of any Hazardous Substance or any Release or possible Release thereof for which Seller is responsible under this </w:t>
      </w:r>
      <w:r w:rsidRPr="00873E1E">
        <w:rPr>
          <w:rFonts w:eastAsia="Calibri"/>
          <w:u w:val="single"/>
        </w:rPr>
        <w:fldChar w:fldCharType="begin"/>
      </w:r>
      <w:r w:rsidRPr="00873E1E">
        <w:rPr>
          <w:rFonts w:eastAsia="Calibri"/>
          <w:u w:val="single"/>
        </w:rPr>
        <w:instrText xml:space="preserve"> REF _Ref455484162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4.2</w:t>
      </w:r>
      <w:r w:rsidRPr="00873E1E">
        <w:rPr>
          <w:rFonts w:eastAsia="Calibri"/>
          <w:u w:val="single"/>
        </w:rPr>
        <w:fldChar w:fldCharType="end"/>
      </w:r>
      <w:r w:rsidRPr="00873E1E">
        <w:rPr>
          <w:rFonts w:eastAsia="Calibri"/>
        </w:rPr>
        <w:t>, Seller shall promptly mitigate, or cause its Contractors or Subcontractors to promptly mitigate, the migration of and Remediate the same in accordance with the Performance Standard, and any costs and expenses and any delay in performance of the Work incurred by Seller as a result thereof, whether arising out of the mitigation of the migration of, or the Remediation of, such Hazardous Substance shall be exclusively for Seller’s account.  Seller shall have no obligation to Remediate any Hazardous Substance or Release for which Buyer is responsible hereunder.</w:t>
      </w:r>
      <w:bookmarkEnd w:id="525"/>
    </w:p>
    <w:p w14:paraId="2B0FC673" w14:textId="77777777" w:rsidR="004D7078" w:rsidRPr="00873E1E" w:rsidRDefault="004D7078" w:rsidP="007E5094">
      <w:pPr>
        <w:pStyle w:val="WP2L3"/>
      </w:pPr>
      <w:bookmarkStart w:id="528" w:name="_Ref4216886"/>
      <w:r w:rsidRPr="00873E1E">
        <w:rPr>
          <w:rFonts w:eastAsia="Calibri"/>
        </w:rPr>
        <w:t>Subject to the other terms of this Agreement, Seller shall promptly provide Buyer with copies of all data, results, and reports prepared by or for Seller, and all correspondence of Seller, directly or indirectly, with any Governmental Authority, regarding any Release of a Hazardous Substance in connection with the Work or this Agreement.</w:t>
      </w:r>
      <w:bookmarkEnd w:id="528"/>
    </w:p>
    <w:p w14:paraId="173CF47C" w14:textId="1D5A2323" w:rsidR="004D7078" w:rsidRPr="00873E1E" w:rsidRDefault="004D7078" w:rsidP="007E5094">
      <w:pPr>
        <w:pStyle w:val="WP2L3"/>
      </w:pPr>
      <w:bookmarkStart w:id="529" w:name="_Ref4216887"/>
      <w:r w:rsidRPr="00873E1E">
        <w:t>Seller and Buyer</w:t>
      </w:r>
      <w:r w:rsidRPr="00873E1E">
        <w:rPr>
          <w:rFonts w:eastAsia="Calibri"/>
        </w:rPr>
        <w:t xml:space="preserve"> acknowledge and agree that, in developing and performing any action under this </w:t>
      </w:r>
      <w:r w:rsidRPr="00873E1E">
        <w:rPr>
          <w:rFonts w:eastAsia="Calibri"/>
          <w:u w:val="single"/>
        </w:rPr>
        <w:fldChar w:fldCharType="begin"/>
      </w:r>
      <w:r w:rsidRPr="00873E1E">
        <w:rPr>
          <w:rFonts w:eastAsia="Calibri"/>
          <w:u w:val="single"/>
        </w:rPr>
        <w:instrText xml:space="preserve"> REF _Ref455484162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4.2</w:t>
      </w:r>
      <w:r w:rsidRPr="00873E1E">
        <w:rPr>
          <w:rFonts w:eastAsia="Calibri"/>
          <w:u w:val="single"/>
        </w:rPr>
        <w:fldChar w:fldCharType="end"/>
      </w:r>
      <w:r w:rsidRPr="00873E1E">
        <w:rPr>
          <w:rFonts w:eastAsia="Calibri"/>
        </w:rPr>
        <w:t>, Seller shall utilize, to the extent not specifically precluded by Laws or applicable Permits, the following factors in developing the particular action(s) to be undertaken:</w:t>
      </w:r>
      <w:bookmarkEnd w:id="529"/>
    </w:p>
    <w:p w14:paraId="187BF032" w14:textId="77777777" w:rsidR="004D7078" w:rsidRPr="00873E1E" w:rsidRDefault="004D7078" w:rsidP="007E5094">
      <w:pPr>
        <w:pStyle w:val="WP2L4"/>
      </w:pPr>
      <w:bookmarkStart w:id="530" w:name="_Ref4216888"/>
      <w:r w:rsidRPr="00873E1E">
        <w:rPr>
          <w:rFonts w:eastAsia="Calibri"/>
          <w:szCs w:val="24"/>
        </w:rPr>
        <w:t>specific requirements, if any, of Laws or applicable Permits or Contracts;</w:t>
      </w:r>
      <w:bookmarkEnd w:id="530"/>
    </w:p>
    <w:p w14:paraId="65BA7C03" w14:textId="77777777" w:rsidR="004D7078" w:rsidRPr="00873E1E" w:rsidRDefault="004D7078" w:rsidP="007E5094">
      <w:pPr>
        <w:pStyle w:val="WP2L4"/>
      </w:pPr>
      <w:bookmarkStart w:id="531" w:name="_Ref4216889"/>
      <w:r w:rsidRPr="00873E1E">
        <w:rPr>
          <w:rFonts w:eastAsia="Calibri"/>
        </w:rPr>
        <w:t>technical feasibility of the action(s);</w:t>
      </w:r>
      <w:bookmarkEnd w:id="531"/>
    </w:p>
    <w:p w14:paraId="3E3474BA" w14:textId="77777777" w:rsidR="004D7078" w:rsidRPr="00873E1E" w:rsidRDefault="004D7078" w:rsidP="007E5094">
      <w:pPr>
        <w:pStyle w:val="WP2L4"/>
      </w:pPr>
      <w:bookmarkStart w:id="532" w:name="_Ref4216890"/>
      <w:r w:rsidRPr="00873E1E">
        <w:rPr>
          <w:rFonts w:eastAsia="Calibri"/>
        </w:rPr>
        <w:t>economic reasonableness of the action(s);</w:t>
      </w:r>
      <w:bookmarkEnd w:id="532"/>
    </w:p>
    <w:p w14:paraId="7D6EE426" w14:textId="77777777" w:rsidR="004D7078" w:rsidRPr="00873E1E" w:rsidRDefault="004D7078" w:rsidP="007E5094">
      <w:pPr>
        <w:pStyle w:val="WP2L4"/>
      </w:pPr>
      <w:bookmarkStart w:id="533" w:name="_Ref4216891"/>
      <w:r w:rsidRPr="00873E1E">
        <w:rPr>
          <w:rFonts w:eastAsia="Calibri"/>
        </w:rPr>
        <w:t>effect on the Project Schedule;</w:t>
      </w:r>
      <w:bookmarkEnd w:id="533"/>
    </w:p>
    <w:p w14:paraId="22338B2E" w14:textId="77777777" w:rsidR="004D7078" w:rsidRPr="00873E1E" w:rsidRDefault="004D7078" w:rsidP="007E5094">
      <w:pPr>
        <w:pStyle w:val="WP2L4"/>
      </w:pPr>
      <w:bookmarkStart w:id="534" w:name="_Ref4216892"/>
      <w:r w:rsidRPr="00873E1E">
        <w:rPr>
          <w:rFonts w:eastAsia="Calibri"/>
        </w:rPr>
        <w:t>continued industrial use of the Project Site; and</w:t>
      </w:r>
      <w:bookmarkEnd w:id="534"/>
    </w:p>
    <w:p w14:paraId="2E6F237A" w14:textId="77777777" w:rsidR="004D7078" w:rsidRPr="00873E1E" w:rsidRDefault="004D7078" w:rsidP="007E5094">
      <w:pPr>
        <w:pStyle w:val="WP2L4"/>
      </w:pPr>
      <w:bookmarkStart w:id="535" w:name="_Ref4216893"/>
      <w:r w:rsidRPr="00873E1E">
        <w:rPr>
          <w:rFonts w:eastAsia="Calibri"/>
        </w:rPr>
        <w:t xml:space="preserve">the following human health and risk-based factors with respect to the Environment: </w:t>
      </w:r>
      <w:bookmarkStart w:id="536" w:name="DocXTextRef226"/>
      <w:r w:rsidRPr="00873E1E">
        <w:rPr>
          <w:rFonts w:eastAsia="Calibri"/>
        </w:rPr>
        <w:t>(A)</w:t>
      </w:r>
      <w:bookmarkEnd w:id="536"/>
      <w:r w:rsidR="00D22ABA" w:rsidRPr="00873E1E">
        <w:rPr>
          <w:rFonts w:eastAsia="Calibri"/>
        </w:rPr>
        <w:t> </w:t>
      </w:r>
      <w:r w:rsidRPr="00873E1E">
        <w:rPr>
          <w:rFonts w:eastAsia="Calibri"/>
        </w:rPr>
        <w:t>likely exposure pathways consistent with such industrial use; (B) typical simulated exposure distributions consistent with such exposures; (C) fate and transport characteristics; (D) local geology and hydrogeology; and (E) toxicity of the material(s) in question.</w:t>
      </w:r>
      <w:bookmarkEnd w:id="535"/>
    </w:p>
    <w:p w14:paraId="78B0C8E6" w14:textId="77777777" w:rsidR="004D7078" w:rsidRPr="00873E1E" w:rsidRDefault="004D7078" w:rsidP="007E5094">
      <w:pPr>
        <w:pStyle w:val="WP2L1"/>
      </w:pPr>
      <w:bookmarkStart w:id="537" w:name="_Ref455661186"/>
      <w:bookmarkStart w:id="538" w:name="_Ref4216894"/>
      <w:r w:rsidRPr="00873E1E">
        <w:rPr>
          <w:rFonts w:eastAsia="Calibri"/>
          <w:szCs w:val="24"/>
        </w:rPr>
        <w:br/>
      </w:r>
      <w:bookmarkStart w:id="539" w:name="_Toc33799156"/>
      <w:bookmarkStart w:id="540" w:name="_Toc66116074"/>
      <w:bookmarkStart w:id="541" w:name="_Toc78886676"/>
      <w:r w:rsidRPr="00873E1E">
        <w:rPr>
          <w:rFonts w:eastAsia="Calibri"/>
          <w:szCs w:val="24"/>
        </w:rPr>
        <w:t>PROCUREMENT</w:t>
      </w:r>
      <w:bookmarkEnd w:id="537"/>
      <w:bookmarkEnd w:id="538"/>
      <w:bookmarkEnd w:id="539"/>
      <w:bookmarkEnd w:id="540"/>
      <w:bookmarkEnd w:id="541"/>
    </w:p>
    <w:p w14:paraId="311807A2" w14:textId="77777777" w:rsidR="004D7078" w:rsidRPr="00873E1E" w:rsidRDefault="004D7078" w:rsidP="007E5094">
      <w:pPr>
        <w:pStyle w:val="WP2L2"/>
        <w:rPr>
          <w:vanish/>
          <w:specVanish/>
        </w:rPr>
      </w:pPr>
      <w:bookmarkStart w:id="542" w:name="_Ref4216895"/>
      <w:bookmarkStart w:id="543" w:name="_Toc33799157"/>
      <w:bookmarkStart w:id="544" w:name="_Toc66116075"/>
      <w:bookmarkStart w:id="545" w:name="_Toc78886677"/>
      <w:bookmarkStart w:id="546" w:name="_Ref454350820"/>
      <w:r w:rsidRPr="00873E1E">
        <w:rPr>
          <w:rFonts w:eastAsia="Calibri"/>
          <w:b/>
          <w:szCs w:val="24"/>
        </w:rPr>
        <w:t>Procurement of Goods and Services</w:t>
      </w:r>
      <w:bookmarkEnd w:id="542"/>
      <w:bookmarkEnd w:id="543"/>
      <w:bookmarkEnd w:id="544"/>
      <w:bookmarkEnd w:id="545"/>
    </w:p>
    <w:p w14:paraId="01E990DF" w14:textId="77777777" w:rsidR="004D7078" w:rsidRPr="00873E1E" w:rsidRDefault="004D7078" w:rsidP="00C86CA0">
      <w:pPr>
        <w:pStyle w:val="WP2Para2"/>
      </w:pPr>
      <w:r w:rsidRPr="00873E1E">
        <w:rPr>
          <w:rFonts w:eastAsia="Calibri"/>
        </w:rPr>
        <w:t>.</w:t>
      </w:r>
      <w:bookmarkStart w:id="547" w:name="_cp_text_1_709"/>
      <w:bookmarkStart w:id="548" w:name="_Ref454350876"/>
      <w:bookmarkStart w:id="549" w:name="_Ref454350822"/>
      <w:bookmarkEnd w:id="546"/>
      <w:r w:rsidRPr="00873E1E">
        <w:rPr>
          <w:rFonts w:eastAsia="Calibri"/>
        </w:rPr>
        <w:t xml:space="preserve">  Without limiting the other terms of this Agreement, </w:t>
      </w:r>
      <w:bookmarkEnd w:id="547"/>
      <w:r w:rsidRPr="00873E1E">
        <w:rPr>
          <w:rFonts w:eastAsia="Calibri"/>
        </w:rPr>
        <w:t>Seller shall procure and provide, or cause its Contractors and Subcontractors to procure and provide, the services of all Persons, and procure and provide, or cause its Contractors and Subcontractors to procure and provide, all equipment, materials, systems, items, and other Goods necessary to perform and complete the Work and fulfill its obligations under this Agreement in accordance with the requirements of this Agreement</w:t>
      </w:r>
      <w:bookmarkEnd w:id="548"/>
      <w:r w:rsidRPr="00873E1E">
        <w:rPr>
          <w:rFonts w:eastAsia="Calibri"/>
        </w:rPr>
        <w:t>.</w:t>
      </w:r>
    </w:p>
    <w:p w14:paraId="78676545" w14:textId="05957094" w:rsidR="004D7078" w:rsidRPr="00873E1E" w:rsidRDefault="004D7078" w:rsidP="007E5094">
      <w:pPr>
        <w:pStyle w:val="WP2L2"/>
      </w:pPr>
      <w:bookmarkStart w:id="550" w:name="_Ref505881351"/>
      <w:bookmarkStart w:id="551" w:name="_Toc33799158"/>
      <w:bookmarkStart w:id="552" w:name="_Toc66116076"/>
      <w:bookmarkStart w:id="553" w:name="_Toc78886678"/>
      <w:bookmarkEnd w:id="549"/>
      <w:r w:rsidRPr="003E694B">
        <w:rPr>
          <w:rFonts w:eastAsia="Calibri"/>
          <w:b/>
        </w:rPr>
        <w:t>Procurement of Warranties</w:t>
      </w:r>
      <w:bookmarkStart w:id="554" w:name="_Ref454951529"/>
      <w:r w:rsidRPr="00873E1E">
        <w:rPr>
          <w:rFonts w:eastAsia="Calibri"/>
        </w:rPr>
        <w:t>.</w:t>
      </w:r>
      <w:bookmarkEnd w:id="550"/>
      <w:bookmarkEnd w:id="551"/>
      <w:bookmarkEnd w:id="552"/>
      <w:bookmarkEnd w:id="553"/>
    </w:p>
    <w:p w14:paraId="7FE8E2D1" w14:textId="34A25C92" w:rsidR="00014563" w:rsidRPr="00873E1E" w:rsidRDefault="00014563" w:rsidP="00014563">
      <w:pPr>
        <w:pStyle w:val="WP2L3"/>
      </w:pPr>
      <w:bookmarkStart w:id="555" w:name="_Ref519401765"/>
      <w:bookmarkStart w:id="556" w:name="_Ref455927803"/>
      <w:bookmarkStart w:id="557" w:name="_Hlk76931596"/>
      <w:bookmarkStart w:id="558" w:name="_Hlk76973434"/>
      <w:r w:rsidRPr="00873E1E">
        <w:t xml:space="preserve">Seller shall obtain the Project Warranty and the original equipment manufacturer and other warranties </w:t>
      </w:r>
      <w:r w:rsidR="00CD775E">
        <w:t xml:space="preserve">(including related insurance and other provisions and credit support) </w:t>
      </w:r>
      <w:r w:rsidRPr="00873E1E">
        <w:t>in accordance with the Performance Standard, including, with respect to the Project Warranty,</w:t>
      </w:r>
      <w:r w:rsidR="0051355A">
        <w:t xml:space="preserve"> this </w:t>
      </w:r>
      <w:r w:rsidR="0051355A" w:rsidRPr="0051355A">
        <w:rPr>
          <w:rFonts w:eastAsia="Calibri"/>
          <w:szCs w:val="24"/>
          <w:u w:val="single"/>
        </w:rPr>
        <w:fldChar w:fldCharType="begin"/>
      </w:r>
      <w:r w:rsidR="0051355A" w:rsidRPr="00873E1E">
        <w:rPr>
          <w:rFonts w:eastAsia="Calibri"/>
          <w:szCs w:val="24"/>
          <w:u w:val="single"/>
        </w:rPr>
        <w:instrText xml:space="preserve"> REF _Ref505881351 \r \h  \* MERGEFORMAT </w:instrText>
      </w:r>
      <w:r w:rsidR="0051355A" w:rsidRPr="0051355A">
        <w:rPr>
          <w:rFonts w:eastAsia="Calibri"/>
          <w:szCs w:val="24"/>
          <w:u w:val="single"/>
        </w:rPr>
      </w:r>
      <w:r w:rsidR="0051355A" w:rsidRPr="0051355A">
        <w:rPr>
          <w:rFonts w:eastAsia="Calibri"/>
          <w:szCs w:val="24"/>
          <w:u w:val="single"/>
        </w:rPr>
        <w:fldChar w:fldCharType="separate"/>
      </w:r>
      <w:r w:rsidR="0051355A">
        <w:rPr>
          <w:rFonts w:eastAsia="Calibri"/>
          <w:szCs w:val="24"/>
          <w:u w:val="single"/>
        </w:rPr>
        <w:t>Section 5.</w:t>
      </w:r>
      <w:r w:rsidR="0051355A" w:rsidRPr="0051355A">
        <w:rPr>
          <w:rFonts w:eastAsia="Calibri"/>
          <w:szCs w:val="24"/>
          <w:u w:val="single"/>
        </w:rPr>
        <w:t>2</w:t>
      </w:r>
      <w:r w:rsidR="0051355A" w:rsidRPr="0051355A">
        <w:rPr>
          <w:rFonts w:eastAsia="Calibri"/>
          <w:szCs w:val="24"/>
        </w:rPr>
        <w:fldChar w:fldCharType="end"/>
      </w:r>
      <w:r w:rsidR="0051355A">
        <w:rPr>
          <w:rFonts w:eastAsia="Calibri"/>
          <w:szCs w:val="24"/>
        </w:rPr>
        <w:t xml:space="preserve"> and </w:t>
      </w:r>
      <w:r w:rsidR="0051355A" w:rsidRPr="0051355A">
        <w:rPr>
          <w:u w:val="single"/>
        </w:rPr>
        <w:t xml:space="preserve">Article </w:t>
      </w:r>
      <w:r w:rsidR="0051355A" w:rsidRPr="00873E1E">
        <w:rPr>
          <w:u w:val="single"/>
        </w:rPr>
        <w:t>X</w:t>
      </w:r>
      <w:r w:rsidR="0051355A">
        <w:t xml:space="preserve">, </w:t>
      </w:r>
      <w:r w:rsidRPr="00873E1E">
        <w:t xml:space="preserve">and with respect to the other warranties, </w:t>
      </w:r>
      <w:r w:rsidR="0051355A">
        <w:t xml:space="preserve">this </w:t>
      </w:r>
      <w:r w:rsidR="0051355A" w:rsidRPr="00E4789F">
        <w:rPr>
          <w:rFonts w:eastAsia="Calibri"/>
          <w:szCs w:val="24"/>
          <w:u w:val="single"/>
        </w:rPr>
        <w:fldChar w:fldCharType="begin"/>
      </w:r>
      <w:r w:rsidR="0051355A" w:rsidRPr="00873E1E">
        <w:rPr>
          <w:rFonts w:eastAsia="Calibri"/>
          <w:szCs w:val="24"/>
          <w:u w:val="single"/>
        </w:rPr>
        <w:instrText xml:space="preserve"> REF _Ref505881351 \r \h  \* MERGEFORMAT </w:instrText>
      </w:r>
      <w:r w:rsidR="0051355A" w:rsidRPr="00E4789F">
        <w:rPr>
          <w:rFonts w:eastAsia="Calibri"/>
          <w:szCs w:val="24"/>
          <w:u w:val="single"/>
        </w:rPr>
      </w:r>
      <w:r w:rsidR="0051355A" w:rsidRPr="00E4789F">
        <w:rPr>
          <w:rFonts w:eastAsia="Calibri"/>
          <w:szCs w:val="24"/>
          <w:u w:val="single"/>
        </w:rPr>
        <w:fldChar w:fldCharType="separate"/>
      </w:r>
      <w:r w:rsidR="0051355A">
        <w:rPr>
          <w:rFonts w:eastAsia="Calibri"/>
          <w:szCs w:val="24"/>
          <w:u w:val="single"/>
        </w:rPr>
        <w:t>Section 5.</w:t>
      </w:r>
      <w:r w:rsidR="0051355A" w:rsidRPr="00E4789F">
        <w:rPr>
          <w:rFonts w:eastAsia="Calibri"/>
          <w:szCs w:val="24"/>
          <w:u w:val="single"/>
        </w:rPr>
        <w:t>2</w:t>
      </w:r>
      <w:r w:rsidR="0051355A" w:rsidRPr="00E4789F">
        <w:rPr>
          <w:rFonts w:eastAsia="Calibri"/>
          <w:szCs w:val="24"/>
        </w:rPr>
        <w:fldChar w:fldCharType="end"/>
      </w:r>
      <w:r w:rsidR="00E4789F">
        <w:t xml:space="preserve"> </w:t>
      </w:r>
      <w:bookmarkStart w:id="559" w:name="_Hlk77768832"/>
      <w:r w:rsidR="0051355A" w:rsidRPr="00E4789F">
        <w:t>and</w:t>
      </w:r>
      <w:r w:rsidR="0051355A">
        <w:t xml:space="preserve"> </w:t>
      </w:r>
      <w:r w:rsidR="00E4789F">
        <w:t xml:space="preserve">the relevant portions of </w:t>
      </w:r>
      <w:r w:rsidR="00E4789F" w:rsidRPr="0051355A">
        <w:rPr>
          <w:u w:val="single"/>
        </w:rPr>
        <w:t xml:space="preserve">Article </w:t>
      </w:r>
      <w:r w:rsidR="00E4789F" w:rsidRPr="00873E1E">
        <w:rPr>
          <w:u w:val="single"/>
        </w:rPr>
        <w:t>X</w:t>
      </w:r>
      <w:r w:rsidR="00E4789F">
        <w:t xml:space="preserve"> and </w:t>
      </w:r>
      <w:r w:rsidR="0051355A">
        <w:t>t</w:t>
      </w:r>
      <w:r w:rsidRPr="00873E1E">
        <w:t xml:space="preserve">he Scope </w:t>
      </w:r>
      <w:bookmarkEnd w:id="559"/>
      <w:r w:rsidRPr="00873E1E">
        <w:t xml:space="preserve">Book.  Without limiting the foregoing or the other provisions of this </w:t>
      </w:r>
      <w:r w:rsidRPr="00873E1E">
        <w:rPr>
          <w:rFonts w:eastAsia="Calibri"/>
          <w:szCs w:val="24"/>
          <w:u w:val="single"/>
        </w:rPr>
        <w:fldChar w:fldCharType="begin"/>
      </w:r>
      <w:r w:rsidRPr="00873E1E">
        <w:rPr>
          <w:rFonts w:eastAsia="Calibri"/>
          <w:szCs w:val="24"/>
          <w:u w:val="single"/>
        </w:rPr>
        <w:instrText xml:space="preserve"> REF _Ref505881351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5.2</w:t>
      </w:r>
      <w:r w:rsidRPr="00873E1E">
        <w:rPr>
          <w:rFonts w:eastAsia="Calibri"/>
          <w:szCs w:val="24"/>
          <w:u w:val="single"/>
        </w:rPr>
        <w:fldChar w:fldCharType="end"/>
      </w:r>
      <w:r w:rsidR="00621B4B">
        <w:rPr>
          <w:rFonts w:eastAsia="Calibri"/>
          <w:szCs w:val="24"/>
        </w:rPr>
        <w:t xml:space="preserve"> or</w:t>
      </w:r>
      <w:r w:rsidR="000E4E83" w:rsidRPr="000E4E83">
        <w:rPr>
          <w:rFonts w:eastAsia="Calibri"/>
          <w:szCs w:val="24"/>
        </w:rPr>
        <w:t xml:space="preserve"> the Scope Book,</w:t>
      </w:r>
      <w:r w:rsidR="000E4E83">
        <w:rPr>
          <w:rFonts w:eastAsia="Calibri"/>
          <w:szCs w:val="24"/>
        </w:rPr>
        <w:t xml:space="preserve"> </w:t>
      </w:r>
      <w:r w:rsidR="00F17CB4">
        <w:t xml:space="preserve">the Project Warranty, and with respect to the other warranties, the </w:t>
      </w:r>
      <w:r w:rsidR="00F17CB4" w:rsidRPr="0003189D">
        <w:t>minimum requirements specified in th</w:t>
      </w:r>
      <w:r w:rsidR="00F17CB4">
        <w:t xml:space="preserve">is Agreement, including </w:t>
      </w:r>
      <w:r w:rsidR="00F17CB4" w:rsidRPr="000E4E83">
        <w:rPr>
          <w:u w:val="single"/>
        </w:rPr>
        <w:t>Article X</w:t>
      </w:r>
      <w:r w:rsidR="00F17CB4">
        <w:t xml:space="preserve"> and</w:t>
      </w:r>
      <w:r w:rsidR="00621B4B">
        <w:rPr>
          <w:rFonts w:eastAsia="Calibri"/>
          <w:szCs w:val="24"/>
        </w:rPr>
        <w:t xml:space="preserve"> the Scope Book, </w:t>
      </w:r>
      <w:r w:rsidRPr="00873E1E">
        <w:rPr>
          <w:rFonts w:eastAsia="Calibri"/>
          <w:szCs w:val="24"/>
        </w:rPr>
        <w:t>a</w:t>
      </w:r>
      <w:r w:rsidRPr="00873E1E">
        <w:rPr>
          <w:snapToGrid w:val="0"/>
        </w:rPr>
        <w:t>s a general requirement of warranty procurement, S</w:t>
      </w:r>
      <w:r w:rsidRPr="00873E1E">
        <w:rPr>
          <w:rFonts w:eastAsia="Calibri"/>
          <w:szCs w:val="24"/>
        </w:rPr>
        <w:t xml:space="preserve">eller </w:t>
      </w:r>
      <w:r w:rsidRPr="00873E1E">
        <w:rPr>
          <w:bCs/>
          <w:lang w:val="en-GB"/>
        </w:rPr>
        <w:t xml:space="preserve">shall obtain Transferred Closing Warranties and Transferred Post-Closing Warranties on terms and conditions that are as beneficial to the owner or holder thereof as </w:t>
      </w:r>
      <w:r w:rsidR="00BA24C4">
        <w:rPr>
          <w:bCs/>
          <w:lang w:val="en-GB"/>
        </w:rPr>
        <w:t xml:space="preserve">reasonably </w:t>
      </w:r>
      <w:r w:rsidRPr="00873E1E">
        <w:rPr>
          <w:bCs/>
          <w:lang w:val="en-GB"/>
        </w:rPr>
        <w:t xml:space="preserve">practicable, can be obtained on a commercially reasonable basis from the applicable Contactor or Subcontractor, and are </w:t>
      </w:r>
      <w:r w:rsidRPr="00BA24C4">
        <w:rPr>
          <w:bCs/>
          <w:lang w:val="en-GB"/>
        </w:rPr>
        <w:t xml:space="preserve">consistent </w:t>
      </w:r>
      <w:r w:rsidR="00BA24C4" w:rsidRPr="00BA24C4">
        <w:rPr>
          <w:bCs/>
          <w:lang w:val="en-GB"/>
        </w:rPr>
        <w:t>with</w:t>
      </w:r>
      <w:r w:rsidR="00BA24C4">
        <w:rPr>
          <w:bCs/>
          <w:lang w:val="en-GB"/>
        </w:rPr>
        <w:t xml:space="preserve"> </w:t>
      </w:r>
      <w:r w:rsidRPr="00873E1E">
        <w:rPr>
          <w:bCs/>
          <w:lang w:val="en-GB"/>
        </w:rPr>
        <w:t xml:space="preserve">or better than those customarily obtained by Seller </w:t>
      </w:r>
      <w:r w:rsidR="00BB0FC5">
        <w:rPr>
          <w:bCs/>
          <w:lang w:val="en-GB"/>
        </w:rPr>
        <w:t>and</w:t>
      </w:r>
      <w:r w:rsidRPr="00873E1E">
        <w:rPr>
          <w:bCs/>
          <w:lang w:val="en-GB"/>
        </w:rPr>
        <w:t xml:space="preserve"> its Affiliates for projects similar to the Project in which Seller or an Affiliate thereof will retain a majority or controlling interest after substantial completion of the project (e.g., projects supporting power purchase agreements)</w:t>
      </w:r>
      <w:r w:rsidR="00CD775E" w:rsidRPr="00CD775E">
        <w:rPr>
          <w:bCs/>
          <w:lang w:val="en-GB"/>
        </w:rPr>
        <w:t xml:space="preserve"> </w:t>
      </w:r>
      <w:r w:rsidR="00CD775E">
        <w:rPr>
          <w:bCs/>
          <w:lang w:val="en-GB"/>
        </w:rPr>
        <w:t>and secure a Tax Equity Arrangement</w:t>
      </w:r>
      <w:r w:rsidRPr="00873E1E">
        <w:rPr>
          <w:bCs/>
          <w:lang w:val="en-GB"/>
        </w:rPr>
        <w:t>.</w:t>
      </w:r>
      <w:r w:rsidRPr="00454934">
        <w:rPr>
          <w:rStyle w:val="FootnoteReference"/>
        </w:rPr>
        <w:footnoteReference w:id="39"/>
      </w:r>
    </w:p>
    <w:p w14:paraId="2452786B" w14:textId="77777777" w:rsidR="00014563" w:rsidRPr="00873E1E" w:rsidRDefault="00014563" w:rsidP="00014563">
      <w:pPr>
        <w:pStyle w:val="WP2L3"/>
      </w:pPr>
      <w:bookmarkStart w:id="560" w:name="_Ref456105964"/>
      <w:r w:rsidRPr="00873E1E">
        <w:t>Seller shall cause all warranties and guarantees (and any credit support therefor) to permit Seller to freely assign, transfer, and convey such warranty or guarantee (and any credit support therefor) to Buyer without the Consent of any Person, including, for the avoidance of doubt, without any requirement that Buyer or any Affiliate of Buyer enter into a new Contract with the counterparty (or any other Person), make any payment to such counterparty (or any other Person), or provide any other new consideration to such counterparty (or any other Person) as a condition to the effectiveness of such assignment, transfer, and/or conveyance.</w:t>
      </w:r>
      <w:bookmarkEnd w:id="560"/>
    </w:p>
    <w:p w14:paraId="0AE26A87" w14:textId="77777777" w:rsidR="00014563" w:rsidRPr="00873E1E" w:rsidRDefault="00014563" w:rsidP="00014563">
      <w:pPr>
        <w:pStyle w:val="WP2L3"/>
      </w:pPr>
      <w:bookmarkStart w:id="561" w:name="_Ref4216896"/>
      <w:r w:rsidRPr="00873E1E">
        <w:t>Seller shall include, or cause to be included, language to make Buyer (together with any successors and assigns of Buyer) an express third-party beneficiary with respect to the Major Warranties at all times.</w:t>
      </w:r>
      <w:bookmarkEnd w:id="561"/>
    </w:p>
    <w:p w14:paraId="2B1D85BA" w14:textId="6E98B892" w:rsidR="00014563" w:rsidRPr="001D25E4" w:rsidRDefault="00014563" w:rsidP="00014563">
      <w:pPr>
        <w:pStyle w:val="WP2L3"/>
      </w:pPr>
      <w:bookmarkStart w:id="562" w:name="_Ref4216897"/>
      <w:r w:rsidRPr="00873E1E">
        <w:rPr>
          <w:rFonts w:eastAsia="Calibri"/>
        </w:rPr>
        <w:t xml:space="preserve">Without limiting </w:t>
      </w:r>
      <w:r w:rsidRPr="00873E1E">
        <w:rPr>
          <w:rFonts w:eastAsia="Calibri"/>
          <w:u w:val="single"/>
        </w:rPr>
        <w:fldChar w:fldCharType="begin"/>
      </w:r>
      <w:r w:rsidRPr="00873E1E">
        <w:rPr>
          <w:rFonts w:eastAsia="Calibri"/>
          <w:u w:val="single"/>
        </w:rPr>
        <w:instrText xml:space="preserve"> REF _Ref506286156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16.4</w:t>
      </w:r>
      <w:r w:rsidRPr="00873E1E">
        <w:rPr>
          <w:rFonts w:eastAsia="Calibri"/>
          <w:u w:val="single"/>
        </w:rPr>
        <w:fldChar w:fldCharType="end"/>
      </w:r>
      <w:r w:rsidRPr="00873E1E">
        <w:rPr>
          <w:rFonts w:eastAsia="Calibri"/>
        </w:rPr>
        <w:t xml:space="preserve"> (Excluded Liabilities), Seller shall cause all </w:t>
      </w:r>
      <w:r w:rsidRPr="00873E1E">
        <w:rPr>
          <w:rFonts w:eastAsia="Calibri"/>
          <w:szCs w:val="24"/>
        </w:rPr>
        <w:t>Transferred Closing Warranties and Transferred Post-Closing Warrant</w:t>
      </w:r>
      <w:r w:rsidRPr="00873E1E">
        <w:rPr>
          <w:rFonts w:eastAsia="Calibri"/>
        </w:rPr>
        <w:t xml:space="preserve">ies to be fully paid-up and irrevocable at, and not </w:t>
      </w:r>
      <w:r w:rsidRPr="001D25E4">
        <w:rPr>
          <w:rFonts w:eastAsia="Calibri"/>
        </w:rPr>
        <w:t xml:space="preserve">require any further payment or other commitments or other consideration to the applicable Contractor or Subcontractor after, the </w:t>
      </w:r>
      <w:r w:rsidR="00BA24C4">
        <w:rPr>
          <w:rFonts w:eastAsia="Calibri"/>
        </w:rPr>
        <w:t>W</w:t>
      </w:r>
      <w:r w:rsidRPr="001D25E4">
        <w:rPr>
          <w:rFonts w:eastAsia="Calibri"/>
        </w:rPr>
        <w:t xml:space="preserve">arranty </w:t>
      </w:r>
      <w:r w:rsidR="00BA24C4">
        <w:rPr>
          <w:rFonts w:eastAsia="Calibri"/>
        </w:rPr>
        <w:t>Transfer Date</w:t>
      </w:r>
      <w:r w:rsidRPr="001D25E4">
        <w:rPr>
          <w:rFonts w:eastAsia="Calibri"/>
        </w:rPr>
        <w:t>.</w:t>
      </w:r>
      <w:bookmarkEnd w:id="562"/>
    </w:p>
    <w:p w14:paraId="4B99137C" w14:textId="4AF9F2D3" w:rsidR="004D7078" w:rsidRPr="001D25E4" w:rsidRDefault="006B1B40" w:rsidP="007E5094">
      <w:pPr>
        <w:pStyle w:val="WP2L3"/>
      </w:pPr>
      <w:r w:rsidRPr="001D25E4">
        <w:rPr>
          <w:rFonts w:eastAsia="Calibri"/>
          <w:szCs w:val="24"/>
        </w:rPr>
        <w:t>Without limiting Seller’s obligations to provide proposed warranties or guarantees hereunder</w:t>
      </w:r>
      <w:r w:rsidR="005A7CB1">
        <w:rPr>
          <w:rFonts w:eastAsia="Calibri"/>
          <w:szCs w:val="24"/>
        </w:rPr>
        <w:t xml:space="preserve"> </w:t>
      </w:r>
      <w:bookmarkStart w:id="563" w:name="_Hlk77701234"/>
      <w:r w:rsidR="005A7CB1">
        <w:rPr>
          <w:rFonts w:eastAsia="Calibri"/>
          <w:szCs w:val="24"/>
        </w:rPr>
        <w:t>to Buyer for Buyer’s review</w:t>
      </w:r>
      <w:bookmarkEnd w:id="563"/>
      <w:r w:rsidRPr="001D25E4">
        <w:rPr>
          <w:rFonts w:eastAsia="Calibri"/>
          <w:szCs w:val="24"/>
        </w:rPr>
        <w:t xml:space="preserve">, </w:t>
      </w:r>
      <w:r w:rsidR="00130DC7" w:rsidRPr="001D25E4">
        <w:rPr>
          <w:rFonts w:eastAsia="Calibri"/>
          <w:szCs w:val="24"/>
        </w:rPr>
        <w:t>Seller shall maintain, in reasonable form, itemized by warrantor or guarantor, a log of all warranties and guarantees</w:t>
      </w:r>
      <w:r w:rsidR="00130DC7" w:rsidRPr="001D25E4">
        <w:t xml:space="preserve"> that have been obtained and will become or is a Transferred Closing Warranty or Transferred Post-Closing Warranty and shall </w:t>
      </w:r>
      <w:r w:rsidR="00130DC7" w:rsidRPr="001D25E4">
        <w:rPr>
          <w:rFonts w:eastAsia="Calibri"/>
          <w:szCs w:val="24"/>
        </w:rPr>
        <w:t xml:space="preserve">provide such log and </w:t>
      </w:r>
      <w:r w:rsidR="00130DC7" w:rsidRPr="001D25E4">
        <w:t xml:space="preserve">complete, accurate, and legible copies of such warranties and guarantees </w:t>
      </w:r>
      <w:r w:rsidR="00130DC7" w:rsidRPr="001D25E4">
        <w:rPr>
          <w:rFonts w:eastAsia="Calibri"/>
          <w:szCs w:val="24"/>
        </w:rPr>
        <w:t>to Buyer at the Closing and otherwise at Buyer’s reasonable request</w:t>
      </w:r>
      <w:bookmarkStart w:id="564" w:name="_Ref4216898"/>
      <w:bookmarkEnd w:id="554"/>
      <w:bookmarkEnd w:id="555"/>
      <w:bookmarkEnd w:id="556"/>
      <w:bookmarkEnd w:id="557"/>
      <w:r w:rsidR="004D7078" w:rsidRPr="001D25E4">
        <w:t>.</w:t>
      </w:r>
      <w:bookmarkEnd w:id="564"/>
    </w:p>
    <w:p w14:paraId="4A8D55BC" w14:textId="77777777" w:rsidR="004D7078" w:rsidRPr="00873E1E" w:rsidRDefault="004D7078" w:rsidP="007E5094">
      <w:pPr>
        <w:pStyle w:val="WP2L2"/>
      </w:pPr>
      <w:bookmarkStart w:id="565" w:name="_Ref479074411"/>
      <w:bookmarkStart w:id="566" w:name="_Ref2100651"/>
      <w:bookmarkStart w:id="567" w:name="_Ref456106003"/>
      <w:bookmarkStart w:id="568" w:name="_Toc33799159"/>
      <w:bookmarkStart w:id="569" w:name="_Toc66116077"/>
      <w:bookmarkStart w:id="570" w:name="_Toc78886679"/>
      <w:bookmarkStart w:id="571" w:name="_Ref455927949"/>
      <w:bookmarkEnd w:id="558"/>
      <w:r w:rsidRPr="001D25E4">
        <w:rPr>
          <w:rFonts w:eastAsia="Calibri"/>
          <w:b/>
          <w:szCs w:val="24"/>
        </w:rPr>
        <w:t>Procurement</w:t>
      </w:r>
      <w:r w:rsidRPr="00873E1E">
        <w:rPr>
          <w:rFonts w:eastAsia="Calibri"/>
          <w:b/>
          <w:szCs w:val="24"/>
        </w:rPr>
        <w:t xml:space="preserve"> of Intellectual Property</w:t>
      </w:r>
      <w:bookmarkEnd w:id="565"/>
      <w:bookmarkEnd w:id="566"/>
      <w:bookmarkEnd w:id="567"/>
      <w:r w:rsidR="00B10258" w:rsidRPr="00873E1E">
        <w:rPr>
          <w:rFonts w:eastAsia="Calibri"/>
          <w:szCs w:val="24"/>
        </w:rPr>
        <w:t>.</w:t>
      </w:r>
      <w:bookmarkEnd w:id="568"/>
      <w:bookmarkEnd w:id="569"/>
      <w:bookmarkEnd w:id="570"/>
    </w:p>
    <w:bookmarkStart w:id="572" w:name="_cp_blt_2_725"/>
    <w:bookmarkStart w:id="573" w:name="_cp_text_1_727"/>
    <w:bookmarkStart w:id="574" w:name="_Ref479076323"/>
    <w:bookmarkEnd w:id="572"/>
    <w:p w14:paraId="2B1EF766" w14:textId="6ECF5124" w:rsidR="004D7078" w:rsidRPr="00873E1E" w:rsidRDefault="004D7078" w:rsidP="007E5094">
      <w:pPr>
        <w:pStyle w:val="WP2L3"/>
      </w:pPr>
      <w:r w:rsidRPr="00873E1E">
        <w:rPr>
          <w:rFonts w:eastAsia="Calibri"/>
          <w:szCs w:val="24"/>
        </w:rPr>
        <w:fldChar w:fldCharType="begin"/>
      </w:r>
      <w:bookmarkStart w:id="575" w:name="_Ref4216899"/>
      <w:bookmarkEnd w:id="575"/>
      <w:r w:rsidRPr="00873E1E">
        <w:rPr>
          <w:rFonts w:eastAsia="Calibri"/>
          <w:szCs w:val="24"/>
        </w:rPr>
        <w:instrText xml:space="preserve"> LISTNUM  \l 4  </w:instrText>
      </w:r>
      <w:r w:rsidRPr="00873E1E">
        <w:rPr>
          <w:rFonts w:eastAsia="Calibri"/>
          <w:szCs w:val="24"/>
        </w:rPr>
        <w:fldChar w:fldCharType="end">
          <w:numberingChange w:id="576" w:author="Williamson, Jaime" w:date="2021-08-03T17:36:00Z" w:original="(i)"/>
        </w:fldChar>
      </w:r>
      <w:r w:rsidRPr="00873E1E">
        <w:rPr>
          <w:rFonts w:eastAsia="Calibri"/>
          <w:szCs w:val="24"/>
        </w:rPr>
        <w:tab/>
        <w:t xml:space="preserve">As part of the Work, including any post-Closing Work, Seller shall be responsible for procuring and providing, or causing to be procured and provided, all Project Intellectual Property Rights, in accordance with the applicable terms of this Agreement.  Buyer shall be responsible for procuring and providing the Buyer Project Intellectual Property Rights (if any) in accordance with </w:t>
      </w:r>
      <w:r w:rsidRPr="00873E1E">
        <w:rPr>
          <w:rFonts w:eastAsia="Calibri"/>
          <w:szCs w:val="24"/>
          <w:u w:val="single"/>
        </w:rPr>
        <w:t>Schedule </w:t>
      </w:r>
      <w:bookmarkStart w:id="577" w:name="_cp_field_47_728"/>
      <w:bookmarkEnd w:id="573"/>
      <w:r w:rsidRPr="00873E1E">
        <w:rPr>
          <w:rFonts w:eastAsia="Calibri"/>
          <w:szCs w:val="24"/>
          <w:u w:val="single"/>
        </w:rPr>
        <w:fldChar w:fldCharType="begin"/>
      </w:r>
      <w:r w:rsidRPr="00873E1E">
        <w:rPr>
          <w:rFonts w:eastAsia="Calibri"/>
          <w:szCs w:val="24"/>
          <w:u w:val="single"/>
        </w:rPr>
        <w:instrText xml:space="preserve"> REF _Ref456106003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5.3</w:t>
      </w:r>
      <w:r w:rsidRPr="00873E1E">
        <w:rPr>
          <w:rFonts w:eastAsia="Calibri"/>
          <w:szCs w:val="24"/>
          <w:u w:val="single"/>
        </w:rPr>
        <w:fldChar w:fldCharType="end"/>
      </w:r>
      <w:bookmarkStart w:id="578" w:name="_cp_text_1_730"/>
      <w:bookmarkEnd w:id="577"/>
      <w:r w:rsidRPr="00873E1E">
        <w:rPr>
          <w:rFonts w:eastAsia="Calibri"/>
          <w:szCs w:val="24"/>
        </w:rPr>
        <w:t>.</w:t>
      </w:r>
      <w:bookmarkEnd w:id="574"/>
    </w:p>
    <w:p w14:paraId="5E05BF52" w14:textId="558B8D84" w:rsidR="004D7078" w:rsidRPr="00873E1E" w:rsidRDefault="004D7078" w:rsidP="007E5094">
      <w:pPr>
        <w:pStyle w:val="WP2L4"/>
      </w:pPr>
      <w:bookmarkStart w:id="579" w:name="_cp_text_1_731"/>
      <w:bookmarkEnd w:id="578"/>
      <w:r w:rsidRPr="00873E1E">
        <w:rPr>
          <w:rFonts w:eastAsia="Calibri"/>
          <w:szCs w:val="24"/>
        </w:rPr>
        <w:t xml:space="preserve">Seller shall assign, convey, or otherwise transfer to Buyer (or its designated Affiliate), or cause to be assigned, conveyed, or otherwise transferred to Buyer (or its designated Affiliate), at the Closing (or, with respect to any post-Closing Work involving any Project Intellectual Property Right, in accordance with </w:t>
      </w:r>
      <w:r w:rsidRPr="00873E1E">
        <w:rPr>
          <w:rFonts w:eastAsia="Calibri"/>
          <w:szCs w:val="24"/>
          <w:u w:val="single"/>
        </w:rPr>
        <w:fldChar w:fldCharType="begin"/>
      </w:r>
      <w:r w:rsidRPr="00873E1E">
        <w:rPr>
          <w:rFonts w:eastAsia="Calibri"/>
          <w:szCs w:val="24"/>
          <w:u w:val="single"/>
        </w:rPr>
        <w:instrText xml:space="preserve"> REF _Ref479069272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r w:rsidRPr="00873E1E">
        <w:rPr>
          <w:rFonts w:eastAsia="Calibri"/>
          <w:szCs w:val="24"/>
        </w:rPr>
        <w:t xml:space="preserve">), certain Project Intellectual Property Rights in accordance with the applicable terms of this Agreement.  Without limiting its other obligations in this </w:t>
      </w:r>
      <w:r w:rsidRPr="00873E1E">
        <w:rPr>
          <w:rFonts w:eastAsia="Calibri"/>
          <w:szCs w:val="24"/>
          <w:u w:val="single"/>
        </w:rPr>
        <w:fldChar w:fldCharType="begin"/>
      </w:r>
      <w:r w:rsidRPr="00873E1E">
        <w:rPr>
          <w:rFonts w:eastAsia="Calibri"/>
          <w:szCs w:val="24"/>
          <w:u w:val="single"/>
        </w:rPr>
        <w:instrText xml:space="preserve"> REF _Ref456106003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5.3</w:t>
      </w:r>
      <w:r w:rsidRPr="00873E1E">
        <w:rPr>
          <w:rFonts w:eastAsia="Calibri"/>
          <w:szCs w:val="24"/>
          <w:u w:val="single"/>
        </w:rPr>
        <w:fldChar w:fldCharType="end"/>
      </w:r>
      <w:r w:rsidRPr="00873E1E">
        <w:rPr>
          <w:rFonts w:eastAsia="Calibri"/>
          <w:szCs w:val="24"/>
        </w:rPr>
        <w:t xml:space="preserve">, including </w:t>
      </w:r>
      <w:r w:rsidR="00776EA7" w:rsidRPr="00873E1E">
        <w:rPr>
          <w:rFonts w:eastAsia="Calibri"/>
          <w:szCs w:val="24"/>
          <w:u w:val="single"/>
        </w:rPr>
        <w:fldChar w:fldCharType="begin"/>
      </w:r>
      <w:r w:rsidR="00776EA7" w:rsidRPr="00873E1E">
        <w:rPr>
          <w:rFonts w:eastAsia="Calibri"/>
          <w:szCs w:val="24"/>
          <w:u w:val="single"/>
        </w:rPr>
        <w:instrText xml:space="preserve"> REF _Ref4223632 \w \h  \* MERGEFORMAT </w:instrText>
      </w:r>
      <w:r w:rsidR="00776EA7" w:rsidRPr="00873E1E">
        <w:rPr>
          <w:rFonts w:eastAsia="Calibri"/>
          <w:szCs w:val="24"/>
          <w:u w:val="single"/>
        </w:rPr>
      </w:r>
      <w:r w:rsidR="00776EA7" w:rsidRPr="00873E1E">
        <w:rPr>
          <w:rFonts w:eastAsia="Calibri"/>
          <w:szCs w:val="24"/>
          <w:u w:val="single"/>
        </w:rPr>
        <w:fldChar w:fldCharType="separate"/>
      </w:r>
      <w:r w:rsidR="00C1617A">
        <w:rPr>
          <w:rFonts w:eastAsia="Calibri"/>
          <w:szCs w:val="24"/>
          <w:u w:val="single"/>
        </w:rPr>
        <w:t>Section 5.3(b)(i)</w:t>
      </w:r>
      <w:r w:rsidR="00776EA7" w:rsidRPr="00873E1E">
        <w:rPr>
          <w:rFonts w:eastAsia="Calibri"/>
          <w:szCs w:val="24"/>
          <w:u w:val="single"/>
        </w:rPr>
        <w:fldChar w:fldCharType="end"/>
      </w:r>
      <w:r w:rsidRPr="00873E1E">
        <w:rPr>
          <w:rFonts w:eastAsia="Calibri"/>
          <w:szCs w:val="24"/>
        </w:rPr>
        <w:t xml:space="preserve">, Seller shall be responsible for obtaining prior to the Closing (or, with respect to any post-Closing Work involving any Project Intellectual Property Right, prior to the assignment, conveyance, or other transfer thereof to Buyer (or a designated Affiliate) pursuant to </w:t>
      </w:r>
      <w:r w:rsidRPr="00873E1E">
        <w:rPr>
          <w:rFonts w:eastAsia="Calibri"/>
          <w:szCs w:val="24"/>
          <w:u w:val="single"/>
        </w:rPr>
        <w:fldChar w:fldCharType="begin"/>
      </w:r>
      <w:r w:rsidRPr="00873E1E">
        <w:rPr>
          <w:rFonts w:eastAsia="Calibri"/>
          <w:szCs w:val="24"/>
          <w:u w:val="single"/>
        </w:rPr>
        <w:instrText xml:space="preserve"> REF _Ref479069272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r w:rsidRPr="00873E1E">
        <w:rPr>
          <w:rFonts w:eastAsia="Calibri"/>
          <w:szCs w:val="24"/>
        </w:rPr>
        <w:t>) any and all necessary Consents to each such assignment, conveyance, or other transfer to Buyer (or its designated Affiliate).</w:t>
      </w:r>
      <w:bookmarkStart w:id="580" w:name="_cp_text_1_734"/>
      <w:bookmarkEnd w:id="579"/>
    </w:p>
    <w:p w14:paraId="1D89A0A1" w14:textId="6C6D0101" w:rsidR="004D7078" w:rsidRPr="00873E1E" w:rsidRDefault="004D7078" w:rsidP="007E5094">
      <w:pPr>
        <w:pStyle w:val="WP2L4"/>
      </w:pPr>
      <w:bookmarkStart w:id="581" w:name="_cp_text_1_735"/>
      <w:bookmarkStart w:id="582" w:name="_Ref479076353"/>
      <w:bookmarkEnd w:id="580"/>
      <w:r w:rsidRPr="00873E1E">
        <w:rPr>
          <w:rFonts w:eastAsia="Calibri"/>
        </w:rPr>
        <w:t>Seller shall be responsible for the timely payment of any consent, transfer, or other fee, charge, or cost in connection with any assignment, conveyance, or other transfer of any Project Intellectual Property Right hereunder to Buyer (or its designated Affiliate), other than costs Buyer incurs in providing the items or taking the actions described in clause</w:t>
      </w:r>
      <w:bookmarkStart w:id="583" w:name="DocXTextRef236"/>
      <w:r w:rsidR="00D22ABA" w:rsidRPr="00873E1E">
        <w:rPr>
          <w:rFonts w:eastAsia="Calibri"/>
        </w:rPr>
        <w:t> </w:t>
      </w:r>
      <w:r w:rsidRPr="00873E1E">
        <w:rPr>
          <w:rFonts w:eastAsia="Calibri"/>
        </w:rPr>
        <w:t>(3)</w:t>
      </w:r>
      <w:bookmarkEnd w:id="583"/>
      <w:r w:rsidRPr="00873E1E">
        <w:rPr>
          <w:rFonts w:eastAsia="Calibri"/>
        </w:rPr>
        <w:t xml:space="preserve"> of the following sentence.  No assignment, conveyance, or other transfer of any Project Intellectual Property Right, nor the maintenance thereof by Buyer, shall require </w:t>
      </w:r>
      <w:bookmarkStart w:id="584" w:name="DocXTextRef240"/>
      <w:r w:rsidRPr="00873E1E">
        <w:rPr>
          <w:rFonts w:eastAsia="Calibri"/>
        </w:rPr>
        <w:t>(A)</w:t>
      </w:r>
      <w:bookmarkEnd w:id="584"/>
      <w:r w:rsidR="00D22ABA" w:rsidRPr="00873E1E">
        <w:rPr>
          <w:rFonts w:eastAsia="Calibri"/>
        </w:rPr>
        <w:t> </w:t>
      </w:r>
      <w:r w:rsidRPr="00873E1E">
        <w:rPr>
          <w:rFonts w:eastAsia="Calibri"/>
        </w:rPr>
        <w:t xml:space="preserve">payment by Buyer (or any other member of the Buyer Group) to the holder or owner of such Project Intellectual Property Right or to any other Person in order to be effective or (B) the giving of other consideration of any kind or form </w:t>
      </w:r>
      <w:bookmarkStart w:id="585" w:name="_cp_text_4_736"/>
      <w:bookmarkEnd w:id="581"/>
      <w:r w:rsidRPr="00873E1E">
        <w:rPr>
          <w:rFonts w:eastAsia="Calibri"/>
        </w:rPr>
        <w:t>by Buyer or any Affiliate of Buyer</w:t>
      </w:r>
      <w:bookmarkStart w:id="586" w:name="_cp_text_1_737"/>
      <w:bookmarkEnd w:id="585"/>
      <w:r w:rsidRPr="00873E1E">
        <w:rPr>
          <w:rFonts w:eastAsia="Calibri"/>
        </w:rPr>
        <w:t xml:space="preserve">, or any Representative thereof, except </w:t>
      </w:r>
      <w:bookmarkStart w:id="587" w:name="DocXTextRef237"/>
      <w:r w:rsidRPr="00873E1E">
        <w:rPr>
          <w:rFonts w:eastAsia="Calibri"/>
        </w:rPr>
        <w:t>(1)</w:t>
      </w:r>
      <w:bookmarkEnd w:id="587"/>
      <w:r w:rsidR="00D22ABA" w:rsidRPr="00873E1E">
        <w:rPr>
          <w:rFonts w:eastAsia="Calibri"/>
        </w:rPr>
        <w:t> </w:t>
      </w:r>
      <w:r w:rsidRPr="00873E1E">
        <w:rPr>
          <w:rFonts w:eastAsia="Calibri"/>
        </w:rPr>
        <w:t xml:space="preserve">the written assumption by Buyer (or its designated Affiliate) of any Seller-Owned Project Intellectual Property or of any Project Contract granting the right to use any Intellectual Property of a third party included in the Project Intellectual Property Rights, </w:t>
      </w:r>
      <w:bookmarkStart w:id="588" w:name="DocXTextRef238"/>
      <w:r w:rsidRPr="00873E1E">
        <w:rPr>
          <w:rFonts w:eastAsia="Calibri"/>
        </w:rPr>
        <w:t>(2)</w:t>
      </w:r>
      <w:bookmarkEnd w:id="588"/>
      <w:r w:rsidR="00D22ABA" w:rsidRPr="00873E1E">
        <w:rPr>
          <w:rFonts w:eastAsia="Calibri"/>
        </w:rPr>
        <w:t> </w:t>
      </w:r>
      <w:r w:rsidRPr="00873E1E">
        <w:rPr>
          <w:rFonts w:eastAsia="Calibri"/>
        </w:rPr>
        <w:t xml:space="preserve">any modification of any such Project Contract necessary to reflect such assumption, </w:t>
      </w:r>
      <w:bookmarkStart w:id="589" w:name="DocXTextRef239"/>
      <w:r w:rsidRPr="00873E1E">
        <w:rPr>
          <w:rFonts w:eastAsia="Calibri"/>
        </w:rPr>
        <w:t>(3)</w:t>
      </w:r>
      <w:bookmarkEnd w:id="589"/>
      <w:r w:rsidRPr="00873E1E">
        <w:rPr>
          <w:rFonts w:eastAsia="Calibri"/>
        </w:rPr>
        <w:t xml:space="preserve"> the entry by Buyer (or its designated Affiliate) into a reasonable confidentiality agreement required under any such Project Contract or in connection with the use of any Seller-Owned Project Intellectual Property Right, and (4)</w:t>
      </w:r>
      <w:r w:rsidR="00D22ABA" w:rsidRPr="00873E1E">
        <w:rPr>
          <w:rFonts w:eastAsia="Calibri"/>
        </w:rPr>
        <w:t> </w:t>
      </w:r>
      <w:r w:rsidRPr="00873E1E">
        <w:rPr>
          <w:rFonts w:eastAsia="Calibri"/>
        </w:rPr>
        <w:t>any modification of such Project Contract or new agreement or term that Buyer agrees to enter into or accept</w:t>
      </w:r>
      <w:bookmarkStart w:id="590" w:name="_cp_text_1_739"/>
      <w:bookmarkEnd w:id="586"/>
      <w:r w:rsidRPr="00873E1E">
        <w:rPr>
          <w:rFonts w:eastAsia="Calibri"/>
        </w:rPr>
        <w:t>.  Nothing in this</w:t>
      </w:r>
      <w:bookmarkStart w:id="591" w:name="_cp_field_47_740"/>
      <w:r w:rsidRPr="00873E1E">
        <w:rPr>
          <w:rFonts w:eastAsia="Calibri"/>
        </w:rPr>
        <w:t xml:space="preserve"> </w:t>
      </w:r>
      <w:bookmarkEnd w:id="590"/>
      <w:r w:rsidRPr="00873E1E">
        <w:rPr>
          <w:rFonts w:eastAsia="Calibri"/>
          <w:u w:val="single"/>
        </w:rPr>
        <w:fldChar w:fldCharType="begin"/>
      </w:r>
      <w:r w:rsidRPr="00873E1E">
        <w:rPr>
          <w:rFonts w:eastAsia="Calibri"/>
          <w:u w:val="single"/>
        </w:rPr>
        <w:instrText xml:space="preserve"> REF _Ref456106003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5.3</w:t>
      </w:r>
      <w:r w:rsidRPr="00873E1E">
        <w:rPr>
          <w:rFonts w:eastAsia="Calibri"/>
          <w:u w:val="single"/>
        </w:rPr>
        <w:fldChar w:fldCharType="end"/>
      </w:r>
      <w:r w:rsidRPr="00873E1E">
        <w:rPr>
          <w:rFonts w:eastAsia="Calibri"/>
        </w:rPr>
        <w:t xml:space="preserve"> </w:t>
      </w:r>
      <w:bookmarkStart w:id="592" w:name="_cp_text_1_741"/>
      <w:bookmarkEnd w:id="591"/>
      <w:r w:rsidRPr="00873E1E">
        <w:rPr>
          <w:rFonts w:eastAsia="Calibri"/>
        </w:rPr>
        <w:t>shall limit a Buyer Project Intellectual Property Users’ obligations to comply with the terms of a Project Contract granting the right to use the Intellectual Property of a third party including in the Project Intellectual Property Rights after the consummation of such assignment, conveyance, or other transfer of such Project Contract to Buyer in accordance with the terms hereof or the terms of the Confidentiality Agreement prior to such assignment, conveyance, or other transfer of such Contract or Seller’s obligations under</w:t>
      </w:r>
      <w:bookmarkStart w:id="593" w:name="_cp_field_47_742"/>
      <w:r w:rsidRPr="00873E1E">
        <w:rPr>
          <w:rFonts w:eastAsia="Calibri"/>
        </w:rPr>
        <w:t xml:space="preserve"> </w:t>
      </w:r>
      <w:bookmarkStart w:id="594" w:name="_cp_text_1_747"/>
      <w:bookmarkEnd w:id="592"/>
      <w:bookmarkEnd w:id="593"/>
      <w:r w:rsidRPr="00873E1E">
        <w:rPr>
          <w:rFonts w:eastAsia="Calibri"/>
          <w:u w:val="single"/>
        </w:rPr>
        <w:fldChar w:fldCharType="begin"/>
      </w:r>
      <w:r w:rsidRPr="00873E1E">
        <w:rPr>
          <w:rFonts w:eastAsia="Calibri"/>
          <w:u w:val="single"/>
        </w:rPr>
        <w:instrText xml:space="preserve"> REF _Ref479075867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5.3(b)(ii)</w:t>
      </w:r>
      <w:r w:rsidRPr="00873E1E">
        <w:rPr>
          <w:rFonts w:eastAsia="Calibri"/>
          <w:u w:val="single"/>
        </w:rPr>
        <w:fldChar w:fldCharType="end"/>
      </w:r>
      <w:r w:rsidRPr="00873E1E">
        <w:rPr>
          <w:rFonts w:eastAsia="Calibri"/>
        </w:rPr>
        <w:t>.</w:t>
      </w:r>
      <w:bookmarkEnd w:id="582"/>
    </w:p>
    <w:p w14:paraId="2A72CF31" w14:textId="43F01CFA" w:rsidR="0008270C" w:rsidRPr="00873E1E" w:rsidRDefault="004D7078" w:rsidP="00842E50">
      <w:pPr>
        <w:pStyle w:val="WP2L4"/>
      </w:pPr>
      <w:bookmarkStart w:id="595" w:name="_cp_blt_1_762"/>
      <w:bookmarkStart w:id="596" w:name="_cp_blt_2_761"/>
      <w:bookmarkStart w:id="597" w:name="_Ref479165688"/>
      <w:bookmarkStart w:id="598" w:name="_Ref508368769"/>
      <w:bookmarkStart w:id="599" w:name="_Ref506286114"/>
      <w:bookmarkStart w:id="600" w:name="_Ref63880063"/>
      <w:bookmarkEnd w:id="594"/>
      <w:bookmarkEnd w:id="595"/>
      <w:bookmarkEnd w:id="596"/>
      <w:r w:rsidRPr="00873E1E">
        <w:rPr>
          <w:rFonts w:eastAsia="Calibri"/>
        </w:rPr>
        <w:t xml:space="preserve">Without limiting </w:t>
      </w:r>
      <w:bookmarkStart w:id="601" w:name="_cp_field_47_755"/>
      <w:r w:rsidRPr="00873E1E">
        <w:rPr>
          <w:rFonts w:eastAsia="Calibri"/>
          <w:u w:val="single"/>
        </w:rPr>
        <w:fldChar w:fldCharType="begin"/>
      </w:r>
      <w:r w:rsidRPr="00873E1E">
        <w:rPr>
          <w:rFonts w:eastAsia="Calibri"/>
          <w:u w:val="single"/>
        </w:rPr>
        <w:instrText xml:space="preserve"> REF _Ref38953462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16.4</w:t>
      </w:r>
      <w:r w:rsidRPr="00873E1E">
        <w:rPr>
          <w:rFonts w:eastAsia="Calibri"/>
          <w:u w:val="single"/>
        </w:rPr>
        <w:fldChar w:fldCharType="end"/>
      </w:r>
      <w:bookmarkStart w:id="602" w:name="_cp_text_1_756"/>
      <w:bookmarkEnd w:id="601"/>
      <w:r w:rsidR="00D215C0" w:rsidRPr="00873E1E">
        <w:rPr>
          <w:rFonts w:eastAsia="Calibri"/>
        </w:rPr>
        <w:t xml:space="preserve"> o</w:t>
      </w:r>
      <w:r w:rsidRPr="00873E1E">
        <w:rPr>
          <w:rFonts w:eastAsia="Calibri"/>
        </w:rPr>
        <w:t>r</w:t>
      </w:r>
      <w:bookmarkStart w:id="603" w:name="_cp_field_47_757"/>
      <w:r w:rsidRPr="00873E1E">
        <w:rPr>
          <w:rFonts w:eastAsia="Calibri"/>
        </w:rPr>
        <w:t xml:space="preserve"> </w:t>
      </w:r>
      <w:bookmarkEnd w:id="602"/>
      <w:r w:rsidRPr="00873E1E">
        <w:rPr>
          <w:rFonts w:eastAsia="Calibri"/>
          <w:u w:val="single"/>
        </w:rPr>
        <w:fldChar w:fldCharType="begin"/>
      </w:r>
      <w:r w:rsidRPr="00873E1E">
        <w:rPr>
          <w:rFonts w:eastAsia="Calibri"/>
          <w:u w:val="single"/>
        </w:rPr>
        <w:instrText xml:space="preserve"> REF _Ref479076111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w:t>
      </w:r>
      <w:r w:rsidRPr="00873E1E">
        <w:rPr>
          <w:rFonts w:eastAsia="Calibri"/>
          <w:u w:val="single"/>
        </w:rPr>
        <w:fldChar w:fldCharType="end"/>
      </w:r>
      <w:bookmarkStart w:id="604" w:name="_cp_text_1_758"/>
      <w:bookmarkEnd w:id="603"/>
      <w:r w:rsidRPr="00873E1E">
        <w:rPr>
          <w:rFonts w:eastAsia="Calibri"/>
        </w:rPr>
        <w:t>, Seller shall defend, indemnify, and hold harmless the Buyer Group from and against any Action against</w:t>
      </w:r>
      <w:r w:rsidR="00D215C0" w:rsidRPr="00873E1E">
        <w:rPr>
          <w:rFonts w:eastAsia="Calibri"/>
        </w:rPr>
        <w:t>,</w:t>
      </w:r>
      <w:r w:rsidRPr="00873E1E">
        <w:rPr>
          <w:rFonts w:eastAsia="Calibri"/>
        </w:rPr>
        <w:t xml:space="preserve"> or Liability</w:t>
      </w:r>
      <w:r w:rsidR="00D215C0" w:rsidRPr="00873E1E">
        <w:rPr>
          <w:rFonts w:eastAsia="Calibri"/>
        </w:rPr>
        <w:t xml:space="preserve"> of</w:t>
      </w:r>
      <w:r w:rsidRPr="00873E1E">
        <w:rPr>
          <w:rFonts w:eastAsia="Calibri"/>
        </w:rPr>
        <w:t xml:space="preserve"> </w:t>
      </w:r>
      <w:r w:rsidR="00D215C0" w:rsidRPr="00873E1E">
        <w:rPr>
          <w:rFonts w:eastAsia="Calibri"/>
        </w:rPr>
        <w:t xml:space="preserve">or Losses </w:t>
      </w:r>
      <w:r w:rsidR="00D215C0" w:rsidRPr="00873E1E">
        <w:rPr>
          <w:snapToGrid w:val="0"/>
        </w:rPr>
        <w:t xml:space="preserve">suffered, incurred, or sustained by, any member thereof, or to which any of them become subject, </w:t>
      </w:r>
      <w:r w:rsidRPr="00873E1E">
        <w:rPr>
          <w:rFonts w:eastAsia="Calibri"/>
        </w:rPr>
        <w:t xml:space="preserve">arising out of </w:t>
      </w:r>
      <w:bookmarkStart w:id="605" w:name="DocXTextRef245"/>
      <w:r w:rsidRPr="00873E1E">
        <w:rPr>
          <w:rFonts w:eastAsia="Calibri"/>
        </w:rPr>
        <w:t>(A)</w:t>
      </w:r>
      <w:bookmarkEnd w:id="605"/>
      <w:r w:rsidR="00D22ABA" w:rsidRPr="00873E1E">
        <w:rPr>
          <w:rFonts w:eastAsia="Calibri"/>
        </w:rPr>
        <w:t> </w:t>
      </w:r>
      <w:r w:rsidRPr="00873E1E">
        <w:rPr>
          <w:rFonts w:eastAsia="Calibri"/>
        </w:rPr>
        <w:t xml:space="preserve">any breach by Seller or any other </w:t>
      </w:r>
      <w:bookmarkStart w:id="606" w:name="_cp_text_4_759"/>
      <w:bookmarkEnd w:id="604"/>
      <w:r w:rsidRPr="00873E1E">
        <w:rPr>
          <w:rFonts w:eastAsia="Calibri"/>
        </w:rPr>
        <w:t xml:space="preserve">member of the Seller Group </w:t>
      </w:r>
      <w:bookmarkStart w:id="607" w:name="_cp_text_1_760"/>
      <w:bookmarkEnd w:id="606"/>
      <w:r w:rsidRPr="00873E1E">
        <w:rPr>
          <w:rFonts w:eastAsia="Calibri"/>
        </w:rPr>
        <w:t>of its obligations with respect to any Intellectual Property included in the Project Intellectual Property Rights assigned, conveyed, or otherwise transferred to Buyer (or its designed Affiliate) pursuant to this Agreement, (B) any claim that the assignment, conveyance, or other transfer of such Intellectual Property is an infringement of a third-party’s Intellectual Property Rights</w:t>
      </w:r>
      <w:r w:rsidR="00D215C0" w:rsidRPr="00873E1E">
        <w:rPr>
          <w:rFonts w:eastAsia="Calibri"/>
        </w:rPr>
        <w:t xml:space="preserve">, or (C) any </w:t>
      </w:r>
      <w:r w:rsidR="00D215C0" w:rsidRPr="00873E1E">
        <w:rPr>
          <w:snapToGrid w:val="0"/>
        </w:rPr>
        <w:t xml:space="preserve">actual or alleged </w:t>
      </w:r>
      <w:r w:rsidR="009624FB" w:rsidRPr="00873E1E">
        <w:rPr>
          <w:snapToGrid w:val="0"/>
        </w:rPr>
        <w:t xml:space="preserve">infringement or </w:t>
      </w:r>
      <w:r w:rsidR="00D215C0" w:rsidRPr="00873E1E">
        <w:t xml:space="preserve">unauthorized </w:t>
      </w:r>
      <w:r w:rsidR="009624FB" w:rsidRPr="00873E1E">
        <w:t xml:space="preserve">use or </w:t>
      </w:r>
      <w:r w:rsidR="00D215C0" w:rsidRPr="00873E1E">
        <w:t>disclosure of such Intellectual Property arising from Seller’s, any of its Affiliates’, Contractors’, or Subcontractors’, or any of their respective Representatives’, performance of the Work</w:t>
      </w:r>
      <w:r w:rsidRPr="00873E1E">
        <w:rPr>
          <w:rFonts w:eastAsia="Calibri"/>
        </w:rPr>
        <w:t>.</w:t>
      </w:r>
      <w:bookmarkEnd w:id="597"/>
      <w:bookmarkEnd w:id="607"/>
      <w:r w:rsidRPr="00873E1E">
        <w:rPr>
          <w:rFonts w:eastAsia="Calibri"/>
        </w:rPr>
        <w:t xml:space="preserve">  Without limiting </w:t>
      </w:r>
      <w:r w:rsidRPr="00873E1E">
        <w:rPr>
          <w:rFonts w:eastAsia="Calibri"/>
          <w:u w:val="single"/>
        </w:rPr>
        <w:fldChar w:fldCharType="begin"/>
      </w:r>
      <w:r w:rsidRPr="00873E1E">
        <w:rPr>
          <w:rFonts w:eastAsia="Calibri"/>
          <w:u w:val="single"/>
        </w:rPr>
        <w:instrText xml:space="preserve"> REF _Ref453854866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w:t>
      </w:r>
      <w:r w:rsidRPr="00873E1E">
        <w:rPr>
          <w:rFonts w:eastAsia="Calibri"/>
          <w:u w:val="single"/>
        </w:rPr>
        <w:fldChar w:fldCharType="end"/>
      </w:r>
      <w:r w:rsidRPr="00873E1E">
        <w:rPr>
          <w:rFonts w:eastAsia="Calibri"/>
        </w:rPr>
        <w:t xml:space="preserve">, </w:t>
      </w:r>
      <w:r w:rsidRPr="00873E1E">
        <w:rPr>
          <w:iCs/>
        </w:rPr>
        <w:t xml:space="preserve">if any such Action results in an injunction against Buyer or any Buyer Project Intellectual Property User prohibiting or limiting the use of such Intellectual Property provided hereunder or in the event the use of any such Intellectual Property is determined in a final order by a court of competent jurisdiction or arbitrator to constitute infringement of a third-party’s Intellectual Property Rights, then Seller, at its option and sole </w:t>
      </w:r>
      <w:r w:rsidR="008D4FCF" w:rsidRPr="00873E1E">
        <w:rPr>
          <w:iCs/>
        </w:rPr>
        <w:t xml:space="preserve">cost and </w:t>
      </w:r>
      <w:r w:rsidRPr="00873E1E">
        <w:rPr>
          <w:iCs/>
        </w:rPr>
        <w:t xml:space="preserve">expense, either shall promptly </w:t>
      </w:r>
      <w:bookmarkStart w:id="608" w:name="DocXTextRef243"/>
      <w:r w:rsidRPr="00873E1E">
        <w:rPr>
          <w:iCs/>
        </w:rPr>
        <w:t>(1)</w:t>
      </w:r>
      <w:bookmarkEnd w:id="608"/>
      <w:r w:rsidR="00D22ABA" w:rsidRPr="00873E1E">
        <w:rPr>
          <w:iCs/>
        </w:rPr>
        <w:t> </w:t>
      </w:r>
      <w:r w:rsidRPr="00873E1E">
        <w:rPr>
          <w:iCs/>
        </w:rPr>
        <w:t xml:space="preserve">procure for Buyer and Buyer Project Intellectual Property Users the right to continue using </w:t>
      </w:r>
      <w:r w:rsidR="008D4FCF" w:rsidRPr="00873E1E">
        <w:rPr>
          <w:iCs/>
        </w:rPr>
        <w:t>such I</w:t>
      </w:r>
      <w:r w:rsidRPr="00873E1E">
        <w:rPr>
          <w:iCs/>
        </w:rPr>
        <w:t xml:space="preserve">ntellectual Property without additional cost to Buyer or any affected Buyer Project Intellectual Property User or </w:t>
      </w:r>
      <w:bookmarkStart w:id="609" w:name="DocXTextRef244"/>
      <w:r w:rsidRPr="00873E1E">
        <w:rPr>
          <w:iCs/>
        </w:rPr>
        <w:t>(2)</w:t>
      </w:r>
      <w:bookmarkEnd w:id="609"/>
      <w:r w:rsidRPr="00873E1E">
        <w:rPr>
          <w:iCs/>
        </w:rPr>
        <w:t> replace such Intellectual Property with non-infringing items of equivalent value and performance, use, safety, functionality, and expected lifetime or modify the same so that it becomes non-infringing and retains its full value and performance, use, safety, functionality, and expected lifetime, in each case at no greater cost of ownership, construction, administration, operation, maintenance, repair, service, or use of the Project or applicable Project Asset.</w:t>
      </w:r>
      <w:bookmarkEnd w:id="598"/>
      <w:bookmarkEnd w:id="599"/>
      <w:bookmarkEnd w:id="600"/>
      <w:r w:rsidR="0008270C" w:rsidRPr="00873E1E">
        <w:t xml:space="preserve"> </w:t>
      </w:r>
      <w:r w:rsidR="00842E50" w:rsidRPr="00873E1E">
        <w:t xml:space="preserve"> Seller</w:t>
      </w:r>
      <w:r w:rsidR="0008270C" w:rsidRPr="00873E1E">
        <w:t xml:space="preserve"> shall coordinate with </w:t>
      </w:r>
      <w:r w:rsidR="00842E50" w:rsidRPr="00873E1E">
        <w:t>Buyer</w:t>
      </w:r>
      <w:r w:rsidR="0008270C" w:rsidRPr="00873E1E">
        <w:t>, and otherwise undertake, any action pursuant to clause (</w:t>
      </w:r>
      <w:r w:rsidR="00842E50" w:rsidRPr="00873E1E">
        <w:t>1</w:t>
      </w:r>
      <w:r w:rsidR="0008270C" w:rsidRPr="00873E1E">
        <w:t>) or (</w:t>
      </w:r>
      <w:r w:rsidR="00842E50" w:rsidRPr="00873E1E">
        <w:t>2</w:t>
      </w:r>
      <w:r w:rsidR="0008270C" w:rsidRPr="00873E1E">
        <w:t xml:space="preserve">) </w:t>
      </w:r>
      <w:r w:rsidR="00842E50" w:rsidRPr="00873E1E">
        <w:t xml:space="preserve">above </w:t>
      </w:r>
      <w:r w:rsidR="0008270C" w:rsidRPr="00873E1E">
        <w:t xml:space="preserve">in accordance with </w:t>
      </w:r>
      <w:r w:rsidR="0008270C" w:rsidRPr="00873E1E">
        <w:rPr>
          <w:u w:val="single"/>
        </w:rPr>
        <w:t>‎</w:t>
      </w:r>
      <w:r w:rsidR="0008270C" w:rsidRPr="00873E1E">
        <w:t xml:space="preserve">the terms of this Agreement. </w:t>
      </w:r>
      <w:r w:rsidR="00937A56" w:rsidRPr="00873E1E">
        <w:t xml:space="preserve"> </w:t>
      </w:r>
      <w:r w:rsidR="00842E50" w:rsidRPr="00873E1E">
        <w:t>In no event sh</w:t>
      </w:r>
      <w:r w:rsidR="0008270C" w:rsidRPr="00873E1E">
        <w:t xml:space="preserve">all </w:t>
      </w:r>
      <w:r w:rsidR="00842E50" w:rsidRPr="00873E1E">
        <w:t>Seller</w:t>
      </w:r>
      <w:r w:rsidR="0008270C" w:rsidRPr="00873E1E">
        <w:t xml:space="preserve"> take any action pursuant to clause (</w:t>
      </w:r>
      <w:r w:rsidR="00842E50" w:rsidRPr="00873E1E">
        <w:t>1</w:t>
      </w:r>
      <w:r w:rsidR="0008270C" w:rsidRPr="00873E1E">
        <w:t>) or (</w:t>
      </w:r>
      <w:r w:rsidR="00842E50" w:rsidRPr="00873E1E">
        <w:t>2</w:t>
      </w:r>
      <w:r w:rsidR="0008270C" w:rsidRPr="00873E1E">
        <w:t xml:space="preserve">) </w:t>
      </w:r>
      <w:r w:rsidR="00842E50" w:rsidRPr="00873E1E">
        <w:t xml:space="preserve">above </w:t>
      </w:r>
      <w:r w:rsidR="0008270C" w:rsidRPr="00873E1E">
        <w:t xml:space="preserve">that adversely affects </w:t>
      </w:r>
      <w:r w:rsidR="00842E50" w:rsidRPr="00873E1E">
        <w:t>Buyer</w:t>
      </w:r>
      <w:r w:rsidR="0008270C" w:rsidRPr="00873E1E">
        <w:t xml:space="preserve">’s continued use, operation, and enjoyment of the Project, the Project Assets, or </w:t>
      </w:r>
      <w:r w:rsidR="00842E50" w:rsidRPr="00873E1E">
        <w:t xml:space="preserve">any </w:t>
      </w:r>
      <w:r w:rsidR="0008270C" w:rsidRPr="00873E1E">
        <w:t xml:space="preserve">portion thereof, without </w:t>
      </w:r>
      <w:r w:rsidR="00842E50" w:rsidRPr="00873E1E">
        <w:t>Buyer</w:t>
      </w:r>
      <w:r w:rsidR="0008270C" w:rsidRPr="00873E1E">
        <w:t>’s prior written consent</w:t>
      </w:r>
      <w:r w:rsidR="00842E50" w:rsidRPr="00873E1E">
        <w:t>.</w:t>
      </w:r>
    </w:p>
    <w:bookmarkStart w:id="610" w:name="_Ref506284718"/>
    <w:bookmarkStart w:id="611" w:name="_Ref504468034"/>
    <w:bookmarkStart w:id="612" w:name="_Ref479076047"/>
    <w:p w14:paraId="1FC4A659" w14:textId="058D6646" w:rsidR="004D7078" w:rsidRPr="00873E1E" w:rsidRDefault="004D7078" w:rsidP="007E5094">
      <w:pPr>
        <w:pStyle w:val="WP2L3"/>
      </w:pPr>
      <w:r w:rsidRPr="00873E1E">
        <w:rPr>
          <w:rFonts w:eastAsia="Calibri"/>
          <w:szCs w:val="24"/>
        </w:rPr>
        <w:fldChar w:fldCharType="begin"/>
      </w:r>
      <w:bookmarkStart w:id="613" w:name="_Ref4223632"/>
      <w:bookmarkEnd w:id="613"/>
      <w:r w:rsidRPr="00873E1E">
        <w:rPr>
          <w:rFonts w:eastAsia="Calibri"/>
          <w:szCs w:val="24"/>
        </w:rPr>
        <w:instrText xml:space="preserve"> LISTNUM  \l 4  </w:instrText>
      </w:r>
      <w:r w:rsidRPr="00873E1E">
        <w:rPr>
          <w:rFonts w:eastAsia="Calibri"/>
          <w:szCs w:val="24"/>
        </w:rPr>
        <w:fldChar w:fldCharType="end">
          <w:numberingChange w:id="614" w:author="Williamson, Jaime" w:date="2021-08-03T17:36:00Z" w:original="(i)"/>
        </w:fldChar>
      </w:r>
      <w:r w:rsidRPr="00873E1E">
        <w:rPr>
          <w:rFonts w:eastAsia="Calibri"/>
          <w:szCs w:val="24"/>
        </w:rPr>
        <w:tab/>
        <w:t xml:space="preserve">Seller shall use commercially reasonable efforts to obtain, or cause to be obtained, commercially reasonable and commercially available terms and conditions in any license or other Project Contract that grants, or after assignment, conveyance, or other transfer will grant, Project Intellectual Property Rights to Buyer (or its designated Affiliate).  Without limiting the foregoing, </w:t>
      </w:r>
      <w:bookmarkStart w:id="615" w:name="DocXTextRef250"/>
      <w:r w:rsidRPr="00873E1E">
        <w:rPr>
          <w:rFonts w:eastAsia="Calibri"/>
          <w:szCs w:val="24"/>
        </w:rPr>
        <w:t>(A)</w:t>
      </w:r>
      <w:bookmarkEnd w:id="615"/>
      <w:r w:rsidR="00D22ABA" w:rsidRPr="00873E1E">
        <w:rPr>
          <w:rFonts w:eastAsia="Calibri"/>
          <w:szCs w:val="24"/>
        </w:rPr>
        <w:t> </w:t>
      </w:r>
      <w:r w:rsidRPr="00873E1E">
        <w:rPr>
          <w:rFonts w:eastAsia="Calibri"/>
          <w:szCs w:val="24"/>
        </w:rPr>
        <w:t xml:space="preserve">any Project Contract that grants, or after assignment, conveyance, or other transfer will grant, to Buyer rights to use another Person’s Intellectual Property may limit </w:t>
      </w:r>
      <w:bookmarkStart w:id="616" w:name="DocXTextRef248"/>
      <w:r w:rsidRPr="00873E1E">
        <w:rPr>
          <w:rFonts w:eastAsia="Calibri"/>
          <w:szCs w:val="24"/>
        </w:rPr>
        <w:t>(1)</w:t>
      </w:r>
      <w:bookmarkEnd w:id="616"/>
      <w:r w:rsidR="00D22ABA" w:rsidRPr="00873E1E">
        <w:rPr>
          <w:rFonts w:eastAsia="Calibri"/>
          <w:szCs w:val="24"/>
        </w:rPr>
        <w:t> </w:t>
      </w:r>
      <w:r w:rsidRPr="00873E1E">
        <w:rPr>
          <w:rFonts w:eastAsia="Calibri"/>
          <w:szCs w:val="24"/>
        </w:rPr>
        <w:t xml:space="preserve">the Persons having a right to use such Project Intellectual Property Rights to the Buyer Project Intellectual Property Users (or, if applicable, Buyer Project Intellectual Property Users that are not competitors of the grantor, </w:t>
      </w:r>
      <w:r w:rsidRPr="00873E1E">
        <w:rPr>
          <w:rFonts w:eastAsia="Calibri"/>
          <w:szCs w:val="24"/>
          <w:u w:val="single"/>
        </w:rPr>
        <w:t>provided</w:t>
      </w:r>
      <w:r w:rsidRPr="00873E1E">
        <w:rPr>
          <w:rFonts w:eastAsia="Calibri"/>
          <w:szCs w:val="24"/>
        </w:rPr>
        <w:t xml:space="preserve"> that the relevant Intellectual Property Rights granting provisions of such Project Contract expressly identify and list, by name, each competitor of the grantor that is not permitted to be a Buyer Project Intellectual Property User under such Project Contract),</w:t>
      </w:r>
      <w:bookmarkStart w:id="617" w:name="_cp_text_28_764"/>
      <w:r w:rsidRPr="00873E1E">
        <w:rPr>
          <w:rFonts w:eastAsia="Calibri"/>
          <w:szCs w:val="24"/>
        </w:rPr>
        <w:t xml:space="preserve"> </w:t>
      </w:r>
      <w:bookmarkStart w:id="618" w:name="DocXTextRef249"/>
      <w:bookmarkStart w:id="619" w:name="_cp_text_1_766"/>
      <w:bookmarkEnd w:id="617"/>
      <w:r w:rsidRPr="00873E1E">
        <w:rPr>
          <w:rFonts w:eastAsia="Calibri"/>
          <w:szCs w:val="24"/>
        </w:rPr>
        <w:t>(2)</w:t>
      </w:r>
      <w:bookmarkEnd w:id="618"/>
      <w:r w:rsidRPr="00873E1E">
        <w:rPr>
          <w:rFonts w:eastAsia="Calibri"/>
          <w:szCs w:val="24"/>
        </w:rPr>
        <w:t xml:space="preserve"> the right to use such Project Intellectual Property Rights solely for the ownership or possession, operation, use, maintenance, and repair of the Project </w:t>
      </w:r>
      <w:r w:rsidRPr="00873E1E">
        <w:rPr>
          <w:szCs w:val="24"/>
        </w:rPr>
        <w:t>or Project Assets, and (3) the right to use such Project Intellectual Property Rights solely to the extent that such Project Intellectual Property Rights are embedded in, encompassed by, or used in connection with, any equipment or material delivered to or for the Project or Project Assets, and (4)</w:t>
      </w:r>
      <w:r w:rsidR="00D22ABA" w:rsidRPr="00873E1E">
        <w:rPr>
          <w:szCs w:val="24"/>
        </w:rPr>
        <w:t> </w:t>
      </w:r>
      <w:r w:rsidRPr="00873E1E">
        <w:rPr>
          <w:rFonts w:eastAsia="Calibri"/>
          <w:szCs w:val="24"/>
        </w:rPr>
        <w:t xml:space="preserve">disclosure by the Buyer Project Intellectual Property Users of non-public confidential information related to such Project Intellectual Property Rights or related confidential and proprietary information of the holder of such Project Intellectual Property Rights (but shall not prevent the confidential disclosure of such information to Buyer Project Intellectual Property Users who have a reasonable need to know such information in connection with a permitted use of such information or as required by Law or applicable Permits and who fulfill any standard protocols required by such holder or owner to limit and protect the use of such information), and (B) Seller shall use commercially reasonable efforts to include, or cause to be included, in the license or other Project Contract that grants, or after assignment, conveyance, or transfer will grant, such Project Intellectual Property Rights to Buyer (or its designated Affiliate) a non-exclusive, worldwide, royalty-free, fully paid-up license for Buyer (or such designated Affiliate) and the other Buyer Project Intellectual Property Users to use the Project Intellectual Property Rights solely for the ownership or possession, operation, use, maintenance, and repair of the Project at and after </w:t>
      </w:r>
      <w:bookmarkStart w:id="620" w:name="DocXTextRef252"/>
      <w:r w:rsidRPr="00873E1E">
        <w:rPr>
          <w:rFonts w:eastAsia="Calibri"/>
          <w:szCs w:val="24"/>
        </w:rPr>
        <w:t>(</w:t>
      </w:r>
      <w:r w:rsidR="00D22ABA" w:rsidRPr="00873E1E">
        <w:rPr>
          <w:rFonts w:eastAsia="Calibri"/>
          <w:szCs w:val="24"/>
        </w:rPr>
        <w:t>1</w:t>
      </w:r>
      <w:r w:rsidRPr="00873E1E">
        <w:rPr>
          <w:rFonts w:eastAsia="Calibri"/>
          <w:szCs w:val="24"/>
        </w:rPr>
        <w:t>)</w:t>
      </w:r>
      <w:bookmarkEnd w:id="620"/>
      <w:r w:rsidR="00D22ABA" w:rsidRPr="00873E1E">
        <w:rPr>
          <w:rFonts w:eastAsia="Calibri"/>
          <w:szCs w:val="24"/>
        </w:rPr>
        <w:t> </w:t>
      </w:r>
      <w:r w:rsidRPr="00873E1E">
        <w:rPr>
          <w:rFonts w:eastAsia="Calibri"/>
          <w:szCs w:val="24"/>
        </w:rPr>
        <w:t xml:space="preserve">the Closing, with respect to such license or other Project Contract that constitutes a Closing Asset, </w:t>
      </w:r>
      <w:bookmarkStart w:id="621" w:name="DocXTextRef253"/>
      <w:r w:rsidRPr="00873E1E">
        <w:rPr>
          <w:rFonts w:eastAsia="Calibri"/>
          <w:szCs w:val="24"/>
        </w:rPr>
        <w:t>(</w:t>
      </w:r>
      <w:r w:rsidR="00D22ABA" w:rsidRPr="00873E1E">
        <w:rPr>
          <w:rFonts w:eastAsia="Calibri"/>
          <w:szCs w:val="24"/>
        </w:rPr>
        <w:t>2</w:t>
      </w:r>
      <w:r w:rsidRPr="00873E1E">
        <w:rPr>
          <w:rFonts w:eastAsia="Calibri"/>
          <w:szCs w:val="24"/>
        </w:rPr>
        <w:t>)</w:t>
      </w:r>
      <w:bookmarkEnd w:id="621"/>
      <w:r w:rsidR="00D22ABA" w:rsidRPr="00873E1E">
        <w:rPr>
          <w:rFonts w:eastAsia="Calibri"/>
          <w:szCs w:val="24"/>
        </w:rPr>
        <w:t> </w:t>
      </w:r>
      <w:r w:rsidRPr="00873E1E">
        <w:rPr>
          <w:rFonts w:eastAsia="Calibri"/>
          <w:szCs w:val="24"/>
        </w:rPr>
        <w:t xml:space="preserve">the date upon which such license or other Project Contract is assigned, conveyed, or otherwise transferred to Buyer pursuant to </w:t>
      </w:r>
      <w:r w:rsidRPr="00873E1E">
        <w:rPr>
          <w:rFonts w:eastAsia="Calibri"/>
          <w:szCs w:val="24"/>
          <w:u w:val="single"/>
        </w:rPr>
        <w:fldChar w:fldCharType="begin"/>
      </w:r>
      <w:r w:rsidRPr="00873E1E">
        <w:rPr>
          <w:rFonts w:eastAsia="Calibri"/>
          <w:szCs w:val="24"/>
          <w:u w:val="single"/>
        </w:rPr>
        <w:instrText xml:space="preserve"> REF _Ref479069272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r w:rsidRPr="00873E1E">
        <w:rPr>
          <w:rFonts w:eastAsia="Calibri"/>
          <w:szCs w:val="24"/>
        </w:rPr>
        <w:t xml:space="preserve">, with respect to such license or other Project Contract that constitutes a Post-Closing Project Asset, or </w:t>
      </w:r>
      <w:bookmarkStart w:id="622" w:name="DocXTextRef254"/>
      <w:r w:rsidRPr="00873E1E">
        <w:rPr>
          <w:rFonts w:eastAsia="Calibri"/>
          <w:szCs w:val="24"/>
        </w:rPr>
        <w:t>(</w:t>
      </w:r>
      <w:r w:rsidR="00D22ABA" w:rsidRPr="00873E1E">
        <w:rPr>
          <w:rFonts w:eastAsia="Calibri"/>
          <w:szCs w:val="24"/>
        </w:rPr>
        <w:t>3</w:t>
      </w:r>
      <w:r w:rsidRPr="00873E1E">
        <w:rPr>
          <w:rFonts w:eastAsia="Calibri"/>
          <w:szCs w:val="24"/>
        </w:rPr>
        <w:t>)</w:t>
      </w:r>
      <w:bookmarkEnd w:id="622"/>
      <w:r w:rsidR="00D22ABA" w:rsidRPr="00873E1E">
        <w:rPr>
          <w:rFonts w:eastAsia="Calibri"/>
          <w:szCs w:val="24"/>
        </w:rPr>
        <w:t> </w:t>
      </w:r>
      <w:r w:rsidRPr="00873E1E">
        <w:rPr>
          <w:rFonts w:eastAsia="Calibri"/>
          <w:szCs w:val="24"/>
        </w:rPr>
        <w:t>the transfer such license or Project Contract to Buyer pursuant to</w:t>
      </w:r>
      <w:bookmarkStart w:id="623" w:name="_cp_field_47_767"/>
      <w:r w:rsidRPr="00873E1E">
        <w:rPr>
          <w:rFonts w:eastAsia="Calibri"/>
          <w:szCs w:val="24"/>
        </w:rPr>
        <w:t xml:space="preserve"> </w:t>
      </w:r>
      <w:bookmarkEnd w:id="619"/>
      <w:r w:rsidRPr="00873E1E">
        <w:rPr>
          <w:rFonts w:eastAsia="Calibri"/>
          <w:szCs w:val="24"/>
          <w:u w:val="single"/>
        </w:rPr>
        <w:fldChar w:fldCharType="begin"/>
      </w:r>
      <w:r w:rsidRPr="00873E1E">
        <w:rPr>
          <w:rFonts w:eastAsia="Calibri"/>
          <w:szCs w:val="24"/>
          <w:u w:val="single"/>
        </w:rPr>
        <w:instrText xml:space="preserve"> REF _Ref455068750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25.2</w:t>
      </w:r>
      <w:r w:rsidRPr="00873E1E">
        <w:rPr>
          <w:rFonts w:eastAsia="Calibri"/>
          <w:szCs w:val="24"/>
          <w:u w:val="single"/>
        </w:rPr>
        <w:fldChar w:fldCharType="end"/>
      </w:r>
      <w:r w:rsidRPr="00873E1E">
        <w:rPr>
          <w:rFonts w:eastAsia="Calibri"/>
          <w:szCs w:val="24"/>
        </w:rPr>
        <w:t xml:space="preserve"> or </w:t>
      </w:r>
      <w:r w:rsidRPr="00873E1E">
        <w:rPr>
          <w:rFonts w:eastAsia="Calibri"/>
          <w:szCs w:val="24"/>
          <w:u w:val="single"/>
        </w:rPr>
        <w:fldChar w:fldCharType="begin"/>
      </w:r>
      <w:r w:rsidRPr="00873E1E">
        <w:rPr>
          <w:rFonts w:eastAsia="Calibri"/>
          <w:szCs w:val="24"/>
          <w:u w:val="single"/>
        </w:rPr>
        <w:instrText xml:space="preserve"> REF _Ref506284501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25.4</w:t>
      </w:r>
      <w:r w:rsidRPr="00873E1E">
        <w:rPr>
          <w:rFonts w:eastAsia="Calibri"/>
          <w:szCs w:val="24"/>
          <w:u w:val="single"/>
        </w:rPr>
        <w:fldChar w:fldCharType="end"/>
      </w:r>
      <w:bookmarkStart w:id="624" w:name="_cp_text_1_772"/>
      <w:bookmarkEnd w:id="623"/>
      <w:r w:rsidRPr="00873E1E">
        <w:rPr>
          <w:rFonts w:eastAsia="Calibri"/>
          <w:szCs w:val="24"/>
        </w:rPr>
        <w:t>.  Upon request, Seller shall apprise Buyer of progress and developments in the procurement of licenses and other Project Contracts that grant, or after assignment, conveyance, or other transfer of such license or Project Contract will grant, such Project Intellectual Property Rights to Buyer.  Seller shall promptly notify Buyer if it becomes apparent to Seller that, despite the use of commercially reasonable efforts, Seller will be unable to include in any Project Contract the license described in</w:t>
      </w:r>
      <w:bookmarkStart w:id="625" w:name="_cp_field_47_773"/>
      <w:r w:rsidRPr="00873E1E">
        <w:rPr>
          <w:rFonts w:eastAsia="Calibri"/>
          <w:szCs w:val="24"/>
        </w:rPr>
        <w:t xml:space="preserve"> </w:t>
      </w:r>
      <w:bookmarkStart w:id="626" w:name="_cp_text_1_775"/>
      <w:bookmarkEnd w:id="624"/>
      <w:bookmarkEnd w:id="625"/>
      <w:r w:rsidRPr="00873E1E">
        <w:rPr>
          <w:rFonts w:eastAsia="Calibri"/>
          <w:szCs w:val="24"/>
          <w:u w:val="single"/>
        </w:rPr>
        <w:fldChar w:fldCharType="begin"/>
      </w:r>
      <w:r w:rsidRPr="00873E1E">
        <w:rPr>
          <w:rFonts w:eastAsia="Calibri"/>
          <w:szCs w:val="24"/>
          <w:u w:val="single"/>
        </w:rPr>
        <w:instrText xml:space="preserve"> REF _Ref4223632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5.3(b)(i)</w:t>
      </w:r>
      <w:r w:rsidRPr="00873E1E">
        <w:rPr>
          <w:rFonts w:eastAsia="Calibri"/>
          <w:szCs w:val="24"/>
          <w:u w:val="single"/>
        </w:rPr>
        <w:fldChar w:fldCharType="end"/>
      </w:r>
      <w:r w:rsidRPr="00873E1E">
        <w:rPr>
          <w:rFonts w:eastAsia="Calibri"/>
          <w:szCs w:val="24"/>
          <w:u w:val="single"/>
        </w:rPr>
        <w:t>(B)</w:t>
      </w:r>
      <w:r w:rsidRPr="00873E1E">
        <w:rPr>
          <w:rFonts w:eastAsia="Calibri"/>
          <w:szCs w:val="24"/>
        </w:rPr>
        <w:t>.</w:t>
      </w:r>
      <w:bookmarkStart w:id="627" w:name="_cp_text_1_779"/>
      <w:bookmarkEnd w:id="610"/>
      <w:bookmarkEnd w:id="611"/>
      <w:bookmarkEnd w:id="612"/>
      <w:bookmarkEnd w:id="626"/>
    </w:p>
    <w:p w14:paraId="562E5B1B" w14:textId="0B4AFEEF" w:rsidR="004D7078" w:rsidRPr="00873E1E" w:rsidRDefault="004D7078" w:rsidP="007E5094">
      <w:pPr>
        <w:pStyle w:val="WP2L4"/>
        <w:rPr>
          <w:rFonts w:eastAsia="Calibri"/>
        </w:rPr>
      </w:pPr>
      <w:bookmarkStart w:id="628" w:name="_cp_blt_1_780"/>
      <w:bookmarkStart w:id="629" w:name="_Ref479075867"/>
      <w:bookmarkStart w:id="630" w:name="_cp_text_1_781"/>
      <w:bookmarkEnd w:id="627"/>
      <w:r w:rsidRPr="00873E1E">
        <w:rPr>
          <w:rFonts w:eastAsia="Calibri"/>
          <w:szCs w:val="24"/>
        </w:rPr>
        <w:t>Seller and Buyer</w:t>
      </w:r>
      <w:bookmarkEnd w:id="628"/>
      <w:r w:rsidRPr="00873E1E">
        <w:rPr>
          <w:rFonts w:eastAsia="Calibri"/>
          <w:szCs w:val="24"/>
        </w:rPr>
        <w:t xml:space="preserve"> acknowledge and agree that none of the Buyer Project Intellectual Property Rights are necessary for the performance or completion of the Work for the ownership, possession, operation, maintenance, repair, or performance of the Projector for Seller to be able to make the representations or warranties regarding the sufficiency of the Project Assets in </w:t>
      </w:r>
      <w:r w:rsidRPr="00873E1E">
        <w:rPr>
          <w:rFonts w:eastAsia="Calibri"/>
          <w:szCs w:val="24"/>
          <w:u w:val="single"/>
        </w:rPr>
        <w:fldChar w:fldCharType="begin"/>
      </w:r>
      <w:r w:rsidRPr="00873E1E">
        <w:rPr>
          <w:rFonts w:eastAsia="Calibri"/>
          <w:szCs w:val="24"/>
          <w:u w:val="single"/>
        </w:rPr>
        <w:instrText xml:space="preserve"> REF _Ref508376191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18.15</w:t>
      </w:r>
      <w:r w:rsidRPr="00873E1E">
        <w:rPr>
          <w:rFonts w:eastAsia="Calibri"/>
          <w:szCs w:val="24"/>
          <w:u w:val="single"/>
        </w:rPr>
        <w:fldChar w:fldCharType="end"/>
      </w:r>
      <w:r w:rsidRPr="00873E1E">
        <w:rPr>
          <w:rFonts w:eastAsia="Calibri"/>
          <w:szCs w:val="24"/>
        </w:rPr>
        <w:t xml:space="preserve"> and </w:t>
      </w:r>
      <w:r w:rsidRPr="00873E1E">
        <w:rPr>
          <w:rFonts w:eastAsia="Calibri"/>
          <w:szCs w:val="24"/>
          <w:u w:val="single"/>
        </w:rPr>
        <w:fldChar w:fldCharType="begin"/>
      </w:r>
      <w:r w:rsidRPr="00873E1E">
        <w:rPr>
          <w:rFonts w:eastAsia="Calibri"/>
          <w:szCs w:val="24"/>
          <w:u w:val="single"/>
        </w:rPr>
        <w:instrText xml:space="preserve">  REF _Ref4217383 \n \h \* MERGEFORMAT </w:instrText>
      </w:r>
      <w:r w:rsidRPr="00873E1E">
        <w:rPr>
          <w:rFonts w:eastAsia="Calibri"/>
          <w:szCs w:val="24"/>
          <w:u w:val="single"/>
        </w:rPr>
      </w:r>
      <w:r w:rsidRPr="00873E1E">
        <w:rPr>
          <w:rFonts w:eastAsia="Calibri"/>
          <w:szCs w:val="24"/>
          <w:u w:val="single"/>
        </w:rPr>
        <w:fldChar w:fldCharType="separate"/>
      </w:r>
      <w:r w:rsidR="00C1617A" w:rsidRPr="00C1617A">
        <w:rPr>
          <w:rFonts w:eastAsia="Calibri"/>
          <w:color w:val="000000"/>
          <w:szCs w:val="24"/>
          <w:u w:val="single"/>
        </w:rPr>
        <w:t>Section 1.9</w:t>
      </w:r>
      <w:r w:rsidRPr="00873E1E">
        <w:rPr>
          <w:rFonts w:eastAsia="Calibri"/>
          <w:szCs w:val="24"/>
          <w:u w:val="single"/>
        </w:rPr>
        <w:fldChar w:fldCharType="end"/>
      </w:r>
      <w:r w:rsidRPr="00873E1E">
        <w:rPr>
          <w:rFonts w:eastAsia="Calibri"/>
          <w:szCs w:val="24"/>
        </w:rPr>
        <w:t xml:space="preserve"> of </w:t>
      </w:r>
      <w:r w:rsidRPr="00873E1E">
        <w:rPr>
          <w:rFonts w:eastAsia="Calibri"/>
          <w:szCs w:val="24"/>
          <w:u w:val="single"/>
        </w:rPr>
        <w:t>Exhibit M</w:t>
      </w:r>
      <w:r w:rsidRPr="00873E1E">
        <w:rPr>
          <w:rFonts w:eastAsia="Calibri"/>
          <w:szCs w:val="24"/>
        </w:rPr>
        <w:t>.</w:t>
      </w:r>
      <w:bookmarkEnd w:id="629"/>
    </w:p>
    <w:bookmarkStart w:id="631" w:name="_Ref2350096"/>
    <w:p w14:paraId="4B69EC2E" w14:textId="2583DD84" w:rsidR="004D7078" w:rsidRPr="00873E1E" w:rsidRDefault="004D7078" w:rsidP="007E5094">
      <w:pPr>
        <w:pStyle w:val="WP2L4"/>
      </w:pPr>
      <w:r w:rsidRPr="00873E1E">
        <w:rPr>
          <w:rFonts w:eastAsia="Calibri"/>
        </w:rPr>
        <w:fldChar w:fldCharType="begin"/>
      </w:r>
      <w:bookmarkStart w:id="632" w:name="_Ref4412268"/>
      <w:bookmarkEnd w:id="632"/>
      <w:r w:rsidRPr="00873E1E">
        <w:rPr>
          <w:rFonts w:eastAsia="Calibri"/>
        </w:rPr>
        <w:instrText xml:space="preserve"> LISTNUM  \l5 </w:instrText>
      </w:r>
      <w:r w:rsidRPr="00873E1E">
        <w:rPr>
          <w:rFonts w:eastAsia="Calibri"/>
        </w:rPr>
        <w:fldChar w:fldCharType="end">
          <w:numberingChange w:id="633" w:author="Williamson, Jaime" w:date="2021-08-03T17:36:00Z" w:original="(A)"/>
        </w:fldChar>
      </w:r>
      <w:r w:rsidRPr="00873E1E">
        <w:rPr>
          <w:rFonts w:eastAsia="Calibri"/>
        </w:rPr>
        <w:tab/>
        <w:t>In furtherance of its obligations in</w:t>
      </w:r>
      <w:bookmarkStart w:id="634" w:name="_cp_field_47_783"/>
      <w:r w:rsidRPr="00873E1E">
        <w:rPr>
          <w:rFonts w:eastAsia="Calibri"/>
        </w:rPr>
        <w:t xml:space="preserve"> </w:t>
      </w:r>
      <w:bookmarkStart w:id="635" w:name="_cp_text_1_785"/>
      <w:bookmarkEnd w:id="634"/>
      <w:r w:rsidR="00776EA7" w:rsidRPr="00873E1E">
        <w:rPr>
          <w:rFonts w:eastAsia="Calibri"/>
          <w:szCs w:val="24"/>
          <w:u w:val="single"/>
        </w:rPr>
        <w:fldChar w:fldCharType="begin"/>
      </w:r>
      <w:r w:rsidR="00776EA7" w:rsidRPr="00873E1E">
        <w:rPr>
          <w:rFonts w:eastAsia="Calibri"/>
          <w:szCs w:val="24"/>
          <w:u w:val="single"/>
        </w:rPr>
        <w:instrText xml:space="preserve"> REF _Ref4223632 \w \h  \* MERGEFORMAT </w:instrText>
      </w:r>
      <w:r w:rsidR="00776EA7" w:rsidRPr="00873E1E">
        <w:rPr>
          <w:rFonts w:eastAsia="Calibri"/>
          <w:szCs w:val="24"/>
          <w:u w:val="single"/>
        </w:rPr>
      </w:r>
      <w:r w:rsidR="00776EA7" w:rsidRPr="00873E1E">
        <w:rPr>
          <w:rFonts w:eastAsia="Calibri"/>
          <w:szCs w:val="24"/>
          <w:u w:val="single"/>
        </w:rPr>
        <w:fldChar w:fldCharType="separate"/>
      </w:r>
      <w:r w:rsidR="00C1617A">
        <w:rPr>
          <w:rFonts w:eastAsia="Calibri"/>
          <w:szCs w:val="24"/>
          <w:u w:val="single"/>
        </w:rPr>
        <w:t>Section 5.3(b)(i)</w:t>
      </w:r>
      <w:r w:rsidR="00776EA7" w:rsidRPr="00873E1E">
        <w:rPr>
          <w:rFonts w:eastAsia="Calibri"/>
          <w:szCs w:val="24"/>
          <w:u w:val="single"/>
        </w:rPr>
        <w:fldChar w:fldCharType="end"/>
      </w:r>
      <w:r w:rsidRPr="00873E1E">
        <w:rPr>
          <w:rFonts w:eastAsia="Calibri"/>
        </w:rPr>
        <w:t>, and without limiting its obligations under</w:t>
      </w:r>
      <w:bookmarkStart w:id="636" w:name="_cp_field_47_786"/>
      <w:r w:rsidRPr="00873E1E">
        <w:rPr>
          <w:rFonts w:eastAsia="Calibri"/>
        </w:rPr>
        <w:t xml:space="preserve"> </w:t>
      </w:r>
      <w:bookmarkEnd w:id="635"/>
      <w:r w:rsidRPr="00873E1E">
        <w:rPr>
          <w:rFonts w:eastAsia="Calibri"/>
          <w:u w:val="single"/>
        </w:rPr>
        <w:fldChar w:fldCharType="begin"/>
      </w:r>
      <w:r w:rsidRPr="00873E1E">
        <w:rPr>
          <w:rFonts w:eastAsia="Calibri"/>
          <w:u w:val="single"/>
        </w:rPr>
        <w:instrText xml:space="preserve"> REF _Ref456106003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5.3</w:t>
      </w:r>
      <w:bookmarkStart w:id="637" w:name="_cp_field_47_787"/>
      <w:bookmarkEnd w:id="636"/>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_Ref479076323 \r \h\*MERGEFORMAT </w:instrText>
      </w:r>
      <w:r w:rsidRPr="00873E1E">
        <w:rPr>
          <w:rFonts w:eastAsia="Calibri"/>
          <w:u w:val="single"/>
        </w:rPr>
      </w:r>
      <w:r w:rsidRPr="00873E1E">
        <w:rPr>
          <w:rFonts w:eastAsia="Calibri"/>
          <w:u w:val="single"/>
        </w:rPr>
        <w:fldChar w:fldCharType="separate"/>
      </w:r>
      <w:r w:rsidR="00C1617A">
        <w:rPr>
          <w:rFonts w:eastAsia="Calibri"/>
          <w:u w:val="single"/>
        </w:rPr>
        <w:t>(a)</w:t>
      </w:r>
      <w:r w:rsidRPr="00873E1E">
        <w:rPr>
          <w:rFonts w:eastAsia="Calibri"/>
          <w:u w:val="single"/>
        </w:rPr>
        <w:fldChar w:fldCharType="end"/>
      </w:r>
      <w:bookmarkStart w:id="638" w:name="_cp_text_1_788"/>
      <w:bookmarkEnd w:id="637"/>
      <w:r w:rsidRPr="00873E1E">
        <w:rPr>
          <w:rFonts w:eastAsia="Calibri"/>
        </w:rPr>
        <w:t xml:space="preserve">, Seller shall use commercially reasonable efforts to cause each Project Contract </w:t>
      </w:r>
      <w:bookmarkStart w:id="639" w:name="_cp_text_4_789"/>
      <w:bookmarkEnd w:id="638"/>
      <w:r w:rsidRPr="00873E1E">
        <w:rPr>
          <w:rFonts w:eastAsia="Calibri"/>
        </w:rPr>
        <w:t xml:space="preserve">entered into by Seller or </w:t>
      </w:r>
      <w:bookmarkStart w:id="640" w:name="_cp_text_1_791"/>
      <w:bookmarkEnd w:id="639"/>
      <w:r w:rsidRPr="00873E1E">
        <w:rPr>
          <w:rFonts w:eastAsia="Calibri"/>
        </w:rPr>
        <w:t>assigned, conveyed, or otherwise transferred to Buyer by Seller that grants or provides Project Intellectual Property Rights to Seller (or directly to Buyer) and could reasonably be expected to be a Project Asset to include a provision substantially similar to the following (the “</w:t>
      </w:r>
      <w:r w:rsidRPr="00873E1E">
        <w:rPr>
          <w:rFonts w:eastAsia="Calibri"/>
          <w:b/>
          <w:i/>
        </w:rPr>
        <w:t>IP Rider</w:t>
      </w:r>
      <w:r w:rsidRPr="00873E1E">
        <w:rPr>
          <w:rFonts w:eastAsia="Calibri"/>
        </w:rPr>
        <w:t>”):</w:t>
      </w:r>
      <w:bookmarkEnd w:id="631"/>
    </w:p>
    <w:p w14:paraId="39968497" w14:textId="77777777" w:rsidR="004D7078" w:rsidRPr="00873E1E" w:rsidRDefault="004D7078" w:rsidP="006454D9">
      <w:pPr>
        <w:pStyle w:val="BodyText"/>
        <w:tabs>
          <w:tab w:val="left" w:pos="7740"/>
        </w:tabs>
        <w:adjustRightInd/>
        <w:spacing w:line="240" w:lineRule="auto"/>
        <w:ind w:left="720" w:firstLine="0"/>
        <w:rPr>
          <w:i/>
          <w:szCs w:val="24"/>
        </w:rPr>
      </w:pPr>
      <w:bookmarkStart w:id="641" w:name="_cp_text_1_793"/>
      <w:bookmarkEnd w:id="640"/>
      <w:r w:rsidRPr="00873E1E">
        <w:rPr>
          <w:rFonts w:eastAsia="Calibri"/>
          <w:i/>
          <w:szCs w:val="24"/>
        </w:rPr>
        <w:t xml:space="preserve">[Seller/Contractor] </w:t>
      </w:r>
      <w:bookmarkEnd w:id="641"/>
      <w:r w:rsidRPr="00873E1E">
        <w:rPr>
          <w:rFonts w:eastAsia="Calibri"/>
          <w:i/>
          <w:szCs w:val="24"/>
        </w:rPr>
        <w:t xml:space="preserve">understands that the [software/IP] </w:t>
      </w:r>
      <w:bookmarkStart w:id="642" w:name="_cp_text_1_795"/>
      <w:r w:rsidRPr="00873E1E">
        <w:rPr>
          <w:rFonts w:eastAsia="Calibri"/>
          <w:i/>
          <w:szCs w:val="24"/>
        </w:rPr>
        <w:t xml:space="preserve">shall </w:t>
      </w:r>
      <w:bookmarkEnd w:id="642"/>
      <w:r w:rsidRPr="00873E1E">
        <w:rPr>
          <w:rFonts w:eastAsia="Calibri"/>
          <w:i/>
          <w:szCs w:val="24"/>
        </w:rPr>
        <w:t xml:space="preserve">be used </w:t>
      </w:r>
      <w:bookmarkStart w:id="643" w:name="_cp_text_1_796"/>
      <w:r w:rsidRPr="00873E1E">
        <w:rPr>
          <w:rFonts w:eastAsia="Calibri"/>
          <w:i/>
          <w:szCs w:val="24"/>
        </w:rPr>
        <w:t xml:space="preserve">solely </w:t>
      </w:r>
      <w:bookmarkEnd w:id="643"/>
      <w:r w:rsidRPr="00873E1E">
        <w:rPr>
          <w:rFonts w:eastAsia="Calibri"/>
          <w:i/>
          <w:szCs w:val="24"/>
        </w:rPr>
        <w:t xml:space="preserve">in connection with </w:t>
      </w:r>
      <w:bookmarkStart w:id="644" w:name="_cp_text_1_797"/>
      <w:r w:rsidRPr="00873E1E">
        <w:rPr>
          <w:rFonts w:eastAsia="Calibri"/>
          <w:i/>
          <w:szCs w:val="24"/>
        </w:rPr>
        <w:t xml:space="preserve">the ownership or possession, operation, use, maintenance, or repair of </w:t>
      </w:r>
      <w:bookmarkEnd w:id="644"/>
      <w:r w:rsidRPr="00873E1E">
        <w:rPr>
          <w:rFonts w:eastAsia="Calibri"/>
          <w:i/>
          <w:szCs w:val="24"/>
        </w:rPr>
        <w:t xml:space="preserve">a solar photovoltaic electric generating facility with an integrated battery energy storage system </w:t>
      </w:r>
      <w:bookmarkStart w:id="645" w:name="_cp_text_1_798"/>
      <w:r w:rsidRPr="00873E1E">
        <w:rPr>
          <w:rFonts w:eastAsia="Calibri"/>
          <w:i/>
          <w:szCs w:val="24"/>
        </w:rPr>
        <w:t xml:space="preserve">(“Project”) </w:t>
      </w:r>
      <w:bookmarkEnd w:id="645"/>
      <w:r w:rsidRPr="00873E1E">
        <w:rPr>
          <w:rFonts w:eastAsia="Calibri"/>
          <w:i/>
          <w:szCs w:val="24"/>
        </w:rPr>
        <w:t xml:space="preserve">that </w:t>
      </w:r>
      <w:bookmarkStart w:id="646" w:name="_cp_text_1_800"/>
      <w:r w:rsidRPr="00873E1E">
        <w:rPr>
          <w:rFonts w:eastAsia="Calibri"/>
          <w:i/>
          <w:szCs w:val="24"/>
        </w:rPr>
        <w:t xml:space="preserve">[Owner/Purchaser/Buyer] </w:t>
      </w:r>
      <w:bookmarkEnd w:id="646"/>
      <w:r w:rsidRPr="00873E1E">
        <w:rPr>
          <w:rFonts w:eastAsia="Calibri"/>
          <w:i/>
          <w:szCs w:val="24"/>
        </w:rPr>
        <w:t xml:space="preserve">is constructing and intends to </w:t>
      </w:r>
      <w:bookmarkStart w:id="647" w:name="_cp_text_1_802"/>
      <w:r w:rsidRPr="00873E1E">
        <w:rPr>
          <w:rFonts w:eastAsia="Calibri"/>
          <w:i/>
          <w:szCs w:val="24"/>
        </w:rPr>
        <w:t xml:space="preserve">sell </w:t>
      </w:r>
      <w:bookmarkEnd w:id="647"/>
      <w:r w:rsidRPr="00873E1E">
        <w:rPr>
          <w:rFonts w:eastAsia="Calibri"/>
          <w:i/>
          <w:szCs w:val="24"/>
        </w:rPr>
        <w:t>to [Entergy __________] (“</w:t>
      </w:r>
      <w:bookmarkStart w:id="648" w:name="_cp_text_1_805"/>
      <w:r w:rsidRPr="00873E1E">
        <w:rPr>
          <w:rFonts w:eastAsia="Calibri"/>
          <w:i/>
          <w:szCs w:val="24"/>
        </w:rPr>
        <w:t xml:space="preserve">[Entergy”) (the “Plant Acquisition”).  [Seller/Contractor] agrees that [Owner/Purchaser/Buyer] may assign, convey, or otherwise transfer [this Agreement], including, without limitation, all of [Owner/Purchaser/Buyer’s] rights with respect to the [ownership or license of software/IP, as applicable], to Entergy (or any affiliate thereof designated by Entergy </w:t>
      </w:r>
      <w:bookmarkEnd w:id="648"/>
      <w:r w:rsidRPr="00873E1E">
        <w:rPr>
          <w:rFonts w:eastAsia="Calibri"/>
          <w:i/>
          <w:szCs w:val="24"/>
        </w:rPr>
        <w:t xml:space="preserve">(“Entergy Affiliate Assignee”)) </w:t>
      </w:r>
      <w:bookmarkStart w:id="649" w:name="_cp_text_1_809"/>
      <w:r w:rsidRPr="00873E1E">
        <w:rPr>
          <w:rFonts w:eastAsia="Calibri"/>
          <w:i/>
          <w:szCs w:val="24"/>
        </w:rPr>
        <w:t>as the assignee of [this Agreement] at any time without [Seller/Contractor’s] consent in connection with the Plant Acquisition (“Transfer”)</w:t>
      </w:r>
      <w:r w:rsidRPr="00873E1E">
        <w:rPr>
          <w:rFonts w:eastAsia="Calibri"/>
          <w:szCs w:val="24"/>
        </w:rPr>
        <w:t xml:space="preserve">.  </w:t>
      </w:r>
      <w:r w:rsidRPr="00873E1E">
        <w:rPr>
          <w:rFonts w:eastAsia="Calibri"/>
          <w:i/>
          <w:szCs w:val="24"/>
        </w:rPr>
        <w:t>[Seller/Contractor] confirms that the Transfer requires no fee, payment, or other consideration or further assurances of any kind or form to [Seller/Contractor], or to any other person, in order to be effective, except the assumption by Entergy (or the Entergy Affiliate Assignee) of [this Agreement] and any modification thereof necessary solely to reflect the fact of such assumption.  Upon the Transfer</w:t>
      </w:r>
      <w:bookmarkEnd w:id="649"/>
      <w:r w:rsidRPr="00873E1E">
        <w:rPr>
          <w:rFonts w:eastAsia="Calibri"/>
          <w:i/>
          <w:szCs w:val="24"/>
        </w:rPr>
        <w:t xml:space="preserve">, Entergy (or the Entergy Affiliate Assignee) shall </w:t>
      </w:r>
      <w:bookmarkStart w:id="650" w:name="_cp_text_1_811"/>
      <w:r w:rsidRPr="00873E1E">
        <w:rPr>
          <w:rFonts w:eastAsia="Calibri"/>
          <w:i/>
          <w:szCs w:val="24"/>
        </w:rPr>
        <w:t>become subject to the terms hereof</w:t>
      </w:r>
      <w:bookmarkStart w:id="651" w:name="_cp_text_1_813"/>
      <w:bookmarkEnd w:id="650"/>
      <w:r w:rsidRPr="00873E1E">
        <w:rPr>
          <w:rFonts w:eastAsia="Calibri"/>
          <w:i/>
          <w:szCs w:val="24"/>
        </w:rPr>
        <w:t xml:space="preserve">.  [Seller/Contractor] agrees that </w:t>
      </w:r>
      <w:bookmarkEnd w:id="651"/>
      <w:r w:rsidRPr="00873E1E">
        <w:rPr>
          <w:rFonts w:eastAsia="Calibri"/>
          <w:i/>
          <w:szCs w:val="24"/>
        </w:rPr>
        <w:t xml:space="preserve">Entergy (or the Entergy Affiliate Assignee) </w:t>
      </w:r>
      <w:bookmarkStart w:id="652" w:name="_cp_text_1_815"/>
      <w:r w:rsidRPr="00873E1E">
        <w:rPr>
          <w:rFonts w:eastAsia="Calibri"/>
          <w:i/>
          <w:szCs w:val="24"/>
        </w:rPr>
        <w:t xml:space="preserve">is not assuming and shall have no liability for, and [Seller/Contractor] hereby releases Entergy </w:t>
      </w:r>
      <w:bookmarkEnd w:id="652"/>
      <w:r w:rsidRPr="00873E1E">
        <w:rPr>
          <w:rFonts w:eastAsia="Calibri"/>
          <w:i/>
          <w:szCs w:val="24"/>
        </w:rPr>
        <w:t xml:space="preserve">(or the Entergy Affiliate </w:t>
      </w:r>
      <w:bookmarkStart w:id="653" w:name="_cp_text_1_817"/>
      <w:r w:rsidRPr="00873E1E">
        <w:rPr>
          <w:rFonts w:eastAsia="Calibri"/>
          <w:i/>
          <w:szCs w:val="24"/>
        </w:rPr>
        <w:t xml:space="preserve">Assignee) and their respective affiliates and employees from, any liability of any kind arising out of </w:t>
      </w:r>
      <w:bookmarkStart w:id="654" w:name="_cp_text_4_818"/>
      <w:bookmarkEnd w:id="653"/>
      <w:r w:rsidRPr="00873E1E">
        <w:rPr>
          <w:rFonts w:eastAsia="Calibri"/>
          <w:i/>
          <w:szCs w:val="24"/>
        </w:rPr>
        <w:t xml:space="preserve">or in connection with the </w:t>
      </w:r>
      <w:bookmarkStart w:id="655" w:name="_cp_text_1_819"/>
      <w:bookmarkEnd w:id="654"/>
      <w:r w:rsidRPr="00873E1E">
        <w:rPr>
          <w:rFonts w:eastAsia="Calibri"/>
          <w:i/>
          <w:szCs w:val="24"/>
        </w:rPr>
        <w:t>performance or non-performance of [this Agreement] by [Owner/Purchaser/Buyer] prior to the Transfer (including any liability based upon or otherwise deriving from actions or omissions of [Owner/Purchaser/Buyer] occurring prior to the Transfer)</w:t>
      </w:r>
      <w:bookmarkEnd w:id="655"/>
      <w:r w:rsidRPr="00873E1E">
        <w:rPr>
          <w:rFonts w:eastAsia="Calibri"/>
          <w:i/>
          <w:szCs w:val="24"/>
        </w:rPr>
        <w:t xml:space="preserve">.  Without limiting the foregoing, </w:t>
      </w:r>
      <w:bookmarkStart w:id="656" w:name="_cp_text_1_823"/>
      <w:r w:rsidRPr="00873E1E">
        <w:rPr>
          <w:rFonts w:eastAsia="Calibri"/>
          <w:i/>
          <w:szCs w:val="24"/>
        </w:rPr>
        <w:t xml:space="preserve">[Seller/Contractor] </w:t>
      </w:r>
      <w:bookmarkEnd w:id="656"/>
      <w:r w:rsidRPr="00873E1E">
        <w:rPr>
          <w:rFonts w:eastAsia="Calibri"/>
          <w:i/>
          <w:szCs w:val="24"/>
        </w:rPr>
        <w:t xml:space="preserve">agrees that Entergy and each of its affiliates’ agents, contractors, or </w:t>
      </w:r>
      <w:bookmarkStart w:id="657" w:name="_cp_text_1_824"/>
      <w:r w:rsidRPr="00873E1E">
        <w:rPr>
          <w:rFonts w:eastAsia="Calibri"/>
          <w:i/>
          <w:szCs w:val="24"/>
        </w:rPr>
        <w:t xml:space="preserve">other </w:t>
      </w:r>
      <w:bookmarkEnd w:id="657"/>
      <w:r w:rsidRPr="00873E1E">
        <w:rPr>
          <w:rFonts w:eastAsia="Calibri"/>
          <w:i/>
          <w:szCs w:val="24"/>
        </w:rPr>
        <w:t xml:space="preserve">representatives that has executed or is subject to a binding confidentiality agreement with or confidentiality obligation </w:t>
      </w:r>
      <w:bookmarkStart w:id="658" w:name="_cp_text_1_826"/>
      <w:r w:rsidRPr="00873E1E">
        <w:rPr>
          <w:rFonts w:eastAsia="Calibri"/>
          <w:i/>
          <w:szCs w:val="24"/>
        </w:rPr>
        <w:t xml:space="preserve">substantially meeting the requirements of [this Agreement] </w:t>
      </w:r>
      <w:bookmarkEnd w:id="658"/>
      <w:r w:rsidRPr="00873E1E">
        <w:rPr>
          <w:rFonts w:eastAsia="Calibri"/>
          <w:i/>
          <w:szCs w:val="24"/>
        </w:rPr>
        <w:t xml:space="preserve">that applies to such agent’s, contractor’s, or representative’s </w:t>
      </w:r>
      <w:bookmarkStart w:id="659" w:name="_cp_text_1_827"/>
      <w:r w:rsidRPr="00873E1E">
        <w:rPr>
          <w:rFonts w:eastAsia="Calibri"/>
          <w:i/>
          <w:szCs w:val="24"/>
        </w:rPr>
        <w:t xml:space="preserve">access to or </w:t>
      </w:r>
      <w:bookmarkEnd w:id="659"/>
      <w:r w:rsidRPr="00873E1E">
        <w:rPr>
          <w:rFonts w:eastAsia="Calibri"/>
          <w:i/>
          <w:szCs w:val="24"/>
        </w:rPr>
        <w:t>use of the [software/IP] shall be fully authorized to have access to and use the [software/IP] to the extent such access or use is necessary for the performance of its work.</w:t>
      </w:r>
      <w:bookmarkStart w:id="660" w:name="_cp_text_1_828"/>
      <w:r w:rsidRPr="00873E1E">
        <w:rPr>
          <w:rFonts w:eastAsia="Calibri"/>
          <w:i/>
          <w:szCs w:val="24"/>
        </w:rPr>
        <w:t xml:space="preserve">  The agreements and principles (including, without limitation, the lack of a [Seller/Contractor] consent requirement or charge for assignments and the [Owner/Buyer/Contractor] releases) in this paragraph shall apply to any sale, conveyance, or transfer of [this Agreement] after the Transfer in connection with the sale, conveyance, or transfer of the Project, or any portion thereof, by Entergy (or the Entergy Affiliate Assignee) to a third party.</w:t>
      </w:r>
      <w:bookmarkEnd w:id="660"/>
    </w:p>
    <w:p w14:paraId="5E697390" w14:textId="77777777" w:rsidR="004D7078" w:rsidRPr="00873E1E" w:rsidRDefault="004D7078" w:rsidP="002C4973">
      <w:pPr>
        <w:pStyle w:val="WP2L5"/>
      </w:pPr>
      <w:bookmarkStart w:id="661" w:name="_cp_text_1_839"/>
      <w:bookmarkStart w:id="662" w:name="_Ref505877452"/>
      <w:r w:rsidRPr="00873E1E">
        <w:rPr>
          <w:rFonts w:eastAsia="Calibri"/>
        </w:rPr>
        <w:t>If, in the course of negotiating any such Project Contract, it becomes apparent to Seller that, despite the use of commercially reasonable efforts, Seller will be unable to include a provision substantially similar to the IP Rider in such Project Contract, Seller shall promptly notify Buyer.</w:t>
      </w:r>
      <w:bookmarkEnd w:id="661"/>
      <w:bookmarkEnd w:id="662"/>
    </w:p>
    <w:bookmarkStart w:id="663" w:name="_cp_blt_2_830"/>
    <w:bookmarkStart w:id="664" w:name="_cp_blt_2_837"/>
    <w:bookmarkStart w:id="665" w:name="_Ref479075789"/>
    <w:bookmarkEnd w:id="630"/>
    <w:bookmarkEnd w:id="663"/>
    <w:bookmarkEnd w:id="664"/>
    <w:p w14:paraId="0E834BEF" w14:textId="490CAFF0" w:rsidR="004D7078" w:rsidRPr="00873E1E" w:rsidRDefault="004D7078" w:rsidP="007E5094">
      <w:pPr>
        <w:pStyle w:val="WP2L3"/>
      </w:pPr>
      <w:r w:rsidRPr="00873E1E">
        <w:rPr>
          <w:rFonts w:eastAsia="Calibri"/>
          <w:szCs w:val="24"/>
        </w:rPr>
        <w:fldChar w:fldCharType="begin"/>
      </w:r>
      <w:bookmarkStart w:id="666" w:name="_Ref4216900"/>
      <w:bookmarkEnd w:id="666"/>
      <w:r w:rsidRPr="00873E1E">
        <w:rPr>
          <w:rFonts w:eastAsia="Calibri"/>
          <w:szCs w:val="24"/>
        </w:rPr>
        <w:instrText xml:space="preserve"> LISTNUM  \l 4  </w:instrText>
      </w:r>
      <w:r w:rsidRPr="00873E1E">
        <w:rPr>
          <w:rFonts w:eastAsia="Calibri"/>
          <w:szCs w:val="24"/>
        </w:rPr>
        <w:fldChar w:fldCharType="end">
          <w:numberingChange w:id="667" w:author="Williamson, Jaime" w:date="2021-08-03T17:36:00Z" w:original="(i)"/>
        </w:fldChar>
      </w:r>
      <w:r w:rsidRPr="00873E1E">
        <w:rPr>
          <w:rFonts w:eastAsia="Calibri"/>
          <w:szCs w:val="24"/>
        </w:rPr>
        <w:tab/>
        <w:t>Seller and its Affiliates shall be entitled to retain all of their respective rights, title, and interest in their know-how, concepts, materials, and information developed prior to or independent of this Agreement and any Intellectual Property that does not relate exclusively to the Project (collectively, “</w:t>
      </w:r>
      <w:r w:rsidRPr="00873E1E">
        <w:rPr>
          <w:rFonts w:eastAsia="Calibri"/>
          <w:b/>
          <w:i/>
          <w:szCs w:val="24"/>
        </w:rPr>
        <w:t>Retained Rights</w:t>
      </w:r>
      <w:r w:rsidRPr="00873E1E">
        <w:rPr>
          <w:rFonts w:eastAsia="Calibri"/>
          <w:szCs w:val="24"/>
        </w:rPr>
        <w:t>”), regardless of whether such Retained Rights are embodied in a Project Asset.  To the extent that Project Intellectual Property Rights provided to Buyer (or its designated Affiliate) are subject to any Retained Right of Seller and its Affiliates at or after the Closing, Seller hereby grants to the Buyer Project Intellectual Property Users (and their permitted assigns who assume in writing all the rights and obligations of the Buyer Project Intellectual Property Users, and Buyer’s contractors and representatives with a need to know who agree to keep such Retained Rights confidential and limit use to only authorized purposes) a non-exclusive, worldwide, royalty-free, fully paid-up license to Buyer (or its designated Affiliate) and the other Buyer Project Intellectual Property Users to use such Retained Rights solely as necessary to use such Project Intellectual Property Rights in accordance with the requirements, and subject to the limitations of this</w:t>
      </w:r>
      <w:bookmarkStart w:id="668" w:name="_cp_field_47_848"/>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_Ref456106003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5.3</w:t>
      </w:r>
      <w:r w:rsidRPr="00873E1E">
        <w:rPr>
          <w:rFonts w:eastAsia="Calibri"/>
          <w:szCs w:val="24"/>
          <w:u w:val="single"/>
        </w:rPr>
        <w:fldChar w:fldCharType="end"/>
      </w:r>
      <w:r w:rsidRPr="00873E1E">
        <w:rPr>
          <w:rFonts w:eastAsia="Calibri"/>
          <w:szCs w:val="24"/>
        </w:rPr>
        <w:t xml:space="preserve"> </w:t>
      </w:r>
      <w:bookmarkStart w:id="669" w:name="_cp_text_1_849"/>
      <w:bookmarkEnd w:id="668"/>
      <w:r w:rsidRPr="00873E1E">
        <w:rPr>
          <w:rFonts w:eastAsia="Calibri"/>
          <w:szCs w:val="24"/>
        </w:rPr>
        <w:t>and the other terms of this Agreement.</w:t>
      </w:r>
      <w:bookmarkEnd w:id="665"/>
      <w:bookmarkEnd w:id="669"/>
    </w:p>
    <w:p w14:paraId="5E04C386" w14:textId="63806500" w:rsidR="004D7078" w:rsidRPr="00873E1E" w:rsidRDefault="004D7078" w:rsidP="007E5094">
      <w:pPr>
        <w:pStyle w:val="WP2L4"/>
      </w:pPr>
      <w:bookmarkStart w:id="670" w:name="_Ref479075730"/>
      <w:r w:rsidRPr="00873E1E">
        <w:rPr>
          <w:rFonts w:eastAsia="Calibri"/>
        </w:rPr>
        <w:t>Without limiting</w:t>
      </w:r>
      <w:bookmarkStart w:id="671" w:name="_cp_field_47_855"/>
      <w:r w:rsidRPr="00873E1E">
        <w:rPr>
          <w:rFonts w:eastAsia="Calibri"/>
        </w:rPr>
        <w:t xml:space="preserve"> </w:t>
      </w:r>
      <w:bookmarkStart w:id="672" w:name="_cp_field_47_856"/>
      <w:r w:rsidRPr="00873E1E">
        <w:rPr>
          <w:rFonts w:eastAsia="Calibri"/>
          <w:u w:val="single"/>
        </w:rPr>
        <w:fldChar w:fldCharType="begin"/>
      </w:r>
      <w:r w:rsidRPr="00873E1E">
        <w:rPr>
          <w:rFonts w:eastAsia="Calibri"/>
          <w:u w:val="single"/>
        </w:rPr>
        <w:instrText xml:space="preserve"> REF _Ref456106003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5.3</w:t>
      </w:r>
      <w:r w:rsidRPr="00873E1E">
        <w:rPr>
          <w:rFonts w:eastAsia="Calibri"/>
          <w:u w:val="single"/>
        </w:rPr>
        <w:fldChar w:fldCharType="end"/>
      </w:r>
      <w:bookmarkEnd w:id="671"/>
      <w:r w:rsidRPr="00873E1E">
        <w:rPr>
          <w:rFonts w:eastAsia="Calibri"/>
          <w:u w:val="single"/>
        </w:rPr>
        <w:fldChar w:fldCharType="begin"/>
      </w:r>
      <w:r w:rsidRPr="00873E1E">
        <w:rPr>
          <w:rFonts w:eastAsia="Calibri"/>
          <w:u w:val="single"/>
        </w:rPr>
        <w:instrText xml:space="preserve"> REF _Ref479076047 \r \h\*MERGEFORMAT </w:instrText>
      </w:r>
      <w:r w:rsidRPr="00873E1E">
        <w:rPr>
          <w:rFonts w:eastAsia="Calibri"/>
          <w:u w:val="single"/>
        </w:rPr>
      </w:r>
      <w:r w:rsidRPr="00873E1E">
        <w:rPr>
          <w:rFonts w:eastAsia="Calibri"/>
          <w:u w:val="single"/>
        </w:rPr>
        <w:fldChar w:fldCharType="separate"/>
      </w:r>
      <w:r w:rsidR="00C1617A">
        <w:rPr>
          <w:rFonts w:eastAsia="Calibri"/>
          <w:u w:val="single"/>
        </w:rPr>
        <w:t>(b)</w:t>
      </w:r>
      <w:r w:rsidRPr="00873E1E">
        <w:rPr>
          <w:rFonts w:eastAsia="Calibri"/>
          <w:u w:val="single"/>
        </w:rPr>
        <w:fldChar w:fldCharType="end"/>
      </w:r>
      <w:bookmarkStart w:id="673" w:name="_cp_text_1_857"/>
      <w:bookmarkEnd w:id="672"/>
      <w:r w:rsidRPr="00873E1E">
        <w:rPr>
          <w:rFonts w:eastAsia="Calibri"/>
        </w:rPr>
        <w:t xml:space="preserve">, Seller shall use commercially reasonably efforts to include, and require its Contractors and Subcontractors to include, in its Project Contracts that may involve the creation of drawings, plans, specifications, manuals, data (including data contained in any storage media), writings, and similar materials and information first developed or produced as part of the Work (“Original Works”), terms designed to convey and protect Seller’s (and, upon the Closing or the later of </w:t>
      </w:r>
      <w:bookmarkStart w:id="674" w:name="DocXTextRef257"/>
      <w:r w:rsidRPr="00873E1E">
        <w:rPr>
          <w:rFonts w:eastAsia="Calibri"/>
        </w:rPr>
        <w:t>(</w:t>
      </w:r>
      <w:r w:rsidR="00D22ABA" w:rsidRPr="00873E1E">
        <w:rPr>
          <w:rFonts w:eastAsia="Calibri"/>
        </w:rPr>
        <w:t>A</w:t>
      </w:r>
      <w:r w:rsidRPr="00873E1E">
        <w:rPr>
          <w:rFonts w:eastAsia="Calibri"/>
        </w:rPr>
        <w:t>)</w:t>
      </w:r>
      <w:bookmarkEnd w:id="674"/>
      <w:r w:rsidR="00D22ABA" w:rsidRPr="00873E1E">
        <w:rPr>
          <w:rFonts w:eastAsia="Calibri"/>
        </w:rPr>
        <w:t> </w:t>
      </w:r>
      <w:r w:rsidRPr="00873E1E">
        <w:rPr>
          <w:rFonts w:eastAsia="Calibri"/>
        </w:rPr>
        <w:t xml:space="preserve">completion of the relevant post-Closing Work or </w:t>
      </w:r>
      <w:bookmarkStart w:id="675" w:name="DocXTextRef258"/>
      <w:r w:rsidRPr="00873E1E">
        <w:rPr>
          <w:rFonts w:eastAsia="Calibri"/>
        </w:rPr>
        <w:t>(</w:t>
      </w:r>
      <w:r w:rsidR="00D22ABA" w:rsidRPr="00873E1E">
        <w:rPr>
          <w:rFonts w:eastAsia="Calibri"/>
        </w:rPr>
        <w:t>B</w:t>
      </w:r>
      <w:r w:rsidRPr="00873E1E">
        <w:rPr>
          <w:rFonts w:eastAsia="Calibri"/>
        </w:rPr>
        <w:t>)</w:t>
      </w:r>
      <w:bookmarkEnd w:id="675"/>
      <w:r w:rsidR="00D22ABA" w:rsidRPr="00873E1E">
        <w:rPr>
          <w:rFonts w:eastAsia="Calibri"/>
        </w:rPr>
        <w:t> </w:t>
      </w:r>
      <w:r w:rsidRPr="00873E1E">
        <w:rPr>
          <w:rFonts w:eastAsia="Calibri"/>
        </w:rPr>
        <w:t xml:space="preserve">acquisition of such Original Works from the creator thereof, as applicable) or Buyer’s (or its designated Affiliate’s) ownership rights and interest in Original Works prepared for Seller or Buyer by or for such Contractors and Subcontractors, all at no additional charge or cost to Seller (or its Contractors and Subcontractors).  In the event Seller, despite using commercially reasonable efforts, is unable to obtain the agreement of a prospective Contractor or Subcontractor to such ownership provisions, Seller shall negotiate a license to use such Original Works, including retention of a copy for archival or project execution purposes, </w:t>
      </w:r>
      <w:bookmarkStart w:id="676" w:name="_cp_text_4_858"/>
      <w:bookmarkEnd w:id="673"/>
      <w:r w:rsidRPr="00873E1E">
        <w:rPr>
          <w:rFonts w:eastAsia="Calibri"/>
        </w:rPr>
        <w:t xml:space="preserve">in accordance with the terms </w:t>
      </w:r>
      <w:bookmarkStart w:id="677" w:name="_cp_text_1_859"/>
      <w:bookmarkEnd w:id="676"/>
      <w:r w:rsidRPr="00873E1E">
        <w:rPr>
          <w:rFonts w:eastAsia="Calibri"/>
        </w:rPr>
        <w:t>of</w:t>
      </w:r>
      <w:bookmarkStart w:id="678" w:name="_cp_field_47_860"/>
      <w:r w:rsidRPr="00873E1E">
        <w:rPr>
          <w:rFonts w:eastAsia="Calibri"/>
        </w:rPr>
        <w:t xml:space="preserve"> </w:t>
      </w:r>
      <w:bookmarkStart w:id="679" w:name="_cp_text_1_863"/>
      <w:bookmarkEnd w:id="677"/>
      <w:bookmarkEnd w:id="678"/>
      <w:r w:rsidR="00776EA7" w:rsidRPr="00873E1E">
        <w:rPr>
          <w:rFonts w:eastAsia="Calibri"/>
          <w:u w:val="single"/>
        </w:rPr>
        <w:fldChar w:fldCharType="begin"/>
      </w:r>
      <w:r w:rsidR="00776EA7" w:rsidRPr="00873E1E">
        <w:rPr>
          <w:rFonts w:eastAsia="Calibri"/>
          <w:u w:val="single"/>
        </w:rPr>
        <w:instrText xml:space="preserve"> REF _Ref4412268 \w \h  \* MERGEFORMAT </w:instrText>
      </w:r>
      <w:r w:rsidR="00776EA7" w:rsidRPr="00873E1E">
        <w:rPr>
          <w:rFonts w:eastAsia="Calibri"/>
          <w:u w:val="single"/>
        </w:rPr>
      </w:r>
      <w:r w:rsidR="00776EA7" w:rsidRPr="00873E1E">
        <w:rPr>
          <w:rFonts w:eastAsia="Calibri"/>
          <w:u w:val="single"/>
        </w:rPr>
        <w:fldChar w:fldCharType="separate"/>
      </w:r>
      <w:r w:rsidR="00C1617A">
        <w:rPr>
          <w:rFonts w:eastAsia="Calibri"/>
          <w:u w:val="single"/>
        </w:rPr>
        <w:t>Section 5.3(b)(iii)(A)</w:t>
      </w:r>
      <w:r w:rsidR="00776EA7" w:rsidRPr="00873E1E">
        <w:rPr>
          <w:rFonts w:eastAsia="Calibri"/>
          <w:u w:val="single"/>
        </w:rPr>
        <w:fldChar w:fldCharType="end"/>
      </w:r>
      <w:r w:rsidRPr="00873E1E">
        <w:rPr>
          <w:rFonts w:eastAsia="Calibri"/>
        </w:rPr>
        <w:t>.</w:t>
      </w:r>
      <w:bookmarkStart w:id="680" w:name="_cp_text_1_868"/>
      <w:bookmarkEnd w:id="670"/>
      <w:bookmarkEnd w:id="679"/>
    </w:p>
    <w:p w14:paraId="77CDD241" w14:textId="77777777" w:rsidR="004D7078" w:rsidRPr="00873E1E" w:rsidRDefault="004D7078" w:rsidP="007E5094">
      <w:pPr>
        <w:pStyle w:val="WP2L3"/>
      </w:pPr>
      <w:bookmarkStart w:id="681" w:name="_cp_blt_1_881"/>
      <w:bookmarkStart w:id="682" w:name="_cp_blt_2_880"/>
      <w:bookmarkStart w:id="683" w:name="_cp_text_1_872"/>
      <w:bookmarkStart w:id="684" w:name="_Ref4216901"/>
      <w:bookmarkEnd w:id="680"/>
      <w:bookmarkEnd w:id="681"/>
      <w:bookmarkEnd w:id="682"/>
      <w:r w:rsidRPr="00873E1E">
        <w:rPr>
          <w:rFonts w:eastAsia="Calibri"/>
          <w:szCs w:val="24"/>
        </w:rPr>
        <w:t xml:space="preserve">Unless required by Law, Seller shall not, without the prior written consent of Buyer, permit any Project Contract that could reasonably be expected to be a Transferred Closing Project Contract or a Transferred Post-Closing Project Contract to include any provision </w:t>
      </w:r>
      <w:bookmarkEnd w:id="683"/>
      <w:r w:rsidRPr="00873E1E">
        <w:rPr>
          <w:rFonts w:eastAsia="Calibri"/>
          <w:szCs w:val="24"/>
        </w:rPr>
        <w:t xml:space="preserve">that restricts Buyer </w:t>
      </w:r>
      <w:bookmarkStart w:id="685" w:name="_cp_text_1_873"/>
      <w:r w:rsidRPr="00873E1E">
        <w:rPr>
          <w:rFonts w:eastAsia="Calibri"/>
          <w:szCs w:val="24"/>
        </w:rPr>
        <w:t xml:space="preserve">(or its designated Affiliate) </w:t>
      </w:r>
      <w:bookmarkEnd w:id="685"/>
      <w:r w:rsidRPr="00873E1E">
        <w:rPr>
          <w:rFonts w:eastAsia="Calibri"/>
          <w:szCs w:val="24"/>
        </w:rPr>
        <w:t xml:space="preserve">from allowing access to </w:t>
      </w:r>
      <w:bookmarkStart w:id="686" w:name="_cp_text_1_875"/>
      <w:r w:rsidRPr="00873E1E">
        <w:rPr>
          <w:rFonts w:eastAsia="Calibri"/>
          <w:szCs w:val="24"/>
        </w:rPr>
        <w:t xml:space="preserve">a Project </w:t>
      </w:r>
      <w:bookmarkEnd w:id="686"/>
      <w:r w:rsidRPr="00873E1E">
        <w:rPr>
          <w:rFonts w:eastAsia="Calibri"/>
          <w:szCs w:val="24"/>
        </w:rPr>
        <w:t xml:space="preserve">Intellectual Property </w:t>
      </w:r>
      <w:bookmarkStart w:id="687" w:name="_cp_text_1_877"/>
      <w:r w:rsidRPr="00873E1E">
        <w:rPr>
          <w:rFonts w:eastAsia="Calibri"/>
          <w:szCs w:val="24"/>
        </w:rPr>
        <w:t xml:space="preserve">Right granted in or pursuant to such Project Contract </w:t>
      </w:r>
      <w:bookmarkStart w:id="688" w:name="DocXTextRef259"/>
      <w:bookmarkEnd w:id="687"/>
      <w:r w:rsidRPr="00873E1E">
        <w:rPr>
          <w:rFonts w:eastAsia="Calibri"/>
          <w:szCs w:val="24"/>
        </w:rPr>
        <w:t>(i)</w:t>
      </w:r>
      <w:bookmarkEnd w:id="688"/>
      <w:r w:rsidRPr="00873E1E">
        <w:rPr>
          <w:rFonts w:eastAsia="Calibri"/>
          <w:szCs w:val="24"/>
        </w:rPr>
        <w:t> by individuals who are outside the United States or (ii)</w:t>
      </w:r>
      <w:r w:rsidR="00D22ABA" w:rsidRPr="00873E1E">
        <w:rPr>
          <w:rFonts w:eastAsia="Calibri"/>
          <w:szCs w:val="24"/>
        </w:rPr>
        <w:t> </w:t>
      </w:r>
      <w:r w:rsidRPr="00873E1E">
        <w:rPr>
          <w:rFonts w:eastAsia="Calibri"/>
          <w:szCs w:val="24"/>
        </w:rPr>
        <w:t>by individuals who are not U.S. citizens or lawful permanent residents</w:t>
      </w:r>
      <w:bookmarkStart w:id="689" w:name="_cp_text_1_879"/>
      <w:r w:rsidRPr="00873E1E">
        <w:rPr>
          <w:rFonts w:eastAsia="Calibri"/>
          <w:szCs w:val="24"/>
        </w:rPr>
        <w:t>.</w:t>
      </w:r>
      <w:bookmarkEnd w:id="689"/>
      <w:r w:rsidRPr="00873E1E">
        <w:rPr>
          <w:rFonts w:eastAsia="Calibri"/>
          <w:szCs w:val="24"/>
        </w:rPr>
        <w:t xml:space="preserve">  Notwithstanding the foregoing, nothing herein shall restrict Seller from agreeing to a provision in a Transferred Closing Project Contract or a Transferred Post-Closing Project Contract that requires Buyer to comply with applicable export Laws.</w:t>
      </w:r>
      <w:bookmarkEnd w:id="684"/>
    </w:p>
    <w:p w14:paraId="2E07FB01" w14:textId="77777777" w:rsidR="004D7078" w:rsidRPr="00873E1E" w:rsidRDefault="004D7078" w:rsidP="007E5094">
      <w:pPr>
        <w:pStyle w:val="WP2L2"/>
        <w:rPr>
          <w:vanish/>
          <w:specVanish/>
        </w:rPr>
      </w:pPr>
      <w:bookmarkStart w:id="690" w:name="_Ref4216902"/>
      <w:bookmarkStart w:id="691" w:name="_Toc33799160"/>
      <w:bookmarkStart w:id="692" w:name="_Toc66116078"/>
      <w:bookmarkStart w:id="693" w:name="_Toc78886680"/>
      <w:r w:rsidRPr="00873E1E">
        <w:rPr>
          <w:rFonts w:eastAsia="Calibri"/>
          <w:b/>
          <w:szCs w:val="24"/>
        </w:rPr>
        <w:t>Procurement of Utilities</w:t>
      </w:r>
      <w:bookmarkEnd w:id="690"/>
      <w:bookmarkEnd w:id="691"/>
      <w:bookmarkEnd w:id="692"/>
      <w:bookmarkEnd w:id="693"/>
    </w:p>
    <w:p w14:paraId="033524B7" w14:textId="6E1092AF" w:rsidR="004D7078" w:rsidRPr="00873E1E" w:rsidRDefault="004D7078" w:rsidP="00C86CA0">
      <w:pPr>
        <w:pStyle w:val="WP2Para2"/>
      </w:pPr>
      <w:r w:rsidRPr="00873E1E">
        <w:rPr>
          <w:rFonts w:eastAsia="Calibri"/>
        </w:rPr>
        <w:t>.</w:t>
      </w:r>
      <w:r w:rsidRPr="00873E1E">
        <w:rPr>
          <w:rFonts w:eastAsia="Calibri"/>
          <w:snapToGrid w:val="0"/>
        </w:rPr>
        <w:t xml:space="preserve">  Without limiting the express requirements of </w:t>
      </w:r>
      <w:r w:rsidRPr="00873E1E">
        <w:rPr>
          <w:rFonts w:eastAsia="Calibri"/>
          <w:snapToGrid w:val="0"/>
          <w:u w:val="single"/>
        </w:rPr>
        <w:fldChar w:fldCharType="begin"/>
      </w:r>
      <w:r w:rsidRPr="00873E1E">
        <w:rPr>
          <w:rFonts w:eastAsia="Calibri"/>
          <w:snapToGrid w:val="0"/>
          <w:u w:val="single"/>
        </w:rPr>
        <w:instrText xml:space="preserve"> REF _Ref456199050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2.1</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_Ref456199052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2.2</w:t>
      </w:r>
      <w:r w:rsidRPr="00873E1E">
        <w:rPr>
          <w:rFonts w:eastAsia="Calibri"/>
          <w:snapToGrid w:val="0"/>
          <w:u w:val="single"/>
        </w:rPr>
        <w:fldChar w:fldCharType="end"/>
      </w:r>
      <w:r w:rsidRPr="00873E1E">
        <w:rPr>
          <w:rFonts w:eastAsia="Calibri"/>
          <w:snapToGrid w:val="0"/>
        </w:rPr>
        <w:t>, and the Scope Book, Seller shall obtain, provide, and pay for all commodities, utilities, and utility products and services necessary or desirable for the performance of the Work in accordance with this Agreement, including all start up and construction power, water, water services, waste water, and sanitation (including sewage) equipment and services, and telephone, internet, and other communications equipment and services.</w:t>
      </w:r>
    </w:p>
    <w:p w14:paraId="28CE41AB" w14:textId="77777777" w:rsidR="004D7078" w:rsidRPr="00873E1E" w:rsidRDefault="004D7078" w:rsidP="00FD6157">
      <w:pPr>
        <w:pStyle w:val="WP2L2"/>
        <w:keepNext/>
      </w:pPr>
      <w:bookmarkStart w:id="694" w:name="_cp_blt_1_882"/>
      <w:bookmarkStart w:id="695" w:name="_Ref479146270"/>
      <w:bookmarkStart w:id="696" w:name="_Ref479922945"/>
      <w:bookmarkStart w:id="697" w:name="_Toc33799161"/>
      <w:bookmarkStart w:id="698" w:name="_Toc66116079"/>
      <w:bookmarkStart w:id="699" w:name="_Toc78886681"/>
      <w:bookmarkStart w:id="700" w:name="_cp_text_1_883"/>
      <w:bookmarkStart w:id="701" w:name="_Ref456543366"/>
      <w:bookmarkStart w:id="702" w:name="_Ref456544426"/>
      <w:bookmarkStart w:id="703" w:name="_Ref456544539"/>
      <w:bookmarkStart w:id="704" w:name="_Ref456547440"/>
      <w:bookmarkStart w:id="705" w:name="_Ref456557444"/>
      <w:bookmarkStart w:id="706" w:name="_Ref475369505"/>
      <w:r w:rsidRPr="00873E1E">
        <w:rPr>
          <w:rFonts w:eastAsia="Calibri"/>
          <w:b/>
        </w:rPr>
        <w:t>P</w:t>
      </w:r>
      <w:bookmarkEnd w:id="694"/>
      <w:r w:rsidRPr="00873E1E">
        <w:rPr>
          <w:rFonts w:eastAsia="Calibri"/>
          <w:b/>
        </w:rPr>
        <w:t>rocurement of Permits</w:t>
      </w:r>
      <w:r w:rsidRPr="00873E1E">
        <w:rPr>
          <w:rFonts w:eastAsia="Calibri"/>
        </w:rPr>
        <w:t>.</w:t>
      </w:r>
      <w:bookmarkEnd w:id="695"/>
      <w:bookmarkEnd w:id="696"/>
      <w:bookmarkEnd w:id="697"/>
      <w:bookmarkEnd w:id="698"/>
      <w:bookmarkEnd w:id="699"/>
    </w:p>
    <w:p w14:paraId="0BBA1804" w14:textId="1745B6D0" w:rsidR="004D7078" w:rsidRPr="00873E1E" w:rsidRDefault="004D7078" w:rsidP="007E5094">
      <w:pPr>
        <w:pStyle w:val="WP2L3"/>
      </w:pPr>
      <w:bookmarkStart w:id="707" w:name="_cp_text_1_884"/>
      <w:bookmarkStart w:id="708" w:name="_Ref4216903"/>
      <w:bookmarkStart w:id="709" w:name="_Ref479922790"/>
      <w:bookmarkEnd w:id="700"/>
      <w:r w:rsidRPr="00873E1E">
        <w:rPr>
          <w:rFonts w:eastAsia="Calibri"/>
          <w:szCs w:val="24"/>
        </w:rPr>
        <w:t xml:space="preserve">Buyer </w:t>
      </w:r>
      <w:bookmarkStart w:id="710" w:name="_cp_text_4_885"/>
      <w:bookmarkEnd w:id="707"/>
      <w:r w:rsidRPr="00873E1E">
        <w:rPr>
          <w:rFonts w:eastAsia="Calibri"/>
          <w:szCs w:val="24"/>
        </w:rPr>
        <w:t xml:space="preserve">has obtained, or will obtain on a timely basis, and will maintain as necessary, all </w:t>
      </w:r>
      <w:bookmarkStart w:id="711" w:name="_cp_text_1_886"/>
      <w:bookmarkEnd w:id="710"/>
      <w:r w:rsidRPr="00873E1E">
        <w:rPr>
          <w:rFonts w:eastAsia="Calibri"/>
          <w:szCs w:val="24"/>
        </w:rPr>
        <w:t xml:space="preserve">Permits </w:t>
      </w:r>
      <w:bookmarkStart w:id="712" w:name="_cp_text_4_887"/>
      <w:bookmarkEnd w:id="711"/>
      <w:r w:rsidRPr="00873E1E">
        <w:rPr>
          <w:rFonts w:eastAsia="Calibri"/>
          <w:szCs w:val="24"/>
        </w:rPr>
        <w:t xml:space="preserve">shown as its responsibility under this Agreement as listed in </w:t>
      </w:r>
      <w:bookmarkStart w:id="713" w:name="_cp_text_1_888"/>
      <w:bookmarkEnd w:id="712"/>
      <w:r w:rsidRPr="00873E1E">
        <w:rPr>
          <w:rFonts w:eastAsia="Calibri"/>
          <w:szCs w:val="24"/>
        </w:rPr>
        <w:t xml:space="preserve">Part I of </w:t>
      </w:r>
      <w:r w:rsidRPr="00873E1E">
        <w:rPr>
          <w:rFonts w:eastAsia="Calibri"/>
          <w:szCs w:val="24"/>
          <w:u w:val="single"/>
        </w:rPr>
        <w:t>Schedule </w:t>
      </w:r>
      <w:bookmarkStart w:id="714" w:name="_cp_field_47_889"/>
      <w:bookmarkEnd w:id="713"/>
      <w:r w:rsidRPr="00873E1E">
        <w:rPr>
          <w:rFonts w:eastAsia="Calibri"/>
          <w:szCs w:val="24"/>
          <w:u w:val="single"/>
        </w:rPr>
        <w:fldChar w:fldCharType="begin"/>
      </w:r>
      <w:r w:rsidRPr="00873E1E">
        <w:rPr>
          <w:rFonts w:eastAsia="Calibri"/>
          <w:szCs w:val="24"/>
          <w:u w:val="single"/>
        </w:rPr>
        <w:instrText xml:space="preserve"> REF _Ref456543366 \h \r \t\*MERGEFORMAT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5.5</w:t>
      </w:r>
      <w:r w:rsidRPr="00873E1E">
        <w:rPr>
          <w:rFonts w:eastAsia="Calibri"/>
          <w:szCs w:val="24"/>
          <w:u w:val="single"/>
        </w:rPr>
        <w:fldChar w:fldCharType="end"/>
      </w:r>
      <w:bookmarkStart w:id="715" w:name="_cp_text_1_891"/>
      <w:bookmarkEnd w:id="714"/>
      <w:r w:rsidRPr="00873E1E">
        <w:rPr>
          <w:rFonts w:eastAsia="Calibri"/>
          <w:szCs w:val="24"/>
        </w:rPr>
        <w:t>.</w:t>
      </w:r>
      <w:bookmarkStart w:id="716" w:name="_Ref4217434"/>
      <w:r w:rsidRPr="00454934">
        <w:rPr>
          <w:rStyle w:val="FootnoteReference"/>
          <w:rFonts w:eastAsia="Calibri"/>
        </w:rPr>
        <w:footnoteReference w:id="40"/>
      </w:r>
      <w:bookmarkEnd w:id="708"/>
      <w:bookmarkEnd w:id="709"/>
      <w:bookmarkEnd w:id="716"/>
    </w:p>
    <w:p w14:paraId="7D38023A" w14:textId="02B7C9C6" w:rsidR="004D7078" w:rsidRPr="00873E1E" w:rsidRDefault="004D7078" w:rsidP="007E5094">
      <w:pPr>
        <w:pStyle w:val="WP2L3"/>
      </w:pPr>
      <w:bookmarkStart w:id="717" w:name="_cp_blt_1_918"/>
      <w:bookmarkStart w:id="718" w:name="_cp_blt_2_917"/>
      <w:bookmarkStart w:id="719" w:name="_cp_text_1_893"/>
      <w:bookmarkStart w:id="720" w:name="_Ref479922947"/>
      <w:bookmarkStart w:id="721" w:name="_Ref506307912"/>
      <w:bookmarkEnd w:id="715"/>
      <w:bookmarkEnd w:id="717"/>
      <w:bookmarkEnd w:id="718"/>
      <w:r w:rsidRPr="00873E1E">
        <w:rPr>
          <w:rFonts w:eastAsia="Calibri"/>
        </w:rPr>
        <w:t xml:space="preserve">Other than the </w:t>
      </w:r>
      <w:bookmarkEnd w:id="719"/>
      <w:r w:rsidRPr="00873E1E">
        <w:rPr>
          <w:rFonts w:eastAsia="Calibri"/>
        </w:rPr>
        <w:t xml:space="preserve">Permits </w:t>
      </w:r>
      <w:bookmarkStart w:id="722" w:name="_cp_text_1_897"/>
      <w:r w:rsidRPr="00873E1E">
        <w:rPr>
          <w:rFonts w:eastAsia="Calibri"/>
        </w:rPr>
        <w:t xml:space="preserve">for which </w:t>
      </w:r>
      <w:bookmarkEnd w:id="722"/>
      <w:r w:rsidRPr="00873E1E">
        <w:rPr>
          <w:rFonts w:eastAsia="Calibri"/>
        </w:rPr>
        <w:t xml:space="preserve">Buyer </w:t>
      </w:r>
      <w:bookmarkStart w:id="723" w:name="_cp_text_1_898"/>
      <w:r w:rsidRPr="00873E1E">
        <w:rPr>
          <w:rFonts w:eastAsia="Calibri"/>
        </w:rPr>
        <w:t>is responsible pursuant to</w:t>
      </w:r>
      <w:bookmarkStart w:id="724" w:name="_cp_field_47_899"/>
      <w:r w:rsidRPr="00873E1E">
        <w:rPr>
          <w:rFonts w:eastAsia="Calibri"/>
        </w:rPr>
        <w:t xml:space="preserve"> </w:t>
      </w:r>
      <w:bookmarkEnd w:id="723"/>
      <w:r w:rsidRPr="00873E1E">
        <w:rPr>
          <w:rFonts w:eastAsia="Calibri"/>
          <w:u w:val="single"/>
        </w:rPr>
        <w:fldChar w:fldCharType="begin"/>
      </w:r>
      <w:r w:rsidRPr="00873E1E">
        <w:rPr>
          <w:rFonts w:eastAsia="Calibri"/>
          <w:u w:val="single"/>
        </w:rPr>
        <w:instrText xml:space="preserve"> REF _Ref479146270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5.5</w:t>
      </w:r>
      <w:r w:rsidRPr="00873E1E">
        <w:rPr>
          <w:rFonts w:eastAsia="Calibri"/>
          <w:u w:val="single"/>
        </w:rPr>
        <w:fldChar w:fldCharType="end"/>
      </w:r>
      <w:bookmarkStart w:id="725" w:name="_cp_text_1_900"/>
      <w:bookmarkEnd w:id="724"/>
      <w:r w:rsidRPr="00873E1E">
        <w:rPr>
          <w:rFonts w:eastAsia="Calibri"/>
          <w:u w:val="single"/>
        </w:rPr>
        <w:fldChar w:fldCharType="begin"/>
      </w:r>
      <w:r w:rsidRPr="00873E1E">
        <w:rPr>
          <w:rFonts w:eastAsia="Calibri"/>
          <w:u w:val="single"/>
        </w:rPr>
        <w:instrText xml:space="preserve"> REF _Ref479922790 \r \h  \* MERGEFORMAT </w:instrText>
      </w:r>
      <w:r w:rsidRPr="00873E1E">
        <w:rPr>
          <w:rFonts w:eastAsia="Calibri"/>
          <w:u w:val="single"/>
        </w:rPr>
      </w:r>
      <w:r w:rsidRPr="00873E1E">
        <w:rPr>
          <w:rFonts w:eastAsia="Calibri"/>
          <w:u w:val="single"/>
        </w:rPr>
        <w:fldChar w:fldCharType="separate"/>
      </w:r>
      <w:r w:rsidR="00C1617A">
        <w:rPr>
          <w:rFonts w:eastAsia="Calibri"/>
          <w:u w:val="single"/>
        </w:rPr>
        <w:t>(a)</w:t>
      </w:r>
      <w:r w:rsidRPr="00873E1E">
        <w:rPr>
          <w:rFonts w:eastAsia="Calibri"/>
          <w:u w:val="single"/>
        </w:rPr>
        <w:fldChar w:fldCharType="end"/>
      </w:r>
      <w:r w:rsidRPr="00873E1E">
        <w:rPr>
          <w:rFonts w:eastAsia="Calibri"/>
        </w:rPr>
        <w:t xml:space="preserve">, if any, Seller </w:t>
      </w:r>
      <w:bookmarkEnd w:id="725"/>
      <w:r w:rsidRPr="00873E1E">
        <w:rPr>
          <w:rFonts w:eastAsia="Calibri"/>
        </w:rPr>
        <w:t xml:space="preserve">has obtained, or will obtain on a timely basis, and will maintain as necessary, </w:t>
      </w:r>
      <w:bookmarkStart w:id="726" w:name="DocXTextRef262"/>
      <w:r w:rsidRPr="00873E1E">
        <w:rPr>
          <w:rFonts w:eastAsia="Calibri"/>
        </w:rPr>
        <w:t>(i)</w:t>
      </w:r>
      <w:bookmarkEnd w:id="726"/>
      <w:r w:rsidR="00D22ABA" w:rsidRPr="00873E1E">
        <w:rPr>
          <w:rFonts w:eastAsia="Calibri"/>
        </w:rPr>
        <w:t> </w:t>
      </w:r>
      <w:r w:rsidRPr="00873E1E">
        <w:rPr>
          <w:rFonts w:eastAsia="Calibri"/>
        </w:rPr>
        <w:t>all Permits required by Law</w:t>
      </w:r>
      <w:bookmarkStart w:id="727" w:name="_cp_text_1_907"/>
      <w:r w:rsidRPr="00873E1E">
        <w:rPr>
          <w:rFonts w:eastAsia="Calibri"/>
        </w:rPr>
        <w:t xml:space="preserve"> </w:t>
      </w:r>
      <w:bookmarkEnd w:id="727"/>
      <w:r w:rsidRPr="00873E1E">
        <w:rPr>
          <w:rFonts w:eastAsia="Calibri"/>
        </w:rPr>
        <w:t xml:space="preserve">for the lawful performance of the Work, including the Permits listed in Part I 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_Ref506307497 \h \t \w  \* MERGEFORMAT </w:instrText>
      </w:r>
      <w:r w:rsidRPr="00873E1E">
        <w:rPr>
          <w:rFonts w:eastAsia="Calibri"/>
          <w:u w:val="single"/>
        </w:rPr>
      </w:r>
      <w:r w:rsidRPr="00873E1E">
        <w:rPr>
          <w:rFonts w:eastAsia="Calibri"/>
          <w:u w:val="single"/>
        </w:rPr>
        <w:fldChar w:fldCharType="separate"/>
      </w:r>
      <w:r w:rsidR="00C1617A">
        <w:rPr>
          <w:rFonts w:eastAsia="Calibri"/>
          <w:u w:val="single"/>
        </w:rPr>
        <w:t>18.11</w:t>
      </w:r>
      <w:r w:rsidRPr="00873E1E">
        <w:rPr>
          <w:rFonts w:eastAsia="Calibri"/>
          <w:u w:val="single"/>
        </w:rPr>
        <w:fldChar w:fldCharType="end"/>
      </w:r>
      <w:r w:rsidRPr="00873E1E">
        <w:rPr>
          <w:rFonts w:eastAsia="Calibri"/>
        </w:rPr>
        <w:t xml:space="preserve"> (collectively, but excluding any such Permits that are also Project Operational Permits, the “</w:t>
      </w:r>
      <w:r w:rsidRPr="00873E1E">
        <w:rPr>
          <w:rFonts w:eastAsia="Calibri"/>
          <w:b/>
          <w:i/>
        </w:rPr>
        <w:t>Project Work Permits</w:t>
      </w:r>
      <w:r w:rsidRPr="00873E1E">
        <w:rPr>
          <w:rFonts w:eastAsia="Calibri"/>
        </w:rPr>
        <w:t>”), and (ii)</w:t>
      </w:r>
      <w:r w:rsidR="00D22ABA" w:rsidRPr="00873E1E">
        <w:rPr>
          <w:rFonts w:eastAsia="Calibri"/>
        </w:rPr>
        <w:t> </w:t>
      </w:r>
      <w:r w:rsidRPr="00873E1E">
        <w:rPr>
          <w:rFonts w:eastAsia="Calibri"/>
        </w:rPr>
        <w:t xml:space="preserve">all Permits necessary </w:t>
      </w:r>
      <w:r w:rsidR="00BF5865" w:rsidRPr="00873E1E">
        <w:rPr>
          <w:rFonts w:eastAsia="Calibri"/>
        </w:rPr>
        <w:t xml:space="preserve">or advisable </w:t>
      </w:r>
      <w:r w:rsidRPr="00873E1E">
        <w:rPr>
          <w:rFonts w:eastAsia="Calibri"/>
        </w:rPr>
        <w:t>for the commissioning, testing, ownership, possession, use, operation, maintenance, servicing</w:t>
      </w:r>
      <w:r w:rsidR="00B573AC" w:rsidRPr="00873E1E">
        <w:rPr>
          <w:rFonts w:eastAsia="Calibri"/>
        </w:rPr>
        <w:t>,</w:t>
      </w:r>
      <w:r w:rsidRPr="00873E1E">
        <w:rPr>
          <w:rFonts w:eastAsia="Calibri"/>
        </w:rPr>
        <w:t xml:space="preserve"> repair</w:t>
      </w:r>
      <w:r w:rsidR="00F9150F" w:rsidRPr="00873E1E">
        <w:rPr>
          <w:rFonts w:eastAsia="Calibri"/>
        </w:rPr>
        <w:t>, or replacement</w:t>
      </w:r>
      <w:r w:rsidRPr="00873E1E">
        <w:rPr>
          <w:rFonts w:eastAsia="Calibri"/>
        </w:rPr>
        <w:t xml:space="preserve"> of the Project or the Project Assets</w:t>
      </w:r>
      <w:bookmarkStart w:id="728" w:name="_cp_text_1_909"/>
      <w:r w:rsidRPr="00873E1E">
        <w:rPr>
          <w:rFonts w:eastAsia="Calibri"/>
        </w:rPr>
        <w:t xml:space="preserve"> in accordance with the Performance Standard, including the Permits listed in Part II 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_Ref276034956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18.11</w:t>
      </w:r>
      <w:r w:rsidRPr="00873E1E">
        <w:rPr>
          <w:rFonts w:eastAsia="Calibri"/>
          <w:u w:val="single"/>
        </w:rPr>
        <w:fldChar w:fldCharType="end"/>
      </w:r>
      <w:r w:rsidRPr="00873E1E">
        <w:rPr>
          <w:rFonts w:eastAsia="Calibri"/>
        </w:rPr>
        <w:t xml:space="preserve"> (collectively, the “</w:t>
      </w:r>
      <w:r w:rsidRPr="00873E1E">
        <w:rPr>
          <w:rFonts w:eastAsia="Calibri"/>
          <w:b/>
          <w:i/>
        </w:rPr>
        <w:t>Project Operational Permits</w:t>
      </w:r>
      <w:r w:rsidRPr="00873E1E">
        <w:rPr>
          <w:rFonts w:eastAsia="Calibri"/>
        </w:rPr>
        <w:t>”).</w:t>
      </w:r>
      <w:bookmarkEnd w:id="720"/>
      <w:bookmarkEnd w:id="721"/>
      <w:bookmarkEnd w:id="728"/>
    </w:p>
    <w:p w14:paraId="68BA74C9" w14:textId="4198E3B9" w:rsidR="004D7078" w:rsidRPr="00873E1E" w:rsidRDefault="004D7078" w:rsidP="00D742AB">
      <w:pPr>
        <w:pStyle w:val="WP2L3"/>
        <w:rPr>
          <w:rFonts w:eastAsia="Calibri"/>
        </w:rPr>
      </w:pPr>
      <w:bookmarkStart w:id="729" w:name="_Ref479947550"/>
      <w:bookmarkStart w:id="730" w:name="_Ref505855882"/>
      <w:bookmarkStart w:id="731" w:name="_Ref480218996"/>
      <w:r w:rsidRPr="00873E1E">
        <w:rPr>
          <w:rFonts w:eastAsia="Calibri"/>
        </w:rPr>
        <w:t xml:space="preserve">Seller shall </w:t>
      </w:r>
      <w:bookmarkStart w:id="732" w:name="_cp_text_1_921"/>
      <w:r w:rsidRPr="00873E1E">
        <w:rPr>
          <w:rFonts w:eastAsia="Calibri"/>
        </w:rPr>
        <w:t>provide to Buyer</w:t>
      </w:r>
      <w:bookmarkStart w:id="733" w:name="_cp_text_28_922"/>
      <w:bookmarkEnd w:id="732"/>
      <w:r w:rsidRPr="00873E1E">
        <w:rPr>
          <w:rFonts w:eastAsia="Calibri"/>
        </w:rPr>
        <w:t xml:space="preserve"> </w:t>
      </w:r>
      <w:bookmarkStart w:id="734" w:name="DocXTextRef263"/>
      <w:bookmarkEnd w:id="733"/>
      <w:r w:rsidRPr="00873E1E">
        <w:rPr>
          <w:rFonts w:eastAsia="Calibri"/>
        </w:rPr>
        <w:t>(i)</w:t>
      </w:r>
      <w:bookmarkEnd w:id="734"/>
      <w:r w:rsidR="00D22ABA" w:rsidRPr="00873E1E">
        <w:rPr>
          <w:rFonts w:eastAsia="Calibri"/>
        </w:rPr>
        <w:t> </w:t>
      </w:r>
      <w:r w:rsidRPr="00873E1E">
        <w:rPr>
          <w:rFonts w:eastAsia="Calibri"/>
        </w:rPr>
        <w:t>reasonably in advance of the time for submittal thereof</w:t>
      </w:r>
      <w:bookmarkStart w:id="735" w:name="_cp_text_1_927"/>
      <w:r w:rsidRPr="00873E1E">
        <w:rPr>
          <w:rFonts w:eastAsia="Calibri"/>
        </w:rPr>
        <w:t xml:space="preserve">, a reasonable opportunity to review and comment on </w:t>
      </w:r>
      <w:bookmarkStart w:id="736" w:name="_cp_text_1_929"/>
      <w:bookmarkEnd w:id="735"/>
      <w:r w:rsidRPr="00873E1E">
        <w:rPr>
          <w:rFonts w:eastAsia="Calibri"/>
        </w:rPr>
        <w:t>each application to a Governmental Authority by Seller or any of its Representatives concerning a Project Operational Permit, including any application related to any supplement, amendment, revision, or other modification of any such Project Operational Permit</w:t>
      </w:r>
      <w:r w:rsidR="006E3C98" w:rsidRPr="00873E1E">
        <w:rPr>
          <w:rFonts w:eastAsia="Calibri"/>
        </w:rPr>
        <w:t>,</w:t>
      </w:r>
      <w:r w:rsidRPr="00873E1E">
        <w:rPr>
          <w:rFonts w:eastAsia="Calibri"/>
        </w:rPr>
        <w:t xml:space="preserve"> and (ii)</w:t>
      </w:r>
      <w:r w:rsidR="00D22ABA" w:rsidRPr="00873E1E">
        <w:rPr>
          <w:rFonts w:eastAsia="Calibri"/>
        </w:rPr>
        <w:t> </w:t>
      </w:r>
      <w:r w:rsidRPr="00873E1E">
        <w:rPr>
          <w:rFonts w:eastAsia="Calibri"/>
        </w:rPr>
        <w:t xml:space="preserve">reasonably in advance of Seller’s deadline for submitting any response or comments to a draft Project Operational Permit issued by a Governmental Authority, a reasonable opportunity to review and comment on such draft Project Operational Permit.  Seller </w:t>
      </w:r>
      <w:bookmarkStart w:id="737" w:name="_cp_text_4_930"/>
      <w:bookmarkEnd w:id="736"/>
      <w:r w:rsidRPr="00873E1E">
        <w:rPr>
          <w:rFonts w:eastAsia="Calibri"/>
        </w:rPr>
        <w:t>shall consider in good faith</w:t>
      </w:r>
      <w:r w:rsidR="00662432" w:rsidRPr="00873E1E">
        <w:rPr>
          <w:rFonts w:eastAsia="Calibri"/>
        </w:rPr>
        <w:t xml:space="preserve"> comments </w:t>
      </w:r>
      <w:bookmarkStart w:id="738" w:name="_cp_text_1_931"/>
      <w:bookmarkEnd w:id="737"/>
      <w:r w:rsidRPr="00873E1E">
        <w:rPr>
          <w:rFonts w:eastAsia="Calibri"/>
        </w:rPr>
        <w:t>received from Buyer within fifteen</w:t>
      </w:r>
      <w:r w:rsidR="00D22ABA" w:rsidRPr="00873E1E">
        <w:rPr>
          <w:rFonts w:eastAsia="Calibri"/>
        </w:rPr>
        <w:t> </w:t>
      </w:r>
      <w:r w:rsidRPr="00873E1E">
        <w:rPr>
          <w:rFonts w:eastAsia="Calibri"/>
        </w:rPr>
        <w:t xml:space="preserve">(15) Business Days after Buyer’s receipt of such application with respect to any Project Operational Permit or such draft Project Operational Permit, as applicable.  Buyer shall have the right to approve </w:t>
      </w:r>
      <w:r w:rsidR="005122C2" w:rsidRPr="00873E1E">
        <w:rPr>
          <w:rFonts w:eastAsia="Calibri"/>
        </w:rPr>
        <w:t xml:space="preserve">(in Buyer’s sole and absolute discretion) </w:t>
      </w:r>
      <w:r w:rsidRPr="00873E1E">
        <w:rPr>
          <w:rFonts w:eastAsia="Calibri"/>
        </w:rPr>
        <w:t xml:space="preserve">each application for </w:t>
      </w:r>
      <w:bookmarkStart w:id="739" w:name="_cp_text_1_933"/>
      <w:bookmarkEnd w:id="738"/>
      <w:r w:rsidRPr="00873E1E">
        <w:rPr>
          <w:rFonts w:eastAsia="Calibri"/>
        </w:rPr>
        <w:t xml:space="preserve">any Project Operational Permit (including the application for any supplement, amendment, revision, or modification thereof) or any material submission related thereto prior to the submission thereof.  In addition, and without limiting any other term of this Agreement, Seller shall </w:t>
      </w:r>
      <w:bookmarkStart w:id="740" w:name="DocXTextRef264"/>
      <w:r w:rsidRPr="00873E1E">
        <w:rPr>
          <w:rFonts w:eastAsia="Calibri"/>
        </w:rPr>
        <w:t>(A)</w:t>
      </w:r>
      <w:bookmarkEnd w:id="740"/>
      <w:r w:rsidR="00D22ABA" w:rsidRPr="00873E1E">
        <w:rPr>
          <w:rFonts w:eastAsia="Calibri"/>
        </w:rPr>
        <w:t> </w:t>
      </w:r>
      <w:r w:rsidRPr="00873E1E">
        <w:rPr>
          <w:rFonts w:eastAsia="Calibri"/>
        </w:rPr>
        <w:t xml:space="preserve">provide Buyer with a complete and accurate </w:t>
      </w:r>
      <w:bookmarkEnd w:id="739"/>
      <w:r w:rsidRPr="00873E1E">
        <w:rPr>
          <w:rFonts w:eastAsia="Calibri"/>
        </w:rPr>
        <w:t>copy of the application for each Project Operational Permit (including the application for any supplement, amendment, revision, or modification thereof), any draft Project Operational Permit issued by a Governmental Authority and any</w:t>
      </w:r>
      <w:bookmarkStart w:id="741" w:name="_cp_text_1_937"/>
      <w:r w:rsidRPr="00873E1E">
        <w:rPr>
          <w:rFonts w:eastAsia="Calibri"/>
        </w:rPr>
        <w:t xml:space="preserve"> material submission submitted by or for Seller (unless Buyer is a party to such document) promptly after the execution, filing, or submission thereof, (B) notify Buyer of any </w:t>
      </w:r>
      <w:r w:rsidR="005122C2" w:rsidRPr="00873E1E">
        <w:rPr>
          <w:rFonts w:eastAsia="Calibri"/>
        </w:rPr>
        <w:t>material</w:t>
      </w:r>
      <w:r w:rsidRPr="00873E1E">
        <w:rPr>
          <w:rFonts w:eastAsia="Calibri"/>
        </w:rPr>
        <w:t xml:space="preserve"> development in the processing or treatment of </w:t>
      </w:r>
      <w:bookmarkEnd w:id="741"/>
      <w:r w:rsidRPr="00873E1E">
        <w:rPr>
          <w:rFonts w:eastAsia="Calibri"/>
        </w:rPr>
        <w:t xml:space="preserve">such application </w:t>
      </w:r>
      <w:bookmarkStart w:id="742" w:name="_cp_text_1_940"/>
      <w:r w:rsidRPr="00873E1E">
        <w:rPr>
          <w:rFonts w:eastAsia="Calibri"/>
        </w:rPr>
        <w:t xml:space="preserve">or </w:t>
      </w:r>
      <w:r w:rsidR="005122C2" w:rsidRPr="00873E1E">
        <w:rPr>
          <w:rFonts w:eastAsia="Calibri"/>
        </w:rPr>
        <w:t>material</w:t>
      </w:r>
      <w:r w:rsidRPr="00873E1E">
        <w:rPr>
          <w:rFonts w:eastAsia="Calibri"/>
        </w:rPr>
        <w:t xml:space="preserve"> submission promptly after Seller obtains knowledge thereof, (C) notify Buyer reasonably in advance of, and, to the extent permitted by Laws, allow Buyer and its respective Representatives to attend and participate in, any substantive meeting between or among Seller (or any Representative of Seller) and relevant Governmental Authorities and/or other third parties regarding </w:t>
      </w:r>
      <w:bookmarkEnd w:id="742"/>
      <w:r w:rsidRPr="00873E1E">
        <w:rPr>
          <w:rFonts w:eastAsia="Calibri"/>
        </w:rPr>
        <w:t xml:space="preserve">the application for </w:t>
      </w:r>
      <w:bookmarkStart w:id="743" w:name="_cp_text_1_942"/>
      <w:r w:rsidRPr="00873E1E">
        <w:rPr>
          <w:rFonts w:eastAsia="Calibri"/>
        </w:rPr>
        <w:t xml:space="preserve">any Project Operational Permit required </w:t>
      </w:r>
      <w:bookmarkEnd w:id="743"/>
      <w:r w:rsidRPr="00873E1E">
        <w:rPr>
          <w:rFonts w:eastAsia="Calibri"/>
        </w:rPr>
        <w:t xml:space="preserve">to be obtained by Seller pursuant to this </w:t>
      </w:r>
      <w:r w:rsidRPr="00873E1E">
        <w:rPr>
          <w:rFonts w:eastAsia="Calibri"/>
          <w:u w:val="single"/>
        </w:rPr>
        <w:fldChar w:fldCharType="begin"/>
      </w:r>
      <w:r w:rsidRPr="00873E1E">
        <w:rPr>
          <w:rFonts w:eastAsia="Calibri"/>
          <w:u w:val="single"/>
        </w:rPr>
        <w:instrText xml:space="preserve"> REF _Ref479146270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5.5</w:t>
      </w:r>
      <w:r w:rsidRPr="00873E1E">
        <w:rPr>
          <w:rFonts w:eastAsia="Calibri"/>
          <w:u w:val="single"/>
        </w:rPr>
        <w:fldChar w:fldCharType="end"/>
      </w:r>
      <w:r w:rsidRPr="00873E1E">
        <w:rPr>
          <w:rFonts w:eastAsia="Calibri"/>
        </w:rPr>
        <w:t xml:space="preserve"> (including </w:t>
      </w:r>
      <w:bookmarkStart w:id="744" w:name="_cp_text_1_945"/>
      <w:r w:rsidRPr="00873E1E">
        <w:rPr>
          <w:rFonts w:eastAsia="Calibri"/>
        </w:rPr>
        <w:t xml:space="preserve">any </w:t>
      </w:r>
      <w:bookmarkEnd w:id="744"/>
      <w:r w:rsidRPr="00873E1E">
        <w:rPr>
          <w:rFonts w:eastAsia="Calibri"/>
        </w:rPr>
        <w:t xml:space="preserve">application </w:t>
      </w:r>
      <w:bookmarkStart w:id="745" w:name="_cp_text_1_947"/>
      <w:r w:rsidRPr="00873E1E">
        <w:rPr>
          <w:rFonts w:eastAsia="Calibri"/>
        </w:rPr>
        <w:t xml:space="preserve">related to </w:t>
      </w:r>
      <w:bookmarkEnd w:id="745"/>
      <w:r w:rsidRPr="00873E1E">
        <w:rPr>
          <w:rFonts w:eastAsia="Calibri"/>
        </w:rPr>
        <w:t xml:space="preserve">any supplement, amendment, revision, or modification </w:t>
      </w:r>
      <w:bookmarkStart w:id="746" w:name="_cp_text_1_951"/>
      <w:r w:rsidRPr="00873E1E">
        <w:rPr>
          <w:rFonts w:eastAsia="Calibri"/>
        </w:rPr>
        <w:t>of such Project Operational Permit) and (D) upon procuring (or receiving any amendment, supplement</w:t>
      </w:r>
      <w:r w:rsidR="00CC6C8A" w:rsidRPr="00873E1E">
        <w:rPr>
          <w:rFonts w:eastAsia="Calibri"/>
        </w:rPr>
        <w:t>,</w:t>
      </w:r>
      <w:r w:rsidRPr="00873E1E">
        <w:rPr>
          <w:rFonts w:eastAsia="Calibri"/>
        </w:rPr>
        <w:t xml:space="preserve"> or other modification thereto) any Project Operational Permit, provide a complete and accurate copy thereof to Buyer.  </w:t>
      </w:r>
      <w:bookmarkEnd w:id="746"/>
      <w:r w:rsidRPr="00873E1E">
        <w:rPr>
          <w:rFonts w:eastAsia="Calibri"/>
        </w:rPr>
        <w:t>Buyer shall have ten</w:t>
      </w:r>
      <w:r w:rsidR="00D22ABA" w:rsidRPr="00873E1E">
        <w:rPr>
          <w:rFonts w:eastAsia="Calibri"/>
        </w:rPr>
        <w:t> </w:t>
      </w:r>
      <w:r w:rsidRPr="00873E1E">
        <w:rPr>
          <w:rFonts w:eastAsia="Calibri"/>
        </w:rPr>
        <w:t xml:space="preserve">(10) Business Days from the date such Project Operational Permit (including any amendment, supplement or other modification thereto) is provided to Buyer to review and approve </w:t>
      </w:r>
      <w:r w:rsidR="005122C2" w:rsidRPr="00873E1E">
        <w:rPr>
          <w:rFonts w:eastAsia="Calibri"/>
        </w:rPr>
        <w:t xml:space="preserve">(in Buyer’s sole and absolute discretion) </w:t>
      </w:r>
      <w:r w:rsidRPr="00873E1E">
        <w:rPr>
          <w:rFonts w:eastAsia="Calibri"/>
        </w:rPr>
        <w:t xml:space="preserve">each such Project Operational Permit procured by Seller pursuant to this </w:t>
      </w:r>
      <w:r w:rsidRPr="00873E1E">
        <w:rPr>
          <w:rFonts w:eastAsia="Calibri"/>
          <w:u w:val="single"/>
        </w:rPr>
        <w:fldChar w:fldCharType="begin"/>
      </w:r>
      <w:r w:rsidRPr="00873E1E">
        <w:rPr>
          <w:rFonts w:eastAsia="Calibri"/>
          <w:u w:val="single"/>
        </w:rPr>
        <w:instrText xml:space="preserve"> REF _Ref479146270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5.5</w:t>
      </w:r>
      <w:r w:rsidRPr="00873E1E">
        <w:rPr>
          <w:rFonts w:eastAsia="Calibri"/>
          <w:u w:val="single"/>
        </w:rPr>
        <w:fldChar w:fldCharType="end"/>
      </w:r>
      <w:r w:rsidRPr="00873E1E">
        <w:rPr>
          <w:rFonts w:eastAsia="Calibri"/>
        </w:rPr>
        <w:t xml:space="preserve">.  Certain additional rights and obligations of the Parties with respect to Permits are set forth in </w:t>
      </w:r>
      <w:r w:rsidRPr="00873E1E">
        <w:rPr>
          <w:rFonts w:eastAsia="Calibri"/>
          <w:u w:val="single"/>
        </w:rPr>
        <w:fldChar w:fldCharType="begin"/>
      </w:r>
      <w:r w:rsidRPr="00873E1E">
        <w:rPr>
          <w:rFonts w:eastAsia="Calibri"/>
          <w:u w:val="single"/>
        </w:rPr>
        <w:instrText xml:space="preserve"> REF _Ref275878196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20.5</w:t>
      </w:r>
      <w:r w:rsidRPr="00873E1E">
        <w:rPr>
          <w:rFonts w:eastAsia="Calibri"/>
          <w:u w:val="single"/>
        </w:rPr>
        <w:fldChar w:fldCharType="end"/>
      </w:r>
      <w:r w:rsidRPr="00873E1E">
        <w:rPr>
          <w:rFonts w:eastAsia="Calibri"/>
        </w:rPr>
        <w:t>.</w:t>
      </w:r>
      <w:bookmarkEnd w:id="571"/>
      <w:bookmarkEnd w:id="701"/>
      <w:bookmarkEnd w:id="702"/>
      <w:bookmarkEnd w:id="703"/>
      <w:bookmarkEnd w:id="704"/>
      <w:bookmarkEnd w:id="705"/>
      <w:bookmarkEnd w:id="729"/>
      <w:r w:rsidRPr="00873E1E">
        <w:rPr>
          <w:rFonts w:eastAsia="Calibri"/>
        </w:rPr>
        <w:t xml:space="preserve">  All notices, communications, documents, and other information to be provided by Seller to Buyer pursuant to this </w:t>
      </w:r>
      <w:r w:rsidRPr="00873E1E">
        <w:rPr>
          <w:rFonts w:eastAsia="Calibri"/>
          <w:u w:val="single"/>
        </w:rPr>
        <w:fldChar w:fldCharType="begin"/>
      </w:r>
      <w:r w:rsidRPr="00873E1E">
        <w:rPr>
          <w:rFonts w:eastAsia="Calibri"/>
          <w:u w:val="single"/>
        </w:rPr>
        <w:instrText xml:space="preserve"> REF _Ref479146270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5.5</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_Ref480218996 \r \h  \* MERGEFORMAT </w:instrText>
      </w:r>
      <w:r w:rsidRPr="00873E1E">
        <w:rPr>
          <w:rFonts w:eastAsia="Calibri"/>
          <w:u w:val="single"/>
        </w:rPr>
      </w:r>
      <w:r w:rsidRPr="00873E1E">
        <w:rPr>
          <w:rFonts w:eastAsia="Calibri"/>
          <w:u w:val="single"/>
        </w:rPr>
        <w:fldChar w:fldCharType="separate"/>
      </w:r>
      <w:r w:rsidR="00C1617A">
        <w:rPr>
          <w:rFonts w:eastAsia="Calibri"/>
          <w:u w:val="single"/>
        </w:rPr>
        <w:t>(c)</w:t>
      </w:r>
      <w:r w:rsidRPr="00873E1E">
        <w:rPr>
          <w:rFonts w:eastAsia="Calibri"/>
          <w:u w:val="single"/>
        </w:rPr>
        <w:fldChar w:fldCharType="end"/>
      </w:r>
      <w:r w:rsidRPr="00873E1E">
        <w:rPr>
          <w:rFonts w:eastAsia="Calibri"/>
        </w:rPr>
        <w:t xml:space="preserve"> shall be provided to the Buyer Contract Manager.</w:t>
      </w:r>
      <w:bookmarkEnd w:id="730"/>
      <w:bookmarkEnd w:id="731"/>
    </w:p>
    <w:p w14:paraId="541F3DD3" w14:textId="3D6D1274" w:rsidR="004D7078" w:rsidRPr="00873E1E" w:rsidRDefault="004D7078" w:rsidP="007E5094">
      <w:pPr>
        <w:pStyle w:val="WP2L3"/>
        <w:rPr>
          <w:rFonts w:eastAsia="Calibri"/>
        </w:rPr>
      </w:pPr>
      <w:bookmarkStart w:id="747" w:name="_Ref4216904"/>
      <w:r w:rsidRPr="00873E1E">
        <w:rPr>
          <w:rFonts w:eastAsia="Calibri"/>
        </w:rPr>
        <w:t xml:space="preserve">Buyer shall provide to Seller, reasonably in advance of the time for submittal thereof, a reasonable opportunity to review and comment on any application to a Governmental Authority by Buyer or any its Representatives concerning each Permit required to be obtained by Buyer pursuant to this </w:t>
      </w:r>
      <w:r w:rsidRPr="00873E1E">
        <w:rPr>
          <w:rFonts w:eastAsia="Calibri"/>
          <w:u w:val="single"/>
        </w:rPr>
        <w:fldChar w:fldCharType="begin"/>
      </w:r>
      <w:r w:rsidRPr="00873E1E">
        <w:rPr>
          <w:rFonts w:eastAsia="Calibri"/>
          <w:u w:val="single"/>
        </w:rPr>
        <w:instrText xml:space="preserve"> REF _Ref479146270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5.5</w:t>
      </w:r>
      <w:r w:rsidRPr="00873E1E">
        <w:rPr>
          <w:rFonts w:eastAsia="Calibri"/>
          <w:u w:val="single"/>
        </w:rPr>
        <w:fldChar w:fldCharType="end"/>
      </w:r>
      <w:bookmarkStart w:id="748" w:name="_cp_field_47_963"/>
      <w:r w:rsidRPr="00873E1E">
        <w:rPr>
          <w:rFonts w:eastAsia="Calibri"/>
        </w:rPr>
        <w:t xml:space="preserve"> </w:t>
      </w:r>
      <w:bookmarkStart w:id="749" w:name="_cp_text_1_964"/>
      <w:bookmarkEnd w:id="748"/>
      <w:r w:rsidRPr="00873E1E">
        <w:rPr>
          <w:rFonts w:eastAsia="Calibri"/>
        </w:rPr>
        <w:t>(including any application related to any supplement, amendment</w:t>
      </w:r>
      <w:r w:rsidR="00407597" w:rsidRPr="00873E1E">
        <w:rPr>
          <w:rFonts w:eastAsia="Calibri"/>
        </w:rPr>
        <w:t>,</w:t>
      </w:r>
      <w:r w:rsidRPr="00873E1E">
        <w:rPr>
          <w:rFonts w:eastAsia="Calibri"/>
        </w:rPr>
        <w:t xml:space="preserve"> or modification of such Permit).  Buyer shall consider in good faith timely comments from Seller with respect to each such application.  In addition, Buyer shall </w:t>
      </w:r>
      <w:bookmarkStart w:id="750" w:name="DocXTextRef268"/>
      <w:r w:rsidRPr="00873E1E">
        <w:rPr>
          <w:rFonts w:eastAsia="Calibri"/>
        </w:rPr>
        <w:t>(i)</w:t>
      </w:r>
      <w:bookmarkEnd w:id="750"/>
      <w:r w:rsidR="00D22ABA" w:rsidRPr="00873E1E">
        <w:rPr>
          <w:rFonts w:eastAsia="Calibri"/>
        </w:rPr>
        <w:t> </w:t>
      </w:r>
      <w:r w:rsidRPr="00873E1E">
        <w:rPr>
          <w:rFonts w:eastAsia="Calibri"/>
        </w:rPr>
        <w:t xml:space="preserve">provide Seller with a complete and accurate copy of the application for each Permit (including the application for </w:t>
      </w:r>
      <w:bookmarkStart w:id="751" w:name="_cp_text_4_965"/>
      <w:bookmarkEnd w:id="749"/>
      <w:r w:rsidRPr="00873E1E">
        <w:rPr>
          <w:rFonts w:eastAsia="Calibri"/>
        </w:rPr>
        <w:t xml:space="preserve">any supplement, amendment, revision, or other modification thereof) </w:t>
      </w:r>
      <w:bookmarkStart w:id="752" w:name="_cp_text_1_966"/>
      <w:bookmarkEnd w:id="751"/>
      <w:r w:rsidRPr="00873E1E">
        <w:rPr>
          <w:rFonts w:eastAsia="Calibri"/>
        </w:rPr>
        <w:t>submitted by or for Buyer (unless Seller or any Affiliate thereof is a party to such document) promptly after the execution, filing, or submission thereof and (ii)</w:t>
      </w:r>
      <w:r w:rsidR="00D22ABA" w:rsidRPr="00873E1E">
        <w:rPr>
          <w:rFonts w:eastAsia="Calibri"/>
        </w:rPr>
        <w:t> </w:t>
      </w:r>
      <w:r w:rsidRPr="00873E1E">
        <w:rPr>
          <w:rFonts w:eastAsia="Calibri"/>
        </w:rPr>
        <w:t>notify Seller of any material development in the processing or treatment of such application promptly after Buyer obtains knowledge thereof.</w:t>
      </w:r>
      <w:bookmarkStart w:id="753" w:name="_cp_text_1_973"/>
      <w:bookmarkEnd w:id="747"/>
      <w:bookmarkEnd w:id="752"/>
    </w:p>
    <w:p w14:paraId="4D93BCB1" w14:textId="77777777" w:rsidR="004D7078" w:rsidRPr="00873E1E" w:rsidRDefault="004D7078" w:rsidP="00704053">
      <w:pPr>
        <w:pStyle w:val="WP2L2"/>
        <w:keepNext/>
        <w:rPr>
          <w:vanish/>
          <w:specVanish/>
        </w:rPr>
      </w:pPr>
      <w:bookmarkStart w:id="754" w:name="_Ref4216905"/>
      <w:bookmarkStart w:id="755" w:name="_Toc33799162"/>
      <w:bookmarkStart w:id="756" w:name="_Toc66116080"/>
      <w:bookmarkStart w:id="757" w:name="_Toc78886682"/>
      <w:bookmarkStart w:id="758" w:name="_Ref4159154"/>
      <w:bookmarkStart w:id="759" w:name="_Ref456010598"/>
      <w:bookmarkStart w:id="760" w:name="_Ref453927393"/>
      <w:bookmarkEnd w:id="706"/>
      <w:bookmarkEnd w:id="753"/>
      <w:r w:rsidRPr="00873E1E">
        <w:rPr>
          <w:b/>
          <w:szCs w:val="24"/>
        </w:rPr>
        <w:t>Procurement of Project Contracts</w:t>
      </w:r>
      <w:bookmarkEnd w:id="754"/>
      <w:bookmarkEnd w:id="755"/>
      <w:bookmarkEnd w:id="756"/>
      <w:bookmarkEnd w:id="757"/>
    </w:p>
    <w:p w14:paraId="37BAA180" w14:textId="77777777" w:rsidR="004D7078" w:rsidRPr="00873E1E" w:rsidRDefault="004D7078" w:rsidP="00C86CA0">
      <w:pPr>
        <w:pStyle w:val="WP2Para2"/>
      </w:pPr>
      <w:r w:rsidRPr="00873E1E">
        <w:t>.</w:t>
      </w:r>
      <w:bookmarkEnd w:id="758"/>
      <w:r w:rsidRPr="00873E1E">
        <w:t xml:space="preserve">  </w:t>
      </w:r>
    </w:p>
    <w:p w14:paraId="0DD2851E" w14:textId="65681A50" w:rsidR="004D7078" w:rsidRPr="00873E1E" w:rsidRDefault="004D7078" w:rsidP="007E5094">
      <w:pPr>
        <w:pStyle w:val="WP2L3"/>
      </w:pPr>
      <w:bookmarkStart w:id="761" w:name="_Ref4216906"/>
      <w:r w:rsidRPr="00873E1E">
        <w:rPr>
          <w:rFonts w:eastAsia="Calibri"/>
          <w:szCs w:val="24"/>
        </w:rPr>
        <w:t>As part of the Work, including any post-Closing Work, Seller shall be responsible for procuring and providing, or causing to be procured and provided, all Project Contracts in accordance with the applicable terms of this Agreement.</w:t>
      </w:r>
      <w:bookmarkEnd w:id="761"/>
    </w:p>
    <w:p w14:paraId="2B8566D6" w14:textId="5BD1C305" w:rsidR="00F45B8B" w:rsidRPr="00873E1E" w:rsidRDefault="004D7078" w:rsidP="00F45B8B">
      <w:pPr>
        <w:pStyle w:val="WP2L3"/>
      </w:pPr>
      <w:bookmarkStart w:id="762" w:name="_Ref4216907"/>
      <w:r w:rsidRPr="00873E1E">
        <w:t xml:space="preserve">Without limiting </w:t>
      </w:r>
      <w:r w:rsidRPr="00873E1E">
        <w:rPr>
          <w:u w:val="single"/>
        </w:rPr>
        <w:fldChar w:fldCharType="begin"/>
      </w:r>
      <w:r w:rsidRPr="00873E1E">
        <w:rPr>
          <w:u w:val="single"/>
        </w:rPr>
        <w:instrText xml:space="preserve"> REF _Ref456106003 \r \h  \* MERGEFORMAT </w:instrText>
      </w:r>
      <w:r w:rsidRPr="00873E1E">
        <w:rPr>
          <w:u w:val="single"/>
        </w:rPr>
      </w:r>
      <w:r w:rsidRPr="00873E1E">
        <w:rPr>
          <w:u w:val="single"/>
        </w:rPr>
        <w:fldChar w:fldCharType="separate"/>
      </w:r>
      <w:r w:rsidR="00C1617A">
        <w:rPr>
          <w:u w:val="single"/>
        </w:rPr>
        <w:t>Section 5.3</w:t>
      </w:r>
      <w:r w:rsidRPr="00873E1E">
        <w:rPr>
          <w:u w:val="single"/>
        </w:rPr>
        <w:fldChar w:fldCharType="end"/>
      </w:r>
      <w:r w:rsidRPr="00873E1E">
        <w:t xml:space="preserve">, </w:t>
      </w:r>
      <w:r w:rsidRPr="00873E1E">
        <w:rPr>
          <w:u w:val="single"/>
        </w:rPr>
        <w:fldChar w:fldCharType="begin"/>
      </w:r>
      <w:r w:rsidRPr="00873E1E">
        <w:rPr>
          <w:u w:val="single"/>
        </w:rPr>
        <w:instrText xml:space="preserve"> REF _Ref506905505 \r \h  \* MERGEFORMAT </w:instrText>
      </w:r>
      <w:r w:rsidRPr="00873E1E">
        <w:rPr>
          <w:u w:val="single"/>
        </w:rPr>
      </w:r>
      <w:r w:rsidRPr="00873E1E">
        <w:rPr>
          <w:u w:val="single"/>
        </w:rPr>
        <w:fldChar w:fldCharType="separate"/>
      </w:r>
      <w:r w:rsidR="00C1617A">
        <w:rPr>
          <w:u w:val="single"/>
        </w:rPr>
        <w:t>Section 20.16</w:t>
      </w:r>
      <w:r w:rsidRPr="00873E1E">
        <w:rPr>
          <w:u w:val="single"/>
        </w:rPr>
        <w:fldChar w:fldCharType="end"/>
      </w:r>
      <w:r w:rsidRPr="00873E1E">
        <w:t xml:space="preserve">, or </w:t>
      </w:r>
      <w:r w:rsidR="00776EA7" w:rsidRPr="00873E1E">
        <w:rPr>
          <w:u w:val="single"/>
        </w:rPr>
        <w:fldChar w:fldCharType="begin"/>
      </w:r>
      <w:r w:rsidR="00776EA7" w:rsidRPr="00873E1E">
        <w:rPr>
          <w:u w:val="single"/>
        </w:rPr>
        <w:instrText xml:space="preserve"> REF _Ref4217232 \w \h  \* MERGEFORMAT </w:instrText>
      </w:r>
      <w:r w:rsidR="00776EA7" w:rsidRPr="00873E1E">
        <w:rPr>
          <w:u w:val="single"/>
        </w:rPr>
      </w:r>
      <w:r w:rsidR="00776EA7" w:rsidRPr="00873E1E">
        <w:rPr>
          <w:u w:val="single"/>
        </w:rPr>
        <w:fldChar w:fldCharType="separate"/>
      </w:r>
      <w:r w:rsidR="00C1617A">
        <w:rPr>
          <w:u w:val="single"/>
        </w:rPr>
        <w:t>Section 20.18</w:t>
      </w:r>
      <w:r w:rsidR="00776EA7" w:rsidRPr="00873E1E">
        <w:rPr>
          <w:u w:val="single"/>
        </w:rPr>
        <w:fldChar w:fldCharType="end"/>
      </w:r>
      <w:r w:rsidRPr="00873E1E">
        <w:t xml:space="preserve">, </w:t>
      </w:r>
      <w:bookmarkStart w:id="763" w:name="_Hlk74988518"/>
      <w:r w:rsidRPr="00873E1E">
        <w:t xml:space="preserve">prior to entering into any Project Contract that </w:t>
      </w:r>
      <w:r w:rsidR="005B0A90" w:rsidRPr="00873E1E">
        <w:t xml:space="preserve">will become a </w:t>
      </w:r>
      <w:r w:rsidRPr="00873E1E">
        <w:t>Transferred Closing Project Contract or a Transferred Post-Closing Project Contract (or any amendment</w:t>
      </w:r>
      <w:r w:rsidR="00A52211" w:rsidRPr="00873E1E">
        <w:t>, waiver,</w:t>
      </w:r>
      <w:r w:rsidRPr="00873E1E">
        <w:t xml:space="preserve"> or </w:t>
      </w:r>
      <w:r w:rsidR="00A52211" w:rsidRPr="00873E1E">
        <w:t xml:space="preserve">other </w:t>
      </w:r>
      <w:r w:rsidRPr="00873E1E">
        <w:t xml:space="preserve">modification to such Project Contract), Seller shall </w:t>
      </w:r>
      <w:bookmarkStart w:id="764" w:name="DocXTextRef269"/>
      <w:r w:rsidRPr="00873E1E">
        <w:t>(i)</w:t>
      </w:r>
      <w:bookmarkEnd w:id="764"/>
      <w:r w:rsidRPr="00873E1E">
        <w:t> provide Buyer with a complete and accurate copy of such Project Contract (or such amendment</w:t>
      </w:r>
      <w:r w:rsidR="00A52211" w:rsidRPr="00873E1E">
        <w:t>, waiver,</w:t>
      </w:r>
      <w:r w:rsidRPr="00873E1E">
        <w:t xml:space="preserve"> or </w:t>
      </w:r>
      <w:r w:rsidR="00A52211" w:rsidRPr="00873E1E">
        <w:t xml:space="preserve">other </w:t>
      </w:r>
      <w:r w:rsidRPr="00873E1E">
        <w:t>modification), (ii)</w:t>
      </w:r>
      <w:r w:rsidR="00D22ABA" w:rsidRPr="00873E1E">
        <w:t> </w:t>
      </w:r>
      <w:r w:rsidRPr="00873E1E">
        <w:t>provide Buyer with a reasonable opportunity to review and comment on such Project Contract (or such amendment</w:t>
      </w:r>
      <w:r w:rsidR="001676FE" w:rsidRPr="00873E1E">
        <w:t>, waiver,</w:t>
      </w:r>
      <w:r w:rsidRPr="00873E1E">
        <w:t xml:space="preserve"> or </w:t>
      </w:r>
      <w:r w:rsidR="001676FE" w:rsidRPr="00873E1E">
        <w:t xml:space="preserve">other </w:t>
      </w:r>
      <w:r w:rsidRPr="00873E1E">
        <w:t>modification) and consider in good faith timely</w:t>
      </w:r>
      <w:r w:rsidR="003653AA" w:rsidRPr="00873E1E">
        <w:rPr>
          <w:rFonts w:eastAsia="Calibri"/>
        </w:rPr>
        <w:t xml:space="preserve"> comments from Buyer </w:t>
      </w:r>
      <w:r w:rsidRPr="00873E1E">
        <w:t>on such Project Contract (or such amendment</w:t>
      </w:r>
      <w:r w:rsidR="001676FE" w:rsidRPr="00873E1E">
        <w:t>, waiver,</w:t>
      </w:r>
      <w:r w:rsidRPr="00873E1E">
        <w:t xml:space="preserve"> or </w:t>
      </w:r>
      <w:r w:rsidR="001676FE" w:rsidRPr="00873E1E">
        <w:t xml:space="preserve">other </w:t>
      </w:r>
      <w:r w:rsidRPr="00873E1E">
        <w:t>modification), and (iii)</w:t>
      </w:r>
      <w:r w:rsidR="00D22ABA" w:rsidRPr="00873E1E">
        <w:t> </w:t>
      </w:r>
      <w:r w:rsidRPr="00873E1E">
        <w:t>not enter into such Project Contract (or such amendment</w:t>
      </w:r>
      <w:r w:rsidR="001676FE" w:rsidRPr="00873E1E">
        <w:t>, waiver,</w:t>
      </w:r>
      <w:r w:rsidRPr="00873E1E">
        <w:t xml:space="preserve"> or </w:t>
      </w:r>
      <w:r w:rsidR="001676FE" w:rsidRPr="00873E1E">
        <w:t xml:space="preserve">other </w:t>
      </w:r>
      <w:r w:rsidRPr="00873E1E">
        <w:t xml:space="preserve">modification) without the prior approval of Buyer, </w:t>
      </w:r>
      <w:r w:rsidR="003653AA" w:rsidRPr="00873E1E">
        <w:t xml:space="preserve">which </w:t>
      </w:r>
      <w:r w:rsidR="00454140" w:rsidRPr="00873E1E">
        <w:t xml:space="preserve">may be provided or not provided in its sole and absolute discretion prior to </w:t>
      </w:r>
      <w:r w:rsidR="00C03C7C" w:rsidRPr="00873E1E">
        <w:t xml:space="preserve">the </w:t>
      </w:r>
      <w:r w:rsidR="009B648F" w:rsidRPr="00873E1E">
        <w:t xml:space="preserve">FNTP </w:t>
      </w:r>
      <w:r w:rsidR="00C03C7C" w:rsidRPr="00873E1E">
        <w:t>Date</w:t>
      </w:r>
      <w:r w:rsidR="00367D82" w:rsidRPr="00873E1E">
        <w:t xml:space="preserve"> </w:t>
      </w:r>
      <w:r w:rsidR="009B648F" w:rsidRPr="00873E1E">
        <w:t xml:space="preserve">and thereafter </w:t>
      </w:r>
      <w:r w:rsidR="002B1759" w:rsidRPr="00873E1E">
        <w:t xml:space="preserve">may </w:t>
      </w:r>
      <w:r w:rsidRPr="00873E1E">
        <w:t>not</w:t>
      </w:r>
      <w:r w:rsidR="003653AA" w:rsidRPr="00873E1E">
        <w:t xml:space="preserve"> be </w:t>
      </w:r>
      <w:r w:rsidRPr="00873E1E">
        <w:t>unreasonably withheld, conditioned, or delayed,</w:t>
      </w:r>
      <w:r w:rsidR="003653AA" w:rsidRPr="00873E1E">
        <w:t xml:space="preserve"> and </w:t>
      </w:r>
      <w:r w:rsidRPr="00873E1E">
        <w:t>which shall be deemed given if Buyer fails to object by written notice delivered to Seller within twenty</w:t>
      </w:r>
      <w:r w:rsidR="00D22ABA" w:rsidRPr="00873E1E">
        <w:t> </w:t>
      </w:r>
      <w:r w:rsidRPr="00873E1E">
        <w:t>(20) Business Days after Seller requests such approval prior to the FNTP Date and within ten</w:t>
      </w:r>
      <w:r w:rsidR="00D22ABA" w:rsidRPr="00873E1E">
        <w:t> </w:t>
      </w:r>
      <w:r w:rsidRPr="00873E1E">
        <w:t>(10) Business Days after the FNTP Date</w:t>
      </w:r>
      <w:bookmarkEnd w:id="763"/>
      <w:r w:rsidRPr="00873E1E">
        <w:t>.</w:t>
      </w:r>
      <w:bookmarkEnd w:id="762"/>
      <w:r w:rsidR="0044225F" w:rsidRPr="00873E1E">
        <w:t xml:space="preserve"> </w:t>
      </w:r>
      <w:r w:rsidR="00F45B8B" w:rsidRPr="00873E1E">
        <w:t xml:space="preserve"> </w:t>
      </w:r>
      <w:bookmarkStart w:id="765" w:name="_Hlk76927518"/>
      <w:r w:rsidR="00F45B8B" w:rsidRPr="00873E1E">
        <w:t>Seller shall use commercially reasonable efforts to obtain prior to FNTP all material Contracts required or reasonably expected to be transferred to Buyer pursuant to this Agreement, including the Contracts</w:t>
      </w:r>
      <w:r w:rsidR="000D1124">
        <w:t xml:space="preserve"> specified in</w:t>
      </w:r>
      <w:r w:rsidR="00F45B8B" w:rsidRPr="00873E1E">
        <w:t xml:space="preserve"> </w:t>
      </w:r>
      <w:r w:rsidR="005A58F0" w:rsidRPr="00662432">
        <w:rPr>
          <w:rFonts w:eastAsia="Calibri"/>
          <w:u w:val="single"/>
        </w:rPr>
        <w:fldChar w:fldCharType="begin"/>
      </w:r>
      <w:r w:rsidR="005A58F0" w:rsidRPr="00662432">
        <w:rPr>
          <w:rFonts w:eastAsia="Calibri"/>
          <w:u w:val="single"/>
        </w:rPr>
        <w:instrText xml:space="preserve"> REF _Ref479146270 \r \h  \* MERGEFORMAT </w:instrText>
      </w:r>
      <w:r w:rsidR="005A58F0" w:rsidRPr="00662432">
        <w:rPr>
          <w:rFonts w:eastAsia="Calibri"/>
          <w:u w:val="single"/>
        </w:rPr>
      </w:r>
      <w:r w:rsidR="005A58F0" w:rsidRPr="00662432">
        <w:rPr>
          <w:rFonts w:eastAsia="Calibri"/>
          <w:u w:val="single"/>
        </w:rPr>
        <w:fldChar w:fldCharType="separate"/>
      </w:r>
      <w:r w:rsidR="005A58F0">
        <w:rPr>
          <w:rFonts w:eastAsia="Calibri"/>
          <w:u w:val="single"/>
        </w:rPr>
        <w:t>Section 7.2</w:t>
      </w:r>
      <w:r w:rsidR="005A58F0" w:rsidRPr="00662432">
        <w:rPr>
          <w:rFonts w:eastAsia="Calibri"/>
          <w:u w:val="single"/>
        </w:rPr>
        <w:fldChar w:fldCharType="end"/>
      </w:r>
      <w:r w:rsidR="005A58F0" w:rsidRPr="00662432">
        <w:rPr>
          <w:rFonts w:eastAsia="Calibri"/>
          <w:u w:val="single"/>
        </w:rPr>
        <w:fldChar w:fldCharType="begin"/>
      </w:r>
      <w:r w:rsidR="005A58F0" w:rsidRPr="00662432">
        <w:rPr>
          <w:rFonts w:eastAsia="Calibri"/>
          <w:u w:val="single"/>
        </w:rPr>
        <w:instrText xml:space="preserve"> REF _Ref480218996 \r \h  \* MERGEFORMAT </w:instrText>
      </w:r>
      <w:r w:rsidR="005A58F0" w:rsidRPr="00662432">
        <w:rPr>
          <w:rFonts w:eastAsia="Calibri"/>
          <w:u w:val="single"/>
        </w:rPr>
      </w:r>
      <w:r w:rsidR="005A58F0" w:rsidRPr="00662432">
        <w:rPr>
          <w:rFonts w:eastAsia="Calibri"/>
          <w:u w:val="single"/>
        </w:rPr>
        <w:fldChar w:fldCharType="separate"/>
      </w:r>
      <w:r w:rsidR="005A58F0">
        <w:rPr>
          <w:rFonts w:eastAsia="Calibri"/>
          <w:u w:val="single"/>
        </w:rPr>
        <w:t>(a)</w:t>
      </w:r>
      <w:r w:rsidR="005A58F0" w:rsidRPr="00662432">
        <w:rPr>
          <w:rFonts w:eastAsia="Calibri"/>
          <w:u w:val="single"/>
        </w:rPr>
        <w:fldChar w:fldCharType="end"/>
      </w:r>
      <w:r w:rsidR="005A58F0">
        <w:rPr>
          <w:rFonts w:eastAsia="Calibri"/>
        </w:rPr>
        <w:t>.</w:t>
      </w:r>
    </w:p>
    <w:p w14:paraId="00A63B84" w14:textId="07CA948A" w:rsidR="004D7078" w:rsidRPr="00873E1E" w:rsidRDefault="004D7078" w:rsidP="007E5094">
      <w:pPr>
        <w:pStyle w:val="WP2L3"/>
      </w:pPr>
      <w:bookmarkStart w:id="766" w:name="_Ref4216908"/>
      <w:bookmarkEnd w:id="765"/>
      <w:r w:rsidRPr="00873E1E">
        <w:t xml:space="preserve">With respect to </w:t>
      </w:r>
      <w:bookmarkStart w:id="767" w:name="_Hlk74988764"/>
      <w:r w:rsidRPr="00873E1E">
        <w:t>each Project Contract</w:t>
      </w:r>
      <w:r w:rsidRPr="00873E1E">
        <w:rPr>
          <w:b/>
        </w:rPr>
        <w:t xml:space="preserve"> </w:t>
      </w:r>
      <w:r w:rsidRPr="00873E1E">
        <w:t xml:space="preserve">entered into by Seller in connection with or relating to the Project after the Effective Date that </w:t>
      </w:r>
      <w:r w:rsidR="005B0A90" w:rsidRPr="00873E1E">
        <w:t>will become</w:t>
      </w:r>
      <w:r w:rsidRPr="00873E1E">
        <w:t xml:space="preserve"> a Transferred Closing Project Contract or a Transferred Post-Closing Project Contract, Seller shall use commercially reasonable efforts to </w:t>
      </w:r>
      <w:bookmarkStart w:id="768" w:name="DocXTextRef270"/>
      <w:r w:rsidRPr="00873E1E">
        <w:t>(i)</w:t>
      </w:r>
      <w:bookmarkEnd w:id="768"/>
      <w:r w:rsidR="00D22ABA" w:rsidRPr="00873E1E">
        <w:t> </w:t>
      </w:r>
      <w:r w:rsidRPr="00873E1E">
        <w:t>cause each such Project Contract to permit Seller to freely assign, transfer, and/or convey such Project Contract to Buyer without the Consent of any Person, or (ii)</w:t>
      </w:r>
      <w:r w:rsidR="00D22ABA" w:rsidRPr="00873E1E">
        <w:t> </w:t>
      </w:r>
      <w:r w:rsidRPr="00873E1E">
        <w:t>cause each counterparty to each such Project Contract to consent to the assignment, transfer, and/or conveyance of such Project Contract to Buyer after the Closing Date</w:t>
      </w:r>
      <w:r w:rsidR="00DC3229" w:rsidRPr="00873E1E">
        <w:t>.  No such assignment, transfer, conveyance, or consent shall require</w:t>
      </w:r>
      <w:r w:rsidRPr="00873E1E">
        <w:t xml:space="preserve"> that Buyer or any Affiliate of Buyer enter into a new Contract with the counterparty to such Project Contract (or any other Person), make any payment to such counterparty (or any other Person), or provide any other </w:t>
      </w:r>
      <w:r w:rsidR="00DC3229" w:rsidRPr="00873E1E">
        <w:t xml:space="preserve">additional </w:t>
      </w:r>
      <w:r w:rsidRPr="00873E1E">
        <w:t>consideration to such counterparty (or any other Person) as a condition to the effectiveness of such assignment, transfer, and/or conveyance</w:t>
      </w:r>
      <w:bookmarkEnd w:id="767"/>
      <w:r w:rsidR="00DC3229" w:rsidRPr="00873E1E">
        <w:t>.</w:t>
      </w:r>
      <w:bookmarkEnd w:id="766"/>
    </w:p>
    <w:p w14:paraId="0445DDB2" w14:textId="77777777" w:rsidR="004D7078" w:rsidRPr="00873E1E" w:rsidRDefault="004D7078" w:rsidP="007E5094">
      <w:pPr>
        <w:pStyle w:val="WP2L2"/>
        <w:rPr>
          <w:vanish/>
          <w:specVanish/>
        </w:rPr>
      </w:pPr>
      <w:bookmarkStart w:id="769" w:name="_Ref4216909"/>
      <w:bookmarkStart w:id="770" w:name="_Toc33799163"/>
      <w:bookmarkStart w:id="771" w:name="_Toc66116081"/>
      <w:bookmarkStart w:id="772" w:name="_Toc78886683"/>
      <w:bookmarkStart w:id="773" w:name="_Ref506386133"/>
      <w:r w:rsidRPr="00873E1E">
        <w:rPr>
          <w:rFonts w:eastAsia="Calibri"/>
          <w:b/>
          <w:szCs w:val="24"/>
        </w:rPr>
        <w:t>Responsibility for Transportation, Storage, and Handling of Goods</w:t>
      </w:r>
      <w:bookmarkEnd w:id="769"/>
      <w:bookmarkEnd w:id="770"/>
      <w:bookmarkEnd w:id="771"/>
      <w:bookmarkEnd w:id="772"/>
    </w:p>
    <w:p w14:paraId="0756A5A0" w14:textId="77777777" w:rsidR="004D7078" w:rsidRPr="00873E1E" w:rsidRDefault="004D7078" w:rsidP="00C86CA0">
      <w:pPr>
        <w:pStyle w:val="WP2Para2"/>
      </w:pPr>
      <w:r w:rsidRPr="00873E1E">
        <w:rPr>
          <w:rFonts w:eastAsia="Calibri"/>
        </w:rPr>
        <w:t>.</w:t>
      </w:r>
      <w:r w:rsidRPr="00873E1E">
        <w:rPr>
          <w:rFonts w:eastAsia="Calibri"/>
          <w:snapToGrid w:val="0"/>
        </w:rPr>
        <w:t xml:space="preserve">  </w:t>
      </w:r>
      <w:r w:rsidRPr="00873E1E">
        <w:rPr>
          <w:snapToGrid w:val="0"/>
        </w:rPr>
        <w:t>Seller shall be responsible for the complete and safe expediting, tracking, inspection, shipping, customs clearance, unloading, receiving, delivery, and handling of or concerning all Goods and any other equipment, material, and items procured or to be used in connection with the Work.</w:t>
      </w:r>
      <w:bookmarkEnd w:id="759"/>
      <w:bookmarkEnd w:id="773"/>
    </w:p>
    <w:p w14:paraId="221C8D54" w14:textId="77777777" w:rsidR="004D7078" w:rsidRPr="00873E1E" w:rsidRDefault="004D7078" w:rsidP="007E5094">
      <w:pPr>
        <w:pStyle w:val="WP2L2"/>
        <w:rPr>
          <w:vanish/>
          <w:specVanish/>
        </w:rPr>
      </w:pPr>
      <w:bookmarkStart w:id="774" w:name="_Ref4216910"/>
      <w:bookmarkStart w:id="775" w:name="_Toc33799164"/>
      <w:bookmarkStart w:id="776" w:name="_Toc66116082"/>
      <w:bookmarkStart w:id="777" w:name="_Toc78886684"/>
      <w:r w:rsidRPr="00873E1E">
        <w:rPr>
          <w:rFonts w:eastAsia="Calibri"/>
          <w:b/>
        </w:rPr>
        <w:t>Substitution of Goods and Services</w:t>
      </w:r>
      <w:bookmarkEnd w:id="774"/>
      <w:bookmarkEnd w:id="775"/>
      <w:bookmarkEnd w:id="776"/>
      <w:bookmarkEnd w:id="777"/>
    </w:p>
    <w:p w14:paraId="3C668B71" w14:textId="77777777" w:rsidR="004D7078" w:rsidRPr="00873E1E" w:rsidRDefault="004D7078" w:rsidP="00C86CA0">
      <w:pPr>
        <w:pStyle w:val="WP2Para2"/>
      </w:pPr>
      <w:r w:rsidRPr="00873E1E">
        <w:rPr>
          <w:rFonts w:eastAsia="Calibri"/>
        </w:rPr>
        <w:t>.</w:t>
      </w:r>
      <w:r w:rsidRPr="00873E1E">
        <w:rPr>
          <w:rFonts w:eastAsia="Calibri"/>
          <w:snapToGrid w:val="0"/>
        </w:rPr>
        <w:t xml:space="preserve">  Seller shall not procure, or permit its Contractors or Subcontractors to procure, any service or Good (including any equipment, system, material, or item) that </w:t>
      </w:r>
      <w:bookmarkStart w:id="778" w:name="DocXTextRef271"/>
      <w:r w:rsidRPr="00873E1E">
        <w:rPr>
          <w:rFonts w:eastAsia="Calibri"/>
          <w:snapToGrid w:val="0"/>
        </w:rPr>
        <w:t>(</w:t>
      </w:r>
      <w:r w:rsidR="00D22ABA" w:rsidRPr="00873E1E">
        <w:rPr>
          <w:rFonts w:eastAsia="Calibri"/>
          <w:snapToGrid w:val="0"/>
        </w:rPr>
        <w:t>a</w:t>
      </w:r>
      <w:r w:rsidRPr="00873E1E">
        <w:rPr>
          <w:rFonts w:eastAsia="Calibri"/>
          <w:snapToGrid w:val="0"/>
        </w:rPr>
        <w:t>)</w:t>
      </w:r>
      <w:bookmarkEnd w:id="778"/>
      <w:r w:rsidR="00D22ABA" w:rsidRPr="00873E1E">
        <w:rPr>
          <w:rFonts w:eastAsia="Calibri"/>
          <w:snapToGrid w:val="0"/>
        </w:rPr>
        <w:t> </w:t>
      </w:r>
      <w:r w:rsidRPr="00873E1E">
        <w:rPr>
          <w:rFonts w:eastAsia="Calibri"/>
          <w:snapToGrid w:val="0"/>
        </w:rPr>
        <w:t>is required in the Scope Book to be procured from an Approved Vendor from any Person other than an Approved Vendor or (</w:t>
      </w:r>
      <w:r w:rsidR="00D22ABA" w:rsidRPr="00873E1E">
        <w:rPr>
          <w:rFonts w:eastAsia="Calibri"/>
          <w:snapToGrid w:val="0"/>
        </w:rPr>
        <w:t>b</w:t>
      </w:r>
      <w:r w:rsidRPr="00873E1E">
        <w:rPr>
          <w:rFonts w:eastAsia="Calibri"/>
          <w:snapToGrid w:val="0"/>
        </w:rPr>
        <w:t>)</w:t>
      </w:r>
      <w:r w:rsidR="00D22ABA" w:rsidRPr="00873E1E">
        <w:rPr>
          <w:rFonts w:eastAsia="Calibri"/>
          <w:snapToGrid w:val="0"/>
        </w:rPr>
        <w:t> </w:t>
      </w:r>
      <w:r w:rsidRPr="00873E1E">
        <w:rPr>
          <w:rFonts w:eastAsia="Calibri"/>
          <w:snapToGrid w:val="0"/>
        </w:rPr>
        <w:t>does not meet the requirements set forth in the Scope Book, without obtaining Buyer’s prior written consent.</w:t>
      </w:r>
    </w:p>
    <w:p w14:paraId="45003562" w14:textId="072582D1" w:rsidR="004D7078" w:rsidRPr="00873E1E" w:rsidRDefault="004D7078" w:rsidP="007E5094">
      <w:pPr>
        <w:pStyle w:val="WP2L1"/>
      </w:pPr>
      <w:bookmarkStart w:id="779" w:name="_Ref455051565"/>
      <w:bookmarkStart w:id="780" w:name="_Ref4216911"/>
      <w:bookmarkEnd w:id="760"/>
      <w:r w:rsidRPr="00873E1E">
        <w:rPr>
          <w:rFonts w:eastAsia="Calibri"/>
          <w:szCs w:val="24"/>
        </w:rPr>
        <w:br/>
      </w:r>
      <w:bookmarkStart w:id="781" w:name="_Toc33799165"/>
      <w:bookmarkStart w:id="782" w:name="_Toc66116083"/>
      <w:bookmarkStart w:id="783" w:name="_Toc78886685"/>
      <w:r w:rsidRPr="00873E1E">
        <w:rPr>
          <w:rFonts w:eastAsia="Calibri"/>
          <w:szCs w:val="24"/>
        </w:rPr>
        <w:t>PROJECT SCHEDULE; PROGRESS REPORTS; SCHEDULE DELAYS</w:t>
      </w:r>
      <w:bookmarkEnd w:id="779"/>
      <w:r w:rsidRPr="00873E1E">
        <w:rPr>
          <w:rFonts w:eastAsia="Calibri"/>
          <w:szCs w:val="24"/>
        </w:rPr>
        <w:t>; SUSPENSION</w:t>
      </w:r>
      <w:bookmarkEnd w:id="780"/>
      <w:bookmarkEnd w:id="781"/>
      <w:bookmarkEnd w:id="782"/>
      <w:bookmarkEnd w:id="783"/>
    </w:p>
    <w:p w14:paraId="340CC772" w14:textId="77777777" w:rsidR="004D7078" w:rsidRPr="00873E1E" w:rsidRDefault="004D7078" w:rsidP="007E5094">
      <w:pPr>
        <w:pStyle w:val="WP2L2"/>
        <w:rPr>
          <w:vanish/>
          <w:specVanish/>
        </w:rPr>
      </w:pPr>
      <w:bookmarkStart w:id="784" w:name="_Ref4216912"/>
      <w:bookmarkStart w:id="785" w:name="_Toc33799166"/>
      <w:bookmarkStart w:id="786" w:name="_Toc66116084"/>
      <w:bookmarkStart w:id="787" w:name="_Toc78886686"/>
      <w:bookmarkStart w:id="788" w:name="_Ref454440163"/>
      <w:bookmarkStart w:id="789" w:name="_Ref453923288"/>
      <w:r w:rsidRPr="00873E1E">
        <w:rPr>
          <w:rFonts w:eastAsia="Calibri"/>
          <w:b/>
          <w:szCs w:val="24"/>
        </w:rPr>
        <w:t>Project Schedule</w:t>
      </w:r>
      <w:bookmarkEnd w:id="784"/>
      <w:bookmarkEnd w:id="785"/>
      <w:bookmarkEnd w:id="786"/>
      <w:bookmarkEnd w:id="787"/>
    </w:p>
    <w:p w14:paraId="694C27E5" w14:textId="78C5AF88" w:rsidR="004D7078" w:rsidRPr="00873E1E" w:rsidRDefault="004D7078" w:rsidP="00C86CA0">
      <w:pPr>
        <w:pStyle w:val="WP2Para2"/>
      </w:pPr>
      <w:r w:rsidRPr="00873E1E">
        <w:rPr>
          <w:rFonts w:eastAsia="Calibri"/>
        </w:rPr>
        <w:t>.</w:t>
      </w:r>
      <w:r w:rsidRPr="00873E1E">
        <w:rPr>
          <w:rFonts w:eastAsia="Calibri"/>
          <w:snapToGrid w:val="0"/>
          <w:color w:val="000000"/>
        </w:rPr>
        <w:t xml:space="preserve">  </w:t>
      </w:r>
      <w:r w:rsidRPr="00873E1E">
        <w:rPr>
          <w:rFonts w:eastAsia="Calibri"/>
          <w:snapToGrid w:val="0"/>
        </w:rPr>
        <w:t>The Project Schedule</w:t>
      </w:r>
      <w:r w:rsidR="00D22ABA" w:rsidRPr="00873E1E">
        <w:rPr>
          <w:rFonts w:eastAsia="Calibri"/>
          <w:snapToGrid w:val="0"/>
        </w:rPr>
        <w:t xml:space="preserve"> </w:t>
      </w:r>
      <w:r w:rsidRPr="00873E1E">
        <w:rPr>
          <w:rFonts w:eastAsia="Calibri"/>
          <w:snapToGrid w:val="0"/>
        </w:rPr>
        <w:t xml:space="preserve">is the critical path schedule for performance of the Work and includes </w:t>
      </w:r>
      <w:bookmarkStart w:id="790" w:name="DocXTextRef272"/>
      <w:r w:rsidRPr="00873E1E">
        <w:rPr>
          <w:rFonts w:eastAsia="Calibri"/>
          <w:snapToGrid w:val="0"/>
        </w:rPr>
        <w:t>schedules</w:t>
      </w:r>
      <w:bookmarkEnd w:id="790"/>
      <w:r w:rsidRPr="00873E1E">
        <w:rPr>
          <w:rFonts w:eastAsia="Calibri"/>
          <w:snapToGrid w:val="0"/>
        </w:rPr>
        <w:t xml:space="preserve"> for the development and construction of the Project. </w:t>
      </w:r>
      <w:bookmarkEnd w:id="788"/>
      <w:r w:rsidRPr="00873E1E">
        <w:rPr>
          <w:rFonts w:eastAsia="Calibri"/>
          <w:snapToGrid w:val="0"/>
        </w:rPr>
        <w:t xml:space="preserve"> The Project Schedule</w:t>
      </w:r>
      <w:r w:rsidR="00D22ABA" w:rsidRPr="00873E1E">
        <w:rPr>
          <w:rFonts w:eastAsia="Calibri"/>
          <w:snapToGrid w:val="0"/>
        </w:rPr>
        <w:t xml:space="preserve"> </w:t>
      </w:r>
      <w:r w:rsidRPr="00873E1E">
        <w:rPr>
          <w:rFonts w:eastAsia="Calibri"/>
          <w:snapToGrid w:val="0"/>
        </w:rPr>
        <w:t xml:space="preserve">may be adjusted from time to time in accordance with the Project Execution Plan or by Change Orders in accordance with the terms of </w:t>
      </w:r>
      <w:r w:rsidRPr="00873E1E">
        <w:rPr>
          <w:rFonts w:eastAsia="Calibri"/>
          <w:snapToGrid w:val="0"/>
          <w:u w:val="single"/>
        </w:rPr>
        <w:fldChar w:fldCharType="begin"/>
      </w:r>
      <w:r w:rsidRPr="00873E1E">
        <w:rPr>
          <w:rFonts w:eastAsia="Calibri"/>
          <w:snapToGrid w:val="0"/>
          <w:u w:val="single"/>
        </w:rPr>
        <w:instrText xml:space="preserve"> REF _Ref454693399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VIII</w:t>
      </w:r>
      <w:r w:rsidRPr="00873E1E">
        <w:rPr>
          <w:rFonts w:eastAsia="Calibri"/>
          <w:snapToGrid w:val="0"/>
          <w:u w:val="single"/>
        </w:rPr>
        <w:fldChar w:fldCharType="end"/>
      </w:r>
      <w:r w:rsidRPr="00873E1E">
        <w:rPr>
          <w:rFonts w:eastAsia="Calibri"/>
          <w:snapToGrid w:val="0"/>
        </w:rPr>
        <w:t xml:space="preserve"> (Change Orders).</w:t>
      </w:r>
    </w:p>
    <w:p w14:paraId="29A360F9" w14:textId="77777777" w:rsidR="004D7078" w:rsidRPr="00873E1E" w:rsidRDefault="004D7078" w:rsidP="007E5094">
      <w:pPr>
        <w:pStyle w:val="WP2L2"/>
        <w:rPr>
          <w:vanish/>
          <w:specVanish/>
        </w:rPr>
      </w:pPr>
      <w:bookmarkStart w:id="791" w:name="_Ref454440899"/>
      <w:bookmarkStart w:id="792" w:name="_Toc33799167"/>
      <w:bookmarkStart w:id="793" w:name="_Toc66116085"/>
      <w:bookmarkStart w:id="794" w:name="_Toc78886687"/>
      <w:bookmarkStart w:id="795" w:name="_Ref468095202"/>
      <w:r w:rsidRPr="00873E1E">
        <w:rPr>
          <w:rFonts w:eastAsia="Calibri"/>
          <w:b/>
        </w:rPr>
        <w:t>Progress Reports</w:t>
      </w:r>
      <w:bookmarkEnd w:id="791"/>
      <w:bookmarkEnd w:id="792"/>
      <w:bookmarkEnd w:id="793"/>
      <w:bookmarkEnd w:id="794"/>
    </w:p>
    <w:p w14:paraId="7BCBEFB1" w14:textId="3FE32421" w:rsidR="004D7078" w:rsidRPr="00873E1E" w:rsidRDefault="004D7078" w:rsidP="00C86CA0">
      <w:pPr>
        <w:pStyle w:val="WP2Para2"/>
      </w:pPr>
      <w:r w:rsidRPr="00873E1E">
        <w:rPr>
          <w:rFonts w:eastAsia="Calibri"/>
        </w:rPr>
        <w:t>.</w:t>
      </w:r>
      <w:r w:rsidRPr="00873E1E">
        <w:rPr>
          <w:rFonts w:eastAsia="Calibri"/>
          <w:snapToGrid w:val="0"/>
        </w:rPr>
        <w:t xml:space="preserve">  Commencing the first full calendar month after the Effective Date, and for each calendar month thereafter until the month after Final Completion has been achieved, </w:t>
      </w:r>
      <w:bookmarkStart w:id="796" w:name="DocXTextRef273"/>
      <w:r w:rsidRPr="00873E1E">
        <w:rPr>
          <w:rFonts w:eastAsia="Calibri"/>
          <w:snapToGrid w:val="0"/>
        </w:rPr>
        <w:t>(a)</w:t>
      </w:r>
      <w:bookmarkEnd w:id="796"/>
      <w:r w:rsidR="00D22ABA" w:rsidRPr="00873E1E">
        <w:rPr>
          <w:rFonts w:eastAsia="Calibri"/>
          <w:snapToGrid w:val="0"/>
        </w:rPr>
        <w:t> </w:t>
      </w:r>
      <w:r w:rsidRPr="00873E1E">
        <w:rPr>
          <w:rFonts w:eastAsia="Calibri"/>
          <w:snapToGrid w:val="0"/>
        </w:rPr>
        <w:t>pursuant to and in accordance with the Project Execution Plan, Seller shall deliver, or cause to be delivered, to Buyer, within ten</w:t>
      </w:r>
      <w:r w:rsidR="00D22ABA" w:rsidRPr="00873E1E">
        <w:rPr>
          <w:rFonts w:eastAsia="Calibri"/>
          <w:snapToGrid w:val="0"/>
        </w:rPr>
        <w:t> </w:t>
      </w:r>
      <w:r w:rsidRPr="00873E1E">
        <w:rPr>
          <w:rFonts w:eastAsia="Calibri"/>
          <w:snapToGrid w:val="0"/>
        </w:rPr>
        <w:t>(10) days after the end of such calendar month (or, if any such report has not been delivered to Seller by its Contractor or Subcontractor within ten</w:t>
      </w:r>
      <w:r w:rsidR="00D22ABA" w:rsidRPr="00873E1E">
        <w:rPr>
          <w:rFonts w:eastAsia="Calibri"/>
          <w:snapToGrid w:val="0"/>
        </w:rPr>
        <w:t> </w:t>
      </w:r>
      <w:r w:rsidRPr="00873E1E">
        <w:rPr>
          <w:rFonts w:eastAsia="Calibri"/>
          <w:snapToGrid w:val="0"/>
        </w:rPr>
        <w:t>(10) days after the end of such calendar month, within two</w:t>
      </w:r>
      <w:r w:rsidR="00D22ABA" w:rsidRPr="00873E1E">
        <w:rPr>
          <w:rFonts w:eastAsia="Calibri"/>
          <w:snapToGrid w:val="0"/>
        </w:rPr>
        <w:t> </w:t>
      </w:r>
      <w:r w:rsidRPr="00873E1E">
        <w:rPr>
          <w:rFonts w:eastAsia="Calibri"/>
          <w:snapToGrid w:val="0"/>
        </w:rPr>
        <w:t xml:space="preserve">(2) Business Days after receiving any such report), all reports prepared by Seller’s Contractors or Subcontractors and delivered to Seller related to Seller’s Contractors’ or Subcontractors’ progress in developing and constructing the Project or otherwise performing the Work for Seller and </w:t>
      </w:r>
      <w:bookmarkStart w:id="797" w:name="DocXTextRef274"/>
      <w:r w:rsidRPr="00873E1E">
        <w:rPr>
          <w:rFonts w:eastAsia="Calibri"/>
          <w:snapToGrid w:val="0"/>
        </w:rPr>
        <w:t>(b)</w:t>
      </w:r>
      <w:bookmarkEnd w:id="797"/>
      <w:r w:rsidR="00D22ABA" w:rsidRPr="00873E1E">
        <w:rPr>
          <w:rFonts w:eastAsia="Calibri"/>
          <w:snapToGrid w:val="0"/>
        </w:rPr>
        <w:t> </w:t>
      </w:r>
      <w:r w:rsidRPr="00873E1E">
        <w:rPr>
          <w:rFonts w:eastAsia="Calibri"/>
          <w:snapToGrid w:val="0"/>
        </w:rPr>
        <w:t>to the extent the reports prepared by Seller’s Contractors and Subcontractors and delivered to Buyer pursuant to clause</w:t>
      </w:r>
      <w:r w:rsidR="00D22ABA" w:rsidRPr="00873E1E">
        <w:rPr>
          <w:rFonts w:eastAsia="Calibri"/>
          <w:snapToGrid w:val="0"/>
        </w:rPr>
        <w:t> </w:t>
      </w:r>
      <w:r w:rsidRPr="00873E1E">
        <w:rPr>
          <w:rFonts w:eastAsia="Calibri"/>
          <w:snapToGrid w:val="0"/>
        </w:rPr>
        <w:t xml:space="preserve">(a) of this </w:t>
      </w:r>
      <w:r w:rsidRPr="00873E1E">
        <w:rPr>
          <w:rFonts w:eastAsia="Calibri"/>
          <w:snapToGrid w:val="0"/>
          <w:u w:val="single"/>
        </w:rPr>
        <w:fldChar w:fldCharType="begin"/>
      </w:r>
      <w:r w:rsidRPr="00873E1E">
        <w:rPr>
          <w:rFonts w:eastAsia="Calibri"/>
          <w:snapToGrid w:val="0"/>
          <w:u w:val="single"/>
        </w:rPr>
        <w:instrText xml:space="preserve"> REF _Ref468095202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6.2</w:t>
      </w:r>
      <w:r w:rsidRPr="00873E1E">
        <w:rPr>
          <w:rFonts w:eastAsia="Calibri"/>
          <w:snapToGrid w:val="0"/>
          <w:u w:val="single"/>
        </w:rPr>
        <w:fldChar w:fldCharType="end"/>
      </w:r>
      <w:r w:rsidRPr="00873E1E">
        <w:rPr>
          <w:rFonts w:eastAsia="Calibri"/>
          <w:snapToGrid w:val="0"/>
        </w:rPr>
        <w:t xml:space="preserve"> omit any information that would reasonably be expected to be material to Seller’s or its Contractors’ or Subcontractors’ progress in developing and constructing the Project or otherwise performing the Work for Seller or Buyer’s rights or obligations under this Agreement, Seller shall prepare, or cause to be prepared, and shall deliver, or cause to be delivered, to Buyer, within ten</w:t>
      </w:r>
      <w:r w:rsidR="00D22ABA" w:rsidRPr="00873E1E">
        <w:rPr>
          <w:rFonts w:eastAsia="Calibri"/>
          <w:snapToGrid w:val="0"/>
        </w:rPr>
        <w:t> </w:t>
      </w:r>
      <w:r w:rsidRPr="00873E1E">
        <w:rPr>
          <w:rFonts w:eastAsia="Calibri"/>
          <w:snapToGrid w:val="0"/>
        </w:rPr>
        <w:t>(10) days after the end of such calendar month (or, if any report omitting such information was not delivered to Seller by its Contractor or Subcontractor within ten</w:t>
      </w:r>
      <w:r w:rsidR="00D22ABA" w:rsidRPr="00873E1E">
        <w:rPr>
          <w:rFonts w:eastAsia="Calibri"/>
          <w:snapToGrid w:val="0"/>
        </w:rPr>
        <w:t> </w:t>
      </w:r>
      <w:r w:rsidRPr="00873E1E">
        <w:rPr>
          <w:rFonts w:eastAsia="Calibri"/>
          <w:snapToGrid w:val="0"/>
        </w:rPr>
        <w:t>(10) days after the end of such calendar month, within two</w:t>
      </w:r>
      <w:r w:rsidR="00D22ABA" w:rsidRPr="00873E1E">
        <w:rPr>
          <w:rFonts w:eastAsia="Calibri"/>
          <w:snapToGrid w:val="0"/>
        </w:rPr>
        <w:t> </w:t>
      </w:r>
      <w:r w:rsidRPr="00873E1E">
        <w:rPr>
          <w:rFonts w:eastAsia="Calibri"/>
          <w:snapToGrid w:val="0"/>
        </w:rPr>
        <w:t>(2) Business Days of receiving any such report), a report setting forth in reasonable detail such additional information.</w:t>
      </w:r>
      <w:bookmarkEnd w:id="795"/>
      <w:r w:rsidRPr="00873E1E">
        <w:rPr>
          <w:rFonts w:eastAsia="Calibri"/>
          <w:snapToGrid w:val="0"/>
        </w:rPr>
        <w:t xml:space="preserve">  Nothing herein shall limit Seller’s obligation to provide to Buyer other reports and information in accordance with the other terms of this Agreement.</w:t>
      </w:r>
    </w:p>
    <w:p w14:paraId="59B76531" w14:textId="77777777" w:rsidR="004D7078" w:rsidRPr="00873E1E" w:rsidRDefault="004D7078" w:rsidP="007E5094">
      <w:pPr>
        <w:pStyle w:val="WP2L2"/>
        <w:rPr>
          <w:vanish/>
          <w:specVanish/>
        </w:rPr>
      </w:pPr>
      <w:bookmarkStart w:id="798" w:name="_Ref4216913"/>
      <w:bookmarkStart w:id="799" w:name="_Toc33799168"/>
      <w:bookmarkStart w:id="800" w:name="_Toc66116086"/>
      <w:bookmarkStart w:id="801" w:name="_Toc78886688"/>
      <w:bookmarkStart w:id="802" w:name="_Ref454367682"/>
      <w:bookmarkStart w:id="803" w:name="_Ref453940038"/>
      <w:bookmarkEnd w:id="789"/>
      <w:r w:rsidRPr="00873E1E">
        <w:rPr>
          <w:rFonts w:eastAsia="Calibri"/>
          <w:b/>
        </w:rPr>
        <w:t>Certain Milestone Date Delays</w:t>
      </w:r>
      <w:bookmarkEnd w:id="798"/>
      <w:bookmarkEnd w:id="799"/>
      <w:bookmarkEnd w:id="800"/>
      <w:bookmarkEnd w:id="801"/>
    </w:p>
    <w:p w14:paraId="6BB1E76F" w14:textId="0D9ADC47" w:rsidR="004D7078" w:rsidRPr="00873E1E" w:rsidRDefault="004D7078" w:rsidP="00C86CA0">
      <w:pPr>
        <w:pStyle w:val="WP2Para2"/>
      </w:pPr>
      <w:r w:rsidRPr="00873E1E">
        <w:rPr>
          <w:rFonts w:eastAsia="Calibri"/>
        </w:rPr>
        <w:t>.</w:t>
      </w:r>
      <w:bookmarkStart w:id="804" w:name="_Ref454367218"/>
      <w:bookmarkEnd w:id="802"/>
      <w:r w:rsidRPr="00873E1E">
        <w:rPr>
          <w:rFonts w:eastAsia="Calibri"/>
        </w:rPr>
        <w:t xml:space="preserve">  Without limiting its other obligations under this Agreement, if at any time Seller does not achieve, or would reasonably be expected not to achieve</w:t>
      </w:r>
      <w:r w:rsidR="00596B29" w:rsidRPr="00873E1E">
        <w:rPr>
          <w:rFonts w:eastAsia="Calibri"/>
        </w:rPr>
        <w:t xml:space="preserve"> or take the actions necessary to cause</w:t>
      </w:r>
      <w:r w:rsidRPr="00873E1E">
        <w:rPr>
          <w:rFonts w:eastAsia="Calibri"/>
        </w:rPr>
        <w:t xml:space="preserve">, </w:t>
      </w:r>
      <w:bookmarkStart w:id="805" w:name="DocXTextRef275"/>
      <w:r w:rsidRPr="00873E1E">
        <w:rPr>
          <w:rFonts w:eastAsia="Calibri"/>
        </w:rPr>
        <w:t>(a)</w:t>
      </w:r>
      <w:bookmarkEnd w:id="805"/>
      <w:r w:rsidR="00D22ABA" w:rsidRPr="00873E1E">
        <w:rPr>
          <w:rFonts w:eastAsia="Calibri"/>
        </w:rPr>
        <w:t> </w:t>
      </w:r>
      <w:r w:rsidRPr="00873E1E">
        <w:rPr>
          <w:rFonts w:eastAsia="Calibri"/>
        </w:rPr>
        <w:t xml:space="preserve">satisfaction of any of the conditions described in </w:t>
      </w:r>
      <w:r w:rsidR="00596B29" w:rsidRPr="00873E1E">
        <w:rPr>
          <w:rFonts w:eastAsia="Calibri"/>
        </w:rPr>
        <w:t xml:space="preserve">any of </w:t>
      </w:r>
      <w:r w:rsidRPr="00873E1E">
        <w:rPr>
          <w:rFonts w:eastAsia="Calibri"/>
        </w:rPr>
        <w:t>clauses</w:t>
      </w:r>
      <w:r w:rsidR="00D22ABA" w:rsidRPr="00873E1E">
        <w:rPr>
          <w:rFonts w:eastAsia="Calibri"/>
        </w:rPr>
        <w:t> </w:t>
      </w:r>
      <w:r w:rsidR="00D22ABA" w:rsidRPr="00873E1E">
        <w:rPr>
          <w:rFonts w:eastAsia="Calibri"/>
        </w:rPr>
        <w:fldChar w:fldCharType="begin"/>
      </w:r>
      <w:r w:rsidR="00D22ABA" w:rsidRPr="00873E1E">
        <w:rPr>
          <w:rFonts w:eastAsia="Calibri"/>
        </w:rPr>
        <w:instrText xml:space="preserve"> REF _Ref4216917 \n \h </w:instrText>
      </w:r>
      <w:r w:rsidR="002B503D" w:rsidRPr="00873E1E">
        <w:rPr>
          <w:rFonts w:eastAsia="Calibri"/>
        </w:rPr>
        <w:instrText xml:space="preserve"> \* MERGEFORMAT </w:instrText>
      </w:r>
      <w:r w:rsidR="00D22ABA" w:rsidRPr="00873E1E">
        <w:rPr>
          <w:rFonts w:eastAsia="Calibri"/>
        </w:rPr>
      </w:r>
      <w:r w:rsidR="00D22ABA" w:rsidRPr="00873E1E">
        <w:rPr>
          <w:rFonts w:eastAsia="Calibri"/>
        </w:rPr>
        <w:fldChar w:fldCharType="separate"/>
      </w:r>
      <w:r w:rsidR="00C1617A">
        <w:rPr>
          <w:rFonts w:eastAsia="Calibri"/>
        </w:rPr>
        <w:t>(iii)</w:t>
      </w:r>
      <w:r w:rsidR="00D22ABA" w:rsidRPr="00873E1E">
        <w:rPr>
          <w:rFonts w:eastAsia="Calibri"/>
        </w:rPr>
        <w:fldChar w:fldCharType="end"/>
      </w:r>
      <w:r w:rsidR="00596B29" w:rsidRPr="00873E1E">
        <w:rPr>
          <w:rFonts w:eastAsia="Calibri"/>
        </w:rPr>
        <w:t xml:space="preserve"> through (xvii) </w:t>
      </w:r>
      <w:r w:rsidRPr="00873E1E">
        <w:rPr>
          <w:rFonts w:eastAsia="Calibri"/>
        </w:rPr>
        <w:t xml:space="preserve">of </w:t>
      </w:r>
      <w:r w:rsidRPr="00873E1E">
        <w:rPr>
          <w:rFonts w:eastAsia="Calibri"/>
          <w:u w:val="single"/>
        </w:rPr>
        <w:fldChar w:fldCharType="begin"/>
      </w:r>
      <w:r w:rsidRPr="00873E1E">
        <w:rPr>
          <w:rFonts w:eastAsia="Calibri"/>
          <w:u w:val="single"/>
        </w:rPr>
        <w:instrText xml:space="preserve"> REF _Ref456120742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7.2(a)</w:t>
      </w:r>
      <w:r w:rsidRPr="00873E1E">
        <w:rPr>
          <w:rFonts w:eastAsia="Calibri"/>
          <w:u w:val="single"/>
        </w:rPr>
        <w:fldChar w:fldCharType="end"/>
      </w:r>
      <w:r w:rsidRPr="00873E1E">
        <w:rPr>
          <w:rFonts w:eastAsia="Calibri"/>
        </w:rPr>
        <w:t xml:space="preserve"> on or prior to the FNTP Expiration Date, </w:t>
      </w:r>
      <w:bookmarkStart w:id="806" w:name="DocXTextRef277"/>
      <w:bookmarkStart w:id="807" w:name="DocXTextRef276"/>
      <w:r w:rsidR="0089311D" w:rsidRPr="00873E1E">
        <w:rPr>
          <w:rFonts w:eastAsia="Calibri"/>
        </w:rPr>
        <w:t>(</w:t>
      </w:r>
      <w:r w:rsidR="00914B0B">
        <w:rPr>
          <w:rFonts w:eastAsia="Calibri"/>
        </w:rPr>
        <w:t>b</w:t>
      </w:r>
      <w:r w:rsidR="0089311D" w:rsidRPr="00873E1E">
        <w:rPr>
          <w:rFonts w:eastAsia="Calibri"/>
        </w:rPr>
        <w:t>)</w:t>
      </w:r>
      <w:bookmarkEnd w:id="806"/>
      <w:bookmarkEnd w:id="807"/>
      <w:r w:rsidR="0089311D" w:rsidRPr="00873E1E">
        <w:rPr>
          <w:rFonts w:eastAsia="Calibri"/>
        </w:rPr>
        <w:t> </w:t>
      </w:r>
      <w:r w:rsidRPr="00873E1E">
        <w:rPr>
          <w:rFonts w:eastAsia="Calibri"/>
        </w:rPr>
        <w:t xml:space="preserve">Substantial Completion on or prior to the Guaranteed Substantial Completion Date, </w:t>
      </w:r>
      <w:bookmarkStart w:id="808" w:name="DocXTextRef278"/>
      <w:r w:rsidR="008762A9" w:rsidRPr="00873E1E">
        <w:rPr>
          <w:rFonts w:eastAsia="Calibri"/>
        </w:rPr>
        <w:t>(</w:t>
      </w:r>
      <w:r w:rsidR="00914B0B">
        <w:rPr>
          <w:rFonts w:eastAsia="Calibri"/>
        </w:rPr>
        <w:t>c</w:t>
      </w:r>
      <w:r w:rsidR="008762A9" w:rsidRPr="00873E1E">
        <w:rPr>
          <w:rFonts w:eastAsia="Calibri"/>
        </w:rPr>
        <w:t>) </w:t>
      </w:r>
      <w:bookmarkEnd w:id="808"/>
      <w:r w:rsidRPr="00873E1E">
        <w:rPr>
          <w:rFonts w:eastAsia="Calibri"/>
        </w:rPr>
        <w:t xml:space="preserve">Substantial Completion on or prior to the Substantial Completion Termination Trigger Date, or </w:t>
      </w:r>
      <w:bookmarkStart w:id="809" w:name="DocXTextRef279"/>
      <w:r w:rsidRPr="00873E1E">
        <w:rPr>
          <w:rFonts w:eastAsia="Calibri"/>
        </w:rPr>
        <w:t>(</w:t>
      </w:r>
      <w:r w:rsidR="00914B0B">
        <w:rPr>
          <w:rFonts w:eastAsia="Calibri"/>
        </w:rPr>
        <w:t>d</w:t>
      </w:r>
      <w:r w:rsidRPr="00873E1E">
        <w:rPr>
          <w:rFonts w:eastAsia="Calibri"/>
        </w:rPr>
        <w:t>)</w:t>
      </w:r>
      <w:bookmarkEnd w:id="809"/>
      <w:r w:rsidR="00D22ABA" w:rsidRPr="00873E1E">
        <w:rPr>
          <w:rFonts w:eastAsia="Calibri"/>
        </w:rPr>
        <w:t> </w:t>
      </w:r>
      <w:r w:rsidRPr="00873E1E">
        <w:rPr>
          <w:rFonts w:eastAsia="Calibri"/>
        </w:rPr>
        <w:t xml:space="preserve">Final Completion on or prior to the Final Completion </w:t>
      </w:r>
      <w:r w:rsidR="000E7CAA" w:rsidRPr="00873E1E">
        <w:rPr>
          <w:rFonts w:eastAsia="Calibri"/>
        </w:rPr>
        <w:t xml:space="preserve">Expiration </w:t>
      </w:r>
      <w:r w:rsidRPr="00873E1E">
        <w:rPr>
          <w:rFonts w:eastAsia="Calibri"/>
        </w:rPr>
        <w:t>Date, Seller shall promptly notify the Buyer Contract Manager of such failure (or expected failure), the expected period of the delay, the cause(s) of the delay, and, if Seller or any of its Contractors or Subcontractors have prepared a recovery plan(s) or partial recovery plan(s), a copy of such recovery plan(s).  Seller’s estimate of the expected period of delay shall be based on the best information obtained by Seller, and Seller shall promptly notify Buyer of any expected change in such period and the cause(s) of such changes.  As reasonably requested by Buyer, Seller shall update Buyer from time to time with information regarding such delay and Seller’s and its Contractors’ and Subcontractors’ progress in overcoming such delay.  Seller acknowledges that it shall be solely responsible for the efficiency and adequacy of its methods and personnel.  Seller shall mitigate any such delay if it is not reasonably possible to recover and maintain the Project Schedule.  All costs Seller incurs or causes its Contractors and Subcontractors to incur to accelerate the Work or implement any recovery plan shall be, as between Seller and Buyer, for the account of Seller and shall not entitle Seller to an adjustment to the Purchase Price or any incremental payment from Buyer hereunder.</w:t>
      </w:r>
      <w:bookmarkEnd w:id="803"/>
      <w:bookmarkEnd w:id="804"/>
      <w:r w:rsidRPr="00873E1E">
        <w:rPr>
          <w:rFonts w:eastAsia="Calibri"/>
        </w:rPr>
        <w:t xml:space="preserve">  Without limiting its other obligations under this Agreement, Seller will </w:t>
      </w:r>
      <w:bookmarkStart w:id="810" w:name="DocXTextRef280"/>
      <w:r w:rsidRPr="00873E1E">
        <w:rPr>
          <w:rFonts w:eastAsia="Calibri"/>
        </w:rPr>
        <w:t>(i)</w:t>
      </w:r>
      <w:bookmarkEnd w:id="810"/>
      <w:r w:rsidR="00D22ABA" w:rsidRPr="00873E1E">
        <w:rPr>
          <w:rFonts w:eastAsia="Calibri"/>
        </w:rPr>
        <w:t> </w:t>
      </w:r>
      <w:r w:rsidRPr="00873E1E">
        <w:rPr>
          <w:rFonts w:eastAsia="Calibri"/>
        </w:rPr>
        <w:t xml:space="preserve">owe liquidated damages to Buyer pursuant to </w:t>
      </w:r>
      <w:r w:rsidRPr="00873E1E">
        <w:rPr>
          <w:rFonts w:eastAsia="Calibri"/>
          <w:u w:val="single"/>
        </w:rPr>
        <w:fldChar w:fldCharType="begin"/>
      </w:r>
      <w:r w:rsidRPr="00873E1E">
        <w:rPr>
          <w:rFonts w:eastAsia="Calibri"/>
          <w:u w:val="single"/>
        </w:rPr>
        <w:instrText xml:space="preserve"> REF _Ref455928559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7.4(b)</w:t>
      </w:r>
      <w:r w:rsidRPr="00873E1E">
        <w:rPr>
          <w:rFonts w:eastAsia="Calibri"/>
          <w:u w:val="single"/>
        </w:rPr>
        <w:fldChar w:fldCharType="end"/>
      </w:r>
      <w:r w:rsidRPr="00873E1E">
        <w:rPr>
          <w:rFonts w:eastAsia="Calibri"/>
        </w:rPr>
        <w:t xml:space="preserve"> if Seller does not achieve Substantial Completion on or prior to the Guaranteed Substantial Completion Date and </w:t>
      </w:r>
      <w:r w:rsidR="002D1047" w:rsidRPr="00873E1E">
        <w:rPr>
          <w:rFonts w:eastAsia="Calibri"/>
        </w:rPr>
        <w:t xml:space="preserve">a termination payment </w:t>
      </w:r>
      <w:r w:rsidRPr="00873E1E">
        <w:rPr>
          <w:rFonts w:eastAsia="Calibri"/>
        </w:rPr>
        <w:t xml:space="preserve">pursuant to </w:t>
      </w:r>
      <w:r w:rsidRPr="00873E1E">
        <w:rPr>
          <w:rFonts w:eastAsia="Calibri"/>
          <w:u w:val="single"/>
        </w:rPr>
        <w:fldChar w:fldCharType="begin"/>
      </w:r>
      <w:r w:rsidRPr="00873E1E">
        <w:rPr>
          <w:rFonts w:eastAsia="Calibri"/>
          <w:u w:val="single"/>
        </w:rPr>
        <w:instrText xml:space="preserve"> REF _Ref455919658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25.3(a)</w:t>
      </w:r>
      <w:r w:rsidRPr="00873E1E">
        <w:rPr>
          <w:rFonts w:eastAsia="Calibri"/>
          <w:u w:val="single"/>
        </w:rPr>
        <w:fldChar w:fldCharType="end"/>
      </w:r>
      <w:r w:rsidRPr="00873E1E">
        <w:rPr>
          <w:rFonts w:eastAsia="Calibri"/>
        </w:rPr>
        <w:t xml:space="preserve"> or </w:t>
      </w:r>
      <w:r w:rsidRPr="00873E1E">
        <w:rPr>
          <w:rFonts w:eastAsia="Calibri"/>
          <w:u w:val="single"/>
        </w:rPr>
        <w:fldChar w:fldCharType="begin"/>
      </w:r>
      <w:r w:rsidRPr="00873E1E">
        <w:rPr>
          <w:rFonts w:eastAsia="Calibri"/>
          <w:u w:val="single"/>
        </w:rPr>
        <w:instrText xml:space="preserve"> REF _Ref504653182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25.4(a)</w:t>
      </w:r>
      <w:r w:rsidRPr="00873E1E">
        <w:rPr>
          <w:rFonts w:eastAsia="Calibri"/>
          <w:u w:val="single"/>
        </w:rPr>
        <w:fldChar w:fldCharType="end"/>
      </w:r>
      <w:r w:rsidRPr="00873E1E">
        <w:rPr>
          <w:rFonts w:eastAsia="Calibri"/>
        </w:rPr>
        <w:t>, as applicable, if Buyer terminates this Agreement as a result of Seller’s failure to achieve Substantial Completion on or prior to the Substantial Completion Termination Trigger Date and (ii)</w:t>
      </w:r>
      <w:r w:rsidR="00D22ABA" w:rsidRPr="00873E1E">
        <w:rPr>
          <w:rFonts w:eastAsia="Calibri"/>
        </w:rPr>
        <w:t> </w:t>
      </w:r>
      <w:r w:rsidR="006C0E38" w:rsidRPr="00873E1E">
        <w:rPr>
          <w:rFonts w:eastAsia="Calibri"/>
        </w:rPr>
        <w:t>to the extent provided in</w:t>
      </w:r>
      <w:r w:rsidRPr="00873E1E">
        <w:rPr>
          <w:rFonts w:eastAsia="Calibri"/>
        </w:rPr>
        <w:t xml:space="preserve"> </w:t>
      </w:r>
      <w:r w:rsidRPr="00873E1E">
        <w:rPr>
          <w:rFonts w:eastAsia="Calibri"/>
          <w:u w:val="single"/>
        </w:rPr>
        <w:fldChar w:fldCharType="begin"/>
      </w:r>
      <w:r w:rsidRPr="00873E1E">
        <w:rPr>
          <w:rFonts w:eastAsia="Calibri"/>
          <w:u w:val="single"/>
        </w:rPr>
        <w:instrText xml:space="preserve"> REF _Ref506366312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17.9(b)</w:t>
      </w:r>
      <w:r w:rsidRPr="00873E1E">
        <w:rPr>
          <w:rFonts w:eastAsia="Calibri"/>
          <w:u w:val="single"/>
        </w:rPr>
        <w:fldChar w:fldCharType="end"/>
      </w:r>
      <w:r w:rsidRPr="00873E1E">
        <w:rPr>
          <w:rFonts w:eastAsia="Calibri"/>
        </w:rPr>
        <w:t xml:space="preserve">, waive any right to receive </w:t>
      </w:r>
      <w:r w:rsidR="006C0E38" w:rsidRPr="00873E1E">
        <w:rPr>
          <w:rFonts w:eastAsia="Calibri"/>
        </w:rPr>
        <w:t xml:space="preserve">all or a portion of </w:t>
      </w:r>
      <w:r w:rsidRPr="00873E1E">
        <w:rPr>
          <w:rFonts w:eastAsia="Calibri"/>
        </w:rPr>
        <w:t xml:space="preserve">the Punchlist Holdback Amount if Seller does not achieve Final Completion on or prior to the Final Completion </w:t>
      </w:r>
      <w:r w:rsidR="000E7CAA" w:rsidRPr="00873E1E">
        <w:rPr>
          <w:rFonts w:eastAsia="Calibri"/>
        </w:rPr>
        <w:t xml:space="preserve">Expiration </w:t>
      </w:r>
      <w:r w:rsidRPr="00873E1E">
        <w:rPr>
          <w:rFonts w:eastAsia="Calibri"/>
        </w:rPr>
        <w:t>Date.</w:t>
      </w:r>
    </w:p>
    <w:p w14:paraId="230876FA" w14:textId="77777777" w:rsidR="004D7078" w:rsidRPr="00873E1E" w:rsidRDefault="004D7078" w:rsidP="007E5094">
      <w:pPr>
        <w:pStyle w:val="WP2L2"/>
        <w:rPr>
          <w:vanish/>
          <w:specVanish/>
        </w:rPr>
      </w:pPr>
      <w:bookmarkStart w:id="811" w:name="_Ref4216914"/>
      <w:bookmarkStart w:id="812" w:name="_Ref4223228"/>
      <w:bookmarkStart w:id="813" w:name="_Toc33799169"/>
      <w:bookmarkStart w:id="814" w:name="_Toc66116087"/>
      <w:bookmarkStart w:id="815" w:name="_Toc78886689"/>
      <w:bookmarkStart w:id="816" w:name="_Ref463885531"/>
      <w:bookmarkStart w:id="817" w:name="_Ref463885713"/>
      <w:bookmarkStart w:id="818" w:name="_Ref468447958"/>
      <w:bookmarkStart w:id="819" w:name="_Ref455056647"/>
      <w:r w:rsidRPr="00873E1E">
        <w:rPr>
          <w:rFonts w:eastAsia="Calibri"/>
          <w:b/>
          <w:color w:val="000000"/>
        </w:rPr>
        <w:t>Suspension for Cause</w:t>
      </w:r>
      <w:r w:rsidRPr="00873E1E">
        <w:rPr>
          <w:rFonts w:eastAsia="Calibri"/>
          <w:b/>
        </w:rPr>
        <w:t xml:space="preserve"> by Buyer</w:t>
      </w:r>
      <w:bookmarkEnd w:id="811"/>
      <w:bookmarkEnd w:id="812"/>
      <w:bookmarkEnd w:id="813"/>
      <w:bookmarkEnd w:id="814"/>
      <w:bookmarkEnd w:id="815"/>
    </w:p>
    <w:p w14:paraId="017A693B" w14:textId="3FE8DEA1" w:rsidR="00AE4404" w:rsidRPr="00873E1E" w:rsidRDefault="004D7078" w:rsidP="001952BC">
      <w:pPr>
        <w:pStyle w:val="WP2Para2"/>
      </w:pPr>
      <w:r w:rsidRPr="00873E1E">
        <w:rPr>
          <w:rFonts w:eastAsia="Calibri"/>
        </w:rPr>
        <w:t>.</w:t>
      </w:r>
      <w:bookmarkEnd w:id="816"/>
      <w:bookmarkEnd w:id="817"/>
      <w:bookmarkEnd w:id="818"/>
      <w:r w:rsidRPr="00873E1E">
        <w:rPr>
          <w:rFonts w:eastAsia="Calibri"/>
        </w:rPr>
        <w:t xml:space="preserve">  </w:t>
      </w:r>
      <w:r w:rsidR="00CA7BE0" w:rsidRPr="00873E1E">
        <w:rPr>
          <w:rFonts w:eastAsia="Calibri"/>
        </w:rPr>
        <w:t xml:space="preserve">Without prejudice to the further limitations on Seller’s access rights to the Project Site after the Closing in </w:t>
      </w:r>
      <w:r w:rsidR="00CA7BE0" w:rsidRPr="00873E1E">
        <w:rPr>
          <w:rFonts w:eastAsia="Calibri"/>
        </w:rPr>
        <w:fldChar w:fldCharType="begin"/>
      </w:r>
      <w:r w:rsidR="00CA7BE0" w:rsidRPr="00873E1E">
        <w:rPr>
          <w:rFonts w:eastAsia="Calibri"/>
        </w:rPr>
        <w:instrText xml:space="preserve"> REF _Ref63867346 \w \h  \* MERGEFORMAT </w:instrText>
      </w:r>
      <w:r w:rsidR="00CA7BE0" w:rsidRPr="00873E1E">
        <w:rPr>
          <w:rFonts w:eastAsia="Calibri"/>
        </w:rPr>
      </w:r>
      <w:r w:rsidR="00CA7BE0" w:rsidRPr="00873E1E">
        <w:rPr>
          <w:rFonts w:eastAsia="Calibri"/>
        </w:rPr>
        <w:fldChar w:fldCharType="separate"/>
      </w:r>
      <w:r w:rsidR="00C1617A" w:rsidRPr="00C1617A">
        <w:rPr>
          <w:rFonts w:eastAsia="Calibri"/>
          <w:u w:val="single"/>
        </w:rPr>
        <w:t>Section 12.3(b)</w:t>
      </w:r>
      <w:r w:rsidR="00CA7BE0" w:rsidRPr="00873E1E">
        <w:rPr>
          <w:rFonts w:eastAsia="Calibri"/>
        </w:rPr>
        <w:fldChar w:fldCharType="end"/>
      </w:r>
      <w:r w:rsidR="00CA7BE0" w:rsidRPr="00873E1E">
        <w:rPr>
          <w:rFonts w:eastAsia="Calibri"/>
        </w:rPr>
        <w:t xml:space="preserve"> and </w:t>
      </w:r>
      <w:r w:rsidR="00CA7BE0" w:rsidRPr="00873E1E">
        <w:rPr>
          <w:rFonts w:eastAsia="Calibri"/>
          <w:u w:val="single"/>
        </w:rPr>
        <w:fldChar w:fldCharType="begin"/>
      </w:r>
      <w:r w:rsidR="00CA7BE0" w:rsidRPr="00873E1E">
        <w:rPr>
          <w:rFonts w:eastAsia="Calibri"/>
          <w:u w:val="single"/>
        </w:rPr>
        <w:instrText xml:space="preserve"> REF _Ref63759464 \w \h  \* MERGEFORMAT </w:instrText>
      </w:r>
      <w:r w:rsidR="00CA7BE0" w:rsidRPr="00873E1E">
        <w:rPr>
          <w:rFonts w:eastAsia="Calibri"/>
          <w:u w:val="single"/>
        </w:rPr>
      </w:r>
      <w:r w:rsidR="00CA7BE0" w:rsidRPr="00873E1E">
        <w:rPr>
          <w:rFonts w:eastAsia="Calibri"/>
          <w:u w:val="single"/>
        </w:rPr>
        <w:fldChar w:fldCharType="separate"/>
      </w:r>
      <w:r w:rsidR="00D91356">
        <w:rPr>
          <w:rFonts w:eastAsia="Calibri"/>
          <w:u w:val="single"/>
        </w:rPr>
        <w:t>Section 12.3(c)</w:t>
      </w:r>
      <w:r w:rsidR="00CA7BE0" w:rsidRPr="00873E1E">
        <w:rPr>
          <w:rFonts w:eastAsia="Calibri"/>
          <w:u w:val="single"/>
        </w:rPr>
        <w:fldChar w:fldCharType="end"/>
      </w:r>
      <w:r w:rsidR="00CA7BE0" w:rsidRPr="00873E1E">
        <w:rPr>
          <w:rFonts w:eastAsia="Calibri"/>
        </w:rPr>
        <w:t xml:space="preserve">, </w:t>
      </w:r>
      <w:r w:rsidRPr="00873E1E">
        <w:rPr>
          <w:rFonts w:eastAsia="Calibri"/>
        </w:rPr>
        <w:t>Buyer may</w:t>
      </w:r>
      <w:r w:rsidR="00CA7BE0" w:rsidRPr="00873E1E">
        <w:rPr>
          <w:rFonts w:eastAsia="Calibri"/>
        </w:rPr>
        <w:t>,</w:t>
      </w:r>
      <w:r w:rsidRPr="00873E1E">
        <w:rPr>
          <w:rFonts w:eastAsia="Calibri"/>
        </w:rPr>
        <w:t xml:space="preserve"> </w:t>
      </w:r>
      <w:r w:rsidR="00CA7BE0" w:rsidRPr="00873E1E">
        <w:rPr>
          <w:rFonts w:eastAsia="Calibri"/>
        </w:rPr>
        <w:t xml:space="preserve">at any time and from time to time upon notice to Seller, </w:t>
      </w:r>
      <w:r w:rsidRPr="00873E1E">
        <w:rPr>
          <w:rFonts w:eastAsia="Calibri"/>
        </w:rPr>
        <w:t xml:space="preserve">suspend further performance of all or any portion of the Work, including construction or delivery of any Goods and installation or erection of any portion of the Project, as a result of </w:t>
      </w:r>
      <w:bookmarkStart w:id="820" w:name="DocXTextRef281"/>
      <w:r w:rsidRPr="00873E1E">
        <w:rPr>
          <w:rFonts w:eastAsia="Calibri"/>
        </w:rPr>
        <w:t>(</w:t>
      </w:r>
      <w:r w:rsidR="00D818A1" w:rsidRPr="00873E1E">
        <w:rPr>
          <w:rFonts w:eastAsia="Calibri"/>
        </w:rPr>
        <w:t>a</w:t>
      </w:r>
      <w:r w:rsidRPr="00873E1E">
        <w:rPr>
          <w:rFonts w:eastAsia="Calibri"/>
        </w:rPr>
        <w:t>)</w:t>
      </w:r>
      <w:bookmarkEnd w:id="820"/>
      <w:r w:rsidR="00D22ABA" w:rsidRPr="00873E1E">
        <w:rPr>
          <w:rFonts w:eastAsia="Calibri"/>
        </w:rPr>
        <w:t> </w:t>
      </w:r>
      <w:r w:rsidRPr="00873E1E">
        <w:rPr>
          <w:rFonts w:eastAsia="Calibri"/>
        </w:rPr>
        <w:t xml:space="preserve">any breach of this Agreement </w:t>
      </w:r>
      <w:r w:rsidR="00CA7BE0" w:rsidRPr="00873E1E">
        <w:rPr>
          <w:rFonts w:eastAsia="Calibri"/>
        </w:rPr>
        <w:t xml:space="preserve">that </w:t>
      </w:r>
      <w:r w:rsidRPr="00873E1E">
        <w:rPr>
          <w:rFonts w:eastAsia="Calibri"/>
        </w:rPr>
        <w:t>poses an imminent threat to the safety of any individual or the Work</w:t>
      </w:r>
      <w:r w:rsidR="00CA7BE0" w:rsidRPr="00873E1E">
        <w:rPr>
          <w:rFonts w:eastAsia="Calibri"/>
        </w:rPr>
        <w:t xml:space="preserve"> or</w:t>
      </w:r>
      <w:r w:rsidR="00AE4404" w:rsidRPr="00873E1E">
        <w:rPr>
          <w:rFonts w:eastAsia="Calibri"/>
        </w:rPr>
        <w:t xml:space="preserve"> </w:t>
      </w:r>
      <w:r w:rsidRPr="00873E1E">
        <w:rPr>
          <w:rFonts w:eastAsia="Calibri"/>
        </w:rPr>
        <w:t>(</w:t>
      </w:r>
      <w:r w:rsidR="00D818A1" w:rsidRPr="00873E1E">
        <w:rPr>
          <w:rFonts w:eastAsia="Calibri"/>
        </w:rPr>
        <w:t>b</w:t>
      </w:r>
      <w:r w:rsidRPr="00873E1E">
        <w:rPr>
          <w:rFonts w:eastAsia="Calibri"/>
        </w:rPr>
        <w:t>) a</w:t>
      </w:r>
      <w:r w:rsidR="00CA7BE0" w:rsidRPr="00873E1E">
        <w:rPr>
          <w:rFonts w:eastAsia="Calibri"/>
        </w:rPr>
        <w:t>ny</w:t>
      </w:r>
      <w:r w:rsidRPr="00873E1E">
        <w:rPr>
          <w:rFonts w:eastAsia="Calibri"/>
        </w:rPr>
        <w:t xml:space="preserve"> material violation of any </w:t>
      </w:r>
      <w:r w:rsidR="00D818A1" w:rsidRPr="00873E1E">
        <w:rPr>
          <w:rFonts w:eastAsia="Calibri"/>
        </w:rPr>
        <w:t xml:space="preserve">Law or </w:t>
      </w:r>
      <w:r w:rsidRPr="00873E1E">
        <w:rPr>
          <w:rFonts w:eastAsia="Calibri"/>
        </w:rPr>
        <w:t>applicable Permit (a “</w:t>
      </w:r>
      <w:r w:rsidRPr="00873E1E">
        <w:rPr>
          <w:rFonts w:eastAsia="Calibri"/>
          <w:b/>
          <w:i/>
        </w:rPr>
        <w:t>Suspension for Cause</w:t>
      </w:r>
      <w:r w:rsidRPr="00873E1E">
        <w:rPr>
          <w:rFonts w:eastAsia="Calibri"/>
        </w:rPr>
        <w:t xml:space="preserve">”).  Notices of Suspension for Cause delivered by Buyer to Seller shall specify the scope and period of suspension (or Buyer’s good faith estimate thereof) and the reason(s) therefor.  Upon receiving a notice of Suspension for Cause, Seller shall immediately take the actions described in </w:t>
      </w:r>
      <w:r w:rsidRPr="00873E1E">
        <w:rPr>
          <w:rFonts w:eastAsia="Calibri"/>
          <w:u w:val="single"/>
        </w:rPr>
        <w:fldChar w:fldCharType="begin"/>
      </w:r>
      <w:r w:rsidRPr="00873E1E">
        <w:rPr>
          <w:rFonts w:eastAsia="Calibri"/>
          <w:u w:val="single"/>
        </w:rPr>
        <w:instrText xml:space="preserve"> REF _Ref455496280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25.2(a)(i)</w:t>
      </w:r>
      <w:r w:rsidRPr="00873E1E">
        <w:rPr>
          <w:rFonts w:eastAsia="Calibri"/>
          <w:u w:val="single"/>
        </w:rPr>
        <w:fldChar w:fldCharType="end"/>
      </w:r>
      <w:r w:rsidRPr="00873E1E">
        <w:rPr>
          <w:rFonts w:eastAsia="Calibri"/>
        </w:rPr>
        <w:t xml:space="preserve"> (substituting suspension notice for termination notice) and </w:t>
      </w:r>
      <w:r w:rsidRPr="00873E1E">
        <w:rPr>
          <w:rFonts w:eastAsia="Calibri"/>
          <w:u w:val="single"/>
        </w:rPr>
        <w:fldChar w:fldCharType="begin"/>
      </w:r>
      <w:r w:rsidRPr="00873E1E">
        <w:rPr>
          <w:rFonts w:eastAsia="Calibri"/>
          <w:u w:val="single"/>
        </w:rPr>
        <w:instrText xml:space="preserve"> REF _Ref455496284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25.2(a)(iv)</w:t>
      </w:r>
      <w:r w:rsidRPr="00873E1E">
        <w:rPr>
          <w:rFonts w:eastAsia="Calibri"/>
          <w:u w:val="single"/>
        </w:rPr>
        <w:fldChar w:fldCharType="end"/>
      </w:r>
      <w:r w:rsidRPr="00873E1E">
        <w:rPr>
          <w:rFonts w:eastAsia="Calibri"/>
        </w:rPr>
        <w:t>,</w:t>
      </w:r>
      <w:r w:rsidRPr="00873E1E">
        <w:rPr>
          <w:rFonts w:eastAsia="Calibri"/>
          <w:b/>
        </w:rPr>
        <w:t xml:space="preserve"> </w:t>
      </w:r>
      <w:r w:rsidRPr="00873E1E">
        <w:rPr>
          <w:rFonts w:eastAsia="Calibri"/>
        </w:rPr>
        <w:t>unless otherwise directed by Buyer, and shall take such other actions as specified and reasonably required by Buyer to protect individuals</w:t>
      </w:r>
      <w:r w:rsidR="00F93A63" w:rsidRPr="00873E1E">
        <w:rPr>
          <w:rFonts w:eastAsia="Calibri"/>
        </w:rPr>
        <w:t>, the Project,</w:t>
      </w:r>
      <w:r w:rsidRPr="00873E1E">
        <w:rPr>
          <w:rFonts w:eastAsia="Calibri"/>
        </w:rPr>
        <w:t xml:space="preserve"> and the Work or to cure any violation of Law</w:t>
      </w:r>
      <w:r w:rsidR="00671A03" w:rsidRPr="00873E1E">
        <w:rPr>
          <w:rFonts w:eastAsia="Calibri"/>
        </w:rPr>
        <w:t xml:space="preserve"> or applicable Permit</w:t>
      </w:r>
      <w:r w:rsidR="0013657C" w:rsidRPr="00873E1E">
        <w:rPr>
          <w:rFonts w:eastAsia="Calibri"/>
        </w:rPr>
        <w:t xml:space="preserve"> or the effects thereof</w:t>
      </w:r>
      <w:r w:rsidRPr="00873E1E">
        <w:rPr>
          <w:rFonts w:eastAsia="Calibri"/>
        </w:rPr>
        <w:t>.  Seller shall notify Buyer upon ceasing the suspended Work and, if applicable, withdrawing from or vacating the Project Site.  Buyer shall withdraw the Suspension for Cause in whole or in part by notice to Seller specifying the scope and effective date of such withdrawal upon the elimination of the threat to the safety of individuals and the Work and cure of any violation of applicable Law</w:t>
      </w:r>
      <w:r w:rsidR="00D40128" w:rsidRPr="00873E1E">
        <w:rPr>
          <w:rFonts w:eastAsia="Calibri"/>
        </w:rPr>
        <w:t xml:space="preserve"> or applicable Permit</w:t>
      </w:r>
      <w:r w:rsidRPr="00873E1E">
        <w:rPr>
          <w:rFonts w:eastAsia="Calibri"/>
        </w:rPr>
        <w:t>.  On the specified date of withdrawal, Seller shall, as promptly as practicable, resume performance of the Work for which the Suspension for Cause was withdrawn.</w:t>
      </w:r>
      <w:r w:rsidR="00AE4404" w:rsidRPr="00873E1E">
        <w:rPr>
          <w:rFonts w:eastAsia="Calibri"/>
          <w:snapToGrid w:val="0"/>
          <w:szCs w:val="24"/>
        </w:rPr>
        <w:t xml:space="preserve"> </w:t>
      </w:r>
      <w:r w:rsidR="005757E5" w:rsidRPr="00873E1E">
        <w:rPr>
          <w:rFonts w:eastAsia="Calibri"/>
          <w:snapToGrid w:val="0"/>
          <w:szCs w:val="24"/>
        </w:rPr>
        <w:t xml:space="preserve"> </w:t>
      </w:r>
      <w:r w:rsidR="005757E5" w:rsidRPr="00873E1E">
        <w:rPr>
          <w:rFonts w:eastAsia="Calibri"/>
          <w:snapToGrid w:val="0"/>
        </w:rPr>
        <w:t xml:space="preserve">The exercise by Buyer of its rights under this </w:t>
      </w:r>
      <w:r w:rsidR="005757E5" w:rsidRPr="00873E1E">
        <w:rPr>
          <w:rFonts w:eastAsia="Calibri"/>
          <w:snapToGrid w:val="0"/>
          <w:u w:val="single"/>
        </w:rPr>
        <w:fldChar w:fldCharType="begin"/>
      </w:r>
      <w:r w:rsidR="005757E5" w:rsidRPr="00873E1E">
        <w:rPr>
          <w:rFonts w:eastAsia="Calibri"/>
          <w:snapToGrid w:val="0"/>
          <w:u w:val="single"/>
        </w:rPr>
        <w:instrText xml:space="preserve"> REF _Ref4216914 \w \h  \* MERGEFORMAT </w:instrText>
      </w:r>
      <w:r w:rsidR="005757E5" w:rsidRPr="00873E1E">
        <w:rPr>
          <w:rFonts w:eastAsia="Calibri"/>
          <w:snapToGrid w:val="0"/>
          <w:u w:val="single"/>
        </w:rPr>
      </w:r>
      <w:r w:rsidR="005757E5" w:rsidRPr="00873E1E">
        <w:rPr>
          <w:rFonts w:eastAsia="Calibri"/>
          <w:snapToGrid w:val="0"/>
          <w:u w:val="single"/>
        </w:rPr>
        <w:fldChar w:fldCharType="separate"/>
      </w:r>
      <w:r w:rsidR="00C1617A">
        <w:rPr>
          <w:rFonts w:eastAsia="Calibri"/>
          <w:snapToGrid w:val="0"/>
          <w:u w:val="single"/>
        </w:rPr>
        <w:t>Section 6.4</w:t>
      </w:r>
      <w:r w:rsidR="005757E5" w:rsidRPr="00873E1E">
        <w:rPr>
          <w:rFonts w:eastAsia="Calibri"/>
          <w:snapToGrid w:val="0"/>
          <w:u w:val="single"/>
        </w:rPr>
        <w:fldChar w:fldCharType="end"/>
      </w:r>
      <w:r w:rsidR="005757E5" w:rsidRPr="00873E1E">
        <w:rPr>
          <w:rFonts w:eastAsia="Calibri"/>
          <w:snapToGrid w:val="0"/>
        </w:rPr>
        <w:t xml:space="preserve"> shall not limit or relieve Seller of its </w:t>
      </w:r>
      <w:r w:rsidR="005757E5" w:rsidRPr="00873E1E">
        <w:rPr>
          <w:lang w:bidi="en-US"/>
        </w:rPr>
        <w:t xml:space="preserve">obligations or adversely affect Buyer’s rights and remedies under this Agreement (including Seller’s </w:t>
      </w:r>
      <w:r w:rsidR="005757E5" w:rsidRPr="00873E1E">
        <w:rPr>
          <w:rFonts w:eastAsia="Calibri"/>
          <w:snapToGrid w:val="0"/>
        </w:rPr>
        <w:t xml:space="preserve">responsibility, to the extent provided in </w:t>
      </w:r>
      <w:r w:rsidR="005757E5" w:rsidRPr="00873E1E">
        <w:rPr>
          <w:rFonts w:eastAsia="Calibri"/>
          <w:snapToGrid w:val="0"/>
          <w:u w:val="single"/>
        </w:rPr>
        <w:fldChar w:fldCharType="begin"/>
      </w:r>
      <w:r w:rsidR="005757E5" w:rsidRPr="00873E1E">
        <w:rPr>
          <w:rFonts w:eastAsia="Calibri"/>
          <w:snapToGrid w:val="0"/>
          <w:u w:val="single"/>
        </w:rPr>
        <w:instrText xml:space="preserve"> REF _Ref508228902 \w \h  \* MERGEFORMAT </w:instrText>
      </w:r>
      <w:r w:rsidR="005757E5" w:rsidRPr="00873E1E">
        <w:rPr>
          <w:rFonts w:eastAsia="Calibri"/>
          <w:snapToGrid w:val="0"/>
          <w:u w:val="single"/>
        </w:rPr>
      </w:r>
      <w:r w:rsidR="005757E5" w:rsidRPr="00873E1E">
        <w:rPr>
          <w:rFonts w:eastAsia="Calibri"/>
          <w:snapToGrid w:val="0"/>
          <w:u w:val="single"/>
        </w:rPr>
        <w:fldChar w:fldCharType="separate"/>
      </w:r>
      <w:r w:rsidR="00C1617A">
        <w:rPr>
          <w:rFonts w:eastAsia="Calibri"/>
          <w:snapToGrid w:val="0"/>
          <w:u w:val="single"/>
        </w:rPr>
        <w:t>Section 12.1(b)</w:t>
      </w:r>
      <w:r w:rsidR="005757E5" w:rsidRPr="00873E1E">
        <w:rPr>
          <w:rFonts w:eastAsia="Calibri"/>
          <w:snapToGrid w:val="0"/>
          <w:u w:val="single"/>
        </w:rPr>
        <w:fldChar w:fldCharType="end"/>
      </w:r>
      <w:r w:rsidR="005757E5" w:rsidRPr="00873E1E">
        <w:rPr>
          <w:rFonts w:eastAsia="Calibri"/>
          <w:snapToGrid w:val="0"/>
        </w:rPr>
        <w:t>, for the care, custody, control, protection, security, and safekeeping of the Project Assets (including the Project and the Project Site).</w:t>
      </w:r>
    </w:p>
    <w:p w14:paraId="39FC9586" w14:textId="77777777" w:rsidR="002B503D" w:rsidRPr="00873E1E" w:rsidRDefault="004D7078" w:rsidP="002B503D">
      <w:pPr>
        <w:pStyle w:val="WP2L1"/>
        <w:spacing w:after="0"/>
        <w:rPr>
          <w:rFonts w:eastAsia="Calibri"/>
          <w:szCs w:val="24"/>
        </w:rPr>
      </w:pPr>
      <w:bookmarkStart w:id="821" w:name="_Ref455920692"/>
      <w:bookmarkStart w:id="822" w:name="_Ref4216915"/>
      <w:bookmarkEnd w:id="324"/>
      <w:bookmarkEnd w:id="819"/>
      <w:r w:rsidRPr="00873E1E">
        <w:rPr>
          <w:rFonts w:eastAsia="Calibri"/>
          <w:szCs w:val="24"/>
        </w:rPr>
        <w:br/>
      </w:r>
      <w:bookmarkStart w:id="823" w:name="_Toc66116088"/>
      <w:bookmarkStart w:id="824" w:name="_Toc78886690"/>
      <w:bookmarkStart w:id="825" w:name="_Toc33799170"/>
      <w:r w:rsidRPr="00873E1E">
        <w:rPr>
          <w:rFonts w:eastAsia="Calibri"/>
          <w:szCs w:val="24"/>
        </w:rPr>
        <w:t>FNTP DATE; MECHANICAL COMPLETION;</w:t>
      </w:r>
      <w:bookmarkEnd w:id="823"/>
      <w:bookmarkEnd w:id="824"/>
    </w:p>
    <w:p w14:paraId="2A00FDFD" w14:textId="1F3EA8C5" w:rsidR="004D7078" w:rsidRPr="00873E1E" w:rsidRDefault="004D7078" w:rsidP="002B503D">
      <w:pPr>
        <w:pStyle w:val="WP2L1"/>
        <w:numPr>
          <w:ilvl w:val="0"/>
          <w:numId w:val="0"/>
        </w:numPr>
        <w:rPr>
          <w:rFonts w:eastAsia="Calibri"/>
          <w:szCs w:val="24"/>
        </w:rPr>
      </w:pPr>
      <w:bookmarkStart w:id="826" w:name="_Toc66116089"/>
      <w:bookmarkStart w:id="827" w:name="_Toc78886691"/>
      <w:r w:rsidRPr="00873E1E">
        <w:rPr>
          <w:rFonts w:eastAsia="Calibri"/>
          <w:szCs w:val="24"/>
        </w:rPr>
        <w:t>SUBSTANTIAL COMPLETION; FINAL COMPLETION</w:t>
      </w:r>
      <w:bookmarkEnd w:id="821"/>
      <w:bookmarkEnd w:id="822"/>
      <w:bookmarkEnd w:id="825"/>
      <w:bookmarkEnd w:id="826"/>
      <w:bookmarkEnd w:id="827"/>
    </w:p>
    <w:p w14:paraId="031C9141" w14:textId="77777777" w:rsidR="00D22ABA" w:rsidRPr="00873E1E" w:rsidRDefault="00D22ABA" w:rsidP="00D22ABA">
      <w:pPr>
        <w:pStyle w:val="WP2L2"/>
        <w:rPr>
          <w:vanish/>
          <w:specVanish/>
        </w:rPr>
      </w:pPr>
      <w:bookmarkStart w:id="828" w:name="_Ref63435191"/>
      <w:bookmarkStart w:id="829" w:name="_Ref63435197"/>
      <w:bookmarkStart w:id="830" w:name="_Toc33799171"/>
      <w:bookmarkStart w:id="831" w:name="_Toc66116090"/>
      <w:bookmarkStart w:id="832" w:name="_Toc78886692"/>
      <w:r w:rsidRPr="00873E1E">
        <w:rPr>
          <w:rFonts w:eastAsia="Calibri"/>
          <w:b/>
          <w:color w:val="000000"/>
        </w:rPr>
        <w:t>Effective Date</w:t>
      </w:r>
      <w:bookmarkEnd w:id="828"/>
      <w:bookmarkEnd w:id="829"/>
      <w:bookmarkEnd w:id="830"/>
      <w:bookmarkEnd w:id="831"/>
      <w:bookmarkEnd w:id="832"/>
    </w:p>
    <w:p w14:paraId="79FD22E2" w14:textId="7A6EE3CE" w:rsidR="00D22ABA" w:rsidRPr="00873E1E" w:rsidRDefault="00D22ABA" w:rsidP="00D22ABA">
      <w:r w:rsidRPr="00873E1E">
        <w:rPr>
          <w:rFonts w:eastAsia="Calibri"/>
        </w:rPr>
        <w:t xml:space="preserve">.  </w:t>
      </w:r>
      <w:r w:rsidRPr="00873E1E">
        <w:t xml:space="preserve">The Parties </w:t>
      </w:r>
      <w:r w:rsidRPr="00873E1E">
        <w:rPr>
          <w:rFonts w:eastAsia="Calibri"/>
          <w:szCs w:val="24"/>
        </w:rPr>
        <w:t>acknowledge</w:t>
      </w:r>
      <w:r w:rsidRPr="00873E1E">
        <w:t xml:space="preserve"> and agree that on or prior to the Effective Date:</w:t>
      </w:r>
    </w:p>
    <w:p w14:paraId="309428AE" w14:textId="0DEAF16E" w:rsidR="00E1514A" w:rsidRPr="00873E1E" w:rsidRDefault="00E1514A" w:rsidP="00E1514A">
      <w:pPr>
        <w:pStyle w:val="WP2L3"/>
      </w:pPr>
      <w:bookmarkStart w:id="833" w:name="_Ref33521700"/>
      <w:bookmarkStart w:id="834" w:name="_Ref33553649"/>
      <w:r w:rsidRPr="00873E1E">
        <w:t xml:space="preserve">Buyer has received (i) an Opinion of Tax Counsel </w:t>
      </w:r>
      <w:r w:rsidR="00DA46BA" w:rsidRPr="00873E1E">
        <w:t>dated [●]</w:t>
      </w:r>
      <w:r w:rsidRPr="00873E1E">
        <w:t xml:space="preserve"> (the “</w:t>
      </w:r>
      <w:r w:rsidRPr="00873E1E">
        <w:rPr>
          <w:b/>
          <w:i/>
        </w:rPr>
        <w:t>Effective Date Tax Opinion</w:t>
      </w:r>
      <w:r w:rsidRPr="00873E1E">
        <w:t xml:space="preserve">”) and (ii) </w:t>
      </w:r>
      <w:r w:rsidR="00230338" w:rsidRPr="00873E1E">
        <w:t xml:space="preserve">for Buyer’s and ITC Tax Counsel’s benefit and reliance, </w:t>
      </w:r>
      <w:r w:rsidRPr="00873E1E">
        <w:t>copies of contracts with equipment suppliers, change orders, invoices, proofs of payment, delivery certificates, bills of sale, engineering reports for physical work completed for the Project, cost allocations from a certified public accountant</w:t>
      </w:r>
      <w:r w:rsidR="00230338" w:rsidRPr="00873E1E">
        <w:t xml:space="preserve">, </w:t>
      </w:r>
      <w:r w:rsidRPr="00873E1E">
        <w:t xml:space="preserve">appraisals from a recognized utility scale photovoltaic solar project appraiser, </w:t>
      </w:r>
      <w:r w:rsidR="00F241E5" w:rsidRPr="00873E1E">
        <w:t xml:space="preserve">and other documentation in support of the factual assumptions and certifications relied upon by ITC Tax Counsel in the Effective Date Tax Opinion, </w:t>
      </w:r>
      <w:r w:rsidRPr="00873E1E">
        <w:t xml:space="preserve">in each case, reasonably required by, and acceptable to, </w:t>
      </w:r>
      <w:r w:rsidR="00230338" w:rsidRPr="00873E1E">
        <w:t xml:space="preserve">Buyer and </w:t>
      </w:r>
      <w:r w:rsidRPr="00873E1E">
        <w:t>ITC Tax Counsel</w:t>
      </w:r>
      <w:r w:rsidR="00230338" w:rsidRPr="00873E1E">
        <w:t xml:space="preserve"> </w:t>
      </w:r>
      <w:r w:rsidRPr="00873E1E">
        <w:t>(collectively, the “</w:t>
      </w:r>
      <w:r w:rsidRPr="00873E1E">
        <w:rPr>
          <w:b/>
          <w:bCs/>
          <w:i/>
          <w:iCs/>
        </w:rPr>
        <w:t>Related Supporting Documentation</w:t>
      </w:r>
      <w:r w:rsidRPr="00873E1E">
        <w:t>”</w:t>
      </w:r>
      <w:r w:rsidR="0033753A" w:rsidRPr="00873E1E">
        <w:t xml:space="preserve"> in respect of the Effective Date Tax Opinion</w:t>
      </w:r>
      <w:r w:rsidRPr="00873E1E">
        <w:t>)</w:t>
      </w:r>
      <w:bookmarkEnd w:id="833"/>
      <w:r w:rsidRPr="00873E1E">
        <w:t>;</w:t>
      </w:r>
    </w:p>
    <w:p w14:paraId="7F3021C0" w14:textId="263F4E08" w:rsidR="00D22ABA" w:rsidRPr="00873E1E" w:rsidRDefault="00D22ABA" w:rsidP="00D22ABA">
      <w:pPr>
        <w:pStyle w:val="WP2L3"/>
        <w:rPr>
          <w:b/>
        </w:rPr>
      </w:pPr>
      <w:bookmarkStart w:id="835" w:name="_Ref63426019"/>
      <w:r w:rsidRPr="00873E1E">
        <w:rPr>
          <w:rFonts w:eastAsia="Calibri"/>
          <w:szCs w:val="24"/>
        </w:rPr>
        <w:t>Seller</w:t>
      </w:r>
      <w:r w:rsidRPr="00873E1E">
        <w:t xml:space="preserve"> </w:t>
      </w:r>
      <w:r w:rsidR="00E7758D" w:rsidRPr="00873E1E">
        <w:t xml:space="preserve">has </w:t>
      </w:r>
      <w:r w:rsidRPr="00873E1E">
        <w:t>delivered to Buyer</w:t>
      </w:r>
      <w:r w:rsidR="00797813" w:rsidRPr="00873E1E">
        <w:t>,</w:t>
      </w:r>
      <w:r w:rsidRPr="00873E1E">
        <w:t xml:space="preserve"> </w:t>
      </w:r>
      <w:r w:rsidR="00797813" w:rsidRPr="00873E1E">
        <w:t xml:space="preserve">on the date of the Effective Date Tax Opinion, </w:t>
      </w:r>
      <w:r w:rsidRPr="00873E1E">
        <w:t xml:space="preserve">the certificate duly executed by Seller and attached hereto as </w:t>
      </w:r>
      <w:r w:rsidRPr="00873E1E">
        <w:rPr>
          <w:u w:val="single"/>
        </w:rPr>
        <w:t>Exhibit</w:t>
      </w:r>
      <w:r w:rsidR="00041173" w:rsidRPr="00873E1E">
        <w:rPr>
          <w:u w:val="single"/>
        </w:rPr>
        <w:t> </w:t>
      </w:r>
      <w:r w:rsidRPr="00873E1E">
        <w:rPr>
          <w:u w:val="single"/>
        </w:rPr>
        <w:t>P-1</w:t>
      </w:r>
      <w:r w:rsidRPr="00873E1E">
        <w:t xml:space="preserve"> (the “</w:t>
      </w:r>
      <w:r w:rsidRPr="00873E1E">
        <w:rPr>
          <w:b/>
          <w:i/>
        </w:rPr>
        <w:t>Effective Date Tax Certificate</w:t>
      </w:r>
      <w:r w:rsidRPr="00873E1E">
        <w:t>”);</w:t>
      </w:r>
      <w:bookmarkEnd w:id="834"/>
      <w:bookmarkEnd w:id="835"/>
      <w:r w:rsidR="00AE3949" w:rsidRPr="00454934">
        <w:rPr>
          <w:rStyle w:val="FootnoteReference"/>
        </w:rPr>
        <w:footnoteReference w:id="41"/>
      </w:r>
    </w:p>
    <w:p w14:paraId="66D90B4A" w14:textId="385237B5" w:rsidR="00117FE0" w:rsidRPr="00873E1E" w:rsidRDefault="00041173" w:rsidP="00E21302">
      <w:pPr>
        <w:pStyle w:val="WP2L3"/>
      </w:pPr>
      <w:bookmarkStart w:id="836" w:name="_Ref63431893"/>
      <w:bookmarkStart w:id="837" w:name="_Ref63941865"/>
      <w:bookmarkStart w:id="838" w:name="_Hlk76497243"/>
      <w:r w:rsidRPr="00873E1E">
        <w:t xml:space="preserve">Seller has provided to Buyer </w:t>
      </w:r>
      <w:r w:rsidR="00A62A71" w:rsidRPr="00873E1E">
        <w:t>(</w:t>
      </w:r>
      <w:r w:rsidR="00D07B8E" w:rsidRPr="00873E1E">
        <w:t xml:space="preserve">i) </w:t>
      </w:r>
      <w:r w:rsidR="00A62A71" w:rsidRPr="00873E1E">
        <w:t xml:space="preserve">in </w:t>
      </w:r>
      <w:r w:rsidR="00A62A71" w:rsidRPr="00873E1E">
        <w:rPr>
          <w:u w:val="single"/>
        </w:rPr>
        <w:t>Exhibit Y</w:t>
      </w:r>
      <w:r w:rsidR="00A62A71" w:rsidRPr="00873E1E">
        <w:t xml:space="preserve"> </w:t>
      </w:r>
      <w:r w:rsidR="007B5378" w:rsidRPr="00873E1E">
        <w:t>t</w:t>
      </w:r>
      <w:r w:rsidR="007B5378" w:rsidRPr="00873E1E">
        <w:rPr>
          <w:rFonts w:eastAsia="Calibri"/>
          <w:szCs w:val="24"/>
        </w:rPr>
        <w:t xml:space="preserve">he PVsyst report, along with the </w:t>
      </w:r>
      <w:r w:rsidR="007B5378" w:rsidRPr="00873E1E">
        <w:t>spreadsheet showing post-process losses and the annual and 30-year energy yields,</w:t>
      </w:r>
      <w:r w:rsidR="007B5378" w:rsidRPr="00873E1E">
        <w:rPr>
          <w:rFonts w:eastAsia="Calibri"/>
          <w:szCs w:val="24"/>
        </w:rPr>
        <w:t xml:space="preserve"> for the Energy Model as of the Effective Date (the “</w:t>
      </w:r>
      <w:r w:rsidR="007B5378" w:rsidRPr="00873E1E">
        <w:rPr>
          <w:rFonts w:eastAsia="Calibri"/>
          <w:b/>
          <w:bCs/>
          <w:i/>
          <w:iCs/>
          <w:szCs w:val="24"/>
        </w:rPr>
        <w:t>Effective Date Energy Model</w:t>
      </w:r>
      <w:r w:rsidR="007B5378" w:rsidRPr="00873E1E">
        <w:rPr>
          <w:rFonts w:eastAsia="Calibri"/>
          <w:szCs w:val="24"/>
        </w:rPr>
        <w:t>”)</w:t>
      </w:r>
      <w:r w:rsidR="00A62A71" w:rsidRPr="00873E1E">
        <w:rPr>
          <w:rFonts w:eastAsia="Calibri"/>
          <w:szCs w:val="24"/>
        </w:rPr>
        <w:t xml:space="preserve"> and </w:t>
      </w:r>
      <w:r w:rsidR="00D07B8E" w:rsidRPr="00873E1E">
        <w:rPr>
          <w:rFonts w:eastAsia="Calibri"/>
          <w:szCs w:val="24"/>
        </w:rPr>
        <w:t>(ii) in</w:t>
      </w:r>
      <w:r w:rsidR="00E7758D" w:rsidRPr="00873E1E">
        <w:t>puts</w:t>
      </w:r>
      <w:r w:rsidR="005217F3" w:rsidRPr="00873E1E">
        <w:t>,</w:t>
      </w:r>
      <w:r w:rsidR="00E7758D" w:rsidRPr="00873E1E">
        <w:t xml:space="preserve"> </w:t>
      </w:r>
      <w:r w:rsidR="006537DF" w:rsidRPr="00873E1E">
        <w:t>assumptions</w:t>
      </w:r>
      <w:r w:rsidR="00A62A71" w:rsidRPr="00873E1E">
        <w:t>, and related documentation</w:t>
      </w:r>
      <w:r w:rsidR="006537DF" w:rsidRPr="00873E1E">
        <w:t xml:space="preserve"> </w:t>
      </w:r>
      <w:r w:rsidR="00E7758D" w:rsidRPr="00873E1E">
        <w:t xml:space="preserve">utilized </w:t>
      </w:r>
      <w:r w:rsidR="006537DF" w:rsidRPr="00873E1E">
        <w:t xml:space="preserve">by </w:t>
      </w:r>
      <w:r w:rsidR="00E7758D" w:rsidRPr="00873E1E">
        <w:t xml:space="preserve">the Effective Date Energy Model (in </w:t>
      </w:r>
      <w:r w:rsidR="00F50F8D" w:rsidRPr="00873E1E">
        <w:t xml:space="preserve">accordance with the </w:t>
      </w:r>
      <w:r w:rsidR="001D1141" w:rsidRPr="00873E1E">
        <w:t>terms</w:t>
      </w:r>
      <w:r w:rsidR="00F50F8D" w:rsidRPr="00873E1E">
        <w:t xml:space="preserve"> of the Scope Book and the other elements of the Performance Standard</w:t>
      </w:r>
      <w:r w:rsidR="00E7758D" w:rsidRPr="00873E1E">
        <w:t xml:space="preserve">), </w:t>
      </w:r>
      <w:r w:rsidR="004A0263" w:rsidRPr="00873E1E">
        <w:t xml:space="preserve">including </w:t>
      </w:r>
      <w:r w:rsidR="00FC0769" w:rsidRPr="00873E1E">
        <w:t xml:space="preserve">historical </w:t>
      </w:r>
      <w:r w:rsidR="005C38DB" w:rsidRPr="00873E1E">
        <w:t>mete</w:t>
      </w:r>
      <w:r w:rsidR="003F4A27" w:rsidRPr="00873E1E">
        <w:t>o</w:t>
      </w:r>
      <w:r w:rsidR="005C38DB" w:rsidRPr="00873E1E">
        <w:t>r</w:t>
      </w:r>
      <w:r w:rsidR="00FC0769" w:rsidRPr="00873E1E">
        <w:t>o</w:t>
      </w:r>
      <w:r w:rsidR="00E837E0" w:rsidRPr="00873E1E">
        <w:t>logical data</w:t>
      </w:r>
      <w:r w:rsidR="00C07AC4" w:rsidRPr="00873E1E">
        <w:t xml:space="preserve"> (and verifications or sourcing of such data</w:t>
      </w:r>
      <w:r w:rsidR="00DF230F" w:rsidRPr="00873E1E">
        <w:t xml:space="preserve"> requested by Buyer</w:t>
      </w:r>
      <w:r w:rsidR="00C07AC4" w:rsidRPr="00873E1E">
        <w:t>)</w:t>
      </w:r>
      <w:r w:rsidR="00264A1F" w:rsidRPr="00873E1E">
        <w:t>, the basic design of the Project</w:t>
      </w:r>
      <w:r w:rsidR="00D67EE4" w:rsidRPr="00873E1E">
        <w:t xml:space="preserve"> as of the Effective Date</w:t>
      </w:r>
      <w:r w:rsidR="00264A1F" w:rsidRPr="00873E1E">
        <w:t xml:space="preserve">, </w:t>
      </w:r>
      <w:r w:rsidR="001D3008" w:rsidRPr="00873E1E">
        <w:t xml:space="preserve">and </w:t>
      </w:r>
      <w:r w:rsidR="000E6430" w:rsidRPr="00873E1E">
        <w:t>the Preliminary Project Site Layout (as defined in the Scope Book)</w:t>
      </w:r>
      <w:bookmarkEnd w:id="836"/>
      <w:r w:rsidR="00E21302" w:rsidRPr="00873E1E">
        <w:t>;</w:t>
      </w:r>
      <w:r w:rsidR="00714888" w:rsidRPr="00454934">
        <w:rPr>
          <w:rStyle w:val="FootnoteReference"/>
        </w:rPr>
        <w:footnoteReference w:id="42"/>
      </w:r>
      <w:bookmarkEnd w:id="837"/>
    </w:p>
    <w:p w14:paraId="2BCFB318" w14:textId="3D4DB3D9" w:rsidR="000E06AB" w:rsidRPr="00873E1E" w:rsidRDefault="00577F91" w:rsidP="00D22ABA">
      <w:pPr>
        <w:pStyle w:val="WP2L3"/>
      </w:pPr>
      <w:bookmarkStart w:id="839" w:name="_Ref63433927"/>
      <w:bookmarkEnd w:id="838"/>
      <w:r w:rsidRPr="00873E1E">
        <w:rPr>
          <w:rFonts w:eastAsia="Calibri"/>
          <w:szCs w:val="24"/>
        </w:rPr>
        <w:t>Seller has delivered to Buyer an Environmental Assessment with respect to the Project and the Project Site;</w:t>
      </w:r>
      <w:r w:rsidR="00AE504D" w:rsidRPr="00454934">
        <w:rPr>
          <w:rStyle w:val="FootnoteReference"/>
          <w:rFonts w:eastAsia="Calibri"/>
        </w:rPr>
        <w:t xml:space="preserve"> </w:t>
      </w:r>
      <w:r w:rsidR="00AE504D" w:rsidRPr="00454934">
        <w:rPr>
          <w:rStyle w:val="FootnoteReference"/>
          <w:rFonts w:eastAsia="Calibri"/>
        </w:rPr>
        <w:footnoteReference w:id="43"/>
      </w:r>
    </w:p>
    <w:p w14:paraId="60A2DA4E" w14:textId="5EBAB67E" w:rsidR="00F0722E" w:rsidRPr="00873E1E" w:rsidRDefault="00232611" w:rsidP="00406298">
      <w:pPr>
        <w:pStyle w:val="WP2L3"/>
      </w:pPr>
      <w:bookmarkStart w:id="840" w:name="_Ref63942812"/>
      <w:bookmarkStart w:id="841" w:name="_Ref63435100"/>
      <w:r w:rsidRPr="00873E1E">
        <w:rPr>
          <w:rFonts w:eastAsia="Calibri"/>
          <w:szCs w:val="24"/>
        </w:rPr>
        <w:t xml:space="preserve">Seller has </w:t>
      </w:r>
      <w:r w:rsidR="00F0722E" w:rsidRPr="00873E1E">
        <w:rPr>
          <w:rFonts w:eastAsia="Calibri"/>
          <w:szCs w:val="24"/>
        </w:rPr>
        <w:t xml:space="preserve">provided </w:t>
      </w:r>
      <w:r w:rsidRPr="00873E1E">
        <w:rPr>
          <w:rFonts w:eastAsia="Calibri"/>
          <w:szCs w:val="24"/>
        </w:rPr>
        <w:t xml:space="preserve">to Buyer </w:t>
      </w:r>
      <w:r w:rsidR="00F0722E" w:rsidRPr="00873E1E">
        <w:rPr>
          <w:rFonts w:eastAsia="Calibri"/>
          <w:szCs w:val="24"/>
        </w:rPr>
        <w:t xml:space="preserve">copies of </w:t>
      </w:r>
      <w:r w:rsidRPr="00873E1E">
        <w:rPr>
          <w:rFonts w:eastAsia="Calibri"/>
          <w:szCs w:val="24"/>
        </w:rPr>
        <w:t xml:space="preserve">the other wildlife and environmental studies with respect to the Project and the Project Site listed on </w:t>
      </w:r>
      <w:r w:rsidRPr="00873E1E">
        <w:rPr>
          <w:rFonts w:eastAsia="Calibri"/>
          <w:szCs w:val="24"/>
          <w:u w:val="single"/>
        </w:rPr>
        <w:t>Schedule</w:t>
      </w:r>
      <w:r w:rsidR="00406298" w:rsidRPr="00873E1E">
        <w:rPr>
          <w:rFonts w:eastAsia="Calibri"/>
          <w:szCs w:val="24"/>
          <w:u w:val="single"/>
        </w:rPr>
        <w:t> </w:t>
      </w:r>
      <w:r w:rsidR="00406298" w:rsidRPr="00873E1E">
        <w:rPr>
          <w:rFonts w:eastAsia="Calibri"/>
          <w:szCs w:val="24"/>
          <w:u w:val="single"/>
        </w:rPr>
        <w:fldChar w:fldCharType="begin"/>
      </w:r>
      <w:r w:rsidR="00406298" w:rsidRPr="00873E1E">
        <w:rPr>
          <w:rFonts w:eastAsia="Calibri"/>
          <w:szCs w:val="24"/>
          <w:u w:val="single"/>
        </w:rPr>
        <w:instrText xml:space="preserve"> REF _Ref63435100 \w \h</w:instrText>
      </w:r>
      <w:r w:rsidR="009508F0" w:rsidRPr="00873E1E">
        <w:rPr>
          <w:rFonts w:eastAsia="Calibri"/>
          <w:szCs w:val="24"/>
          <w:u w:val="single"/>
        </w:rPr>
        <w:instrText xml:space="preserve"> \t\</w:instrText>
      </w:r>
      <w:r w:rsidR="00406298" w:rsidRPr="00873E1E">
        <w:rPr>
          <w:rFonts w:eastAsia="Calibri"/>
          <w:szCs w:val="24"/>
          <w:u w:val="single"/>
        </w:rPr>
        <w:instrText xml:space="preserve"> </w:instrText>
      </w:r>
      <w:r w:rsidR="004B7D7B" w:rsidRPr="00873E1E">
        <w:rPr>
          <w:rFonts w:eastAsia="Calibri"/>
          <w:szCs w:val="24"/>
          <w:u w:val="single"/>
        </w:rPr>
        <w:instrText xml:space="preserve"> \* MERGEFORMAT </w:instrText>
      </w:r>
      <w:r w:rsidR="00406298" w:rsidRPr="00873E1E">
        <w:rPr>
          <w:rFonts w:eastAsia="Calibri"/>
          <w:szCs w:val="24"/>
          <w:u w:val="single"/>
        </w:rPr>
      </w:r>
      <w:r w:rsidR="00406298" w:rsidRPr="00873E1E">
        <w:rPr>
          <w:rFonts w:eastAsia="Calibri"/>
          <w:szCs w:val="24"/>
          <w:u w:val="single"/>
        </w:rPr>
        <w:fldChar w:fldCharType="separate"/>
      </w:r>
      <w:r w:rsidR="00C1617A">
        <w:rPr>
          <w:rFonts w:eastAsia="Calibri"/>
          <w:szCs w:val="24"/>
          <w:u w:val="single"/>
        </w:rPr>
        <w:t>7.1(e)</w:t>
      </w:r>
      <w:r w:rsidR="00406298" w:rsidRPr="00873E1E">
        <w:rPr>
          <w:rFonts w:eastAsia="Calibri"/>
          <w:szCs w:val="24"/>
          <w:u w:val="single"/>
        </w:rPr>
        <w:fldChar w:fldCharType="end"/>
      </w:r>
      <w:r w:rsidRPr="00873E1E">
        <w:rPr>
          <w:rFonts w:eastAsia="Calibri"/>
          <w:szCs w:val="24"/>
        </w:rPr>
        <w:t>;</w:t>
      </w:r>
      <w:r w:rsidR="00F0722E" w:rsidRPr="00454934">
        <w:rPr>
          <w:rStyle w:val="FootnoteReference"/>
          <w:rFonts w:eastAsia="Calibri"/>
        </w:rPr>
        <w:footnoteReference w:id="44"/>
      </w:r>
      <w:r w:rsidR="00F0722E" w:rsidRPr="00873E1E">
        <w:rPr>
          <w:rFonts w:eastAsia="Calibri"/>
          <w:szCs w:val="24"/>
        </w:rPr>
        <w:t xml:space="preserve"> and</w:t>
      </w:r>
      <w:bookmarkEnd w:id="840"/>
    </w:p>
    <w:p w14:paraId="748BB803" w14:textId="1CAC02A7" w:rsidR="00D22ABA" w:rsidRPr="00873E1E" w:rsidRDefault="00523266" w:rsidP="00371D4D">
      <w:pPr>
        <w:pStyle w:val="WP2L3"/>
        <w:rPr>
          <w:szCs w:val="24"/>
        </w:rPr>
      </w:pPr>
      <w:bookmarkStart w:id="842" w:name="_Ref63775444"/>
      <w:r w:rsidRPr="00873E1E">
        <w:rPr>
          <w:rFonts w:eastAsia="Calibri"/>
          <w:szCs w:val="24"/>
        </w:rPr>
        <w:t>[</w:t>
      </w:r>
      <w:r w:rsidR="00F0722E" w:rsidRPr="00873E1E">
        <w:rPr>
          <w:rFonts w:eastAsia="Calibri"/>
          <w:szCs w:val="24"/>
        </w:rPr>
        <w:t xml:space="preserve">Seller has provided to Buyer copies of </w:t>
      </w:r>
      <w:bookmarkEnd w:id="839"/>
      <w:bookmarkEnd w:id="841"/>
      <w:r w:rsidR="009253B0" w:rsidRPr="00873E1E">
        <w:rPr>
          <w:szCs w:val="24"/>
        </w:rPr>
        <w:t xml:space="preserve">each of (i) the deeds, leases, easements, and other documents of conveyance </w:t>
      </w:r>
      <w:r w:rsidR="00371D4D" w:rsidRPr="00873E1E">
        <w:rPr>
          <w:szCs w:val="24"/>
        </w:rPr>
        <w:t xml:space="preserve">described in </w:t>
      </w:r>
      <w:r w:rsidR="00371D4D" w:rsidRPr="00873E1E">
        <w:rPr>
          <w:szCs w:val="24"/>
          <w:u w:val="single"/>
        </w:rPr>
        <w:t>Schedule </w:t>
      </w:r>
      <w:r w:rsidR="00371D4D" w:rsidRPr="00873E1E">
        <w:rPr>
          <w:szCs w:val="24"/>
          <w:u w:val="single"/>
        </w:rPr>
        <w:fldChar w:fldCharType="begin"/>
      </w:r>
      <w:r w:rsidR="00371D4D" w:rsidRPr="00873E1E">
        <w:rPr>
          <w:szCs w:val="24"/>
          <w:u w:val="single"/>
        </w:rPr>
        <w:instrText xml:space="preserve"> REF  _Ref503425384 \h \r \t  \* MERGEFORMAT </w:instrText>
      </w:r>
      <w:r w:rsidR="00371D4D" w:rsidRPr="00873E1E">
        <w:rPr>
          <w:szCs w:val="24"/>
          <w:u w:val="single"/>
        </w:rPr>
      </w:r>
      <w:r w:rsidR="00371D4D" w:rsidRPr="00873E1E">
        <w:rPr>
          <w:szCs w:val="24"/>
          <w:u w:val="single"/>
        </w:rPr>
        <w:fldChar w:fldCharType="separate"/>
      </w:r>
      <w:r w:rsidR="00C1617A">
        <w:rPr>
          <w:szCs w:val="24"/>
          <w:u w:val="single"/>
        </w:rPr>
        <w:t>16.1(a)</w:t>
      </w:r>
      <w:r w:rsidR="00371D4D" w:rsidRPr="00873E1E">
        <w:rPr>
          <w:szCs w:val="24"/>
          <w:u w:val="single"/>
        </w:rPr>
        <w:fldChar w:fldCharType="end"/>
      </w:r>
      <w:r w:rsidR="00371D4D" w:rsidRPr="00873E1E">
        <w:rPr>
          <w:szCs w:val="24"/>
        </w:rPr>
        <w:t xml:space="preserve">, </w:t>
      </w:r>
      <w:r w:rsidR="00371D4D" w:rsidRPr="00873E1E">
        <w:rPr>
          <w:rStyle w:val="Emphasis"/>
          <w:i w:val="0"/>
          <w:iCs/>
          <w:szCs w:val="24"/>
          <w:u w:val="single"/>
        </w:rPr>
        <w:t>Schedule </w:t>
      </w:r>
      <w:r w:rsidR="00371D4D" w:rsidRPr="00873E1E">
        <w:rPr>
          <w:rStyle w:val="Emphasis"/>
          <w:i w:val="0"/>
          <w:iCs/>
          <w:szCs w:val="24"/>
          <w:u w:val="single"/>
        </w:rPr>
        <w:fldChar w:fldCharType="begin"/>
      </w:r>
      <w:r w:rsidR="00371D4D" w:rsidRPr="00873E1E">
        <w:rPr>
          <w:rStyle w:val="Emphasis"/>
          <w:i w:val="0"/>
          <w:iCs/>
          <w:szCs w:val="24"/>
          <w:u w:val="single"/>
        </w:rPr>
        <w:instrText xml:space="preserve"> REF  _Ref169495077 \h \r \t  \* MERGEFORMAT </w:instrText>
      </w:r>
      <w:r w:rsidR="00371D4D" w:rsidRPr="00873E1E">
        <w:rPr>
          <w:rStyle w:val="Emphasis"/>
          <w:i w:val="0"/>
          <w:iCs/>
          <w:szCs w:val="24"/>
          <w:u w:val="single"/>
        </w:rPr>
      </w:r>
      <w:r w:rsidR="00371D4D" w:rsidRPr="00873E1E">
        <w:rPr>
          <w:rStyle w:val="Emphasis"/>
          <w:i w:val="0"/>
          <w:iCs/>
          <w:szCs w:val="24"/>
          <w:u w:val="single"/>
        </w:rPr>
        <w:fldChar w:fldCharType="separate"/>
      </w:r>
      <w:r w:rsidR="00C1617A">
        <w:rPr>
          <w:rStyle w:val="Emphasis"/>
          <w:i w:val="0"/>
          <w:iCs/>
          <w:szCs w:val="24"/>
          <w:u w:val="single"/>
        </w:rPr>
        <w:t>16.1(b)</w:t>
      </w:r>
      <w:r w:rsidR="00371D4D" w:rsidRPr="00873E1E">
        <w:rPr>
          <w:rStyle w:val="Emphasis"/>
          <w:i w:val="0"/>
          <w:iCs/>
          <w:szCs w:val="24"/>
          <w:u w:val="single"/>
        </w:rPr>
        <w:fldChar w:fldCharType="end"/>
      </w:r>
      <w:r w:rsidR="00371D4D" w:rsidRPr="00873E1E">
        <w:rPr>
          <w:szCs w:val="24"/>
        </w:rPr>
        <w:t xml:space="preserve">, and </w:t>
      </w:r>
      <w:r w:rsidR="00371D4D" w:rsidRPr="00873E1E">
        <w:rPr>
          <w:szCs w:val="24"/>
          <w:u w:val="single"/>
        </w:rPr>
        <w:t>Schedule </w:t>
      </w:r>
      <w:r w:rsidR="00371D4D" w:rsidRPr="00873E1E">
        <w:rPr>
          <w:szCs w:val="24"/>
          <w:u w:val="single"/>
        </w:rPr>
        <w:fldChar w:fldCharType="begin"/>
      </w:r>
      <w:r w:rsidR="00371D4D" w:rsidRPr="00873E1E">
        <w:rPr>
          <w:szCs w:val="24"/>
          <w:u w:val="single"/>
        </w:rPr>
        <w:instrText xml:space="preserve"> REF  _Ref142919073 \h \r \t  \* MERGEFORMAT </w:instrText>
      </w:r>
      <w:r w:rsidR="00371D4D" w:rsidRPr="00873E1E">
        <w:rPr>
          <w:szCs w:val="24"/>
          <w:u w:val="single"/>
        </w:rPr>
      </w:r>
      <w:r w:rsidR="00371D4D" w:rsidRPr="00873E1E">
        <w:rPr>
          <w:szCs w:val="24"/>
          <w:u w:val="single"/>
        </w:rPr>
        <w:fldChar w:fldCharType="separate"/>
      </w:r>
      <w:r w:rsidR="00C1617A">
        <w:rPr>
          <w:szCs w:val="24"/>
          <w:u w:val="single"/>
        </w:rPr>
        <w:t>16.1(c)</w:t>
      </w:r>
      <w:r w:rsidR="00371D4D" w:rsidRPr="00873E1E">
        <w:rPr>
          <w:szCs w:val="24"/>
          <w:u w:val="single"/>
        </w:rPr>
        <w:fldChar w:fldCharType="end"/>
      </w:r>
      <w:r w:rsidR="00371D4D" w:rsidRPr="00873E1E">
        <w:rPr>
          <w:szCs w:val="24"/>
        </w:rPr>
        <w:t xml:space="preserve">, </w:t>
      </w:r>
      <w:r w:rsidR="009253B0" w:rsidRPr="00873E1E">
        <w:rPr>
          <w:szCs w:val="24"/>
        </w:rPr>
        <w:t xml:space="preserve">whereby Seller acquired and holds </w:t>
      </w:r>
      <w:r w:rsidR="004B7D7B" w:rsidRPr="00873E1E">
        <w:rPr>
          <w:szCs w:val="24"/>
        </w:rPr>
        <w:t xml:space="preserve">real property interests in or </w:t>
      </w:r>
      <w:r w:rsidR="009253B0" w:rsidRPr="00873E1E">
        <w:rPr>
          <w:szCs w:val="24"/>
        </w:rPr>
        <w:t>rights to the Project Site, (ii) </w:t>
      </w:r>
      <w:r w:rsidR="00371D4D" w:rsidRPr="00873E1E">
        <w:rPr>
          <w:szCs w:val="24"/>
        </w:rPr>
        <w:t xml:space="preserve">the </w:t>
      </w:r>
      <w:r w:rsidR="006B07B1" w:rsidRPr="00873E1E">
        <w:rPr>
          <w:szCs w:val="24"/>
        </w:rPr>
        <w:t xml:space="preserve">legal descriptions of the Project Site, including any and all leasehold estates, easements, and other appurtenant rights, </w:t>
      </w:r>
      <w:r w:rsidR="00371D4D" w:rsidRPr="00873E1E">
        <w:rPr>
          <w:szCs w:val="24"/>
        </w:rPr>
        <w:t xml:space="preserve">set forth in </w:t>
      </w:r>
      <w:r w:rsidR="00371D4D" w:rsidRPr="00873E1E">
        <w:rPr>
          <w:szCs w:val="24"/>
          <w:u w:val="single"/>
        </w:rPr>
        <w:t>Schedule </w:t>
      </w:r>
      <w:r w:rsidR="00371D4D" w:rsidRPr="00873E1E">
        <w:rPr>
          <w:szCs w:val="24"/>
          <w:u w:val="single"/>
        </w:rPr>
        <w:fldChar w:fldCharType="begin"/>
      </w:r>
      <w:r w:rsidR="00371D4D" w:rsidRPr="00873E1E">
        <w:rPr>
          <w:szCs w:val="24"/>
          <w:u w:val="single"/>
        </w:rPr>
        <w:instrText xml:space="preserve"> REF  _Ref503425384 \h \r \t  \* MERGEFORMAT </w:instrText>
      </w:r>
      <w:r w:rsidR="00371D4D" w:rsidRPr="00873E1E">
        <w:rPr>
          <w:szCs w:val="24"/>
          <w:u w:val="single"/>
        </w:rPr>
      </w:r>
      <w:r w:rsidR="00371D4D" w:rsidRPr="00873E1E">
        <w:rPr>
          <w:szCs w:val="24"/>
          <w:u w:val="single"/>
        </w:rPr>
        <w:fldChar w:fldCharType="separate"/>
      </w:r>
      <w:r w:rsidR="00C1617A">
        <w:rPr>
          <w:szCs w:val="24"/>
          <w:u w:val="single"/>
        </w:rPr>
        <w:t>16.1(a)</w:t>
      </w:r>
      <w:r w:rsidR="00371D4D" w:rsidRPr="00873E1E">
        <w:rPr>
          <w:szCs w:val="24"/>
          <w:u w:val="single"/>
        </w:rPr>
        <w:fldChar w:fldCharType="end"/>
      </w:r>
      <w:r w:rsidR="00371D4D" w:rsidRPr="00873E1E">
        <w:rPr>
          <w:szCs w:val="24"/>
        </w:rPr>
        <w:t xml:space="preserve">, </w:t>
      </w:r>
      <w:r w:rsidR="00371D4D" w:rsidRPr="00873E1E">
        <w:rPr>
          <w:rStyle w:val="Emphasis"/>
          <w:i w:val="0"/>
          <w:iCs/>
          <w:szCs w:val="24"/>
          <w:u w:val="single"/>
        </w:rPr>
        <w:t>Schedule </w:t>
      </w:r>
      <w:r w:rsidR="00371D4D" w:rsidRPr="00873E1E">
        <w:rPr>
          <w:rStyle w:val="Emphasis"/>
          <w:i w:val="0"/>
          <w:iCs/>
          <w:szCs w:val="24"/>
          <w:u w:val="single"/>
        </w:rPr>
        <w:fldChar w:fldCharType="begin"/>
      </w:r>
      <w:r w:rsidR="00371D4D" w:rsidRPr="00873E1E">
        <w:rPr>
          <w:rStyle w:val="Emphasis"/>
          <w:i w:val="0"/>
          <w:iCs/>
          <w:szCs w:val="24"/>
          <w:u w:val="single"/>
        </w:rPr>
        <w:instrText xml:space="preserve"> REF  _Ref169495077 \h \r \t  \* MERGEFORMAT </w:instrText>
      </w:r>
      <w:r w:rsidR="00371D4D" w:rsidRPr="00873E1E">
        <w:rPr>
          <w:rStyle w:val="Emphasis"/>
          <w:i w:val="0"/>
          <w:iCs/>
          <w:szCs w:val="24"/>
          <w:u w:val="single"/>
        </w:rPr>
      </w:r>
      <w:r w:rsidR="00371D4D" w:rsidRPr="00873E1E">
        <w:rPr>
          <w:rStyle w:val="Emphasis"/>
          <w:i w:val="0"/>
          <w:iCs/>
          <w:szCs w:val="24"/>
          <w:u w:val="single"/>
        </w:rPr>
        <w:fldChar w:fldCharType="separate"/>
      </w:r>
      <w:r w:rsidR="00C1617A">
        <w:rPr>
          <w:rStyle w:val="Emphasis"/>
          <w:i w:val="0"/>
          <w:iCs/>
          <w:szCs w:val="24"/>
          <w:u w:val="single"/>
        </w:rPr>
        <w:t>16.1(b)</w:t>
      </w:r>
      <w:r w:rsidR="00371D4D" w:rsidRPr="00873E1E">
        <w:rPr>
          <w:rStyle w:val="Emphasis"/>
          <w:i w:val="0"/>
          <w:iCs/>
          <w:szCs w:val="24"/>
          <w:u w:val="single"/>
        </w:rPr>
        <w:fldChar w:fldCharType="end"/>
      </w:r>
      <w:r w:rsidR="00371D4D" w:rsidRPr="00873E1E">
        <w:rPr>
          <w:szCs w:val="24"/>
        </w:rPr>
        <w:t xml:space="preserve">, and </w:t>
      </w:r>
      <w:r w:rsidR="00371D4D" w:rsidRPr="00873E1E">
        <w:rPr>
          <w:szCs w:val="24"/>
          <w:u w:val="single"/>
        </w:rPr>
        <w:t>Schedule </w:t>
      </w:r>
      <w:r w:rsidR="00371D4D" w:rsidRPr="00873E1E">
        <w:rPr>
          <w:szCs w:val="24"/>
          <w:u w:val="single"/>
        </w:rPr>
        <w:fldChar w:fldCharType="begin"/>
      </w:r>
      <w:r w:rsidR="00371D4D" w:rsidRPr="00873E1E">
        <w:rPr>
          <w:szCs w:val="24"/>
          <w:u w:val="single"/>
        </w:rPr>
        <w:instrText xml:space="preserve"> REF  _Ref142919073 \h \r \t  \* MERGEFORMAT </w:instrText>
      </w:r>
      <w:r w:rsidR="00371D4D" w:rsidRPr="00873E1E">
        <w:rPr>
          <w:szCs w:val="24"/>
          <w:u w:val="single"/>
        </w:rPr>
      </w:r>
      <w:r w:rsidR="00371D4D" w:rsidRPr="00873E1E">
        <w:rPr>
          <w:szCs w:val="24"/>
          <w:u w:val="single"/>
        </w:rPr>
        <w:fldChar w:fldCharType="separate"/>
      </w:r>
      <w:r w:rsidR="00C1617A">
        <w:rPr>
          <w:szCs w:val="24"/>
          <w:u w:val="single"/>
        </w:rPr>
        <w:t>16.1(c)</w:t>
      </w:r>
      <w:r w:rsidR="00371D4D" w:rsidRPr="00873E1E">
        <w:rPr>
          <w:szCs w:val="24"/>
          <w:u w:val="single"/>
        </w:rPr>
        <w:fldChar w:fldCharType="end"/>
      </w:r>
      <w:r w:rsidR="00371D4D" w:rsidRPr="00873E1E">
        <w:rPr>
          <w:szCs w:val="24"/>
        </w:rPr>
        <w:t>,</w:t>
      </w:r>
      <w:r w:rsidR="00371D4D" w:rsidRPr="00454934">
        <w:rPr>
          <w:rStyle w:val="FootnoteReference"/>
          <w:rFonts w:eastAsia="Calibri"/>
        </w:rPr>
        <w:footnoteReference w:id="45"/>
      </w:r>
      <w:r w:rsidR="00371D4D" w:rsidRPr="00873E1E">
        <w:rPr>
          <w:szCs w:val="24"/>
        </w:rPr>
        <w:t xml:space="preserve"> </w:t>
      </w:r>
      <w:r w:rsidR="006B07B1" w:rsidRPr="00873E1E">
        <w:rPr>
          <w:szCs w:val="24"/>
        </w:rPr>
        <w:t>(iii)</w:t>
      </w:r>
      <w:r w:rsidR="00371D4D" w:rsidRPr="00873E1E">
        <w:rPr>
          <w:szCs w:val="24"/>
        </w:rPr>
        <w:t> </w:t>
      </w:r>
      <w:r w:rsidR="009253B0" w:rsidRPr="00873E1E">
        <w:rPr>
          <w:szCs w:val="24"/>
        </w:rPr>
        <w:t xml:space="preserve">the title insurance policies (including any and all endorsements thereto) insuring Seller’s rights to the Project Site, including rights in any and all </w:t>
      </w:r>
      <w:r w:rsidR="006B07B1" w:rsidRPr="00873E1E">
        <w:rPr>
          <w:szCs w:val="24"/>
        </w:rPr>
        <w:t>leasehold estates, easements, and other appurtenant rights</w:t>
      </w:r>
      <w:r w:rsidR="0007670C" w:rsidRPr="00873E1E">
        <w:rPr>
          <w:szCs w:val="24"/>
        </w:rPr>
        <w:t xml:space="preserve">, </w:t>
      </w:r>
      <w:r w:rsidR="009253B0" w:rsidRPr="00873E1E">
        <w:rPr>
          <w:szCs w:val="24"/>
        </w:rPr>
        <w:t>(i</w:t>
      </w:r>
      <w:r w:rsidR="006B07B1" w:rsidRPr="00873E1E">
        <w:rPr>
          <w:szCs w:val="24"/>
        </w:rPr>
        <w:t>v</w:t>
      </w:r>
      <w:r w:rsidR="009253B0" w:rsidRPr="00873E1E">
        <w:rPr>
          <w:szCs w:val="24"/>
        </w:rPr>
        <w:t xml:space="preserve">) the documents referenced in such policies, and (iv) all surveys (including ALTA/ACSM surveys) related to the Project Site, including any and all </w:t>
      </w:r>
      <w:r w:rsidR="006B07B1" w:rsidRPr="00873E1E">
        <w:rPr>
          <w:szCs w:val="24"/>
        </w:rPr>
        <w:t>leasehold estates, easements, and other appurtenant rights</w:t>
      </w:r>
      <w:r w:rsidRPr="00873E1E">
        <w:rPr>
          <w:szCs w:val="24"/>
        </w:rPr>
        <w:t>]</w:t>
      </w:r>
      <w:r w:rsidR="00E0157F" w:rsidRPr="00873E1E">
        <w:rPr>
          <w:szCs w:val="24"/>
        </w:rPr>
        <w:t>.</w:t>
      </w:r>
      <w:r w:rsidR="009253B0" w:rsidRPr="00454934">
        <w:rPr>
          <w:rStyle w:val="FootnoteReference"/>
        </w:rPr>
        <w:footnoteReference w:id="46"/>
      </w:r>
      <w:bookmarkEnd w:id="842"/>
    </w:p>
    <w:p w14:paraId="00E67E25" w14:textId="77777777" w:rsidR="00FC2BEF" w:rsidRPr="00873E1E" w:rsidRDefault="00FC2BEF" w:rsidP="00FC2BEF">
      <w:pPr>
        <w:pStyle w:val="BodyText"/>
        <w:ind w:firstLine="2160"/>
        <w:jc w:val="left"/>
        <w:rPr>
          <w:b/>
          <w:i/>
          <w:szCs w:val="24"/>
        </w:rPr>
      </w:pPr>
      <w:bookmarkStart w:id="844" w:name="_Ref456120749"/>
      <w:bookmarkStart w:id="845" w:name="_Ref455998641"/>
      <w:bookmarkStart w:id="846" w:name="_Ref455993958"/>
      <w:bookmarkStart w:id="847" w:name="_Ref454361114"/>
      <w:bookmarkStart w:id="848" w:name="_Ref454530374"/>
      <w:bookmarkStart w:id="849" w:name="_Ref454532108"/>
      <w:r w:rsidRPr="00873E1E">
        <w:rPr>
          <w:b/>
          <w:i/>
          <w:szCs w:val="24"/>
        </w:rPr>
        <w:t>[Reserved]</w:t>
      </w:r>
      <w:r w:rsidRPr="00873E1E">
        <w:rPr>
          <w:rStyle w:val="FootnoteReference"/>
          <w:szCs w:val="24"/>
        </w:rPr>
        <w:footnoteReference w:id="47"/>
      </w:r>
    </w:p>
    <w:p w14:paraId="2F1F2F45" w14:textId="0E6DB896" w:rsidR="004D7078" w:rsidRPr="00873E1E" w:rsidRDefault="004D7078" w:rsidP="00623DC7">
      <w:pPr>
        <w:pStyle w:val="WP2L2"/>
        <w:keepNext/>
        <w:rPr>
          <w:rFonts w:eastAsia="Calibri"/>
          <w:szCs w:val="24"/>
        </w:rPr>
      </w:pPr>
      <w:bookmarkStart w:id="850" w:name="_Toc33799172"/>
      <w:bookmarkStart w:id="851" w:name="_Toc66116091"/>
      <w:bookmarkStart w:id="852" w:name="_Toc78886693"/>
      <w:r w:rsidRPr="00873E1E">
        <w:rPr>
          <w:rFonts w:eastAsia="Calibri"/>
          <w:b/>
          <w:szCs w:val="24"/>
        </w:rPr>
        <w:t>FNTP Date</w:t>
      </w:r>
      <w:r w:rsidRPr="00873E1E">
        <w:rPr>
          <w:rFonts w:eastAsia="Calibri"/>
          <w:szCs w:val="24"/>
        </w:rPr>
        <w:t>.</w:t>
      </w:r>
      <w:bookmarkEnd w:id="844"/>
      <w:bookmarkEnd w:id="850"/>
      <w:bookmarkEnd w:id="851"/>
      <w:bookmarkEnd w:id="852"/>
    </w:p>
    <w:p w14:paraId="7372C5F2" w14:textId="3A74C257" w:rsidR="00153D57" w:rsidRPr="00873E1E" w:rsidRDefault="004D7078" w:rsidP="007E5094">
      <w:pPr>
        <w:pStyle w:val="WP2L3"/>
      </w:pPr>
      <w:bookmarkStart w:id="853" w:name="_Ref63786698"/>
      <w:bookmarkStart w:id="854" w:name="_Ref456120742"/>
      <w:r w:rsidRPr="00873E1E">
        <w:rPr>
          <w:rFonts w:eastAsia="Calibri"/>
          <w:szCs w:val="24"/>
        </w:rPr>
        <w:t xml:space="preserve">Buyer shall deliver written notice to Seller </w:t>
      </w:r>
      <w:r w:rsidR="00CD7405" w:rsidRPr="00873E1E">
        <w:rPr>
          <w:rFonts w:eastAsia="Calibri"/>
          <w:szCs w:val="24"/>
        </w:rPr>
        <w:t>to proceed under this Agreement</w:t>
      </w:r>
      <w:r w:rsidR="00E723C2" w:rsidRPr="00873E1E">
        <w:rPr>
          <w:rFonts w:eastAsia="Calibri"/>
          <w:szCs w:val="24"/>
        </w:rPr>
        <w:t>,</w:t>
      </w:r>
      <w:r w:rsidR="00CD7405" w:rsidRPr="00873E1E">
        <w:rPr>
          <w:rFonts w:eastAsia="Calibri"/>
          <w:szCs w:val="24"/>
        </w:rPr>
        <w:t xml:space="preserve"> substantially in the form of </w:t>
      </w:r>
      <w:r w:rsidR="00CD7405" w:rsidRPr="00873E1E">
        <w:rPr>
          <w:rFonts w:eastAsia="Calibri"/>
          <w:szCs w:val="24"/>
          <w:u w:val="single"/>
        </w:rPr>
        <w:t>Exhibit W</w:t>
      </w:r>
      <w:r w:rsidR="00CD7405" w:rsidRPr="00873E1E">
        <w:rPr>
          <w:rFonts w:eastAsia="Calibri"/>
          <w:szCs w:val="24"/>
        </w:rPr>
        <w:t xml:space="preserve"> (“</w:t>
      </w:r>
      <w:r w:rsidR="00CD7405" w:rsidRPr="00873E1E">
        <w:rPr>
          <w:rFonts w:eastAsia="Calibri"/>
          <w:b/>
          <w:bCs/>
          <w:i/>
          <w:iCs/>
          <w:szCs w:val="24"/>
        </w:rPr>
        <w:t>Full Notice to Proceed</w:t>
      </w:r>
      <w:r w:rsidR="00CD7405" w:rsidRPr="00873E1E">
        <w:rPr>
          <w:rFonts w:eastAsia="Calibri"/>
          <w:szCs w:val="24"/>
        </w:rPr>
        <w:t>”)</w:t>
      </w:r>
      <w:r w:rsidR="00E723C2" w:rsidRPr="00873E1E">
        <w:rPr>
          <w:rFonts w:eastAsia="Calibri"/>
          <w:szCs w:val="24"/>
        </w:rPr>
        <w:t>,</w:t>
      </w:r>
      <w:r w:rsidR="00CD7405" w:rsidRPr="00873E1E">
        <w:rPr>
          <w:rFonts w:eastAsia="Calibri"/>
          <w:szCs w:val="24"/>
        </w:rPr>
        <w:t xml:space="preserve"> </w:t>
      </w:r>
      <w:r w:rsidRPr="00873E1E">
        <w:rPr>
          <w:rFonts w:eastAsia="Calibri"/>
          <w:szCs w:val="24"/>
        </w:rPr>
        <w:t xml:space="preserve">promptly after </w:t>
      </w:r>
      <w:bookmarkStart w:id="855" w:name="_Ref455998644"/>
      <w:bookmarkEnd w:id="845"/>
      <w:r w:rsidR="00153D57" w:rsidRPr="00873E1E">
        <w:rPr>
          <w:rFonts w:eastAsia="Calibri"/>
          <w:szCs w:val="24"/>
        </w:rPr>
        <w:t xml:space="preserve">Buyer’s Knowledge that all of the following </w:t>
      </w:r>
      <w:r w:rsidR="00153D57" w:rsidRPr="00873E1E">
        <w:rPr>
          <w:rFonts w:eastAsia="Calibri"/>
          <w:snapToGrid w:val="0"/>
        </w:rPr>
        <w:t>conditions have been either satisfied or waived by Buyer (</w:t>
      </w:r>
      <w:r w:rsidR="00153D57" w:rsidRPr="00873E1E">
        <w:rPr>
          <w:u w:val="single"/>
        </w:rPr>
        <w:t>provided</w:t>
      </w:r>
      <w:r w:rsidR="00153D57" w:rsidRPr="00873E1E">
        <w:t xml:space="preserve"> that, as of the date of such notice, such conditions, to the extent satisfied and not waived by Buyer, continue to be satisfied</w:t>
      </w:r>
      <w:r w:rsidR="00153D57" w:rsidRPr="00873E1E">
        <w:rPr>
          <w:rFonts w:eastAsia="Calibri"/>
          <w:snapToGrid w:val="0"/>
        </w:rPr>
        <w:t>):</w:t>
      </w:r>
      <w:bookmarkEnd w:id="853"/>
    </w:p>
    <w:p w14:paraId="79163685" w14:textId="139676D4" w:rsidR="004D7078" w:rsidRPr="00873E1E" w:rsidRDefault="004D7078" w:rsidP="007E5094">
      <w:pPr>
        <w:pStyle w:val="WP2L4"/>
      </w:pPr>
      <w:bookmarkStart w:id="856" w:name="_Ref456541684"/>
      <w:bookmarkEnd w:id="846"/>
      <w:bookmarkEnd w:id="854"/>
      <w:bookmarkEnd w:id="855"/>
      <w:r w:rsidRPr="00873E1E">
        <w:rPr>
          <w:rFonts w:eastAsia="Calibri"/>
          <w:szCs w:val="24"/>
          <w:u w:val="single"/>
        </w:rPr>
        <w:t>Buyer’s Regulatory Approvals</w:t>
      </w:r>
      <w:r w:rsidRPr="00873E1E">
        <w:rPr>
          <w:rFonts w:eastAsia="Calibri"/>
          <w:szCs w:val="24"/>
        </w:rPr>
        <w:t xml:space="preserve">.  </w:t>
      </w:r>
      <w:r w:rsidR="00DA0990" w:rsidRPr="00873E1E">
        <w:rPr>
          <w:rFonts w:eastAsia="Calibri"/>
          <w:szCs w:val="24"/>
        </w:rPr>
        <w:t>Buyer has, on terms and conditions acceptable to Buyer in its sole and absolute discretion, a</w:t>
      </w:r>
      <w:r w:rsidRPr="00873E1E">
        <w:rPr>
          <w:rFonts w:eastAsia="Calibri"/>
          <w:szCs w:val="24"/>
        </w:rPr>
        <w:t>ll of Buyer’s Regulatory Approvals marked with an asterisk on Part I</w:t>
      </w:r>
      <w:bookmarkStart w:id="857" w:name="DocXTextRef282"/>
      <w:r w:rsidRPr="00873E1E">
        <w:rPr>
          <w:rFonts w:eastAsia="Calibri"/>
          <w:szCs w:val="24"/>
        </w:rPr>
        <w:t>I</w:t>
      </w:r>
      <w:bookmarkEnd w:id="857"/>
      <w:r w:rsidRPr="00873E1E">
        <w:rPr>
          <w:rFonts w:eastAsia="Calibri"/>
          <w:szCs w:val="24"/>
        </w:rPr>
        <w:t xml:space="preserve"> of </w:t>
      </w:r>
      <w:bookmarkStart w:id="858" w:name="DocXTextRef286"/>
      <w:r w:rsidRPr="00873E1E">
        <w:rPr>
          <w:rFonts w:eastAsia="Calibri"/>
          <w:szCs w:val="24"/>
          <w:u w:val="single"/>
        </w:rPr>
        <w:t>Schedule </w:t>
      </w:r>
      <w:bookmarkEnd w:id="858"/>
      <w:r w:rsidRPr="00873E1E">
        <w:rPr>
          <w:u w:val="single"/>
        </w:rPr>
        <w:fldChar w:fldCharType="begin"/>
      </w:r>
      <w:r w:rsidRPr="00873E1E">
        <w:rPr>
          <w:u w:val="single"/>
        </w:rPr>
        <w:instrText xml:space="preserve"> REF  _Ref276036069 \h \t \w </w:instrText>
      </w:r>
      <w:r w:rsidR="00253200" w:rsidRPr="00873E1E">
        <w:rPr>
          <w:u w:val="single"/>
        </w:rPr>
        <w:instrText xml:space="preserve"> \* MERGEFORMAT </w:instrText>
      </w:r>
      <w:r w:rsidRPr="00873E1E">
        <w:rPr>
          <w:u w:val="single"/>
        </w:rPr>
      </w:r>
      <w:r w:rsidRPr="00873E1E">
        <w:rPr>
          <w:u w:val="single"/>
        </w:rPr>
        <w:fldChar w:fldCharType="separate"/>
      </w:r>
      <w:r w:rsidR="00C1617A">
        <w:rPr>
          <w:u w:val="single"/>
        </w:rPr>
        <w:t>19.5</w:t>
      </w:r>
      <w:r w:rsidRPr="00873E1E">
        <w:rPr>
          <w:u w:val="single"/>
        </w:rPr>
        <w:fldChar w:fldCharType="end"/>
      </w:r>
      <w:r w:rsidR="00DA0990" w:rsidRPr="00873E1E">
        <w:t>,</w:t>
      </w:r>
      <w:r w:rsidR="00DA0990" w:rsidRPr="00454934">
        <w:rPr>
          <w:rStyle w:val="FootnoteReference"/>
        </w:rPr>
        <w:footnoteReference w:id="48"/>
      </w:r>
      <w:r w:rsidR="00DA0990" w:rsidRPr="00873E1E">
        <w:t xml:space="preserve"> and</w:t>
      </w:r>
      <w:r w:rsidRPr="00873E1E">
        <w:rPr>
          <w:rFonts w:eastAsia="Calibri"/>
          <w:szCs w:val="24"/>
        </w:rPr>
        <w:t xml:space="preserve"> </w:t>
      </w:r>
      <w:r w:rsidR="00DA0990" w:rsidRPr="00873E1E">
        <w:rPr>
          <w:rFonts w:eastAsia="Calibri"/>
          <w:szCs w:val="24"/>
        </w:rPr>
        <w:t xml:space="preserve">such Buyer’s Regulatory Approvals are </w:t>
      </w:r>
      <w:r w:rsidRPr="00873E1E">
        <w:rPr>
          <w:rFonts w:eastAsia="Calibri"/>
          <w:szCs w:val="24"/>
        </w:rPr>
        <w:t>in full force and effect, final</w:t>
      </w:r>
      <w:r w:rsidR="00D55655" w:rsidRPr="00873E1E">
        <w:rPr>
          <w:rFonts w:eastAsia="Calibri"/>
          <w:szCs w:val="24"/>
        </w:rPr>
        <w:t>,</w:t>
      </w:r>
      <w:r w:rsidRPr="00873E1E">
        <w:rPr>
          <w:rFonts w:eastAsia="Calibri"/>
          <w:szCs w:val="24"/>
        </w:rPr>
        <w:t xml:space="preserve"> and not subject to appeal or otherwise subject to challenge or modification;</w:t>
      </w:r>
      <w:bookmarkEnd w:id="856"/>
    </w:p>
    <w:p w14:paraId="64368A1E" w14:textId="2C36521A" w:rsidR="004D7078" w:rsidRPr="00873E1E" w:rsidRDefault="004D7078" w:rsidP="007E5094">
      <w:pPr>
        <w:pStyle w:val="WP2L4"/>
        <w:rPr>
          <w:rFonts w:eastAsia="Calibri"/>
        </w:rPr>
      </w:pPr>
      <w:bookmarkStart w:id="859" w:name="_Ref4216916"/>
      <w:r w:rsidRPr="00873E1E">
        <w:rPr>
          <w:rFonts w:eastAsia="Calibri"/>
          <w:u w:val="single"/>
        </w:rPr>
        <w:t>Required Consents</w:t>
      </w:r>
      <w:r w:rsidRPr="00873E1E">
        <w:rPr>
          <w:rFonts w:eastAsia="Calibri"/>
        </w:rPr>
        <w:t xml:space="preserve">.  </w:t>
      </w:r>
      <w:r w:rsidR="00D86758" w:rsidRPr="00873E1E">
        <w:rPr>
          <w:rFonts w:eastAsia="Calibri"/>
          <w:szCs w:val="24"/>
        </w:rPr>
        <w:t xml:space="preserve">Buyer has, on terms and conditions acceptable to Buyer in its sole and absolute discretion, all </w:t>
      </w:r>
      <w:r w:rsidRPr="00873E1E">
        <w:rPr>
          <w:rFonts w:eastAsia="Calibri"/>
        </w:rPr>
        <w:t>of Buyer’s Required Consents;</w:t>
      </w:r>
      <w:bookmarkEnd w:id="859"/>
    </w:p>
    <w:p w14:paraId="1B5DA034" w14:textId="7BDAC09A" w:rsidR="004D7078" w:rsidRPr="00873E1E" w:rsidRDefault="004D7078" w:rsidP="007E5094">
      <w:pPr>
        <w:pStyle w:val="WP2L4"/>
      </w:pPr>
      <w:bookmarkStart w:id="860" w:name="_Ref4216917"/>
      <w:r w:rsidRPr="00873E1E">
        <w:rPr>
          <w:rFonts w:eastAsia="Calibri"/>
          <w:u w:val="single"/>
        </w:rPr>
        <w:t>No Restraint</w:t>
      </w:r>
      <w:r w:rsidRPr="00873E1E">
        <w:rPr>
          <w:rFonts w:eastAsia="Calibri"/>
        </w:rPr>
        <w:t xml:space="preserve">.  There </w:t>
      </w:r>
      <w:r w:rsidR="00D86758" w:rsidRPr="00873E1E">
        <w:rPr>
          <w:rFonts w:eastAsia="Calibri"/>
        </w:rPr>
        <w:t xml:space="preserve">is </w:t>
      </w:r>
      <w:r w:rsidRPr="00873E1E">
        <w:rPr>
          <w:rFonts w:eastAsia="Calibri"/>
        </w:rPr>
        <w:t xml:space="preserve">no </w:t>
      </w:r>
      <w:bookmarkStart w:id="861" w:name="DocXTextRef288"/>
      <w:r w:rsidRPr="00873E1E">
        <w:rPr>
          <w:rFonts w:eastAsia="Calibri"/>
        </w:rPr>
        <w:t>(A)</w:t>
      </w:r>
      <w:bookmarkEnd w:id="861"/>
      <w:r w:rsidR="00D22ABA" w:rsidRPr="00873E1E">
        <w:rPr>
          <w:rFonts w:eastAsia="Calibri"/>
        </w:rPr>
        <w:t> </w:t>
      </w:r>
      <w:r w:rsidRPr="00873E1E">
        <w:rPr>
          <w:rFonts w:eastAsia="Calibri"/>
        </w:rPr>
        <w:t>preliminary or permanent Order in effect that (1)</w:t>
      </w:r>
      <w:r w:rsidR="00D22ABA" w:rsidRPr="00873E1E">
        <w:rPr>
          <w:rFonts w:eastAsia="Calibri"/>
        </w:rPr>
        <w:t> </w:t>
      </w:r>
      <w:r w:rsidRPr="00873E1E">
        <w:rPr>
          <w:rFonts w:eastAsia="Calibri"/>
        </w:rPr>
        <w:t xml:space="preserve">declares this Agreement or any Ancillary Agreement invalid or unenforceable in any respect or </w:t>
      </w:r>
      <w:bookmarkStart w:id="862" w:name="DocXTextRef287"/>
      <w:r w:rsidRPr="00873E1E">
        <w:rPr>
          <w:rFonts w:eastAsia="Calibri"/>
        </w:rPr>
        <w:t>(2)</w:t>
      </w:r>
      <w:bookmarkEnd w:id="862"/>
      <w:r w:rsidR="00D22ABA" w:rsidRPr="00873E1E">
        <w:rPr>
          <w:rFonts w:eastAsia="Calibri"/>
        </w:rPr>
        <w:t> </w:t>
      </w:r>
      <w:r w:rsidRPr="00873E1E">
        <w:rPr>
          <w:rFonts w:eastAsia="Calibri"/>
        </w:rPr>
        <w:t>restrains, enjoins, or otherwise prohibits the consummation of the Transactions, including the transactions contemplated by the Ancillary Agreements, or (B)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bookmarkEnd w:id="860"/>
    </w:p>
    <w:p w14:paraId="71D7B5AB" w14:textId="786A183B" w:rsidR="004D7078" w:rsidRPr="00873E1E" w:rsidRDefault="004D7078" w:rsidP="007E5094">
      <w:pPr>
        <w:pStyle w:val="WP2L4"/>
        <w:rPr>
          <w:rFonts w:eastAsia="Calibri"/>
        </w:rPr>
      </w:pPr>
      <w:bookmarkStart w:id="863" w:name="_Ref4216919"/>
      <w:r w:rsidRPr="00873E1E">
        <w:rPr>
          <w:rFonts w:eastAsia="Calibri"/>
          <w:u w:val="single"/>
        </w:rPr>
        <w:t>Continuing Transaction Review Exemptions</w:t>
      </w:r>
      <w:r w:rsidRPr="00873E1E">
        <w:rPr>
          <w:rFonts w:eastAsia="Calibri"/>
        </w:rPr>
        <w:t xml:space="preserve">.  Since the Effective Date, there </w:t>
      </w:r>
      <w:r w:rsidR="00D86758" w:rsidRPr="00873E1E">
        <w:rPr>
          <w:rFonts w:eastAsia="Calibri"/>
        </w:rPr>
        <w:t xml:space="preserve">has </w:t>
      </w:r>
      <w:r w:rsidRPr="00873E1E">
        <w:rPr>
          <w:rFonts w:eastAsia="Calibri"/>
        </w:rPr>
        <w:t xml:space="preserve">been no Change in Law that requires the review of the Transactions (including the effects thereof), in whole or in part, by the Department of Justice, the Federal Trade Commission, </w:t>
      </w:r>
      <w:r w:rsidR="00D86758" w:rsidRPr="00873E1E">
        <w:rPr>
          <w:rFonts w:eastAsia="Calibri"/>
        </w:rPr>
        <w:t xml:space="preserve">FERC, </w:t>
      </w:r>
      <w:r w:rsidRPr="00873E1E">
        <w:rPr>
          <w:rFonts w:eastAsia="Calibri"/>
        </w:rPr>
        <w:t>or any other Governmental Authority under the Hart-Scott-Rodino Antitrust Improvements Act of 1976</w:t>
      </w:r>
      <w:r w:rsidR="00D86758" w:rsidRPr="00873E1E">
        <w:rPr>
          <w:rFonts w:eastAsia="Calibri"/>
        </w:rPr>
        <w:t>,</w:t>
      </w:r>
      <w:r w:rsidRPr="00873E1E">
        <w:rPr>
          <w:rFonts w:eastAsia="Calibri"/>
        </w:rPr>
        <w:t xml:space="preserve"> </w:t>
      </w:r>
      <w:bookmarkStart w:id="864" w:name="DocXTextRef292"/>
      <w:r w:rsidRPr="00873E1E">
        <w:rPr>
          <w:rFonts w:eastAsia="Calibri"/>
        </w:rPr>
        <w:t>Section</w:t>
      </w:r>
      <w:r w:rsidR="00D22ABA" w:rsidRPr="00873E1E">
        <w:rPr>
          <w:rFonts w:eastAsia="Calibri"/>
        </w:rPr>
        <w:t> </w:t>
      </w:r>
      <w:r w:rsidRPr="00873E1E">
        <w:rPr>
          <w:rFonts w:eastAsia="Calibri"/>
        </w:rPr>
        <w:t>203</w:t>
      </w:r>
      <w:bookmarkEnd w:id="864"/>
      <w:r w:rsidRPr="00873E1E">
        <w:rPr>
          <w:rFonts w:eastAsia="Calibri"/>
        </w:rPr>
        <w:t xml:space="preserve"> of the Federal Power Act, </w:t>
      </w:r>
      <w:bookmarkStart w:id="865" w:name="DocXTextRef290"/>
      <w:r w:rsidRPr="00873E1E">
        <w:rPr>
          <w:rFonts w:eastAsia="Calibri"/>
        </w:rPr>
        <w:t>16</w:t>
      </w:r>
      <w:bookmarkEnd w:id="865"/>
      <w:r w:rsidR="00D22ABA" w:rsidRPr="00873E1E">
        <w:rPr>
          <w:rFonts w:eastAsia="Calibri"/>
        </w:rPr>
        <w:t> </w:t>
      </w:r>
      <w:r w:rsidRPr="00873E1E">
        <w:rPr>
          <w:rFonts w:eastAsia="Calibri"/>
        </w:rPr>
        <w:t>U.S.C. §</w:t>
      </w:r>
      <w:bookmarkStart w:id="866" w:name="DocXTextRef291"/>
      <w:r w:rsidR="00D22ABA" w:rsidRPr="00873E1E">
        <w:rPr>
          <w:rFonts w:eastAsia="Calibri"/>
        </w:rPr>
        <w:t> </w:t>
      </w:r>
      <w:r w:rsidRPr="00873E1E">
        <w:rPr>
          <w:rFonts w:eastAsia="Calibri"/>
        </w:rPr>
        <w:t>791</w:t>
      </w:r>
      <w:bookmarkEnd w:id="866"/>
      <w:r w:rsidRPr="00873E1E">
        <w:rPr>
          <w:rFonts w:eastAsia="Calibri"/>
        </w:rPr>
        <w:t xml:space="preserve"> </w:t>
      </w:r>
      <w:r w:rsidRPr="00873E1E">
        <w:rPr>
          <w:rFonts w:eastAsia="Calibri"/>
          <w:i/>
        </w:rPr>
        <w:t>et seq</w:t>
      </w:r>
      <w:r w:rsidRPr="00873E1E">
        <w:rPr>
          <w:rFonts w:eastAsia="Calibri"/>
        </w:rPr>
        <w:t xml:space="preserve">., or any other Law, or requires notices to, applications or other filings with, or Consents of or from any other Governmental Authority, excluding such notices, applications, filings, or Consents determined by Buyer, in its sole and absolute discretion, to be immaterial to the Transactions, Buyer, </w:t>
      </w:r>
      <w:r w:rsidR="009F43E9" w:rsidRPr="00873E1E">
        <w:rPr>
          <w:rFonts w:eastAsia="Calibri"/>
        </w:rPr>
        <w:t>and</w:t>
      </w:r>
      <w:r w:rsidRPr="00873E1E">
        <w:rPr>
          <w:rFonts w:eastAsia="Calibri"/>
        </w:rPr>
        <w:t xml:space="preserve"> the conduct of its business;</w:t>
      </w:r>
      <w:bookmarkStart w:id="867" w:name="_Ref472318431"/>
      <w:bookmarkStart w:id="868" w:name="_Ref479077410"/>
      <w:bookmarkEnd w:id="863"/>
    </w:p>
    <w:p w14:paraId="7AA3E8C3" w14:textId="3D338F65" w:rsidR="00D55655" w:rsidRPr="00873E1E" w:rsidRDefault="004D7078" w:rsidP="007E5094">
      <w:pPr>
        <w:pStyle w:val="WP2L4"/>
      </w:pPr>
      <w:bookmarkStart w:id="869" w:name="_Ref4216920"/>
      <w:r w:rsidRPr="00873E1E">
        <w:rPr>
          <w:rFonts w:eastAsia="Calibri"/>
          <w:u w:val="single"/>
        </w:rPr>
        <w:t>Interconnection, Deliverability, and Transmission Service</w:t>
      </w:r>
      <w:r w:rsidRPr="00873E1E">
        <w:rPr>
          <w:rFonts w:eastAsia="Calibri"/>
        </w:rPr>
        <w:t xml:space="preserve">.  Seller </w:t>
      </w:r>
      <w:r w:rsidR="009F43E9" w:rsidRPr="00873E1E">
        <w:rPr>
          <w:rFonts w:eastAsia="Calibri"/>
        </w:rPr>
        <w:t xml:space="preserve">has in place </w:t>
      </w:r>
      <w:r w:rsidRPr="00873E1E">
        <w:rPr>
          <w:rFonts w:eastAsia="Calibri"/>
        </w:rPr>
        <w:t>the GIA and any other Required Deliverability Arrangement</w:t>
      </w:r>
      <w:r w:rsidR="00D55655" w:rsidRPr="00873E1E">
        <w:rPr>
          <w:rFonts w:eastAsia="Calibri"/>
        </w:rPr>
        <w:t>s</w:t>
      </w:r>
      <w:r w:rsidRPr="00873E1E">
        <w:rPr>
          <w:rFonts w:eastAsia="Calibri"/>
        </w:rPr>
        <w:t xml:space="preserve"> </w:t>
      </w:r>
      <w:r w:rsidR="00D55655" w:rsidRPr="00873E1E">
        <w:rPr>
          <w:rFonts w:eastAsia="Calibri"/>
        </w:rPr>
        <w:t>(and all approvals and other authorizations</w:t>
      </w:r>
      <w:r w:rsidR="00912C75" w:rsidRPr="00873E1E">
        <w:rPr>
          <w:rFonts w:eastAsia="Calibri"/>
        </w:rPr>
        <w:t xml:space="preserve"> </w:t>
      </w:r>
      <w:r w:rsidR="00D55655" w:rsidRPr="00873E1E">
        <w:rPr>
          <w:rFonts w:eastAsia="Calibri"/>
        </w:rPr>
        <w:t>from all applicable Governmental Authorities with jurisdiction required therefor or in connection therewith</w:t>
      </w:r>
      <w:r w:rsidR="00912C75" w:rsidRPr="00873E1E">
        <w:rPr>
          <w:rFonts w:eastAsia="Calibri"/>
        </w:rPr>
        <w:t>, if any</w:t>
      </w:r>
      <w:r w:rsidR="00D55655" w:rsidRPr="00873E1E">
        <w:rPr>
          <w:rFonts w:eastAsia="Calibri"/>
        </w:rPr>
        <w:t>), and such Required Deliverability Arrangements, approvals</w:t>
      </w:r>
      <w:r w:rsidR="007A05B4" w:rsidRPr="00873E1E">
        <w:rPr>
          <w:rFonts w:eastAsia="Calibri"/>
        </w:rPr>
        <w:t>,</w:t>
      </w:r>
      <w:r w:rsidR="00D55655" w:rsidRPr="00873E1E">
        <w:rPr>
          <w:rFonts w:eastAsia="Calibri"/>
        </w:rPr>
        <w:t xml:space="preserve"> and other authorizations are </w:t>
      </w:r>
      <w:r w:rsidRPr="00873E1E">
        <w:rPr>
          <w:rFonts w:eastAsia="Calibri"/>
        </w:rPr>
        <w:t>on terms and conditions that are satisfactory to Buyer</w:t>
      </w:r>
      <w:r w:rsidR="00D818A1" w:rsidRPr="00873E1E">
        <w:rPr>
          <w:rFonts w:eastAsia="Calibri"/>
        </w:rPr>
        <w:t xml:space="preserve"> in its sole and absolute discretion</w:t>
      </w:r>
      <w:r w:rsidRPr="00873E1E">
        <w:rPr>
          <w:rFonts w:eastAsia="Calibri"/>
        </w:rPr>
        <w:t xml:space="preserve">, </w:t>
      </w:r>
      <w:r w:rsidR="00D55655" w:rsidRPr="00873E1E">
        <w:rPr>
          <w:rFonts w:eastAsia="Calibri"/>
          <w:szCs w:val="24"/>
        </w:rPr>
        <w:t xml:space="preserve">in full force and effect, final, and not subject to appeal or otherwise subject to challenge or modification </w:t>
      </w:r>
      <w:r w:rsidR="00D55655" w:rsidRPr="00873E1E">
        <w:t>(</w:t>
      </w:r>
      <w:r w:rsidR="00D55655" w:rsidRPr="00873E1E">
        <w:rPr>
          <w:u w:val="single"/>
        </w:rPr>
        <w:t>provided</w:t>
      </w:r>
      <w:r w:rsidR="00D55655" w:rsidRPr="00873E1E">
        <w:t xml:space="preserve"> that any such </w:t>
      </w:r>
      <w:r w:rsidR="00D55655" w:rsidRPr="00873E1E">
        <w:rPr>
          <w:rFonts w:eastAsia="Calibri"/>
        </w:rPr>
        <w:t>Required Deliverability Arrangements</w:t>
      </w:r>
      <w:r w:rsidR="00D55655" w:rsidRPr="00873E1E">
        <w:t>, approvals, and other authorizations that were provided to, and approved in writing by, Buyer prior to the Effective Date will require the further approval of Buyer (in its sole and absolute discretion) as part of this condition only to the extent subsequently modified)</w:t>
      </w:r>
      <w:r w:rsidR="00D55655" w:rsidRPr="00873E1E">
        <w:rPr>
          <w:rFonts w:eastAsia="Calibri"/>
          <w:szCs w:val="24"/>
        </w:rPr>
        <w:t>;</w:t>
      </w:r>
    </w:p>
    <w:p w14:paraId="15FC31AE" w14:textId="4924F7D5" w:rsidR="00113BB1" w:rsidRPr="00873E1E" w:rsidRDefault="00E0157F" w:rsidP="00E3072E">
      <w:pPr>
        <w:pStyle w:val="WP2L4"/>
        <w:rPr>
          <w:rFonts w:eastAsia="Calibri"/>
          <w:szCs w:val="24"/>
        </w:rPr>
      </w:pPr>
      <w:bookmarkStart w:id="870" w:name="_Ref4216921"/>
      <w:bookmarkEnd w:id="867"/>
      <w:bookmarkEnd w:id="868"/>
      <w:bookmarkEnd w:id="869"/>
      <w:r w:rsidRPr="00873E1E">
        <w:rPr>
          <w:rFonts w:eastAsia="Calibri"/>
          <w:u w:val="single"/>
        </w:rPr>
        <w:t>[</w:t>
      </w:r>
      <w:r w:rsidR="00CE0CBA" w:rsidRPr="00873E1E">
        <w:rPr>
          <w:rFonts w:eastAsia="Calibri"/>
          <w:u w:val="single"/>
        </w:rPr>
        <w:t>Certain Project Contracts</w:t>
      </w:r>
      <w:r w:rsidR="00113BB1" w:rsidRPr="00873E1E">
        <w:rPr>
          <w:rFonts w:eastAsia="Calibri"/>
        </w:rPr>
        <w:t xml:space="preserve">.  </w:t>
      </w:r>
      <w:r w:rsidR="001A21A7" w:rsidRPr="00873E1E">
        <w:rPr>
          <w:rFonts w:eastAsia="Calibri"/>
          <w:b/>
          <w:bCs/>
          <w:i/>
          <w:iCs/>
        </w:rPr>
        <w:t>Reserved</w:t>
      </w:r>
      <w:r w:rsidR="00261A1A" w:rsidRPr="00873E1E">
        <w:t>]</w:t>
      </w:r>
      <w:r w:rsidR="00113BB1" w:rsidRPr="00873E1E">
        <w:rPr>
          <w:rFonts w:eastAsia="Calibri"/>
          <w:szCs w:val="24"/>
        </w:rPr>
        <w:t>;</w:t>
      </w:r>
      <w:r w:rsidR="00A05BCC" w:rsidRPr="00454934">
        <w:rPr>
          <w:rStyle w:val="FootnoteReference"/>
          <w:rFonts w:eastAsia="Calibri"/>
        </w:rPr>
        <w:footnoteReference w:id="49"/>
      </w:r>
    </w:p>
    <w:p w14:paraId="5DB7EEC0" w14:textId="7679382B" w:rsidR="004D7078" w:rsidRPr="00873E1E" w:rsidRDefault="004D7078" w:rsidP="007E5094">
      <w:pPr>
        <w:pStyle w:val="WP2L4"/>
      </w:pPr>
      <w:r w:rsidRPr="00873E1E">
        <w:rPr>
          <w:rFonts w:eastAsia="Calibri"/>
          <w:u w:val="single"/>
        </w:rPr>
        <w:t>No Condemnation</w:t>
      </w:r>
      <w:r w:rsidRPr="00873E1E">
        <w:rPr>
          <w:rFonts w:eastAsia="Calibri"/>
        </w:rPr>
        <w:t>.  None of the Project Site, in whole or in part, shall have become subject to or threatened with any condemnation</w:t>
      </w:r>
      <w:r w:rsidR="009F7CA9" w:rsidRPr="00873E1E">
        <w:rPr>
          <w:rFonts w:eastAsia="Calibri"/>
        </w:rPr>
        <w:t>,</w:t>
      </w:r>
      <w:r w:rsidRPr="00873E1E">
        <w:rPr>
          <w:rFonts w:eastAsia="Calibri"/>
        </w:rPr>
        <w:t xml:space="preserve"> eminent domain</w:t>
      </w:r>
      <w:r w:rsidR="009F7CA9" w:rsidRPr="00873E1E">
        <w:rPr>
          <w:rFonts w:eastAsia="Calibri"/>
        </w:rPr>
        <w:t>, or comparable</w:t>
      </w:r>
      <w:r w:rsidRPr="00873E1E">
        <w:rPr>
          <w:rFonts w:eastAsia="Calibri"/>
        </w:rPr>
        <w:t xml:space="preserve"> proceeding that adversely affects</w:t>
      </w:r>
      <w:r w:rsidR="009F7CA9" w:rsidRPr="00873E1E">
        <w:rPr>
          <w:rFonts w:eastAsia="Calibri"/>
        </w:rPr>
        <w:t>,</w:t>
      </w:r>
      <w:r w:rsidRPr="00873E1E">
        <w:rPr>
          <w:rFonts w:eastAsia="Calibri"/>
        </w:rPr>
        <w:t xml:space="preserve"> or could reasonably be expected to adversely affect, in whole or in part, Buyer’s use </w:t>
      </w:r>
      <w:r w:rsidR="00806632" w:rsidRPr="00873E1E">
        <w:rPr>
          <w:rFonts w:eastAsia="Calibri"/>
        </w:rPr>
        <w:t xml:space="preserve">of </w:t>
      </w:r>
      <w:r w:rsidRPr="00873E1E">
        <w:rPr>
          <w:rFonts w:eastAsia="Calibri"/>
        </w:rPr>
        <w:t>the Project Site for the Intended Use;</w:t>
      </w:r>
      <w:bookmarkEnd w:id="870"/>
    </w:p>
    <w:p w14:paraId="744F1270" w14:textId="138BDAA1" w:rsidR="004D7078" w:rsidRPr="00873E1E" w:rsidRDefault="004D7078" w:rsidP="007E5094">
      <w:pPr>
        <w:pStyle w:val="WP2L4"/>
        <w:rPr>
          <w:rFonts w:eastAsia="Calibri"/>
        </w:rPr>
      </w:pPr>
      <w:bookmarkStart w:id="873" w:name="_Ref4216922"/>
      <w:bookmarkStart w:id="874" w:name="_Ref479947658"/>
      <w:r w:rsidRPr="00873E1E">
        <w:rPr>
          <w:rFonts w:eastAsia="Calibri"/>
          <w:u w:val="single"/>
        </w:rPr>
        <w:t>Credit Support</w:t>
      </w:r>
      <w:r w:rsidRPr="00873E1E">
        <w:rPr>
          <w:rFonts w:eastAsia="Calibri"/>
        </w:rPr>
        <w:t xml:space="preserve">.  </w:t>
      </w:r>
      <w:r w:rsidR="00F03BEF" w:rsidRPr="00873E1E">
        <w:rPr>
          <w:rFonts w:eastAsia="Calibri"/>
        </w:rPr>
        <w:t xml:space="preserve">Buyer </w:t>
      </w:r>
      <w:r w:rsidR="00E254A2" w:rsidRPr="00873E1E">
        <w:rPr>
          <w:rFonts w:eastAsia="Calibri"/>
        </w:rPr>
        <w:t xml:space="preserve">holds and </w:t>
      </w:r>
      <w:r w:rsidR="000B5ACC" w:rsidRPr="00873E1E">
        <w:rPr>
          <w:rFonts w:eastAsia="Calibri"/>
        </w:rPr>
        <w:t xml:space="preserve">is the beneficiary of </w:t>
      </w:r>
      <w:r w:rsidR="00F03BEF" w:rsidRPr="00873E1E">
        <w:rPr>
          <w:rFonts w:eastAsia="Calibri"/>
        </w:rPr>
        <w:t xml:space="preserve">an </w:t>
      </w:r>
      <w:r w:rsidRPr="00873E1E">
        <w:rPr>
          <w:rFonts w:eastAsia="Calibri"/>
        </w:rPr>
        <w:t xml:space="preserve">aggregate available capacity (i.e., undrawn amount) of Letter(s) of Credit delivered </w:t>
      </w:r>
      <w:r w:rsidR="00F03BEF" w:rsidRPr="00873E1E">
        <w:rPr>
          <w:rFonts w:eastAsia="Calibri"/>
        </w:rPr>
        <w:t xml:space="preserve">by Seller </w:t>
      </w:r>
      <w:r w:rsidRPr="00873E1E">
        <w:rPr>
          <w:rFonts w:eastAsia="Calibri"/>
        </w:rPr>
        <w:t xml:space="preserve">to Buyer pursuant to </w:t>
      </w:r>
      <w:r w:rsidRPr="00873E1E">
        <w:rPr>
          <w:rFonts w:eastAsia="Calibri"/>
          <w:u w:val="single"/>
        </w:rPr>
        <w:fldChar w:fldCharType="begin"/>
      </w:r>
      <w:r w:rsidRPr="00873E1E">
        <w:rPr>
          <w:rFonts w:eastAsia="Calibri"/>
          <w:u w:val="single"/>
        </w:rPr>
        <w:instrText xml:space="preserve"> REF _Ref504479539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24.13</w:t>
      </w:r>
      <w:r w:rsidRPr="00873E1E">
        <w:rPr>
          <w:rFonts w:eastAsia="Calibri"/>
          <w:u w:val="single"/>
        </w:rPr>
        <w:fldChar w:fldCharType="end"/>
      </w:r>
      <w:r w:rsidR="002C2645" w:rsidRPr="00873E1E">
        <w:rPr>
          <w:rFonts w:eastAsia="Calibri"/>
          <w:u w:val="single"/>
        </w:rPr>
        <w:t>(a)</w:t>
      </w:r>
      <w:r w:rsidR="00D7070C" w:rsidRPr="00873E1E">
        <w:rPr>
          <w:rFonts w:eastAsia="Calibri"/>
          <w:u w:val="single"/>
        </w:rPr>
        <w:t>(i)</w:t>
      </w:r>
      <w:r w:rsidRPr="00873E1E">
        <w:rPr>
          <w:rFonts w:eastAsia="Calibri"/>
        </w:rPr>
        <w:t xml:space="preserve"> </w:t>
      </w:r>
      <w:r w:rsidR="00F03BEF" w:rsidRPr="00873E1E">
        <w:rPr>
          <w:rFonts w:eastAsia="Calibri"/>
        </w:rPr>
        <w:t xml:space="preserve">of </w:t>
      </w:r>
      <w:r w:rsidRPr="00873E1E">
        <w:rPr>
          <w:rFonts w:eastAsia="Calibri"/>
        </w:rPr>
        <w:t>$[●]</w:t>
      </w:r>
      <w:bookmarkStart w:id="875" w:name="_Ref4217435"/>
      <w:r w:rsidRPr="00454934">
        <w:rPr>
          <w:rStyle w:val="FootnoteReference"/>
        </w:rPr>
        <w:footnoteReference w:id="50"/>
      </w:r>
      <w:bookmarkEnd w:id="873"/>
      <w:bookmarkEnd w:id="875"/>
      <w:r w:rsidR="00D818A1" w:rsidRPr="00873E1E">
        <w:rPr>
          <w:rFonts w:eastAsia="Calibri"/>
        </w:rPr>
        <w:t>;</w:t>
      </w:r>
    </w:p>
    <w:p w14:paraId="188358F6" w14:textId="7152542D" w:rsidR="004D7078" w:rsidRPr="00873E1E" w:rsidRDefault="004D7078" w:rsidP="007E5094">
      <w:pPr>
        <w:pStyle w:val="WP2L4"/>
        <w:rPr>
          <w:rFonts w:eastAsia="Calibri"/>
        </w:rPr>
      </w:pPr>
      <w:bookmarkStart w:id="876" w:name="_Ref4216923"/>
      <w:bookmarkStart w:id="877" w:name="_Ref33518734"/>
      <w:r w:rsidRPr="00873E1E">
        <w:rPr>
          <w:rFonts w:eastAsia="Calibri"/>
          <w:u w:val="single"/>
        </w:rPr>
        <w:t>BAR Insurance</w:t>
      </w:r>
      <w:r w:rsidRPr="00873E1E">
        <w:rPr>
          <w:rFonts w:eastAsia="Calibri"/>
        </w:rPr>
        <w:t xml:space="preserve">.  Seller </w:t>
      </w:r>
      <w:bookmarkStart w:id="878" w:name="DocXTextRef293"/>
      <w:r w:rsidR="00E97C75" w:rsidRPr="00873E1E">
        <w:rPr>
          <w:rFonts w:eastAsia="Calibri"/>
        </w:rPr>
        <w:t xml:space="preserve">(A) </w:t>
      </w:r>
      <w:r w:rsidR="000B5ACC" w:rsidRPr="00873E1E">
        <w:rPr>
          <w:rFonts w:eastAsia="Calibri"/>
        </w:rPr>
        <w:t xml:space="preserve">has in place </w:t>
      </w:r>
      <w:bookmarkEnd w:id="878"/>
      <w:r w:rsidR="00367BC2" w:rsidRPr="00873E1E">
        <w:rPr>
          <w:rFonts w:eastAsia="Calibri"/>
        </w:rPr>
        <w:t xml:space="preserve">and in full force and effect </w:t>
      </w:r>
      <w:r w:rsidR="00600E5F" w:rsidRPr="00873E1E">
        <w:rPr>
          <w:rFonts w:eastAsia="Calibri"/>
        </w:rPr>
        <w:t xml:space="preserve">valid and binding </w:t>
      </w:r>
      <w:r w:rsidRPr="00873E1E">
        <w:rPr>
          <w:rFonts w:eastAsia="Calibri"/>
        </w:rPr>
        <w:t>Builder’s All Risk insurance (“</w:t>
      </w:r>
      <w:r w:rsidRPr="00873E1E">
        <w:rPr>
          <w:rFonts w:eastAsia="Calibri"/>
          <w:b/>
          <w:i/>
        </w:rPr>
        <w:t>BAR Insurance</w:t>
      </w:r>
      <w:r w:rsidRPr="00873E1E">
        <w:rPr>
          <w:rFonts w:eastAsia="Calibri"/>
        </w:rPr>
        <w:t xml:space="preserve">”), with coverage effective as of the FNTP Date </w:t>
      </w:r>
      <w:r w:rsidR="00557948" w:rsidRPr="00873E1E">
        <w:rPr>
          <w:rFonts w:eastAsia="Calibri"/>
        </w:rPr>
        <w:t>and</w:t>
      </w:r>
      <w:r w:rsidRPr="00873E1E">
        <w:rPr>
          <w:rFonts w:eastAsia="Calibri"/>
        </w:rPr>
        <w:t xml:space="preserve"> terms and conditions meeting the requirements set forth in </w:t>
      </w:r>
      <w:r w:rsidRPr="00873E1E">
        <w:rPr>
          <w:rFonts w:eastAsia="Calibri"/>
          <w:u w:val="single"/>
        </w:rPr>
        <w:fldChar w:fldCharType="begin"/>
      </w:r>
      <w:r w:rsidRPr="00873E1E">
        <w:rPr>
          <w:rFonts w:eastAsia="Calibri"/>
          <w:u w:val="single"/>
        </w:rPr>
        <w:instrText xml:space="preserve"> REF _Ref4217032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13.4(a)</w:t>
      </w:r>
      <w:r w:rsidRPr="00873E1E">
        <w:rPr>
          <w:rFonts w:eastAsia="Calibri"/>
          <w:u w:val="single"/>
        </w:rPr>
        <w:fldChar w:fldCharType="end"/>
      </w:r>
      <w:r w:rsidRPr="00873E1E">
        <w:rPr>
          <w:rFonts w:eastAsia="Calibri"/>
        </w:rPr>
        <w:t xml:space="preserve"> and </w:t>
      </w:r>
      <w:r w:rsidR="000B5ACC" w:rsidRPr="00873E1E">
        <w:rPr>
          <w:rFonts w:eastAsia="Calibri"/>
        </w:rPr>
        <w:t xml:space="preserve">reflecting </w:t>
      </w:r>
      <w:r w:rsidRPr="00873E1E">
        <w:rPr>
          <w:rFonts w:eastAsia="Calibri"/>
        </w:rPr>
        <w:t>Buyer’s reasonable review and comment, and (B) </w:t>
      </w:r>
      <w:r w:rsidR="00E97C75" w:rsidRPr="00873E1E">
        <w:rPr>
          <w:rFonts w:eastAsia="Calibri"/>
        </w:rPr>
        <w:t xml:space="preserve">has </w:t>
      </w:r>
      <w:r w:rsidRPr="00873E1E">
        <w:rPr>
          <w:rFonts w:eastAsia="Calibri"/>
        </w:rPr>
        <w:t xml:space="preserve">delivered to Buyer </w:t>
      </w:r>
      <w:r w:rsidR="00E97C75" w:rsidRPr="00873E1E">
        <w:rPr>
          <w:rFonts w:eastAsia="Calibri"/>
        </w:rPr>
        <w:t xml:space="preserve">the </w:t>
      </w:r>
      <w:r w:rsidRPr="00873E1E">
        <w:rPr>
          <w:rFonts w:eastAsia="Calibri"/>
        </w:rPr>
        <w:t>certificate</w:t>
      </w:r>
      <w:r w:rsidR="00E97C75" w:rsidRPr="00873E1E">
        <w:rPr>
          <w:rFonts w:eastAsia="Calibri"/>
        </w:rPr>
        <w:t>s</w:t>
      </w:r>
      <w:r w:rsidRPr="00873E1E">
        <w:rPr>
          <w:rFonts w:eastAsia="Calibri"/>
        </w:rPr>
        <w:t xml:space="preserve"> of insurance </w:t>
      </w:r>
      <w:r w:rsidR="00E97C75" w:rsidRPr="00873E1E">
        <w:rPr>
          <w:rFonts w:eastAsia="Calibri"/>
        </w:rPr>
        <w:t xml:space="preserve">required on or prior to the FNTP Date </w:t>
      </w:r>
      <w:r w:rsidRPr="00873E1E">
        <w:rPr>
          <w:rFonts w:eastAsia="Calibri"/>
        </w:rPr>
        <w:t xml:space="preserve">in accordance with </w:t>
      </w:r>
      <w:r w:rsidRPr="00873E1E">
        <w:rPr>
          <w:rFonts w:eastAsia="Calibri"/>
          <w:u w:val="single"/>
        </w:rPr>
        <w:fldChar w:fldCharType="begin"/>
      </w:r>
      <w:r w:rsidRPr="00873E1E">
        <w:rPr>
          <w:rFonts w:eastAsia="Calibri"/>
          <w:u w:val="single"/>
        </w:rPr>
        <w:instrText xml:space="preserve"> REF _Ref508227628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13.3(c)</w:t>
      </w:r>
      <w:r w:rsidRPr="00873E1E">
        <w:rPr>
          <w:rFonts w:eastAsia="Calibri"/>
          <w:u w:val="single"/>
        </w:rPr>
        <w:fldChar w:fldCharType="end"/>
      </w:r>
      <w:bookmarkEnd w:id="876"/>
      <w:r w:rsidR="00D818A1" w:rsidRPr="00873E1E">
        <w:rPr>
          <w:rFonts w:eastAsia="Calibri"/>
        </w:rPr>
        <w:t>;</w:t>
      </w:r>
      <w:bookmarkEnd w:id="877"/>
    </w:p>
    <w:p w14:paraId="01F89C07" w14:textId="01B8B56D" w:rsidR="004D7078" w:rsidRPr="00873E1E" w:rsidRDefault="004D7078" w:rsidP="007E5094">
      <w:pPr>
        <w:pStyle w:val="WP2L4"/>
        <w:rPr>
          <w:rFonts w:eastAsia="Calibri"/>
          <w:b/>
        </w:rPr>
      </w:pPr>
      <w:bookmarkStart w:id="879" w:name="_Ref4216924"/>
      <w:bookmarkStart w:id="880" w:name="_Ref33522141"/>
      <w:r w:rsidRPr="00873E1E">
        <w:rPr>
          <w:rFonts w:eastAsia="Calibri"/>
          <w:u w:val="single"/>
        </w:rPr>
        <w:t>Project Operational Permits</w:t>
      </w:r>
      <w:r w:rsidR="00325D11" w:rsidRPr="00873E1E">
        <w:rPr>
          <w:rFonts w:eastAsia="Calibri"/>
        </w:rPr>
        <w:t>.  S</w:t>
      </w:r>
      <w:r w:rsidRPr="00873E1E">
        <w:rPr>
          <w:rFonts w:eastAsia="Calibri"/>
        </w:rPr>
        <w:t xml:space="preserve">eller </w:t>
      </w:r>
      <w:r w:rsidR="00BF5865" w:rsidRPr="00873E1E">
        <w:rPr>
          <w:rFonts w:eastAsia="Calibri"/>
        </w:rPr>
        <w:t xml:space="preserve">has in place </w:t>
      </w:r>
      <w:r w:rsidRPr="00873E1E">
        <w:rPr>
          <w:rFonts w:eastAsia="Calibri"/>
        </w:rPr>
        <w:t>all Project Operational Permits</w:t>
      </w:r>
      <w:r w:rsidR="00BF5865" w:rsidRPr="00873E1E">
        <w:rPr>
          <w:rFonts w:eastAsia="Calibri"/>
        </w:rPr>
        <w:t>, and such Project Operational Permits are</w:t>
      </w:r>
      <w:r w:rsidRPr="00873E1E">
        <w:rPr>
          <w:rFonts w:eastAsia="Calibri"/>
        </w:rPr>
        <w:t xml:space="preserve"> in form and substance acceptable to Buyer</w:t>
      </w:r>
      <w:r w:rsidR="00BF5865" w:rsidRPr="00873E1E">
        <w:rPr>
          <w:rFonts w:eastAsia="Calibri"/>
        </w:rPr>
        <w:t xml:space="preserve"> in its sole and absolute discretion</w:t>
      </w:r>
      <w:r w:rsidR="00912C75" w:rsidRPr="00873E1E">
        <w:rPr>
          <w:rFonts w:eastAsia="Calibri"/>
        </w:rPr>
        <w:t>, in full force and effect,</w:t>
      </w:r>
      <w:r w:rsidR="00BF5865" w:rsidRPr="00873E1E">
        <w:rPr>
          <w:rFonts w:eastAsia="Calibri"/>
        </w:rPr>
        <w:t xml:space="preserve"> </w:t>
      </w:r>
      <w:r w:rsidR="00830CA2" w:rsidRPr="00873E1E">
        <w:rPr>
          <w:rFonts w:eastAsia="Calibri"/>
        </w:rPr>
        <w:t>final</w:t>
      </w:r>
      <w:r w:rsidR="00912C75" w:rsidRPr="00873E1E">
        <w:rPr>
          <w:rFonts w:eastAsia="Calibri"/>
        </w:rPr>
        <w:t>,</w:t>
      </w:r>
      <w:r w:rsidR="00830CA2" w:rsidRPr="00873E1E">
        <w:rPr>
          <w:rFonts w:eastAsia="Calibri"/>
        </w:rPr>
        <w:t xml:space="preserve"> and </w:t>
      </w:r>
      <w:r w:rsidR="00830CA2" w:rsidRPr="00873E1E">
        <w:rPr>
          <w:rFonts w:eastAsia="Calibri"/>
          <w:szCs w:val="24"/>
        </w:rPr>
        <w:t>not subject to appeal or otherwise subject to challenge or modification</w:t>
      </w:r>
      <w:bookmarkEnd w:id="879"/>
      <w:r w:rsidR="00830CA2" w:rsidRPr="00873E1E">
        <w:t xml:space="preserve"> </w:t>
      </w:r>
      <w:r w:rsidR="00BF5865" w:rsidRPr="00873E1E">
        <w:t>(</w:t>
      </w:r>
      <w:r w:rsidR="00BF5865" w:rsidRPr="00873E1E">
        <w:rPr>
          <w:u w:val="single"/>
        </w:rPr>
        <w:t>provided</w:t>
      </w:r>
      <w:r w:rsidR="00BF5865" w:rsidRPr="00873E1E">
        <w:t xml:space="preserve"> that any Project Operational Permits that were provided to, and approved in writing by, Buyer prior to the Effective Date will require the further approval of Buyer (in its sole and absolute discretion) as part of this condition only to the extent subsequently modified)</w:t>
      </w:r>
      <w:r w:rsidR="00D818A1" w:rsidRPr="00873E1E">
        <w:rPr>
          <w:rFonts w:eastAsia="Calibri"/>
        </w:rPr>
        <w:t>;</w:t>
      </w:r>
      <w:bookmarkEnd w:id="880"/>
    </w:p>
    <w:p w14:paraId="39867709" w14:textId="4A281514" w:rsidR="004D7078" w:rsidRPr="00873E1E" w:rsidRDefault="00C81657" w:rsidP="007E5094">
      <w:pPr>
        <w:pStyle w:val="WP2L4"/>
      </w:pPr>
      <w:bookmarkStart w:id="881" w:name="_Ref4216925"/>
      <w:bookmarkStart w:id="882" w:name="_Ref63918059"/>
      <w:r w:rsidRPr="00873E1E">
        <w:rPr>
          <w:rFonts w:eastAsia="Calibri"/>
          <w:u w:val="single"/>
        </w:rPr>
        <w:t>[</w:t>
      </w:r>
      <w:r w:rsidR="004D7078" w:rsidRPr="00873E1E">
        <w:rPr>
          <w:rFonts w:eastAsia="Calibri"/>
          <w:u w:val="single"/>
        </w:rPr>
        <w:t>Estoppels</w:t>
      </w:r>
      <w:r w:rsidR="00325D11" w:rsidRPr="00873E1E">
        <w:rPr>
          <w:rFonts w:eastAsia="Calibri"/>
        </w:rPr>
        <w:t xml:space="preserve">.  </w:t>
      </w:r>
      <w:r w:rsidR="00325D11" w:rsidRPr="00873E1E">
        <w:t>S</w:t>
      </w:r>
      <w:r w:rsidR="004D7078" w:rsidRPr="00873E1E">
        <w:t xml:space="preserve">eller shall have delivered to Buyer </w:t>
      </w:r>
      <w:r w:rsidR="004D7078" w:rsidRPr="00873E1E" w:rsidDel="002B3F50">
        <w:t xml:space="preserve">a Landlord Estoppel Certificate in the form of </w:t>
      </w:r>
      <w:r w:rsidR="004D7078" w:rsidRPr="00873E1E" w:rsidDel="002B3F50">
        <w:rPr>
          <w:u w:val="single"/>
        </w:rPr>
        <w:t>Exhibit</w:t>
      </w:r>
      <w:r w:rsidR="00D22ABA" w:rsidRPr="00873E1E">
        <w:rPr>
          <w:u w:val="single"/>
        </w:rPr>
        <w:t> </w:t>
      </w:r>
      <w:r w:rsidR="004D7078" w:rsidRPr="00873E1E">
        <w:rPr>
          <w:u w:val="single"/>
        </w:rPr>
        <w:t>O</w:t>
      </w:r>
      <w:r w:rsidR="004D7078" w:rsidRPr="00873E1E" w:rsidDel="002B3F50">
        <w:t>, executed by an authorized officer of the landlord under each Real Property Lease</w:t>
      </w:r>
      <w:bookmarkEnd w:id="881"/>
      <w:r w:rsidR="009F7CA9" w:rsidRPr="00873E1E">
        <w:t xml:space="preserve"> and each Easement</w:t>
      </w:r>
      <w:r w:rsidR="00D818A1" w:rsidRPr="00873E1E">
        <w:t>;</w:t>
      </w:r>
      <w:r w:rsidRPr="00873E1E">
        <w:t>]</w:t>
      </w:r>
      <w:r w:rsidRPr="00454934">
        <w:rPr>
          <w:rStyle w:val="FootnoteReference"/>
        </w:rPr>
        <w:footnoteReference w:id="51"/>
      </w:r>
      <w:bookmarkEnd w:id="882"/>
    </w:p>
    <w:p w14:paraId="34560562" w14:textId="77777777" w:rsidR="004D7078" w:rsidRPr="00873E1E" w:rsidRDefault="004D7078" w:rsidP="007E5094">
      <w:pPr>
        <w:pStyle w:val="WP2L4"/>
        <w:rPr>
          <w:rFonts w:eastAsia="Calibri"/>
        </w:rPr>
      </w:pPr>
      <w:bookmarkStart w:id="883" w:name="Elry01O"/>
      <w:bookmarkStart w:id="884" w:name="El2w01O"/>
      <w:bookmarkStart w:id="885" w:name="_Ref4216926"/>
      <w:bookmarkStart w:id="886" w:name="_Ref63779350"/>
      <w:r w:rsidRPr="00873E1E">
        <w:rPr>
          <w:u w:val="single"/>
        </w:rPr>
        <w:t>Tax Law Change</w:t>
      </w:r>
      <w:r w:rsidR="00325D11" w:rsidRPr="00873E1E">
        <w:t>.  N</w:t>
      </w:r>
      <w:r w:rsidRPr="00873E1E">
        <w:t xml:space="preserve">o change or other modification to any Tax Law has occurred prior </w:t>
      </w:r>
      <w:bookmarkStart w:id="887" w:name="El2q01O"/>
      <w:r w:rsidRPr="00873E1E">
        <w:t xml:space="preserve">to </w:t>
      </w:r>
      <w:bookmarkEnd w:id="887"/>
      <w:r w:rsidRPr="00873E1E">
        <w:t xml:space="preserve">the </w:t>
      </w:r>
      <w:bookmarkStart w:id="888" w:name="El2m01O"/>
      <w:r w:rsidRPr="00873E1E">
        <w:t>FNTP Date</w:t>
      </w:r>
      <w:bookmarkEnd w:id="888"/>
      <w:r w:rsidR="00D818A1" w:rsidRPr="00873E1E">
        <w:t>;</w:t>
      </w:r>
    </w:p>
    <w:p w14:paraId="76915A7A" w14:textId="5661991F" w:rsidR="004D7078" w:rsidRPr="00873E1E" w:rsidRDefault="002375EA" w:rsidP="001A21A7">
      <w:pPr>
        <w:pStyle w:val="WP2L4"/>
        <w:rPr>
          <w:rFonts w:eastAsia="Calibri"/>
        </w:rPr>
      </w:pPr>
      <w:r w:rsidRPr="00873E1E">
        <w:rPr>
          <w:u w:val="single"/>
        </w:rPr>
        <w:t xml:space="preserve">FNTP Date </w:t>
      </w:r>
      <w:r w:rsidR="004D7078" w:rsidRPr="00873E1E">
        <w:rPr>
          <w:u w:val="single"/>
        </w:rPr>
        <w:t xml:space="preserve">Tax </w:t>
      </w:r>
      <w:bookmarkStart w:id="889" w:name="El2o01O"/>
      <w:bookmarkEnd w:id="883"/>
      <w:r w:rsidR="0033753A" w:rsidRPr="00873E1E">
        <w:rPr>
          <w:u w:val="single"/>
        </w:rPr>
        <w:t>Opinion</w:t>
      </w:r>
      <w:r w:rsidR="00325D11" w:rsidRPr="00873E1E">
        <w:t xml:space="preserve">.  </w:t>
      </w:r>
      <w:bookmarkEnd w:id="884"/>
      <w:bookmarkEnd w:id="885"/>
      <w:bookmarkEnd w:id="889"/>
      <w:r w:rsidR="00AE3949" w:rsidRPr="00873E1E">
        <w:t>As a bringdown of the Effective Date Tax Opinion, Buyer</w:t>
      </w:r>
      <w:r w:rsidR="00AE3949" w:rsidRPr="00873E1E">
        <w:rPr>
          <w:snapToGrid w:val="0"/>
        </w:rPr>
        <w:t xml:space="preserve"> has </w:t>
      </w:r>
      <w:r w:rsidR="00AE3949" w:rsidRPr="00873E1E">
        <w:t>received</w:t>
      </w:r>
      <w:r w:rsidR="00AE3949" w:rsidRPr="00873E1E">
        <w:rPr>
          <w:snapToGrid w:val="0"/>
        </w:rPr>
        <w:t xml:space="preserve"> </w:t>
      </w:r>
      <w:r w:rsidR="00AE3949" w:rsidRPr="00873E1E">
        <w:t>an Opinion of Tax Counsel, duly executed by ITC Tax Counsel and issued no earlier than ten (10) days prior to the FNTP Date (the “</w:t>
      </w:r>
      <w:r w:rsidR="00AE3949" w:rsidRPr="00873E1E">
        <w:rPr>
          <w:b/>
          <w:bCs/>
          <w:i/>
          <w:iCs/>
        </w:rPr>
        <w:t>FNTP Date Tax Opinion</w:t>
      </w:r>
      <w:r w:rsidR="00AE3949" w:rsidRPr="00873E1E">
        <w:t>”)</w:t>
      </w:r>
      <w:r w:rsidRPr="00873E1E">
        <w:t>, together with the Related Supporting Documentation in respect of the FNTP Date Tax Opinion</w:t>
      </w:r>
      <w:r w:rsidR="00A672A2" w:rsidRPr="00873E1E">
        <w:t>;</w:t>
      </w:r>
      <w:bookmarkEnd w:id="886"/>
    </w:p>
    <w:p w14:paraId="0FBB22CC" w14:textId="312E1DAA" w:rsidR="00820F1A" w:rsidRPr="00873E1E" w:rsidRDefault="00820F1A" w:rsidP="007E5094">
      <w:pPr>
        <w:pStyle w:val="WP2L4"/>
      </w:pPr>
      <w:bookmarkStart w:id="890" w:name="_Ref63918093"/>
      <w:bookmarkStart w:id="891" w:name="_Ref4216927"/>
      <w:r w:rsidRPr="00873E1E">
        <w:rPr>
          <w:u w:val="single"/>
        </w:rPr>
        <w:t>FNTP Date Tax Certificate</w:t>
      </w:r>
      <w:r w:rsidRPr="00873E1E">
        <w:t xml:space="preserve">.  </w:t>
      </w:r>
      <w:r w:rsidRPr="00873E1E">
        <w:rPr>
          <w:rFonts w:eastAsia="Calibri"/>
        </w:rPr>
        <w:t xml:space="preserve">Buyer has received an FNTP Date Tax Certificate according to </w:t>
      </w:r>
      <w:r w:rsidRPr="00873E1E">
        <w:rPr>
          <w:rFonts w:eastAsia="Calibri"/>
          <w:u w:val="single"/>
        </w:rPr>
        <w:fldChar w:fldCharType="begin"/>
      </w:r>
      <w:r w:rsidRPr="00873E1E">
        <w:rPr>
          <w:rFonts w:eastAsia="Calibri"/>
          <w:u w:val="single"/>
        </w:rPr>
        <w:instrText xml:space="preserve"> REF _Ref63780015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20.7(j)</w:t>
      </w:r>
      <w:r w:rsidRPr="00873E1E">
        <w:rPr>
          <w:rFonts w:eastAsia="Calibri"/>
          <w:u w:val="single"/>
        </w:rPr>
        <w:fldChar w:fldCharType="end"/>
      </w:r>
      <w:r w:rsidR="00830CA2" w:rsidRPr="00873E1E">
        <w:rPr>
          <w:rFonts w:eastAsia="Calibri"/>
        </w:rPr>
        <w:t>;</w:t>
      </w:r>
      <w:bookmarkEnd w:id="890"/>
    </w:p>
    <w:p w14:paraId="7904A0A4" w14:textId="3CEE88A4" w:rsidR="00754651" w:rsidRPr="00873E1E" w:rsidRDefault="0010172B" w:rsidP="00754651">
      <w:pPr>
        <w:pStyle w:val="WP2L4"/>
      </w:pPr>
      <w:bookmarkStart w:id="892" w:name="_Ref63918108"/>
      <w:bookmarkStart w:id="893" w:name="_Ref4181991"/>
      <w:bookmarkEnd w:id="891"/>
      <w:r w:rsidRPr="00873E1E">
        <w:rPr>
          <w:u w:val="single"/>
        </w:rPr>
        <w:t>Project Custody Plan</w:t>
      </w:r>
      <w:r w:rsidR="00754651" w:rsidRPr="00873E1E">
        <w:t xml:space="preserve">.  Buyer </w:t>
      </w:r>
      <w:r w:rsidR="00D2380D" w:rsidRPr="00873E1E">
        <w:t xml:space="preserve">has </w:t>
      </w:r>
      <w:r w:rsidR="00754651" w:rsidRPr="00873E1E">
        <w:t xml:space="preserve">approved the </w:t>
      </w:r>
      <w:r w:rsidRPr="00873E1E">
        <w:t>Project Custody Plan</w:t>
      </w:r>
      <w:r w:rsidR="00754651" w:rsidRPr="00873E1E">
        <w:t>;</w:t>
      </w:r>
      <w:bookmarkEnd w:id="892"/>
    </w:p>
    <w:p w14:paraId="688CF1E4" w14:textId="2D164E15" w:rsidR="00830CA2" w:rsidRPr="00873E1E" w:rsidRDefault="00F97525" w:rsidP="00830CA2">
      <w:pPr>
        <w:pStyle w:val="WP2L4"/>
      </w:pPr>
      <w:bookmarkStart w:id="894" w:name="_Ref63834958"/>
      <w:bookmarkStart w:id="895" w:name="_Ref4216928"/>
      <w:bookmarkEnd w:id="893"/>
      <w:r w:rsidRPr="00873E1E">
        <w:rPr>
          <w:u w:val="single"/>
        </w:rPr>
        <w:t>Updated Wildlife and Environmental Studies</w:t>
      </w:r>
      <w:r w:rsidRPr="00873E1E">
        <w:t>.  Seller</w:t>
      </w:r>
      <w:r w:rsidR="00CF38B1" w:rsidRPr="00873E1E">
        <w:t xml:space="preserve"> </w:t>
      </w:r>
      <w:r w:rsidRPr="00873E1E">
        <w:t xml:space="preserve">has provided to Buyer (A) bringdowns of the </w:t>
      </w:r>
      <w:r w:rsidRPr="00873E1E">
        <w:rPr>
          <w:rFonts w:eastAsia="Calibri"/>
          <w:szCs w:val="24"/>
        </w:rPr>
        <w:t xml:space="preserve">wildlife and environmental studies with respect to the Project and the Project Site listed on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_Ref63435100 \w \h \t\ </w:instrText>
      </w:r>
      <w:r w:rsidR="00873E1E">
        <w:rPr>
          <w:rFonts w:eastAsia="Calibri"/>
          <w:szCs w:val="24"/>
          <w:u w:val="single"/>
        </w:rPr>
        <w:instrText xml:space="preserve">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7.1(e)</w:t>
      </w:r>
      <w:r w:rsidRPr="00873E1E">
        <w:rPr>
          <w:rFonts w:eastAsia="Calibri"/>
          <w:szCs w:val="24"/>
          <w:u w:val="single"/>
        </w:rPr>
        <w:fldChar w:fldCharType="end"/>
      </w:r>
      <w:r w:rsidRPr="00873E1E">
        <w:rPr>
          <w:rFonts w:eastAsia="Calibri"/>
          <w:szCs w:val="24"/>
        </w:rPr>
        <w:t xml:space="preserve"> </w:t>
      </w:r>
      <w:r w:rsidR="004E6E5C" w:rsidRPr="00873E1E">
        <w:rPr>
          <w:rFonts w:eastAsia="Calibri"/>
        </w:rPr>
        <w:t xml:space="preserve">from the same consultant that issued the studies </w:t>
      </w:r>
      <w:r w:rsidR="004E6E5C" w:rsidRPr="00873E1E">
        <w:rPr>
          <w:rFonts w:eastAsia="Calibri"/>
          <w:szCs w:val="24"/>
        </w:rPr>
        <w:t xml:space="preserve">listed on </w:t>
      </w:r>
      <w:r w:rsidR="004E6E5C" w:rsidRPr="00873E1E">
        <w:rPr>
          <w:rFonts w:eastAsia="Calibri"/>
          <w:szCs w:val="24"/>
          <w:u w:val="single"/>
        </w:rPr>
        <w:t>Schedule </w:t>
      </w:r>
      <w:r w:rsidR="004E6E5C" w:rsidRPr="00873E1E">
        <w:rPr>
          <w:rFonts w:eastAsia="Calibri"/>
          <w:szCs w:val="24"/>
          <w:u w:val="single"/>
        </w:rPr>
        <w:fldChar w:fldCharType="begin"/>
      </w:r>
      <w:r w:rsidR="004E6E5C" w:rsidRPr="00873E1E">
        <w:rPr>
          <w:rFonts w:eastAsia="Calibri"/>
          <w:szCs w:val="24"/>
          <w:u w:val="single"/>
        </w:rPr>
        <w:instrText xml:space="preserve"> REF _Ref63435100 \w \h \t\ </w:instrText>
      </w:r>
      <w:r w:rsidR="00873E1E">
        <w:rPr>
          <w:rFonts w:eastAsia="Calibri"/>
          <w:szCs w:val="24"/>
          <w:u w:val="single"/>
        </w:rPr>
        <w:instrText xml:space="preserve"> \* MERGEFORMAT </w:instrText>
      </w:r>
      <w:r w:rsidR="004E6E5C" w:rsidRPr="00873E1E">
        <w:rPr>
          <w:rFonts w:eastAsia="Calibri"/>
          <w:szCs w:val="24"/>
          <w:u w:val="single"/>
        </w:rPr>
      </w:r>
      <w:r w:rsidR="004E6E5C" w:rsidRPr="00873E1E">
        <w:rPr>
          <w:rFonts w:eastAsia="Calibri"/>
          <w:szCs w:val="24"/>
          <w:u w:val="single"/>
        </w:rPr>
        <w:fldChar w:fldCharType="separate"/>
      </w:r>
      <w:r w:rsidR="00C1617A">
        <w:rPr>
          <w:rFonts w:eastAsia="Calibri"/>
          <w:szCs w:val="24"/>
          <w:u w:val="single"/>
        </w:rPr>
        <w:t>7.1(e)</w:t>
      </w:r>
      <w:r w:rsidR="004E6E5C" w:rsidRPr="00873E1E">
        <w:rPr>
          <w:rFonts w:eastAsia="Calibri"/>
          <w:szCs w:val="24"/>
          <w:u w:val="single"/>
        </w:rPr>
        <w:fldChar w:fldCharType="end"/>
      </w:r>
      <w:r w:rsidR="004E6E5C" w:rsidRPr="00873E1E">
        <w:rPr>
          <w:rFonts w:eastAsia="Calibri"/>
          <w:szCs w:val="24"/>
        </w:rPr>
        <w:t xml:space="preserve"> </w:t>
      </w:r>
      <w:r w:rsidRPr="00873E1E">
        <w:t xml:space="preserve">and (B) any other wildlife or environmental studies that (as determined by Buyer in its </w:t>
      </w:r>
      <w:r w:rsidR="00852662" w:rsidRPr="00873E1E">
        <w:t xml:space="preserve">good faith </w:t>
      </w:r>
      <w:r w:rsidRPr="00873E1E">
        <w:t xml:space="preserve">discretion) are necessary or advisable </w:t>
      </w:r>
      <w:r w:rsidRPr="00873E1E">
        <w:rPr>
          <w:rFonts w:eastAsia="Calibri"/>
          <w:szCs w:val="24"/>
        </w:rPr>
        <w:t xml:space="preserve">with respect to the Project and the Project Site, </w:t>
      </w:r>
      <w:r w:rsidR="00030EB0" w:rsidRPr="00873E1E">
        <w:rPr>
          <w:rFonts w:eastAsia="Calibri"/>
          <w:szCs w:val="24"/>
        </w:rPr>
        <w:t>which bringdowns and studies are</w:t>
      </w:r>
      <w:r w:rsidR="00114670" w:rsidRPr="00873E1E">
        <w:rPr>
          <w:rFonts w:eastAsia="Calibri"/>
          <w:szCs w:val="24"/>
        </w:rPr>
        <w:t>, in each case,</w:t>
      </w:r>
      <w:r w:rsidR="00030EB0" w:rsidRPr="00873E1E">
        <w:rPr>
          <w:rFonts w:eastAsia="Calibri"/>
          <w:szCs w:val="24"/>
        </w:rPr>
        <w:t xml:space="preserve"> </w:t>
      </w:r>
      <w:r w:rsidR="00205103" w:rsidRPr="00873E1E">
        <w:rPr>
          <w:rFonts w:eastAsia="Calibri"/>
          <w:szCs w:val="24"/>
        </w:rPr>
        <w:t xml:space="preserve">dated no earlier than </w:t>
      </w:r>
      <w:r w:rsidR="0061120E" w:rsidRPr="00873E1E">
        <w:rPr>
          <w:rFonts w:eastAsia="Calibri"/>
          <w:szCs w:val="24"/>
        </w:rPr>
        <w:t xml:space="preserve">sixty </w:t>
      </w:r>
      <w:r w:rsidR="00205103" w:rsidRPr="00873E1E">
        <w:rPr>
          <w:szCs w:val="24"/>
        </w:rPr>
        <w:t>(</w:t>
      </w:r>
      <w:r w:rsidR="0061120E" w:rsidRPr="00873E1E">
        <w:rPr>
          <w:szCs w:val="24"/>
        </w:rPr>
        <w:t>6</w:t>
      </w:r>
      <w:r w:rsidR="00205103" w:rsidRPr="00873E1E">
        <w:rPr>
          <w:szCs w:val="24"/>
        </w:rPr>
        <w:t>0) days prior to the FNTP Date</w:t>
      </w:r>
      <w:r w:rsidR="00205103" w:rsidRPr="00873E1E">
        <w:rPr>
          <w:rFonts w:eastAsia="Calibri"/>
          <w:szCs w:val="24"/>
        </w:rPr>
        <w:t xml:space="preserve"> and </w:t>
      </w:r>
      <w:r w:rsidRPr="00873E1E">
        <w:t xml:space="preserve">satisfactory to Buyer in its </w:t>
      </w:r>
      <w:r w:rsidR="00852662" w:rsidRPr="00873E1E">
        <w:t xml:space="preserve">good faith </w:t>
      </w:r>
      <w:r w:rsidRPr="00873E1E">
        <w:t>discretion</w:t>
      </w:r>
      <w:r w:rsidR="00114670" w:rsidRPr="00873E1E">
        <w:t xml:space="preserve"> (including as to form, substance, and results)</w:t>
      </w:r>
      <w:bookmarkEnd w:id="894"/>
      <w:r w:rsidR="00830CA2" w:rsidRPr="00873E1E">
        <w:rPr>
          <w:rFonts w:eastAsia="Calibri"/>
          <w:szCs w:val="24"/>
        </w:rPr>
        <w:t>;</w:t>
      </w:r>
      <w:r w:rsidR="006204F1" w:rsidRPr="00454934">
        <w:rPr>
          <w:rStyle w:val="FootnoteReference"/>
          <w:rFonts w:eastAsia="Calibri"/>
        </w:rPr>
        <w:footnoteReference w:id="52"/>
      </w:r>
      <w:r w:rsidR="00A3599B" w:rsidRPr="00873E1E">
        <w:rPr>
          <w:rFonts w:eastAsia="Calibri"/>
          <w:szCs w:val="24"/>
        </w:rPr>
        <w:t xml:space="preserve"> and</w:t>
      </w:r>
    </w:p>
    <w:p w14:paraId="3188B4D8" w14:textId="43F8EF01" w:rsidR="00C03D24" w:rsidRPr="00873E1E" w:rsidRDefault="004D7078" w:rsidP="00D4252C">
      <w:pPr>
        <w:pStyle w:val="WP2L4"/>
        <w:rPr>
          <w:rFonts w:eastAsia="Calibri"/>
          <w:szCs w:val="24"/>
        </w:rPr>
      </w:pPr>
      <w:r w:rsidRPr="00873E1E">
        <w:rPr>
          <w:u w:val="single"/>
        </w:rPr>
        <w:t>Reports</w:t>
      </w:r>
      <w:r w:rsidR="00325D11" w:rsidRPr="00873E1E">
        <w:t xml:space="preserve">.  </w:t>
      </w:r>
      <w:bookmarkStart w:id="896" w:name="El2rvO"/>
      <w:r w:rsidR="00325D11" w:rsidRPr="00873E1E">
        <w:t>S</w:t>
      </w:r>
      <w:r w:rsidRPr="00873E1E">
        <w:t xml:space="preserve">eller </w:t>
      </w:r>
      <w:bookmarkEnd w:id="896"/>
      <w:r w:rsidR="0013156F" w:rsidRPr="00873E1E">
        <w:t xml:space="preserve">has </w:t>
      </w:r>
      <w:r w:rsidRPr="00873E1E">
        <w:t xml:space="preserve">delivered </w:t>
      </w:r>
      <w:bookmarkStart w:id="897" w:name="El2yvO"/>
      <w:r w:rsidRPr="00873E1E">
        <w:t xml:space="preserve">to </w:t>
      </w:r>
      <w:bookmarkStart w:id="898" w:name="El2svO"/>
      <w:bookmarkEnd w:id="897"/>
      <w:r w:rsidRPr="00873E1E">
        <w:t xml:space="preserve">Buyer </w:t>
      </w:r>
      <w:bookmarkEnd w:id="898"/>
      <w:r w:rsidRPr="00873E1E">
        <w:t xml:space="preserve">a copy of the </w:t>
      </w:r>
      <w:bookmarkStart w:id="899" w:name="El2tvO"/>
      <w:r w:rsidRPr="00873E1E">
        <w:t xml:space="preserve">reports </w:t>
      </w:r>
      <w:bookmarkEnd w:id="899"/>
      <w:r w:rsidRPr="00873E1E">
        <w:t xml:space="preserve">described in, and in accordance with the requirements of, </w:t>
      </w:r>
      <w:r w:rsidRPr="00873E1E">
        <w:rPr>
          <w:u w:val="single"/>
        </w:rPr>
        <w:fldChar w:fldCharType="begin"/>
      </w:r>
      <w:r w:rsidRPr="00873E1E">
        <w:rPr>
          <w:u w:val="single"/>
        </w:rPr>
        <w:instrText xml:space="preserve">  REF _Ref454440899 \n \h \* MERGEFORMAT </w:instrText>
      </w:r>
      <w:r w:rsidRPr="00873E1E">
        <w:rPr>
          <w:u w:val="single"/>
        </w:rPr>
      </w:r>
      <w:r w:rsidRPr="00873E1E">
        <w:rPr>
          <w:u w:val="single"/>
        </w:rPr>
        <w:fldChar w:fldCharType="separate"/>
      </w:r>
      <w:r w:rsidR="00C1617A" w:rsidRPr="00C1617A">
        <w:rPr>
          <w:color w:val="000000"/>
          <w:u w:val="single"/>
        </w:rPr>
        <w:t>Section 6.2</w:t>
      </w:r>
      <w:r w:rsidRPr="00873E1E">
        <w:rPr>
          <w:u w:val="single"/>
        </w:rPr>
        <w:fldChar w:fldCharType="end"/>
      </w:r>
      <w:r w:rsidRPr="00873E1E">
        <w:t xml:space="preserve"> and </w:t>
      </w:r>
      <w:r w:rsidRPr="00873E1E">
        <w:rPr>
          <w:u w:val="single"/>
        </w:rPr>
        <w:fldChar w:fldCharType="begin"/>
      </w:r>
      <w:r w:rsidRPr="00873E1E">
        <w:rPr>
          <w:u w:val="single"/>
        </w:rPr>
        <w:instrText xml:space="preserve"> REF _Ref454441231 \w \h  \* MERGEFORMAT </w:instrText>
      </w:r>
      <w:r w:rsidRPr="00873E1E">
        <w:rPr>
          <w:u w:val="single"/>
        </w:rPr>
      </w:r>
      <w:r w:rsidRPr="00873E1E">
        <w:rPr>
          <w:u w:val="single"/>
        </w:rPr>
        <w:fldChar w:fldCharType="separate"/>
      </w:r>
      <w:r w:rsidR="00C1617A">
        <w:rPr>
          <w:u w:val="single"/>
        </w:rPr>
        <w:t>Section 15.1(d)</w:t>
      </w:r>
      <w:r w:rsidRPr="00873E1E">
        <w:rPr>
          <w:u w:val="single"/>
        </w:rPr>
        <w:fldChar w:fldCharType="end"/>
      </w:r>
      <w:r w:rsidRPr="00873E1E">
        <w:t>, in form and substance reasonably acceptable to Buyer</w:t>
      </w:r>
      <w:bookmarkEnd w:id="895"/>
      <w:r w:rsidR="00A3599B" w:rsidRPr="00873E1E">
        <w:t>.</w:t>
      </w:r>
    </w:p>
    <w:p w14:paraId="0F16922D" w14:textId="32756133" w:rsidR="004D7078" w:rsidRPr="00873E1E" w:rsidRDefault="004D7078" w:rsidP="006F4000">
      <w:pPr>
        <w:pStyle w:val="WP2L4"/>
        <w:numPr>
          <w:ilvl w:val="0"/>
          <w:numId w:val="0"/>
        </w:numPr>
        <w:ind w:left="2160"/>
        <w:jc w:val="left"/>
        <w:rPr>
          <w:rFonts w:eastAsia="Calibri"/>
          <w:szCs w:val="24"/>
        </w:rPr>
      </w:pPr>
      <w:r w:rsidRPr="00873E1E">
        <w:rPr>
          <w:b/>
          <w:i/>
          <w:szCs w:val="24"/>
        </w:rPr>
        <w:t>[Reserved]</w:t>
      </w:r>
      <w:bookmarkStart w:id="900" w:name="_Ref4217436"/>
      <w:r w:rsidRPr="00454934">
        <w:rPr>
          <w:rStyle w:val="FootnoteReference"/>
        </w:rPr>
        <w:footnoteReference w:id="53"/>
      </w:r>
      <w:bookmarkEnd w:id="900"/>
    </w:p>
    <w:p w14:paraId="6FF2948C" w14:textId="26D6E4FE" w:rsidR="004D7078" w:rsidRPr="00873E1E" w:rsidRDefault="004D7078" w:rsidP="007E5094">
      <w:pPr>
        <w:pStyle w:val="WP2L3"/>
      </w:pPr>
      <w:bookmarkStart w:id="901" w:name="_Ref507585191"/>
      <w:bookmarkEnd w:id="874"/>
      <w:r w:rsidRPr="00873E1E">
        <w:rPr>
          <w:rFonts w:eastAsia="Calibri"/>
          <w:szCs w:val="24"/>
        </w:rPr>
        <w:t xml:space="preserve">The date on which Buyer delivers the </w:t>
      </w:r>
      <w:r w:rsidR="00F6351B" w:rsidRPr="00873E1E">
        <w:rPr>
          <w:rFonts w:eastAsia="Calibri"/>
          <w:szCs w:val="24"/>
        </w:rPr>
        <w:t>Full Notice to Proceed</w:t>
      </w:r>
      <w:r w:rsidR="00CF2938" w:rsidRPr="00873E1E">
        <w:rPr>
          <w:rFonts w:eastAsia="Calibri"/>
          <w:szCs w:val="24"/>
        </w:rPr>
        <w:t xml:space="preserve"> to Seller</w:t>
      </w:r>
      <w:r w:rsidRPr="00873E1E">
        <w:rPr>
          <w:rFonts w:eastAsia="Calibri"/>
          <w:szCs w:val="24"/>
        </w:rPr>
        <w:t xml:space="preserve"> shall be the “</w:t>
      </w:r>
      <w:r w:rsidRPr="00873E1E">
        <w:rPr>
          <w:rFonts w:eastAsia="Calibri"/>
          <w:b/>
          <w:i/>
          <w:szCs w:val="24"/>
        </w:rPr>
        <w:t>FNTP Date</w:t>
      </w:r>
      <w:r w:rsidRPr="00873E1E">
        <w:rPr>
          <w:rFonts w:eastAsia="Calibri"/>
          <w:szCs w:val="24"/>
        </w:rPr>
        <w:t>.”</w:t>
      </w:r>
      <w:bookmarkEnd w:id="901"/>
    </w:p>
    <w:p w14:paraId="030BA65A" w14:textId="1D1BAE3B" w:rsidR="005C44C5" w:rsidRPr="00873E1E" w:rsidRDefault="002E5325" w:rsidP="007E5094">
      <w:pPr>
        <w:pStyle w:val="WP2L3"/>
      </w:pPr>
      <w:bookmarkStart w:id="902" w:name="_Ref456120839"/>
      <w:r w:rsidRPr="00873E1E">
        <w:rPr>
          <w:rFonts w:eastAsia="Calibri"/>
        </w:rPr>
        <w:t xml:space="preserve">Without limiting other termination rights that may be available under </w:t>
      </w:r>
      <w:r w:rsidRPr="00873E1E">
        <w:rPr>
          <w:rFonts w:eastAsia="Calibri"/>
          <w:u w:val="single"/>
        </w:rPr>
        <w:fldChar w:fldCharType="begin"/>
      </w:r>
      <w:r w:rsidRPr="00873E1E">
        <w:rPr>
          <w:rFonts w:eastAsia="Calibri"/>
          <w:u w:val="single"/>
        </w:rPr>
        <w:instrText xml:space="preserve"> REF _Ref38965589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w:t>
      </w:r>
      <w:r w:rsidRPr="00873E1E">
        <w:rPr>
          <w:rFonts w:eastAsia="Calibri"/>
          <w:u w:val="single"/>
        </w:rPr>
        <w:fldChar w:fldCharType="end"/>
      </w:r>
      <w:r w:rsidRPr="00873E1E">
        <w:rPr>
          <w:rFonts w:eastAsia="Calibri"/>
        </w:rPr>
        <w:t>, i</w:t>
      </w:r>
      <w:r w:rsidR="004D7078" w:rsidRPr="00873E1E">
        <w:rPr>
          <w:rFonts w:eastAsia="Calibri"/>
        </w:rPr>
        <w:t>f the FNTP Date has not occurred on or prior to the FNTP Expiration Date, each of Seller and Buyer shall have the right to terminate this Agreement pursuant t</w:t>
      </w:r>
      <w:r w:rsidRPr="00873E1E">
        <w:rPr>
          <w:rFonts w:eastAsia="Calibri"/>
        </w:rPr>
        <w:t xml:space="preserve">o </w:t>
      </w:r>
      <w:r w:rsidRPr="00873E1E">
        <w:rPr>
          <w:rFonts w:eastAsia="Calibri"/>
          <w:u w:val="single"/>
        </w:rPr>
        <w:fldChar w:fldCharType="begin"/>
      </w:r>
      <w:r w:rsidRPr="00873E1E">
        <w:rPr>
          <w:rFonts w:eastAsia="Calibri"/>
          <w:u w:val="single"/>
        </w:rPr>
        <w:instrText xml:space="preserve"> REF _Ref454457622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25.1(b)</w:t>
      </w:r>
      <w:r w:rsidRPr="00873E1E">
        <w:rPr>
          <w:rFonts w:eastAsia="Calibri"/>
          <w:u w:val="single"/>
        </w:rPr>
        <w:fldChar w:fldCharType="end"/>
      </w:r>
      <w:r w:rsidRPr="00873E1E">
        <w:rPr>
          <w:rFonts w:eastAsia="Calibri"/>
        </w:rPr>
        <w:t xml:space="preserve"> (subject to the proviso thereto)</w:t>
      </w:r>
      <w:r w:rsidR="004D7078" w:rsidRPr="00873E1E">
        <w:rPr>
          <w:rFonts w:eastAsia="Calibri"/>
        </w:rPr>
        <w:t>.</w:t>
      </w:r>
      <w:bookmarkEnd w:id="902"/>
    </w:p>
    <w:p w14:paraId="4839B4A5" w14:textId="093B7EB2" w:rsidR="004D7078" w:rsidRPr="00873E1E" w:rsidRDefault="003601DD" w:rsidP="007E5094">
      <w:pPr>
        <w:pStyle w:val="WP2L3"/>
        <w:rPr>
          <w:rFonts w:eastAsia="Calibri"/>
          <w:snapToGrid w:val="0"/>
        </w:rPr>
      </w:pPr>
      <w:r w:rsidRPr="00873E1E">
        <w:rPr>
          <w:rFonts w:eastAsia="Calibri"/>
          <w:szCs w:val="24"/>
        </w:rPr>
        <w:t xml:space="preserve">Within three (3) Business Days after the FNTP Date, Seller shall deliver a certificate to Buyer, </w:t>
      </w:r>
      <w:r w:rsidRPr="00873E1E">
        <w:rPr>
          <w:rFonts w:eastAsia="Calibri"/>
          <w:snapToGrid w:val="0"/>
        </w:rPr>
        <w:t>executed by an officer duly authorized to execute on Seller’s behalf</w:t>
      </w:r>
      <w:r w:rsidR="00C72B4D" w:rsidRPr="00873E1E">
        <w:rPr>
          <w:rFonts w:eastAsia="Calibri"/>
          <w:snapToGrid w:val="0"/>
        </w:rPr>
        <w:t>, dated as of the date such certificate is delivered to Buyer, certifying that</w:t>
      </w:r>
      <w:r w:rsidR="00C72B4D" w:rsidRPr="00873E1E">
        <w:t>:</w:t>
      </w:r>
    </w:p>
    <w:p w14:paraId="704BECBB" w14:textId="1849A682" w:rsidR="00C72B4D" w:rsidRPr="00873E1E" w:rsidRDefault="00C72B4D" w:rsidP="00C72B4D">
      <w:pPr>
        <w:pStyle w:val="WP2L4"/>
        <w:rPr>
          <w:rFonts w:eastAsia="Calibri"/>
        </w:rPr>
      </w:pPr>
      <w:r w:rsidRPr="00873E1E">
        <w:t xml:space="preserve">The Fundamental Seller Representations and any representations and warranties of </w:t>
      </w:r>
      <w:bookmarkStart w:id="903" w:name="El2kwO"/>
      <w:r w:rsidRPr="00873E1E">
        <w:t xml:space="preserve">Seller </w:t>
      </w:r>
      <w:bookmarkEnd w:id="903"/>
      <w:r w:rsidRPr="00873E1E">
        <w:t xml:space="preserve">set forth in </w:t>
      </w:r>
      <w:bookmarkStart w:id="904" w:name="Ell0xO"/>
      <w:r w:rsidRPr="00873E1E">
        <w:t xml:space="preserve">this Agreement or any Ancillary Agreement </w:t>
      </w:r>
      <w:bookmarkEnd w:id="904"/>
      <w:r w:rsidRPr="00873E1E">
        <w:t xml:space="preserve">that are qualified with respect to materiality </w:t>
      </w:r>
      <w:r w:rsidRPr="00873E1E">
        <w:rPr>
          <w:rFonts w:eastAsia="Calibri"/>
          <w:snapToGrid w:val="0"/>
        </w:rPr>
        <w:t>(</w:t>
      </w:r>
      <w:r w:rsidRPr="00873E1E">
        <w:t>whether</w:t>
      </w:r>
      <w:r w:rsidRPr="00873E1E">
        <w:rPr>
          <w:rFonts w:eastAsia="Calibri"/>
          <w:snapToGrid w:val="0"/>
        </w:rPr>
        <w:t xml:space="preserve"> by reference to Material Adverse Effect or otherwise) are true and correct in all respects, and </w:t>
      </w:r>
      <w:r w:rsidRPr="00873E1E">
        <w:t xml:space="preserve">any representations and warranties of Seller set forth in this Agreement or any Ancillary Agreement that are not Fundamental Representation and not so qualified are true and correct in all </w:t>
      </w:r>
      <w:bookmarkStart w:id="905" w:name="El2wwO"/>
      <w:r w:rsidRPr="00873E1E">
        <w:t xml:space="preserve">material </w:t>
      </w:r>
      <w:bookmarkEnd w:id="905"/>
      <w:r w:rsidRPr="00873E1E">
        <w:t xml:space="preserve">respects, in each case, as of the </w:t>
      </w:r>
      <w:bookmarkStart w:id="906" w:name="El2pwO"/>
      <w:r w:rsidRPr="00873E1E">
        <w:t xml:space="preserve">date of such certificate </w:t>
      </w:r>
      <w:bookmarkEnd w:id="906"/>
      <w:r w:rsidRPr="00873E1E">
        <w:t>with the same effect as though made at and as of such date</w:t>
      </w:r>
      <w:r w:rsidR="00B82F2A" w:rsidRPr="00873E1E">
        <w:t xml:space="preserve">, </w:t>
      </w:r>
      <w:r w:rsidR="004D7078" w:rsidRPr="00873E1E">
        <w:t xml:space="preserve">except </w:t>
      </w:r>
      <w:r w:rsidR="00B82F2A" w:rsidRPr="00873E1E">
        <w:t xml:space="preserve">to the extent such </w:t>
      </w:r>
      <w:r w:rsidR="004D7078" w:rsidRPr="00873E1E">
        <w:t xml:space="preserve">representations and warranties </w:t>
      </w:r>
      <w:r w:rsidR="00B82F2A" w:rsidRPr="00873E1E">
        <w:rPr>
          <w:rFonts w:eastAsia="Calibri"/>
          <w:snapToGrid w:val="0"/>
        </w:rPr>
        <w:t xml:space="preserve">by their terms speak as of </w:t>
      </w:r>
      <w:r w:rsidR="00E5399A" w:rsidRPr="00873E1E">
        <w:rPr>
          <w:rFonts w:eastAsia="Calibri"/>
          <w:snapToGrid w:val="0"/>
        </w:rPr>
        <w:t xml:space="preserve">and are limited to </w:t>
      </w:r>
      <w:r w:rsidR="00B82F2A" w:rsidRPr="00873E1E">
        <w:rPr>
          <w:rFonts w:eastAsia="Calibri"/>
          <w:snapToGrid w:val="0"/>
        </w:rPr>
        <w:t>a date later than the FNTP Date, in which event they shall be true and correct as of such date</w:t>
      </w:r>
      <w:r w:rsidR="00D818A1" w:rsidRPr="00873E1E">
        <w:t>;</w:t>
      </w:r>
      <w:r w:rsidR="00A57B0C" w:rsidRPr="00873E1E">
        <w:rPr>
          <w:rFonts w:eastAsia="Calibri"/>
        </w:rPr>
        <w:t xml:space="preserve"> </w:t>
      </w:r>
    </w:p>
    <w:p w14:paraId="2BC5C5A9" w14:textId="5C858159" w:rsidR="00C72B4D" w:rsidRPr="00873E1E" w:rsidRDefault="00C72B4D" w:rsidP="00C72B4D">
      <w:pPr>
        <w:pStyle w:val="WP2L4"/>
      </w:pPr>
      <w:bookmarkStart w:id="907" w:name="El20zO"/>
      <w:bookmarkStart w:id="908" w:name="El98zO"/>
      <w:r w:rsidRPr="00873E1E">
        <w:t xml:space="preserve">Seller </w:t>
      </w:r>
      <w:bookmarkEnd w:id="907"/>
      <w:r w:rsidRPr="00873E1E">
        <w:t xml:space="preserve">and each Affiliate thereof have performed and complied in all </w:t>
      </w:r>
      <w:bookmarkStart w:id="909" w:name="El25zO"/>
      <w:r w:rsidRPr="00873E1E">
        <w:t xml:space="preserve">material </w:t>
      </w:r>
      <w:bookmarkEnd w:id="909"/>
      <w:r w:rsidRPr="00873E1E">
        <w:t xml:space="preserve">respects with the agreements, covenants, and obligations required by this Agreement </w:t>
      </w:r>
      <w:bookmarkStart w:id="910" w:name="El27zO"/>
      <w:r w:rsidRPr="00873E1E">
        <w:t xml:space="preserve">or any Ancillary Agreement to </w:t>
      </w:r>
      <w:bookmarkEnd w:id="910"/>
      <w:r w:rsidRPr="00873E1E">
        <w:t xml:space="preserve">be performed </w:t>
      </w:r>
      <w:bookmarkStart w:id="911" w:name="El26zO"/>
      <w:r w:rsidRPr="00873E1E">
        <w:t xml:space="preserve">or </w:t>
      </w:r>
      <w:bookmarkEnd w:id="911"/>
      <w:r w:rsidRPr="00873E1E">
        <w:t xml:space="preserve">complied with by </w:t>
      </w:r>
      <w:bookmarkStart w:id="912" w:name="El23zO"/>
      <w:r w:rsidRPr="00873E1E">
        <w:t xml:space="preserve">Seller </w:t>
      </w:r>
      <w:bookmarkEnd w:id="912"/>
      <w:r w:rsidRPr="00873E1E">
        <w:t xml:space="preserve">or such Affiliate, as applicable, at </w:t>
      </w:r>
      <w:bookmarkStart w:id="913" w:name="El22zO"/>
      <w:r w:rsidRPr="00873E1E">
        <w:t xml:space="preserve">or </w:t>
      </w:r>
      <w:bookmarkEnd w:id="913"/>
      <w:r w:rsidRPr="00873E1E">
        <w:t xml:space="preserve">before the </w:t>
      </w:r>
      <w:bookmarkEnd w:id="908"/>
      <w:r w:rsidRPr="00873E1E">
        <w:t>date of such certificate; and</w:t>
      </w:r>
    </w:p>
    <w:p w14:paraId="5D3CA475" w14:textId="730CB7AF" w:rsidR="00C72B4D" w:rsidRPr="00873E1E" w:rsidRDefault="00C72B4D" w:rsidP="00C72B4D">
      <w:pPr>
        <w:pStyle w:val="WP2L4"/>
      </w:pPr>
      <w:bookmarkStart w:id="914" w:name="_Ref4416092"/>
      <w:bookmarkStart w:id="915" w:name="_Ref63785362"/>
      <w:r w:rsidRPr="00873E1E">
        <w:t xml:space="preserve">As of the date of such certificate, no </w:t>
      </w:r>
      <w:bookmarkStart w:id="916" w:name="El26_O"/>
      <w:r w:rsidRPr="00873E1E">
        <w:t xml:space="preserve">Material Adverse Effect </w:t>
      </w:r>
      <w:bookmarkEnd w:id="916"/>
      <w:r w:rsidRPr="00873E1E">
        <w:t>exists with respect to Seller</w:t>
      </w:r>
      <w:bookmarkEnd w:id="914"/>
      <w:r w:rsidRPr="00873E1E">
        <w:t>.</w:t>
      </w:r>
      <w:bookmarkEnd w:id="915"/>
    </w:p>
    <w:p w14:paraId="29EEE1A3" w14:textId="380E0CA9" w:rsidR="004D7078" w:rsidRPr="00873E1E" w:rsidRDefault="004D7078" w:rsidP="007E5094">
      <w:pPr>
        <w:pStyle w:val="WP2L2"/>
        <w:rPr>
          <w:vanish/>
          <w:specVanish/>
        </w:rPr>
      </w:pPr>
      <w:bookmarkStart w:id="917" w:name="_Ref4216930"/>
      <w:bookmarkStart w:id="918" w:name="_Toc33799173"/>
      <w:bookmarkStart w:id="919" w:name="_Toc66116092"/>
      <w:bookmarkStart w:id="920" w:name="_Toc78886694"/>
      <w:bookmarkStart w:id="921" w:name="_Ref479082712"/>
      <w:bookmarkStart w:id="922" w:name="_Ref468449860"/>
      <w:bookmarkStart w:id="923" w:name="_Ref471921487"/>
      <w:bookmarkStart w:id="924" w:name="_Ref504490587"/>
      <w:bookmarkEnd w:id="847"/>
      <w:r w:rsidRPr="00873E1E">
        <w:rPr>
          <w:rFonts w:eastAsia="Calibri"/>
          <w:b/>
          <w:szCs w:val="24"/>
        </w:rPr>
        <w:t>Mechanical Completion</w:t>
      </w:r>
      <w:bookmarkEnd w:id="917"/>
      <w:bookmarkEnd w:id="918"/>
      <w:bookmarkEnd w:id="919"/>
      <w:bookmarkEnd w:id="920"/>
    </w:p>
    <w:p w14:paraId="4C52EABA" w14:textId="49D2A60E" w:rsidR="004D7078" w:rsidRPr="00873E1E" w:rsidRDefault="004D7078" w:rsidP="00C86CA0">
      <w:pPr>
        <w:pStyle w:val="WP2Para2"/>
      </w:pPr>
      <w:r w:rsidRPr="00873E1E">
        <w:rPr>
          <w:rFonts w:eastAsia="Calibri"/>
        </w:rPr>
        <w:t>.</w:t>
      </w:r>
      <w:bookmarkEnd w:id="921"/>
      <w:r w:rsidRPr="00873E1E">
        <w:rPr>
          <w:rFonts w:eastAsia="Calibri"/>
          <w:snapToGrid w:val="0"/>
        </w:rPr>
        <w:t xml:space="preserve">  Subject to the occurrence of the FNTP Date, Seller shall cause the Work to achieve Mechanical Completion.  At least twenty-one</w:t>
      </w:r>
      <w:r w:rsidR="00B51868" w:rsidRPr="00873E1E">
        <w:rPr>
          <w:rFonts w:eastAsia="Calibri"/>
          <w:snapToGrid w:val="0"/>
        </w:rPr>
        <w:t> </w:t>
      </w:r>
      <w:r w:rsidRPr="00873E1E">
        <w:rPr>
          <w:rFonts w:eastAsia="Calibri"/>
          <w:snapToGrid w:val="0"/>
        </w:rPr>
        <w:t>(21) days, but no more than thirty-five</w:t>
      </w:r>
      <w:r w:rsidR="00B51868" w:rsidRPr="00873E1E">
        <w:rPr>
          <w:rFonts w:eastAsia="Calibri"/>
          <w:snapToGrid w:val="0"/>
        </w:rPr>
        <w:t> </w:t>
      </w:r>
      <w:r w:rsidRPr="00873E1E">
        <w:rPr>
          <w:rFonts w:eastAsia="Calibri"/>
          <w:snapToGrid w:val="0"/>
        </w:rPr>
        <w:t>(35) days, prior to the date on which Seller anticipates the Work will achieve Mechanical Completion (the “</w:t>
      </w:r>
      <w:r w:rsidRPr="00873E1E">
        <w:rPr>
          <w:rFonts w:eastAsia="Calibri"/>
          <w:b/>
          <w:i/>
          <w:snapToGrid w:val="0"/>
        </w:rPr>
        <w:t>Anticipated Mechanical Completion Date</w:t>
      </w:r>
      <w:r w:rsidRPr="00873E1E">
        <w:rPr>
          <w:rFonts w:eastAsia="Calibri"/>
          <w:snapToGrid w:val="0"/>
        </w:rPr>
        <w:t>”), Seller shall provide to Buyer written notice of the Anticipated Mechanical Completion Date.  If and when Seller considers that the Work has achieved Mechanical Completion, Seller shall certify the same to Buyer in writing</w:t>
      </w:r>
      <w:r w:rsidR="007070FD" w:rsidRPr="00873E1E">
        <w:rPr>
          <w:rFonts w:eastAsia="Calibri"/>
          <w:snapToGrid w:val="0"/>
        </w:rPr>
        <w:t xml:space="preserve"> by delivering a certificate substantially in the form of </w:t>
      </w:r>
      <w:r w:rsidR="007070FD" w:rsidRPr="00873E1E">
        <w:rPr>
          <w:rFonts w:eastAsia="Calibri"/>
          <w:snapToGrid w:val="0"/>
          <w:u w:val="single"/>
        </w:rPr>
        <w:t>Exhibit </w:t>
      </w:r>
      <w:r w:rsidR="00380489" w:rsidRPr="00873E1E">
        <w:rPr>
          <w:rFonts w:eastAsia="Calibri"/>
          <w:snapToGrid w:val="0"/>
          <w:u w:val="single"/>
        </w:rPr>
        <w:t>CC</w:t>
      </w:r>
      <w:r w:rsidR="007070FD" w:rsidRPr="00873E1E">
        <w:rPr>
          <w:rFonts w:eastAsia="Calibri"/>
          <w:snapToGrid w:val="0"/>
        </w:rPr>
        <w:t xml:space="preserve"> (the “</w:t>
      </w:r>
      <w:r w:rsidR="007070FD" w:rsidRPr="00873E1E">
        <w:rPr>
          <w:rFonts w:eastAsia="Calibri"/>
          <w:b/>
          <w:i/>
          <w:snapToGrid w:val="0"/>
        </w:rPr>
        <w:t>Mechanical Completion Certificate</w:t>
      </w:r>
      <w:r w:rsidR="007070FD" w:rsidRPr="00873E1E">
        <w:rPr>
          <w:rFonts w:eastAsia="Calibri"/>
          <w:snapToGrid w:val="0"/>
        </w:rPr>
        <w:t>”)</w:t>
      </w:r>
      <w:r w:rsidR="00852662" w:rsidRPr="00873E1E">
        <w:rPr>
          <w:rFonts w:eastAsia="Calibri"/>
          <w:snapToGrid w:val="0"/>
        </w:rPr>
        <w:t xml:space="preserve"> s</w:t>
      </w:r>
      <w:r w:rsidR="007070FD" w:rsidRPr="00873E1E">
        <w:rPr>
          <w:rFonts w:eastAsia="Calibri"/>
          <w:snapToGrid w:val="0"/>
        </w:rPr>
        <w:t>igned by a duly authorized representative of Seller</w:t>
      </w:r>
      <w:r w:rsidRPr="00873E1E">
        <w:rPr>
          <w:rFonts w:eastAsia="Calibri"/>
          <w:snapToGrid w:val="0"/>
        </w:rPr>
        <w:t>.  Buyer shall, within ten</w:t>
      </w:r>
      <w:r w:rsidR="00B51868" w:rsidRPr="00873E1E">
        <w:rPr>
          <w:rFonts w:eastAsia="Calibri"/>
          <w:snapToGrid w:val="0"/>
        </w:rPr>
        <w:t> </w:t>
      </w:r>
      <w:r w:rsidRPr="00873E1E">
        <w:rPr>
          <w:rFonts w:eastAsia="Calibri"/>
          <w:snapToGrid w:val="0"/>
        </w:rPr>
        <w:t>(10) Business Day</w:t>
      </w:r>
      <w:r w:rsidR="00303CE1" w:rsidRPr="00873E1E">
        <w:rPr>
          <w:rFonts w:eastAsia="Calibri"/>
          <w:snapToGrid w:val="0"/>
        </w:rPr>
        <w:t>s</w:t>
      </w:r>
      <w:r w:rsidRPr="00873E1E">
        <w:rPr>
          <w:rFonts w:eastAsia="Calibri"/>
          <w:snapToGrid w:val="0"/>
        </w:rPr>
        <w:t xml:space="preserve"> after receipt of </w:t>
      </w:r>
      <w:r w:rsidR="007070FD" w:rsidRPr="00873E1E">
        <w:rPr>
          <w:rFonts w:eastAsia="Calibri"/>
          <w:snapToGrid w:val="0"/>
        </w:rPr>
        <w:t>the Mechanical Completion Certificate</w:t>
      </w:r>
      <w:r w:rsidRPr="00873E1E">
        <w:rPr>
          <w:rFonts w:eastAsia="Calibri"/>
          <w:snapToGrid w:val="0"/>
        </w:rPr>
        <w:t xml:space="preserve">, either </w:t>
      </w:r>
      <w:bookmarkStart w:id="925" w:name="DocXTextRef299"/>
      <w:r w:rsidRPr="00873E1E">
        <w:rPr>
          <w:rFonts w:eastAsia="Calibri"/>
          <w:snapToGrid w:val="0"/>
        </w:rPr>
        <w:t>(a)</w:t>
      </w:r>
      <w:bookmarkEnd w:id="925"/>
      <w:r w:rsidR="00B51868" w:rsidRPr="00873E1E">
        <w:rPr>
          <w:rFonts w:eastAsia="Calibri"/>
          <w:snapToGrid w:val="0"/>
        </w:rPr>
        <w:t> </w:t>
      </w:r>
      <w:r w:rsidRPr="00873E1E">
        <w:rPr>
          <w:rFonts w:eastAsia="Calibri"/>
          <w:snapToGrid w:val="0"/>
        </w:rPr>
        <w:t xml:space="preserve">confirm in writing to Seller that it agrees that the Work has achieved Mechanical Completion or </w:t>
      </w:r>
      <w:bookmarkStart w:id="926" w:name="DocXTextRef300"/>
      <w:r w:rsidRPr="00873E1E">
        <w:rPr>
          <w:rFonts w:eastAsia="Calibri"/>
          <w:snapToGrid w:val="0"/>
        </w:rPr>
        <w:t>(b)</w:t>
      </w:r>
      <w:bookmarkEnd w:id="926"/>
      <w:r w:rsidRPr="00873E1E">
        <w:rPr>
          <w:rFonts w:eastAsia="Calibri"/>
          <w:snapToGrid w:val="0"/>
        </w:rPr>
        <w:t> notify Seller in writing that it does not agree that the Work has achieved Mechanical Completion and provide in reasonable detail an explanation of the basis for its disagreement.  If Buyer provides Seller with a notice pursuant to clause</w:t>
      </w:r>
      <w:r w:rsidR="00B51868" w:rsidRPr="00873E1E">
        <w:rPr>
          <w:rFonts w:eastAsia="Calibri"/>
          <w:snapToGrid w:val="0"/>
        </w:rPr>
        <w:t> </w:t>
      </w:r>
      <w:r w:rsidRPr="00873E1E">
        <w:rPr>
          <w:rFonts w:eastAsia="Calibri"/>
          <w:snapToGrid w:val="0"/>
        </w:rPr>
        <w:t>(b) immediately above, Seller shall promptly address and resolve any and all deficiencies in the Work or that served as a basis for Buyer’s dispute of Seller’s determination that the Work has achieved Mechanical Completion and resubmit its Mechanical Completion</w:t>
      </w:r>
      <w:r w:rsidR="007070FD" w:rsidRPr="00873E1E">
        <w:rPr>
          <w:rFonts w:eastAsia="Calibri"/>
          <w:snapToGrid w:val="0"/>
        </w:rPr>
        <w:t xml:space="preserve"> Certificate</w:t>
      </w:r>
      <w:r w:rsidRPr="00873E1E">
        <w:rPr>
          <w:rFonts w:eastAsia="Calibri"/>
          <w:snapToGrid w:val="0"/>
        </w:rPr>
        <w:t xml:space="preserve"> to Buyer.  For the purposes of this Agreement, </w:t>
      </w:r>
      <w:r w:rsidRPr="00873E1E">
        <w:rPr>
          <w:rFonts w:eastAsia="Calibri"/>
        </w:rPr>
        <w:t xml:space="preserve">the Work shall be deemed to have achieved Mechanical Completion on the earlier of </w:t>
      </w:r>
      <w:bookmarkStart w:id="927" w:name="DocXTextRef301"/>
      <w:r w:rsidRPr="00873E1E">
        <w:rPr>
          <w:rFonts w:eastAsia="Calibri"/>
        </w:rPr>
        <w:t>(i)</w:t>
      </w:r>
      <w:bookmarkEnd w:id="927"/>
      <w:r w:rsidR="00B51868" w:rsidRPr="00873E1E">
        <w:rPr>
          <w:rFonts w:eastAsia="Calibri"/>
        </w:rPr>
        <w:t> </w:t>
      </w:r>
      <w:r w:rsidRPr="00873E1E">
        <w:rPr>
          <w:rFonts w:eastAsia="Calibri"/>
        </w:rPr>
        <w:t>the date Buyer confirms in writing to Seller that it agrees the Work has achieved Mechanical Completion and (ii)</w:t>
      </w:r>
      <w:r w:rsidR="00B51868" w:rsidRPr="00873E1E">
        <w:rPr>
          <w:rFonts w:eastAsia="Calibri"/>
        </w:rPr>
        <w:t> </w:t>
      </w:r>
      <w:r w:rsidR="000E3773" w:rsidRPr="00873E1E">
        <w:rPr>
          <w:rFonts w:eastAsia="Calibri"/>
        </w:rPr>
        <w:t xml:space="preserve">if </w:t>
      </w:r>
      <w:r w:rsidRPr="00873E1E">
        <w:rPr>
          <w:rFonts w:eastAsia="Calibri"/>
        </w:rPr>
        <w:t xml:space="preserve">within </w:t>
      </w:r>
      <w:r w:rsidRPr="00873E1E">
        <w:rPr>
          <w:rFonts w:eastAsia="Calibri"/>
          <w:snapToGrid w:val="0"/>
        </w:rPr>
        <w:t>ten</w:t>
      </w:r>
      <w:r w:rsidR="00B51868" w:rsidRPr="00873E1E">
        <w:rPr>
          <w:rFonts w:eastAsia="Calibri"/>
          <w:snapToGrid w:val="0"/>
        </w:rPr>
        <w:t> </w:t>
      </w:r>
      <w:r w:rsidRPr="00873E1E">
        <w:rPr>
          <w:rFonts w:eastAsia="Calibri"/>
          <w:snapToGrid w:val="0"/>
        </w:rPr>
        <w:t>(10) Business Days</w:t>
      </w:r>
      <w:r w:rsidRPr="00873E1E">
        <w:rPr>
          <w:rFonts w:eastAsia="Calibri"/>
        </w:rPr>
        <w:t xml:space="preserve"> after receipt of </w:t>
      </w:r>
      <w:r w:rsidR="007070FD" w:rsidRPr="00873E1E">
        <w:rPr>
          <w:rFonts w:eastAsia="Calibri"/>
        </w:rPr>
        <w:t>the Mechanical Completion Certificate</w:t>
      </w:r>
      <w:r w:rsidRPr="00873E1E">
        <w:rPr>
          <w:rFonts w:eastAsia="Calibri"/>
        </w:rPr>
        <w:t xml:space="preserve">, </w:t>
      </w:r>
      <w:r w:rsidR="00AD29FD" w:rsidRPr="00873E1E">
        <w:rPr>
          <w:rFonts w:eastAsia="Calibri"/>
        </w:rPr>
        <w:t xml:space="preserve">Buyer has neither confirmed in writing that it agrees the Work has achieved Mechanical Completion nor provided Seller a notice pursuant to clause (b) above, </w:t>
      </w:r>
      <w:r w:rsidRPr="00873E1E">
        <w:rPr>
          <w:rFonts w:eastAsia="Calibri"/>
        </w:rPr>
        <w:t>the tenth</w:t>
      </w:r>
      <w:r w:rsidR="00B51868" w:rsidRPr="00873E1E">
        <w:rPr>
          <w:rFonts w:eastAsia="Calibri"/>
        </w:rPr>
        <w:t> </w:t>
      </w:r>
      <w:r w:rsidRPr="00873E1E">
        <w:rPr>
          <w:rFonts w:eastAsia="Calibri"/>
        </w:rPr>
        <w:t>(10</w:t>
      </w:r>
      <w:r w:rsidRPr="00873E1E">
        <w:rPr>
          <w:rFonts w:eastAsia="Calibri"/>
          <w:vertAlign w:val="superscript"/>
        </w:rPr>
        <w:t>th</w:t>
      </w:r>
      <w:r w:rsidRPr="00873E1E">
        <w:rPr>
          <w:rFonts w:eastAsia="Calibri"/>
        </w:rPr>
        <w:t>) Business Day after Seller issue</w:t>
      </w:r>
      <w:r w:rsidR="00E548E5" w:rsidRPr="00873E1E">
        <w:rPr>
          <w:rFonts w:eastAsia="Calibri"/>
        </w:rPr>
        <w:t>d</w:t>
      </w:r>
      <w:r w:rsidRPr="00873E1E">
        <w:rPr>
          <w:rFonts w:eastAsia="Calibri"/>
        </w:rPr>
        <w:t xml:space="preserve"> Buyer a Mechanical Completion</w:t>
      </w:r>
      <w:r w:rsidR="007070FD" w:rsidRPr="00873E1E">
        <w:rPr>
          <w:rFonts w:eastAsia="Calibri"/>
        </w:rPr>
        <w:t xml:space="preserve"> Certificate</w:t>
      </w:r>
      <w:r w:rsidR="00EA7D3D" w:rsidRPr="00873E1E">
        <w:rPr>
          <w:rFonts w:eastAsia="Calibri"/>
        </w:rPr>
        <w:t xml:space="preserve"> in accordance with the requirements </w:t>
      </w:r>
      <w:r w:rsidR="00474697" w:rsidRPr="00873E1E">
        <w:rPr>
          <w:rFonts w:eastAsia="Calibri"/>
        </w:rPr>
        <w:t>of this Agreement</w:t>
      </w:r>
      <w:r w:rsidRPr="00873E1E">
        <w:rPr>
          <w:rFonts w:eastAsia="Calibri"/>
          <w:snapToGrid w:val="0"/>
        </w:rPr>
        <w:t>.</w:t>
      </w:r>
      <w:bookmarkEnd w:id="848"/>
      <w:bookmarkEnd w:id="849"/>
      <w:bookmarkEnd w:id="922"/>
      <w:bookmarkEnd w:id="923"/>
      <w:bookmarkEnd w:id="924"/>
    </w:p>
    <w:p w14:paraId="2403CA79" w14:textId="6233F638" w:rsidR="004D7078" w:rsidRPr="00873E1E" w:rsidRDefault="002C07C3" w:rsidP="00B51868">
      <w:pPr>
        <w:pStyle w:val="WP2L2"/>
        <w:keepNext/>
      </w:pPr>
      <w:bookmarkStart w:id="928" w:name="_Ref456541390"/>
      <w:bookmarkStart w:id="929" w:name="_Ref456541417"/>
      <w:bookmarkStart w:id="930" w:name="_Toc33799174"/>
      <w:bookmarkStart w:id="931" w:name="_Toc66116093"/>
      <w:bookmarkStart w:id="932" w:name="_Toc78886695"/>
      <w:bookmarkStart w:id="933" w:name="_Ref454532294"/>
      <w:r w:rsidRPr="00873E1E">
        <w:rPr>
          <w:rFonts w:eastAsia="Calibri"/>
          <w:b/>
        </w:rPr>
        <w:t>Substantial Completion</w:t>
      </w:r>
      <w:bookmarkStart w:id="934" w:name="_Ref453759343"/>
      <w:bookmarkEnd w:id="928"/>
      <w:bookmarkEnd w:id="929"/>
      <w:bookmarkEnd w:id="930"/>
      <w:r w:rsidR="00A672A2" w:rsidRPr="00873E1E">
        <w:rPr>
          <w:rFonts w:eastAsia="Calibri"/>
          <w:bCs/>
        </w:rPr>
        <w:t>.</w:t>
      </w:r>
      <w:bookmarkEnd w:id="931"/>
      <w:bookmarkEnd w:id="932"/>
    </w:p>
    <w:p w14:paraId="53BF5B56" w14:textId="5172A2BD" w:rsidR="004D7078" w:rsidRPr="00873E1E" w:rsidRDefault="00A672A2" w:rsidP="007E2B07">
      <w:pPr>
        <w:pStyle w:val="WP2L3"/>
        <w:rPr>
          <w:rFonts w:eastAsia="Calibri"/>
          <w:szCs w:val="24"/>
        </w:rPr>
      </w:pPr>
      <w:bookmarkStart w:id="935" w:name="_Ref463278408"/>
      <w:bookmarkStart w:id="936" w:name="_Ref479082748"/>
      <w:bookmarkStart w:id="937" w:name="_Ref34417594"/>
      <w:bookmarkStart w:id="938" w:name="_Ref63677272"/>
      <w:r w:rsidRPr="00873E1E">
        <w:rPr>
          <w:rFonts w:eastAsia="Calibri"/>
          <w:snapToGrid w:val="0"/>
          <w:szCs w:val="24"/>
        </w:rPr>
        <w:t>S</w:t>
      </w:r>
      <w:r w:rsidR="002C07C3" w:rsidRPr="00873E1E">
        <w:rPr>
          <w:rFonts w:eastAsia="Calibri"/>
          <w:snapToGrid w:val="0"/>
          <w:szCs w:val="24"/>
        </w:rPr>
        <w:t xml:space="preserve">ubject to the occurrence of the FNTP Date, </w:t>
      </w:r>
      <w:r w:rsidR="002C07C3" w:rsidRPr="00873E1E">
        <w:rPr>
          <w:rFonts w:eastAsia="Calibri"/>
          <w:szCs w:val="24"/>
        </w:rPr>
        <w:t>Seller shall cause the</w:t>
      </w:r>
      <w:r w:rsidR="004D7078" w:rsidRPr="00873E1E">
        <w:rPr>
          <w:rFonts w:eastAsia="Calibri"/>
          <w:szCs w:val="24"/>
        </w:rPr>
        <w:t xml:space="preserve"> Work to achieve Substantial Completion.  If and when Seller considers that the Work has achieved Substantial Completion, Seller shall certify the same to Buyer in writing</w:t>
      </w:r>
      <w:r w:rsidR="00EA7D3D" w:rsidRPr="00873E1E">
        <w:rPr>
          <w:rFonts w:eastAsia="Calibri"/>
          <w:szCs w:val="24"/>
        </w:rPr>
        <w:t xml:space="preserve"> by delivering a certificate substantially in the form of </w:t>
      </w:r>
      <w:r w:rsidR="00EA7D3D" w:rsidRPr="00873E1E">
        <w:rPr>
          <w:rFonts w:eastAsia="Calibri"/>
          <w:szCs w:val="24"/>
          <w:u w:val="single"/>
        </w:rPr>
        <w:t>Exhibit AA</w:t>
      </w:r>
      <w:r w:rsidR="00EA7D3D" w:rsidRPr="00873E1E">
        <w:rPr>
          <w:rFonts w:eastAsia="Calibri"/>
          <w:szCs w:val="24"/>
        </w:rPr>
        <w:t xml:space="preserve"> (the “</w:t>
      </w:r>
      <w:r w:rsidR="00EA7D3D" w:rsidRPr="00873E1E">
        <w:rPr>
          <w:rFonts w:eastAsia="Calibri"/>
          <w:b/>
          <w:i/>
          <w:szCs w:val="24"/>
        </w:rPr>
        <w:t>Substantial Completion Certificate</w:t>
      </w:r>
      <w:r w:rsidR="00EA7D3D" w:rsidRPr="00873E1E">
        <w:rPr>
          <w:rFonts w:eastAsia="Calibri"/>
          <w:szCs w:val="24"/>
        </w:rPr>
        <w:t>”), which shall be signed by a duly authorized representative of Seller</w:t>
      </w:r>
      <w:r w:rsidR="004D7078" w:rsidRPr="00873E1E">
        <w:rPr>
          <w:rFonts w:eastAsia="Calibri"/>
          <w:szCs w:val="24"/>
        </w:rPr>
        <w:t xml:space="preserve"> </w:t>
      </w:r>
      <w:r w:rsidR="004D7078" w:rsidRPr="00873E1E">
        <w:rPr>
          <w:rFonts w:eastAsia="Calibri"/>
          <w:snapToGrid w:val="0"/>
          <w:szCs w:val="24"/>
        </w:rPr>
        <w:t xml:space="preserve">and, as provided in </w:t>
      </w:r>
      <w:r w:rsidR="004D7078" w:rsidRPr="00873E1E">
        <w:rPr>
          <w:rFonts w:eastAsia="Calibri"/>
          <w:snapToGrid w:val="0"/>
          <w:szCs w:val="24"/>
          <w:u w:val="single"/>
        </w:rPr>
        <w:fldChar w:fldCharType="begin"/>
      </w:r>
      <w:r w:rsidR="004D7078" w:rsidRPr="00873E1E">
        <w:rPr>
          <w:rFonts w:eastAsia="Calibri"/>
          <w:snapToGrid w:val="0"/>
          <w:szCs w:val="24"/>
          <w:u w:val="single"/>
        </w:rPr>
        <w:instrText xml:space="preserve"> REF _Ref505852624 \w \h  \* MERGEFORMAT </w:instrText>
      </w:r>
      <w:r w:rsidR="004D7078" w:rsidRPr="00873E1E">
        <w:rPr>
          <w:rFonts w:eastAsia="Calibri"/>
          <w:snapToGrid w:val="0"/>
          <w:szCs w:val="24"/>
          <w:u w:val="single"/>
        </w:rPr>
      </w:r>
      <w:r w:rsidR="004D7078" w:rsidRPr="00873E1E">
        <w:rPr>
          <w:rFonts w:eastAsia="Calibri"/>
          <w:snapToGrid w:val="0"/>
          <w:szCs w:val="24"/>
          <w:u w:val="single"/>
        </w:rPr>
        <w:fldChar w:fldCharType="separate"/>
      </w:r>
      <w:r w:rsidR="00C1617A">
        <w:rPr>
          <w:rFonts w:eastAsia="Calibri"/>
          <w:snapToGrid w:val="0"/>
          <w:szCs w:val="24"/>
          <w:u w:val="single"/>
        </w:rPr>
        <w:t>Section 7.6(a)</w:t>
      </w:r>
      <w:r w:rsidR="004D7078" w:rsidRPr="00873E1E">
        <w:rPr>
          <w:rFonts w:eastAsia="Calibri"/>
          <w:snapToGrid w:val="0"/>
          <w:szCs w:val="24"/>
          <w:u w:val="single"/>
        </w:rPr>
        <w:fldChar w:fldCharType="end"/>
      </w:r>
      <w:r w:rsidR="004D7078" w:rsidRPr="00873E1E">
        <w:rPr>
          <w:rFonts w:eastAsia="Calibri"/>
          <w:snapToGrid w:val="0"/>
          <w:szCs w:val="24"/>
        </w:rPr>
        <w:t xml:space="preserve">, shall include with such </w:t>
      </w:r>
      <w:r w:rsidR="00474697" w:rsidRPr="00873E1E">
        <w:rPr>
          <w:rFonts w:eastAsia="Calibri"/>
          <w:snapToGrid w:val="0"/>
          <w:szCs w:val="24"/>
        </w:rPr>
        <w:t xml:space="preserve">Substantial Completion Certificate </w:t>
      </w:r>
      <w:r w:rsidR="004D7078" w:rsidRPr="00873E1E">
        <w:rPr>
          <w:rFonts w:eastAsia="Calibri"/>
          <w:snapToGrid w:val="0"/>
          <w:szCs w:val="24"/>
        </w:rPr>
        <w:t>a copy of its proposed Punchlist.</w:t>
      </w:r>
      <w:r w:rsidR="004D7078" w:rsidRPr="00873E1E">
        <w:rPr>
          <w:rFonts w:eastAsia="Calibri"/>
          <w:szCs w:val="24"/>
        </w:rPr>
        <w:t xml:space="preserve">  Buyer shall, within ten</w:t>
      </w:r>
      <w:r w:rsidR="00AD29FD" w:rsidRPr="00873E1E">
        <w:rPr>
          <w:rFonts w:eastAsia="Calibri"/>
          <w:szCs w:val="24"/>
        </w:rPr>
        <w:t xml:space="preserve"> </w:t>
      </w:r>
      <w:r w:rsidR="004D7078" w:rsidRPr="00873E1E">
        <w:rPr>
          <w:rFonts w:eastAsia="Calibri"/>
          <w:szCs w:val="24"/>
        </w:rPr>
        <w:t>(10) Business Days</w:t>
      </w:r>
      <w:r w:rsidR="004D7078" w:rsidRPr="00873E1E">
        <w:rPr>
          <w:rFonts w:eastAsia="Calibri"/>
          <w:snapToGrid w:val="0"/>
          <w:szCs w:val="24"/>
        </w:rPr>
        <w:t xml:space="preserve"> </w:t>
      </w:r>
      <w:r w:rsidR="004D7078" w:rsidRPr="00873E1E">
        <w:rPr>
          <w:rFonts w:eastAsia="Calibri"/>
          <w:szCs w:val="24"/>
        </w:rPr>
        <w:t xml:space="preserve">after receipt of such </w:t>
      </w:r>
      <w:r w:rsidR="00EA7D3D" w:rsidRPr="00873E1E">
        <w:rPr>
          <w:rFonts w:eastAsia="Calibri"/>
          <w:szCs w:val="24"/>
        </w:rPr>
        <w:t>Substantial Completion Certificate</w:t>
      </w:r>
      <w:r w:rsidR="004D7078" w:rsidRPr="00873E1E">
        <w:rPr>
          <w:rFonts w:eastAsia="Calibri"/>
          <w:szCs w:val="24"/>
        </w:rPr>
        <w:t xml:space="preserve">, either </w:t>
      </w:r>
      <w:bookmarkStart w:id="939" w:name="DocXTextRef302"/>
      <w:r w:rsidR="004D7078" w:rsidRPr="00873E1E">
        <w:rPr>
          <w:rFonts w:eastAsia="Calibri"/>
          <w:szCs w:val="24"/>
        </w:rPr>
        <w:t>(i)</w:t>
      </w:r>
      <w:bookmarkEnd w:id="939"/>
      <w:r w:rsidR="00AD29FD" w:rsidRPr="00873E1E">
        <w:rPr>
          <w:rFonts w:eastAsia="Calibri"/>
          <w:szCs w:val="24"/>
        </w:rPr>
        <w:t> </w:t>
      </w:r>
      <w:r w:rsidR="004D7078" w:rsidRPr="00873E1E">
        <w:rPr>
          <w:rFonts w:eastAsia="Calibri"/>
          <w:szCs w:val="24"/>
        </w:rPr>
        <w:t>confirm in writing to Seller that it agrees that the Work has achieved Substantial Completion or (ii)</w:t>
      </w:r>
      <w:r w:rsidR="00AD29FD" w:rsidRPr="00873E1E">
        <w:rPr>
          <w:rFonts w:eastAsia="Calibri"/>
          <w:szCs w:val="24"/>
        </w:rPr>
        <w:t> </w:t>
      </w:r>
      <w:r w:rsidR="004D7078" w:rsidRPr="00873E1E">
        <w:rPr>
          <w:rFonts w:eastAsia="Calibri"/>
          <w:szCs w:val="24"/>
        </w:rPr>
        <w:t>notify Seller in writing that it does not agree that the Work has achieved Substantial Completion and provide in reasonable detail an explanation of the basis for its disagreement.  If Buyer provides Seller with a notice pursuant to clause</w:t>
      </w:r>
      <w:r w:rsidR="00AD29FD" w:rsidRPr="00873E1E">
        <w:rPr>
          <w:rFonts w:eastAsia="Calibri"/>
          <w:szCs w:val="24"/>
        </w:rPr>
        <w:t> </w:t>
      </w:r>
      <w:r w:rsidR="004D7078" w:rsidRPr="00873E1E">
        <w:rPr>
          <w:rFonts w:eastAsia="Calibri"/>
          <w:szCs w:val="24"/>
        </w:rPr>
        <w:t>(ii) immediately above, Seller shall address and resolve any and all deficiencies in the Work or that served as the basis for Buyer’s dispute of Seller’s determination that the Work has achieved Substantial Completion and resubmit its Substantial Completion</w:t>
      </w:r>
      <w:r w:rsidR="00EA7D3D" w:rsidRPr="00873E1E">
        <w:rPr>
          <w:rFonts w:eastAsia="Calibri"/>
          <w:szCs w:val="24"/>
        </w:rPr>
        <w:t xml:space="preserve"> Certificate</w:t>
      </w:r>
      <w:r w:rsidR="004D7078" w:rsidRPr="00873E1E">
        <w:rPr>
          <w:rFonts w:eastAsia="Calibri"/>
          <w:szCs w:val="24"/>
        </w:rPr>
        <w:t xml:space="preserve"> to Buyer.  </w:t>
      </w:r>
      <w:bookmarkEnd w:id="933"/>
      <w:bookmarkEnd w:id="934"/>
      <w:r w:rsidR="004D7078" w:rsidRPr="00873E1E">
        <w:rPr>
          <w:rFonts w:eastAsia="Calibri"/>
          <w:szCs w:val="24"/>
        </w:rPr>
        <w:t xml:space="preserve">For all purposes of this Agreement, the Work shall be deemed to have achieved Substantial Completion on the earlier of </w:t>
      </w:r>
      <w:bookmarkStart w:id="940" w:name="DocXTextRef303"/>
      <w:r w:rsidR="004D7078" w:rsidRPr="00873E1E">
        <w:rPr>
          <w:rFonts w:eastAsia="Calibri"/>
          <w:szCs w:val="24"/>
        </w:rPr>
        <w:t>(A)</w:t>
      </w:r>
      <w:bookmarkEnd w:id="940"/>
      <w:r w:rsidR="00AD29FD" w:rsidRPr="00873E1E">
        <w:rPr>
          <w:rFonts w:eastAsia="Calibri"/>
          <w:szCs w:val="24"/>
        </w:rPr>
        <w:t> </w:t>
      </w:r>
      <w:r w:rsidR="004D7078" w:rsidRPr="00873E1E">
        <w:rPr>
          <w:rFonts w:eastAsia="Calibri"/>
          <w:szCs w:val="24"/>
        </w:rPr>
        <w:t>the date Buyer confirms in writing to Seller that it agrees the Work has achieved Substantial Completion and (B) </w:t>
      </w:r>
      <w:r w:rsidR="00AD29FD" w:rsidRPr="00873E1E">
        <w:rPr>
          <w:rFonts w:eastAsia="Calibri"/>
        </w:rPr>
        <w:t xml:space="preserve">if within </w:t>
      </w:r>
      <w:r w:rsidR="00AD29FD" w:rsidRPr="00873E1E">
        <w:rPr>
          <w:rFonts w:eastAsia="Calibri"/>
          <w:snapToGrid w:val="0"/>
        </w:rPr>
        <w:t>ten (10) Business Days</w:t>
      </w:r>
      <w:r w:rsidR="00AD29FD" w:rsidRPr="00873E1E">
        <w:rPr>
          <w:rFonts w:eastAsia="Calibri"/>
        </w:rPr>
        <w:t xml:space="preserve"> after receipt of a Substantial Completion</w:t>
      </w:r>
      <w:r w:rsidR="00EA7D3D" w:rsidRPr="00873E1E">
        <w:rPr>
          <w:rFonts w:eastAsia="Calibri"/>
        </w:rPr>
        <w:t xml:space="preserve"> Certificate</w:t>
      </w:r>
      <w:r w:rsidR="00AD29FD" w:rsidRPr="00873E1E">
        <w:rPr>
          <w:rFonts w:eastAsia="Calibri"/>
        </w:rPr>
        <w:t>, Buyer has neither confirmed in writing that it agrees the Work has achieved Substantial Completion nor provided Seller a notice pursuant to clause (ii) above</w:t>
      </w:r>
      <w:r w:rsidR="004D7078" w:rsidRPr="00873E1E">
        <w:rPr>
          <w:rFonts w:eastAsia="Calibri"/>
          <w:szCs w:val="24"/>
        </w:rPr>
        <w:t>, the tenth</w:t>
      </w:r>
      <w:r w:rsidR="00AD29FD" w:rsidRPr="00873E1E">
        <w:rPr>
          <w:rFonts w:eastAsia="Calibri"/>
          <w:szCs w:val="24"/>
        </w:rPr>
        <w:t> </w:t>
      </w:r>
      <w:r w:rsidR="004D7078" w:rsidRPr="00873E1E">
        <w:rPr>
          <w:rFonts w:eastAsia="Calibri"/>
          <w:szCs w:val="24"/>
        </w:rPr>
        <w:t>(10</w:t>
      </w:r>
      <w:r w:rsidR="004D7078" w:rsidRPr="00873E1E">
        <w:rPr>
          <w:rFonts w:eastAsia="Calibri"/>
          <w:szCs w:val="24"/>
          <w:vertAlign w:val="superscript"/>
        </w:rPr>
        <w:t>th</w:t>
      </w:r>
      <w:r w:rsidR="004D7078" w:rsidRPr="00873E1E">
        <w:rPr>
          <w:rFonts w:eastAsia="Calibri"/>
          <w:szCs w:val="24"/>
        </w:rPr>
        <w:t xml:space="preserve">) Business Day after Seller issues </w:t>
      </w:r>
      <w:r w:rsidR="00EA7D3D" w:rsidRPr="00873E1E">
        <w:rPr>
          <w:rFonts w:eastAsia="Calibri"/>
          <w:szCs w:val="24"/>
        </w:rPr>
        <w:t xml:space="preserve">the Substantial Completion Certificate to </w:t>
      </w:r>
      <w:r w:rsidR="004D7078" w:rsidRPr="00873E1E">
        <w:rPr>
          <w:rFonts w:eastAsia="Calibri"/>
          <w:szCs w:val="24"/>
        </w:rPr>
        <w:t xml:space="preserve">Buyer </w:t>
      </w:r>
      <w:bookmarkEnd w:id="935"/>
      <w:r w:rsidR="00EA7D3D" w:rsidRPr="00873E1E">
        <w:rPr>
          <w:rFonts w:eastAsia="Calibri"/>
          <w:szCs w:val="24"/>
        </w:rPr>
        <w:t>in accordance with the requirements of this Agreement</w:t>
      </w:r>
      <w:bookmarkEnd w:id="936"/>
      <w:bookmarkEnd w:id="937"/>
      <w:r w:rsidR="00C46E65" w:rsidRPr="00873E1E">
        <w:rPr>
          <w:rFonts w:eastAsia="Calibri"/>
          <w:szCs w:val="24"/>
        </w:rPr>
        <w:t xml:space="preserve">; </w:t>
      </w:r>
      <w:r w:rsidR="00C46E65" w:rsidRPr="00873E1E">
        <w:rPr>
          <w:rFonts w:eastAsia="Calibri"/>
          <w:szCs w:val="24"/>
          <w:u w:val="single"/>
        </w:rPr>
        <w:t>provided</w:t>
      </w:r>
      <w:r w:rsidR="00C46E65" w:rsidRPr="00873E1E">
        <w:rPr>
          <w:rFonts w:eastAsia="Calibri"/>
          <w:szCs w:val="24"/>
        </w:rPr>
        <w:t xml:space="preserve">, </w:t>
      </w:r>
      <w:r w:rsidR="00C46E65" w:rsidRPr="00873E1E">
        <w:rPr>
          <w:rFonts w:eastAsia="Calibri"/>
          <w:szCs w:val="24"/>
          <w:u w:val="single"/>
        </w:rPr>
        <w:t>however</w:t>
      </w:r>
      <w:r w:rsidR="00C46E65" w:rsidRPr="00873E1E">
        <w:rPr>
          <w:rFonts w:eastAsia="Calibri"/>
          <w:szCs w:val="24"/>
        </w:rPr>
        <w:t xml:space="preserve">, that, for the purposes of determining Seller’s obligation to pay liquidated damages pursuant to </w:t>
      </w:r>
      <w:r w:rsidR="00C46E65" w:rsidRPr="00873E1E">
        <w:rPr>
          <w:rFonts w:eastAsia="Calibri"/>
          <w:szCs w:val="24"/>
          <w:u w:val="single"/>
        </w:rPr>
        <w:fldChar w:fldCharType="begin"/>
      </w:r>
      <w:r w:rsidR="00C46E65" w:rsidRPr="00873E1E">
        <w:rPr>
          <w:rFonts w:eastAsia="Calibri"/>
          <w:szCs w:val="24"/>
          <w:u w:val="single"/>
        </w:rPr>
        <w:instrText xml:space="preserve"> REF _Ref456541390 \r \h\*MERGEFORMAT </w:instrText>
      </w:r>
      <w:r w:rsidR="00C46E65" w:rsidRPr="00873E1E">
        <w:rPr>
          <w:rFonts w:eastAsia="Calibri"/>
          <w:szCs w:val="24"/>
          <w:u w:val="single"/>
        </w:rPr>
      </w:r>
      <w:r w:rsidR="00C46E65" w:rsidRPr="00873E1E">
        <w:rPr>
          <w:rFonts w:eastAsia="Calibri"/>
          <w:szCs w:val="24"/>
          <w:u w:val="single"/>
        </w:rPr>
        <w:fldChar w:fldCharType="separate"/>
      </w:r>
      <w:r w:rsidR="00C1617A">
        <w:rPr>
          <w:rFonts w:eastAsia="Calibri"/>
          <w:szCs w:val="24"/>
          <w:u w:val="single"/>
        </w:rPr>
        <w:t>Section 7.4</w:t>
      </w:r>
      <w:r w:rsidR="00C46E65" w:rsidRPr="00873E1E">
        <w:rPr>
          <w:rFonts w:eastAsia="Calibri"/>
          <w:szCs w:val="24"/>
          <w:u w:val="single"/>
        </w:rPr>
        <w:fldChar w:fldCharType="end"/>
      </w:r>
      <w:r w:rsidR="00C46E65" w:rsidRPr="00873E1E">
        <w:rPr>
          <w:rFonts w:eastAsia="Calibri"/>
          <w:szCs w:val="24"/>
          <w:u w:val="single"/>
        </w:rPr>
        <w:fldChar w:fldCharType="begin"/>
      </w:r>
      <w:r w:rsidR="00C46E65" w:rsidRPr="00873E1E">
        <w:rPr>
          <w:rFonts w:eastAsia="Calibri"/>
          <w:szCs w:val="24"/>
          <w:u w:val="single"/>
        </w:rPr>
        <w:instrText xml:space="preserve"> REF _Ref456541392 \r \h\*MERGEFORMAT </w:instrText>
      </w:r>
      <w:r w:rsidR="00C46E65" w:rsidRPr="00873E1E">
        <w:rPr>
          <w:rFonts w:eastAsia="Calibri"/>
          <w:szCs w:val="24"/>
          <w:u w:val="single"/>
        </w:rPr>
      </w:r>
      <w:r w:rsidR="00C46E65" w:rsidRPr="00873E1E">
        <w:rPr>
          <w:rFonts w:eastAsia="Calibri"/>
          <w:szCs w:val="24"/>
          <w:u w:val="single"/>
        </w:rPr>
        <w:fldChar w:fldCharType="separate"/>
      </w:r>
      <w:r w:rsidR="00C1617A">
        <w:rPr>
          <w:rFonts w:eastAsia="Calibri"/>
          <w:szCs w:val="24"/>
          <w:u w:val="single"/>
        </w:rPr>
        <w:t>(b)</w:t>
      </w:r>
      <w:r w:rsidR="00C46E65" w:rsidRPr="00873E1E">
        <w:rPr>
          <w:rFonts w:eastAsia="Calibri"/>
          <w:szCs w:val="24"/>
          <w:u w:val="single"/>
        </w:rPr>
        <w:fldChar w:fldCharType="end"/>
      </w:r>
      <w:r w:rsidR="00C46E65" w:rsidRPr="00873E1E">
        <w:rPr>
          <w:rFonts w:eastAsia="Calibri"/>
          <w:szCs w:val="24"/>
        </w:rPr>
        <w:t xml:space="preserve"> and Buyer’s right to terminate this Agreement pursuant to </w:t>
      </w:r>
      <w:r w:rsidR="00C46E65" w:rsidRPr="00873E1E">
        <w:rPr>
          <w:rFonts w:eastAsia="Calibri"/>
          <w:szCs w:val="24"/>
          <w:u w:val="single"/>
        </w:rPr>
        <w:fldChar w:fldCharType="begin"/>
      </w:r>
      <w:r w:rsidR="00C46E65" w:rsidRPr="00873E1E">
        <w:rPr>
          <w:rFonts w:eastAsia="Calibri"/>
          <w:szCs w:val="24"/>
          <w:u w:val="single"/>
        </w:rPr>
        <w:instrText xml:space="preserve"> REF _Ref508260317 \w \h  \* MERGEFORMAT </w:instrText>
      </w:r>
      <w:r w:rsidR="00C46E65" w:rsidRPr="00873E1E">
        <w:rPr>
          <w:rFonts w:eastAsia="Calibri"/>
          <w:szCs w:val="24"/>
          <w:u w:val="single"/>
        </w:rPr>
      </w:r>
      <w:r w:rsidR="00C46E65" w:rsidRPr="00873E1E">
        <w:rPr>
          <w:rFonts w:eastAsia="Calibri"/>
          <w:szCs w:val="24"/>
          <w:u w:val="single"/>
        </w:rPr>
        <w:fldChar w:fldCharType="separate"/>
      </w:r>
      <w:r w:rsidR="00C1617A">
        <w:rPr>
          <w:rFonts w:eastAsia="Calibri"/>
          <w:szCs w:val="24"/>
          <w:u w:val="single"/>
        </w:rPr>
        <w:t>Section 7.4(c)</w:t>
      </w:r>
      <w:r w:rsidR="00C46E65" w:rsidRPr="00873E1E">
        <w:rPr>
          <w:rFonts w:eastAsia="Calibri"/>
          <w:szCs w:val="24"/>
          <w:u w:val="single"/>
        </w:rPr>
        <w:fldChar w:fldCharType="end"/>
      </w:r>
      <w:r w:rsidR="00C46E65" w:rsidRPr="00873E1E">
        <w:rPr>
          <w:rFonts w:eastAsia="Calibri"/>
          <w:szCs w:val="24"/>
        </w:rPr>
        <w:t>, the Work shall be deemed to have achieved Substantial Completion on (1) if Buyer does not dispute Seller’s Substantial Completion</w:t>
      </w:r>
      <w:r w:rsidR="00EA7D3D" w:rsidRPr="00873E1E">
        <w:rPr>
          <w:rFonts w:eastAsia="Calibri"/>
          <w:szCs w:val="24"/>
        </w:rPr>
        <w:t xml:space="preserve"> Certificate</w:t>
      </w:r>
      <w:r w:rsidR="00C46E65" w:rsidRPr="00873E1E">
        <w:rPr>
          <w:rFonts w:eastAsia="Calibri"/>
          <w:szCs w:val="24"/>
        </w:rPr>
        <w:t xml:space="preserve"> as provided above, the date Seller issues to Buyer such </w:t>
      </w:r>
      <w:r w:rsidR="00EA7D3D" w:rsidRPr="00873E1E">
        <w:rPr>
          <w:rFonts w:eastAsia="Calibri"/>
          <w:szCs w:val="24"/>
        </w:rPr>
        <w:t>Substantial Completion Certificate</w:t>
      </w:r>
      <w:r w:rsidR="00C46E65" w:rsidRPr="00873E1E">
        <w:rPr>
          <w:rFonts w:eastAsia="Calibri"/>
          <w:szCs w:val="24"/>
        </w:rPr>
        <w:t>, or (2) if Buyer dispute</w:t>
      </w:r>
      <w:r w:rsidR="00E2318D" w:rsidRPr="00873E1E">
        <w:rPr>
          <w:rFonts w:eastAsia="Calibri"/>
          <w:szCs w:val="24"/>
        </w:rPr>
        <w:t>s</w:t>
      </w:r>
      <w:r w:rsidR="00C46E65" w:rsidRPr="00873E1E">
        <w:rPr>
          <w:rFonts w:eastAsia="Calibri"/>
          <w:szCs w:val="24"/>
        </w:rPr>
        <w:t xml:space="preserve"> Seller’s Substantial Completion</w:t>
      </w:r>
      <w:r w:rsidR="00EA7D3D" w:rsidRPr="00873E1E">
        <w:rPr>
          <w:rFonts w:eastAsia="Calibri"/>
          <w:szCs w:val="24"/>
        </w:rPr>
        <w:t xml:space="preserve"> Certificate</w:t>
      </w:r>
      <w:r w:rsidR="00C46E65" w:rsidRPr="00873E1E">
        <w:rPr>
          <w:rFonts w:eastAsia="Calibri"/>
          <w:szCs w:val="24"/>
        </w:rPr>
        <w:t xml:space="preserve"> as provided above and, without resolving Buyer’s objections and resubmitting its Substantial Completion</w:t>
      </w:r>
      <w:r w:rsidR="00EA7D3D" w:rsidRPr="00873E1E">
        <w:rPr>
          <w:rFonts w:eastAsia="Calibri"/>
          <w:szCs w:val="24"/>
        </w:rPr>
        <w:t xml:space="preserve"> Certificate</w:t>
      </w:r>
      <w:r w:rsidR="00C46E65" w:rsidRPr="00873E1E">
        <w:rPr>
          <w:rFonts w:eastAsia="Calibri"/>
          <w:szCs w:val="24"/>
        </w:rPr>
        <w:t xml:space="preserve">, Seller disputes Buyer’s objections, then the later of (x) the date Seller issued to Buyer such </w:t>
      </w:r>
      <w:r w:rsidR="00474697" w:rsidRPr="00873E1E">
        <w:rPr>
          <w:rFonts w:eastAsia="Calibri"/>
          <w:szCs w:val="24"/>
        </w:rPr>
        <w:t>Substantial Completion Certificate</w:t>
      </w:r>
      <w:r w:rsidR="00C46E65" w:rsidRPr="00873E1E">
        <w:rPr>
          <w:rFonts w:eastAsia="Calibri"/>
          <w:szCs w:val="24"/>
        </w:rPr>
        <w:t xml:space="preserve"> or (y) the date that, according to the final resolution of the Dispute (whether by agreement of the Parties or Expert determination pursuant to </w:t>
      </w:r>
      <w:r w:rsidR="00C46E65" w:rsidRPr="00873E1E">
        <w:rPr>
          <w:rFonts w:eastAsia="Calibri"/>
          <w:szCs w:val="24"/>
        </w:rPr>
        <w:fldChar w:fldCharType="begin"/>
      </w:r>
      <w:r w:rsidR="00C46E65" w:rsidRPr="00873E1E">
        <w:rPr>
          <w:rFonts w:eastAsia="Calibri"/>
          <w:szCs w:val="24"/>
        </w:rPr>
        <w:instrText xml:space="preserve"> REF _Ref4217352 \r \h  \* MERGEFORMAT </w:instrText>
      </w:r>
      <w:r w:rsidR="00C46E65" w:rsidRPr="00873E1E">
        <w:rPr>
          <w:rFonts w:eastAsia="Calibri"/>
          <w:szCs w:val="24"/>
        </w:rPr>
      </w:r>
      <w:r w:rsidR="00C46E65" w:rsidRPr="00873E1E">
        <w:rPr>
          <w:rFonts w:eastAsia="Calibri"/>
          <w:szCs w:val="24"/>
        </w:rPr>
        <w:fldChar w:fldCharType="separate"/>
      </w:r>
      <w:r w:rsidR="00C1617A" w:rsidRPr="00C1617A">
        <w:rPr>
          <w:rFonts w:eastAsia="Calibri"/>
          <w:szCs w:val="24"/>
          <w:u w:val="single"/>
        </w:rPr>
        <w:t>Section 26.10(b)</w:t>
      </w:r>
      <w:r w:rsidR="00C46E65" w:rsidRPr="00873E1E">
        <w:rPr>
          <w:rFonts w:eastAsia="Calibri"/>
          <w:szCs w:val="24"/>
        </w:rPr>
        <w:fldChar w:fldCharType="end"/>
      </w:r>
      <w:r w:rsidR="00C46E65" w:rsidRPr="00873E1E">
        <w:rPr>
          <w:rFonts w:eastAsia="Calibri"/>
          <w:szCs w:val="24"/>
        </w:rPr>
        <w:t xml:space="preserve">), is determined to be the date </w:t>
      </w:r>
      <w:r w:rsidR="002D0BA4" w:rsidRPr="00873E1E">
        <w:rPr>
          <w:rFonts w:eastAsia="Calibri"/>
          <w:szCs w:val="24"/>
        </w:rPr>
        <w:t xml:space="preserve">as of which </w:t>
      </w:r>
      <w:r w:rsidR="00C46E65" w:rsidRPr="00873E1E">
        <w:rPr>
          <w:rFonts w:eastAsia="Calibri"/>
          <w:szCs w:val="24"/>
        </w:rPr>
        <w:t>all conditions to Substantial Completion were</w:t>
      </w:r>
      <w:r w:rsidR="002D0BA4" w:rsidRPr="00873E1E">
        <w:rPr>
          <w:rFonts w:eastAsia="Calibri"/>
          <w:szCs w:val="24"/>
        </w:rPr>
        <w:t>, and continued to be,</w:t>
      </w:r>
      <w:r w:rsidR="00C46E65" w:rsidRPr="00873E1E">
        <w:rPr>
          <w:rFonts w:eastAsia="Calibri"/>
          <w:szCs w:val="24"/>
        </w:rPr>
        <w:t xml:space="preserve"> satisfied.</w:t>
      </w:r>
      <w:bookmarkEnd w:id="938"/>
    </w:p>
    <w:p w14:paraId="6F1FE568" w14:textId="50EFA777" w:rsidR="004D7078" w:rsidRPr="00873E1E" w:rsidRDefault="004D7078" w:rsidP="007E5094">
      <w:pPr>
        <w:pStyle w:val="WP2L3"/>
        <w:rPr>
          <w:rFonts w:eastAsia="Calibri"/>
        </w:rPr>
      </w:pPr>
      <w:bookmarkStart w:id="941" w:name="_Ref450231832"/>
      <w:bookmarkStart w:id="942" w:name="_Ref455928559"/>
      <w:bookmarkStart w:id="943" w:name="_Ref456541392"/>
      <w:bookmarkStart w:id="944" w:name="_Ref508260732"/>
      <w:r w:rsidRPr="00873E1E">
        <w:rPr>
          <w:rFonts w:eastAsia="Calibri"/>
        </w:rPr>
        <w:t>If Substantial Completion is not achieved on or prior to the Guaranteed Substantial Completion Date, Seller shall pay to Buyer, as liquidated damages, [●] Dollars per day</w:t>
      </w:r>
      <w:r w:rsidR="00AD29FD" w:rsidRPr="00873E1E">
        <w:rPr>
          <w:rFonts w:eastAsia="Calibri"/>
        </w:rPr>
        <w:t> </w:t>
      </w:r>
      <w:r w:rsidRPr="00873E1E">
        <w:rPr>
          <w:rFonts w:eastAsia="Calibri"/>
        </w:rPr>
        <w:t>($[●]/day)</w:t>
      </w:r>
      <w:bookmarkStart w:id="945" w:name="_Ref4217437"/>
      <w:r w:rsidRPr="00454934">
        <w:rPr>
          <w:rStyle w:val="FootnoteReference"/>
          <w:rFonts w:eastAsia="Calibri"/>
        </w:rPr>
        <w:footnoteReference w:id="54"/>
      </w:r>
      <w:bookmarkEnd w:id="945"/>
      <w:r w:rsidRPr="00873E1E">
        <w:rPr>
          <w:rFonts w:eastAsia="Calibri"/>
        </w:rPr>
        <w:t xml:space="preserve"> for each day after the Guaranteed Substantial Completion Date that Substantial Completion is not achieved until the earliest of </w:t>
      </w:r>
      <w:bookmarkStart w:id="946" w:name="DocXTextRef305"/>
      <w:r w:rsidRPr="00873E1E">
        <w:rPr>
          <w:rFonts w:eastAsia="Calibri"/>
        </w:rPr>
        <w:t>(</w:t>
      </w:r>
      <w:r w:rsidR="00D35B41" w:rsidRPr="00873E1E">
        <w:rPr>
          <w:rFonts w:eastAsia="Calibri"/>
        </w:rPr>
        <w:t>i</w:t>
      </w:r>
      <w:r w:rsidRPr="00873E1E">
        <w:rPr>
          <w:rFonts w:eastAsia="Calibri"/>
        </w:rPr>
        <w:t>)</w:t>
      </w:r>
      <w:bookmarkEnd w:id="946"/>
      <w:r w:rsidR="00AD29FD" w:rsidRPr="00873E1E">
        <w:rPr>
          <w:rFonts w:eastAsia="Calibri"/>
        </w:rPr>
        <w:t> </w:t>
      </w:r>
      <w:r w:rsidRPr="00873E1E">
        <w:rPr>
          <w:rFonts w:eastAsia="Calibri"/>
        </w:rPr>
        <w:t>the date Seller achieves Substantial Completion, (ii)</w:t>
      </w:r>
      <w:r w:rsidR="00AD29FD" w:rsidRPr="00873E1E">
        <w:rPr>
          <w:rFonts w:eastAsia="Calibri"/>
        </w:rPr>
        <w:t> </w:t>
      </w:r>
      <w:r w:rsidRPr="00873E1E">
        <w:rPr>
          <w:rFonts w:eastAsia="Calibri"/>
        </w:rPr>
        <w:t>the date this Agreement is validly terminated, and (iii)</w:t>
      </w:r>
      <w:r w:rsidR="00AD29FD" w:rsidRPr="00873E1E">
        <w:rPr>
          <w:rFonts w:eastAsia="Calibri"/>
        </w:rPr>
        <w:t> </w:t>
      </w:r>
      <w:r w:rsidRPr="00873E1E">
        <w:rPr>
          <w:rFonts w:eastAsia="Calibri"/>
        </w:rPr>
        <w:t>the Substantial Completion Termination Trigger Date</w:t>
      </w:r>
      <w:r w:rsidR="00617971" w:rsidRPr="00873E1E">
        <w:rPr>
          <w:rFonts w:eastAsia="Calibri"/>
        </w:rPr>
        <w:t xml:space="preserve"> (collectively, “</w:t>
      </w:r>
      <w:r w:rsidR="00617971" w:rsidRPr="00873E1E">
        <w:rPr>
          <w:rFonts w:eastAsia="Calibri"/>
          <w:b/>
          <w:i/>
        </w:rPr>
        <w:t>Delay Liquidated Damages</w:t>
      </w:r>
      <w:r w:rsidR="00617971" w:rsidRPr="00873E1E">
        <w:rPr>
          <w:rFonts w:eastAsia="Calibri"/>
        </w:rPr>
        <w:t>”)</w:t>
      </w:r>
      <w:r w:rsidRPr="00873E1E">
        <w:rPr>
          <w:rFonts w:eastAsia="Calibri"/>
        </w:rPr>
        <w:t xml:space="preserve">.  </w:t>
      </w:r>
      <w:bookmarkEnd w:id="941"/>
      <w:r w:rsidRPr="00873E1E">
        <w:rPr>
          <w:rFonts w:eastAsia="Calibri"/>
        </w:rPr>
        <w:t xml:space="preserve">Nothing in this </w:t>
      </w:r>
      <w:r w:rsidRPr="00873E1E">
        <w:rPr>
          <w:rFonts w:eastAsia="Calibri"/>
          <w:u w:val="single"/>
        </w:rPr>
        <w:fldChar w:fldCharType="begin"/>
      </w:r>
      <w:r w:rsidRPr="00873E1E">
        <w:rPr>
          <w:rFonts w:eastAsia="Calibri"/>
          <w:u w:val="single"/>
        </w:rPr>
        <w:instrText xml:space="preserve"> REF _Ref456541390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7.4</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_Ref456541392 \r \h  \* MERGEFORMAT </w:instrText>
      </w:r>
      <w:r w:rsidRPr="00873E1E">
        <w:rPr>
          <w:rFonts w:eastAsia="Calibri"/>
          <w:u w:val="single"/>
        </w:rPr>
      </w:r>
      <w:r w:rsidRPr="00873E1E">
        <w:rPr>
          <w:rFonts w:eastAsia="Calibri"/>
          <w:u w:val="single"/>
        </w:rPr>
        <w:fldChar w:fldCharType="separate"/>
      </w:r>
      <w:r w:rsidR="00C1617A">
        <w:rPr>
          <w:rFonts w:eastAsia="Calibri"/>
          <w:u w:val="single"/>
        </w:rPr>
        <w:t>(b)</w:t>
      </w:r>
      <w:r w:rsidRPr="00873E1E">
        <w:rPr>
          <w:rFonts w:eastAsia="Calibri"/>
          <w:u w:val="single"/>
        </w:rPr>
        <w:fldChar w:fldCharType="end"/>
      </w:r>
      <w:r w:rsidRPr="00873E1E">
        <w:rPr>
          <w:rFonts w:eastAsia="Calibri"/>
        </w:rPr>
        <w:t xml:space="preserve"> shall limit </w:t>
      </w:r>
      <w:r w:rsidR="00976723" w:rsidRPr="00873E1E">
        <w:rPr>
          <w:rFonts w:eastAsia="Calibri"/>
        </w:rPr>
        <w:t xml:space="preserve">(A) </w:t>
      </w:r>
      <w:r w:rsidRPr="00873E1E">
        <w:rPr>
          <w:rFonts w:eastAsia="Calibri"/>
        </w:rPr>
        <w:t>Buyer’s rights or remedies with respect to any breach by or default of Seller of any provision of this Agreement or any Ancillary Agreement</w:t>
      </w:r>
      <w:r w:rsidR="009D0DCE" w:rsidRPr="00873E1E">
        <w:rPr>
          <w:rFonts w:eastAsia="Calibri"/>
        </w:rPr>
        <w:t xml:space="preserve"> </w:t>
      </w:r>
      <w:r w:rsidR="009D0DCE" w:rsidRPr="00873E1E">
        <w:rPr>
          <w:color w:val="171717" w:themeColor="background2" w:themeShade="1A"/>
        </w:rPr>
        <w:t>f</w:t>
      </w:r>
      <w:r w:rsidR="009D0DCE" w:rsidRPr="00873E1E">
        <w:rPr>
          <w:rFonts w:eastAsia="Calibri"/>
        </w:rPr>
        <w:t xml:space="preserve">or the consequences thereof other than </w:t>
      </w:r>
      <w:r w:rsidRPr="00873E1E">
        <w:rPr>
          <w:rFonts w:eastAsia="Calibri"/>
        </w:rPr>
        <w:t xml:space="preserve">the failure of Substantial Completion </w:t>
      </w:r>
      <w:r w:rsidR="009D0DCE" w:rsidRPr="00873E1E">
        <w:rPr>
          <w:rFonts w:eastAsia="Calibri"/>
        </w:rPr>
        <w:t xml:space="preserve">to occur </w:t>
      </w:r>
      <w:r w:rsidRPr="00873E1E">
        <w:rPr>
          <w:rFonts w:eastAsia="Calibri"/>
        </w:rPr>
        <w:t>on or prior to the Guaranteed Substantial Completion Date</w:t>
      </w:r>
      <w:r w:rsidR="00976723" w:rsidRPr="00873E1E">
        <w:rPr>
          <w:rFonts w:eastAsia="Calibri"/>
        </w:rPr>
        <w:t xml:space="preserve">, (B) </w:t>
      </w:r>
      <w:r w:rsidR="004E09B7" w:rsidRPr="00873E1E">
        <w:rPr>
          <w:rFonts w:eastAsia="Calibri"/>
        </w:rPr>
        <w:t xml:space="preserve">Buyer’s remedies under </w:t>
      </w:r>
      <w:r w:rsidR="004E09B7" w:rsidRPr="00873E1E">
        <w:rPr>
          <w:rFonts w:eastAsia="Calibri"/>
          <w:snapToGrid w:val="0"/>
          <w:u w:val="single"/>
        </w:rPr>
        <w:fldChar w:fldCharType="begin"/>
      </w:r>
      <w:r w:rsidR="004E09B7" w:rsidRPr="00873E1E">
        <w:rPr>
          <w:rFonts w:eastAsia="Calibri"/>
          <w:snapToGrid w:val="0"/>
          <w:u w:val="single"/>
        </w:rPr>
        <w:instrText xml:space="preserve"> REF _Ref33562783 \w \h  \* MERGEFORMAT </w:instrText>
      </w:r>
      <w:r w:rsidR="004E09B7" w:rsidRPr="00873E1E">
        <w:rPr>
          <w:rFonts w:eastAsia="Calibri"/>
          <w:snapToGrid w:val="0"/>
          <w:u w:val="single"/>
        </w:rPr>
      </w:r>
      <w:r w:rsidR="004E09B7" w:rsidRPr="00873E1E">
        <w:rPr>
          <w:rFonts w:eastAsia="Calibri"/>
          <w:snapToGrid w:val="0"/>
          <w:u w:val="single"/>
        </w:rPr>
        <w:fldChar w:fldCharType="separate"/>
      </w:r>
      <w:r w:rsidR="00C1617A">
        <w:rPr>
          <w:rFonts w:eastAsia="Calibri"/>
          <w:snapToGrid w:val="0"/>
          <w:u w:val="single"/>
        </w:rPr>
        <w:t>Section 7.4(d)</w:t>
      </w:r>
      <w:r w:rsidR="004E09B7" w:rsidRPr="00873E1E">
        <w:rPr>
          <w:rFonts w:eastAsia="Calibri"/>
          <w:snapToGrid w:val="0"/>
          <w:u w:val="single"/>
        </w:rPr>
        <w:fldChar w:fldCharType="end"/>
      </w:r>
      <w:r w:rsidR="008306CA" w:rsidRPr="00873E1E">
        <w:rPr>
          <w:rFonts w:eastAsia="Calibri"/>
        </w:rPr>
        <w:t xml:space="preserve"> </w:t>
      </w:r>
      <w:r w:rsidR="004E09B7" w:rsidRPr="00873E1E">
        <w:rPr>
          <w:rFonts w:eastAsia="Calibri"/>
        </w:rPr>
        <w:t xml:space="preserve">or </w:t>
      </w:r>
      <w:r w:rsidR="00976723" w:rsidRPr="00873E1E">
        <w:rPr>
          <w:rFonts w:eastAsia="Calibri"/>
          <w:snapToGrid w:val="0"/>
          <w:u w:val="single"/>
        </w:rPr>
        <w:t>Section 7.4</w:t>
      </w:r>
      <w:r w:rsidR="008306CA" w:rsidRPr="00873E1E">
        <w:rPr>
          <w:rFonts w:eastAsia="Calibri"/>
          <w:snapToGrid w:val="0"/>
          <w:u w:val="single"/>
        </w:rPr>
        <w:t>(e</w:t>
      </w:r>
      <w:r w:rsidR="00976723" w:rsidRPr="00873E1E">
        <w:rPr>
          <w:rFonts w:eastAsia="Calibri"/>
          <w:snapToGrid w:val="0"/>
          <w:u w:val="single"/>
        </w:rPr>
        <w:t>)</w:t>
      </w:r>
      <w:r w:rsidR="008306CA" w:rsidRPr="00873E1E">
        <w:rPr>
          <w:rFonts w:eastAsia="Calibri"/>
          <w:snapToGrid w:val="0"/>
        </w:rPr>
        <w:t xml:space="preserve">, or (C) </w:t>
      </w:r>
      <w:r w:rsidR="004E09B7" w:rsidRPr="00873E1E">
        <w:rPr>
          <w:rFonts w:eastAsia="Calibri"/>
          <w:snapToGrid w:val="0"/>
        </w:rPr>
        <w:t xml:space="preserve">Buyer’s termination rights under this Agreement </w:t>
      </w:r>
      <w:r w:rsidR="004E09B7" w:rsidRPr="00873E1E">
        <w:rPr>
          <w:rFonts w:eastAsia="Calibri"/>
        </w:rPr>
        <w:t xml:space="preserve">(and other rights and remedies under </w:t>
      </w:r>
      <w:r w:rsidR="004E09B7" w:rsidRPr="00F63448">
        <w:rPr>
          <w:rFonts w:eastAsia="Calibri"/>
          <w:u w:val="single"/>
        </w:rPr>
        <w:fldChar w:fldCharType="begin"/>
      </w:r>
      <w:r w:rsidR="004E09B7" w:rsidRPr="00F63448">
        <w:rPr>
          <w:rFonts w:eastAsia="Calibri"/>
          <w:u w:val="single"/>
        </w:rPr>
        <w:instrText xml:space="preserve"> REF _Ref4228551 \w \h  \* MERGEFORMAT </w:instrText>
      </w:r>
      <w:r w:rsidR="004E09B7" w:rsidRPr="00F63448">
        <w:rPr>
          <w:rFonts w:eastAsia="Calibri"/>
          <w:u w:val="single"/>
        </w:rPr>
      </w:r>
      <w:r w:rsidR="004E09B7" w:rsidRPr="00F63448">
        <w:rPr>
          <w:rFonts w:eastAsia="Calibri"/>
          <w:u w:val="single"/>
        </w:rPr>
        <w:fldChar w:fldCharType="separate"/>
      </w:r>
      <w:r w:rsidR="00C1617A" w:rsidRPr="00F63448">
        <w:rPr>
          <w:rFonts w:eastAsia="Calibri"/>
          <w:u w:val="single"/>
        </w:rPr>
        <w:t>Article XXV</w:t>
      </w:r>
      <w:r w:rsidR="004E09B7" w:rsidRPr="00F63448">
        <w:rPr>
          <w:rFonts w:eastAsia="Calibri"/>
          <w:u w:val="single"/>
        </w:rPr>
        <w:fldChar w:fldCharType="end"/>
      </w:r>
      <w:r w:rsidR="004E09B7" w:rsidRPr="00873E1E">
        <w:rPr>
          <w:rFonts w:eastAsia="Calibri"/>
        </w:rPr>
        <w:t>)</w:t>
      </w:r>
      <w:r w:rsidRPr="00873E1E">
        <w:rPr>
          <w:rFonts w:eastAsia="Calibri"/>
        </w:rPr>
        <w:t>.</w:t>
      </w:r>
      <w:r w:rsidR="00A637F5" w:rsidRPr="00873E1E">
        <w:t xml:space="preserve">  Delay Liquidated Damages shall be pa</w:t>
      </w:r>
      <w:r w:rsidR="001C3DB8" w:rsidRPr="00873E1E">
        <w:t>id</w:t>
      </w:r>
      <w:r w:rsidR="00A637F5" w:rsidRPr="00873E1E">
        <w:t xml:space="preserve"> (</w:t>
      </w:r>
      <w:r w:rsidR="008306CA" w:rsidRPr="00873E1E">
        <w:t>1</w:t>
      </w:r>
      <w:r w:rsidR="00A637F5" w:rsidRPr="00873E1E">
        <w:t xml:space="preserve">) monthly within ten (10) Business Days </w:t>
      </w:r>
      <w:r w:rsidR="00241211" w:rsidRPr="00873E1E">
        <w:t xml:space="preserve">after the end </w:t>
      </w:r>
      <w:r w:rsidR="00A637F5" w:rsidRPr="00873E1E">
        <w:t xml:space="preserve">of </w:t>
      </w:r>
      <w:r w:rsidR="00743E34" w:rsidRPr="00873E1E">
        <w:t>any month in which Delay Liquidated Damages accrue, su</w:t>
      </w:r>
      <w:r w:rsidR="00B72E8B" w:rsidRPr="00873E1E">
        <w:t>b</w:t>
      </w:r>
      <w:r w:rsidR="00743E34" w:rsidRPr="00873E1E">
        <w:t xml:space="preserve">ject to </w:t>
      </w:r>
      <w:r w:rsidR="00B72E8B" w:rsidRPr="00873E1E">
        <w:t>the following clause (2),</w:t>
      </w:r>
      <w:r w:rsidR="00A637F5" w:rsidRPr="00873E1E">
        <w:t xml:space="preserve"> and (</w:t>
      </w:r>
      <w:r w:rsidR="008306CA" w:rsidRPr="00873E1E">
        <w:t>2</w:t>
      </w:r>
      <w:r w:rsidR="00A637F5" w:rsidRPr="00873E1E">
        <w:t>) on the earlier of five (5) Business Days after (</w:t>
      </w:r>
      <w:r w:rsidR="008306CA" w:rsidRPr="00873E1E">
        <w:t>x</w:t>
      </w:r>
      <w:r w:rsidR="00A637F5" w:rsidRPr="00873E1E">
        <w:t>) the date of Substantial Completion as a condition of the payment of the Substantial Completion Payment Amount and (</w:t>
      </w:r>
      <w:r w:rsidR="008306CA" w:rsidRPr="00873E1E">
        <w:t>y</w:t>
      </w:r>
      <w:r w:rsidR="00A637F5" w:rsidRPr="00873E1E">
        <w:t>) the date that Delay Liquidated Damages otherwise cease to accrue.</w:t>
      </w:r>
      <w:bookmarkStart w:id="947" w:name="_Ref456542506"/>
      <w:bookmarkEnd w:id="942"/>
      <w:bookmarkEnd w:id="943"/>
      <w:bookmarkEnd w:id="944"/>
    </w:p>
    <w:p w14:paraId="35B0A797" w14:textId="0C1FCD3F" w:rsidR="00756CEB" w:rsidRPr="00873E1E" w:rsidRDefault="004D7078" w:rsidP="007E5094">
      <w:pPr>
        <w:pStyle w:val="WP2L3"/>
      </w:pPr>
      <w:bookmarkStart w:id="948" w:name="_Ref508260317"/>
      <w:r w:rsidRPr="00873E1E">
        <w:rPr>
          <w:rFonts w:eastAsia="Calibri"/>
        </w:rPr>
        <w:t>If Substantial Completion is not achieved on or prior to the Substantial Completion Termination Trigger Date, Buyer shall be entitled to terminate this Agreement by delivering a written notice to Seller (such notice, a “</w:t>
      </w:r>
      <w:r w:rsidRPr="00873E1E">
        <w:rPr>
          <w:rFonts w:eastAsia="Calibri"/>
          <w:b/>
          <w:i/>
        </w:rPr>
        <w:t>Substantial Completion Termination Notice</w:t>
      </w:r>
      <w:r w:rsidRPr="00873E1E">
        <w:rPr>
          <w:rFonts w:eastAsia="Calibri"/>
        </w:rPr>
        <w:t>”).  The Substantial Completion Termination Notice shall designate a Termination Date, which shall be no earlier than the date such Substantial Completion Termination Notice is delivered by Buyer.</w:t>
      </w:r>
      <w:bookmarkEnd w:id="947"/>
      <w:bookmarkEnd w:id="948"/>
    </w:p>
    <w:p w14:paraId="6567D891" w14:textId="4BBE40DD" w:rsidR="00E605D6" w:rsidRPr="00873E1E" w:rsidRDefault="006F360C" w:rsidP="00E66F9E">
      <w:pPr>
        <w:pStyle w:val="WP2L3"/>
        <w:rPr>
          <w:rFonts w:eastAsia="Calibri"/>
        </w:rPr>
      </w:pPr>
      <w:bookmarkStart w:id="949" w:name="_Ref516821920"/>
      <w:bookmarkStart w:id="950" w:name="_Ref63685789"/>
      <w:bookmarkStart w:id="951" w:name="_Ref33562783"/>
      <w:bookmarkStart w:id="952" w:name="_Hlk34328782"/>
      <w:r w:rsidRPr="00873E1E">
        <w:rPr>
          <w:rFonts w:eastAsia="Calibri"/>
          <w:szCs w:val="24"/>
        </w:rPr>
        <w:t xml:space="preserve">If, as of the </w:t>
      </w:r>
      <w:r w:rsidR="00A367A7" w:rsidRPr="00873E1E">
        <w:rPr>
          <w:rFonts w:eastAsia="Calibri"/>
          <w:szCs w:val="24"/>
        </w:rPr>
        <w:t xml:space="preserve">date of </w:t>
      </w:r>
      <w:r w:rsidRPr="00873E1E">
        <w:rPr>
          <w:rFonts w:eastAsia="Calibri"/>
          <w:szCs w:val="24"/>
        </w:rPr>
        <w:t>Substantial Completion</w:t>
      </w:r>
      <w:r w:rsidR="006F4A2C" w:rsidRPr="00873E1E">
        <w:rPr>
          <w:rFonts w:eastAsia="Calibri"/>
          <w:szCs w:val="24"/>
        </w:rPr>
        <w:t xml:space="preserve"> (or, in event of a termination by Buyer pursuant to </w:t>
      </w:r>
      <w:r w:rsidR="006F4A2C" w:rsidRPr="00873E1E">
        <w:rPr>
          <w:rFonts w:eastAsia="Calibri"/>
          <w:snapToGrid w:val="0"/>
          <w:u w:val="single"/>
        </w:rPr>
        <w:fldChar w:fldCharType="begin"/>
      </w:r>
      <w:r w:rsidR="006F4A2C" w:rsidRPr="00873E1E">
        <w:rPr>
          <w:rFonts w:eastAsia="Calibri"/>
          <w:snapToGrid w:val="0"/>
          <w:u w:val="single"/>
        </w:rPr>
        <w:instrText xml:space="preserve"> REF _Ref454814674 \r \h  \* MERGEFORMAT </w:instrText>
      </w:r>
      <w:r w:rsidR="006F4A2C" w:rsidRPr="00873E1E">
        <w:rPr>
          <w:rFonts w:eastAsia="Calibri"/>
          <w:snapToGrid w:val="0"/>
          <w:u w:val="single"/>
        </w:rPr>
      </w:r>
      <w:r w:rsidR="006F4A2C" w:rsidRPr="00873E1E">
        <w:rPr>
          <w:rFonts w:eastAsia="Calibri"/>
          <w:snapToGrid w:val="0"/>
          <w:u w:val="single"/>
        </w:rPr>
        <w:fldChar w:fldCharType="separate"/>
      </w:r>
      <w:r w:rsidR="00C1617A">
        <w:rPr>
          <w:rFonts w:eastAsia="Calibri"/>
          <w:snapToGrid w:val="0"/>
          <w:u w:val="single"/>
        </w:rPr>
        <w:t>Section 2</w:t>
      </w:r>
      <w:r w:rsidR="006F4A2C" w:rsidRPr="00873E1E">
        <w:rPr>
          <w:rFonts w:eastAsia="Calibri"/>
          <w:snapToGrid w:val="0"/>
          <w:u w:val="single"/>
        </w:rPr>
        <w:fldChar w:fldCharType="end"/>
      </w:r>
      <w:r w:rsidR="006F4A2C" w:rsidRPr="00873E1E">
        <w:rPr>
          <w:rFonts w:eastAsia="Calibri"/>
          <w:snapToGrid w:val="0"/>
          <w:u w:val="single"/>
        </w:rPr>
        <w:t>5.4</w:t>
      </w:r>
      <w:r w:rsidR="006F4A2C" w:rsidRPr="00873E1E">
        <w:rPr>
          <w:rFonts w:eastAsia="Calibri"/>
          <w:szCs w:val="24"/>
        </w:rPr>
        <w:t>, the date of termination)</w:t>
      </w:r>
      <w:r w:rsidRPr="00873E1E">
        <w:rPr>
          <w:rFonts w:eastAsia="Calibri"/>
          <w:szCs w:val="24"/>
        </w:rPr>
        <w:t xml:space="preserve">, the Project does not qualify (in the name of Buyer and without recapture) for </w:t>
      </w:r>
      <w:r w:rsidR="00CE545A" w:rsidRPr="00873E1E">
        <w:rPr>
          <w:rFonts w:eastAsia="Calibri"/>
          <w:szCs w:val="24"/>
        </w:rPr>
        <w:t xml:space="preserve">at least </w:t>
      </w:r>
      <w:r w:rsidRPr="00873E1E">
        <w:rPr>
          <w:rFonts w:eastAsia="Calibri"/>
          <w:szCs w:val="24"/>
        </w:rPr>
        <w:t xml:space="preserve">the Full ITC, regardless of the reason therefor (including Force Majeure) except to the limited extent otherwise provided in the </w:t>
      </w:r>
      <w:r w:rsidR="00B929C3" w:rsidRPr="00873E1E">
        <w:rPr>
          <w:rFonts w:eastAsia="Calibri"/>
          <w:szCs w:val="24"/>
        </w:rPr>
        <w:t xml:space="preserve">following </w:t>
      </w:r>
      <w:r w:rsidRPr="00873E1E">
        <w:rPr>
          <w:rFonts w:eastAsia="Calibri"/>
          <w:szCs w:val="24"/>
        </w:rPr>
        <w:t xml:space="preserve">sentence, Seller shall pay to Buyer, as liquidated damages, </w:t>
      </w:r>
      <w:r w:rsidR="008B6545" w:rsidRPr="00873E1E">
        <w:rPr>
          <w:rFonts w:eastAsia="Calibri"/>
          <w:szCs w:val="24"/>
        </w:rPr>
        <w:t>the</w:t>
      </w:r>
      <w:r w:rsidRPr="00873E1E">
        <w:rPr>
          <w:rFonts w:eastAsia="Calibri"/>
          <w:szCs w:val="24"/>
        </w:rPr>
        <w:t xml:space="preserve"> amount</w:t>
      </w:r>
      <w:r w:rsidR="006742B3" w:rsidRPr="00873E1E">
        <w:rPr>
          <w:rFonts w:eastAsia="Calibri"/>
          <w:szCs w:val="24"/>
        </w:rPr>
        <w:t xml:space="preserve"> </w:t>
      </w:r>
      <w:r w:rsidR="00521B63" w:rsidRPr="00873E1E">
        <w:rPr>
          <w:rFonts w:eastAsia="Calibri"/>
          <w:szCs w:val="24"/>
        </w:rPr>
        <w:t>(the “</w:t>
      </w:r>
      <w:r w:rsidR="00521B63" w:rsidRPr="00873E1E">
        <w:rPr>
          <w:rFonts w:eastAsia="Calibri"/>
          <w:b/>
          <w:i/>
          <w:szCs w:val="24"/>
        </w:rPr>
        <w:t>Lost ITC Amount</w:t>
      </w:r>
      <w:r w:rsidR="00521B63" w:rsidRPr="00873E1E">
        <w:rPr>
          <w:rFonts w:eastAsia="Calibri"/>
          <w:szCs w:val="24"/>
        </w:rPr>
        <w:t xml:space="preserve">”), </w:t>
      </w:r>
      <w:r w:rsidR="008B6545" w:rsidRPr="00873E1E">
        <w:rPr>
          <w:rFonts w:eastAsia="Calibri"/>
          <w:szCs w:val="24"/>
        </w:rPr>
        <w:t>as calculated by Buyer in a commercially reasonable manner</w:t>
      </w:r>
      <w:r w:rsidR="00521B63" w:rsidRPr="00873E1E">
        <w:rPr>
          <w:rFonts w:eastAsia="Calibri"/>
          <w:szCs w:val="24"/>
        </w:rPr>
        <w:t>,</w:t>
      </w:r>
      <w:r w:rsidR="008B6545" w:rsidRPr="00873E1E">
        <w:rPr>
          <w:rFonts w:eastAsia="Calibri"/>
          <w:szCs w:val="24"/>
        </w:rPr>
        <w:t xml:space="preserve"> </w:t>
      </w:r>
      <w:r w:rsidR="00521B63" w:rsidRPr="00873E1E">
        <w:rPr>
          <w:rFonts w:eastAsia="Calibri"/>
          <w:szCs w:val="24"/>
        </w:rPr>
        <w:t>that</w:t>
      </w:r>
      <w:r w:rsidR="008B6545" w:rsidRPr="00873E1E">
        <w:rPr>
          <w:rFonts w:eastAsia="Calibri"/>
          <w:szCs w:val="24"/>
        </w:rPr>
        <w:t>, after payment of any applicable income and franchise taxes in respect of such amount calculated as if Buyer were a corporation able to use the Federal Investment Tax Credit using the highest marginal combined federal, state</w:t>
      </w:r>
      <w:r w:rsidR="00C01767" w:rsidRPr="00873E1E">
        <w:rPr>
          <w:rFonts w:eastAsia="Calibri"/>
          <w:szCs w:val="24"/>
        </w:rPr>
        <w:t xml:space="preserve">, </w:t>
      </w:r>
      <w:r w:rsidR="008B6545" w:rsidRPr="00873E1E">
        <w:rPr>
          <w:rFonts w:eastAsia="Calibri"/>
          <w:szCs w:val="24"/>
        </w:rPr>
        <w:t xml:space="preserve">and local income and franchise tax rates applicable to a corporation as of the </w:t>
      </w:r>
      <w:r w:rsidR="00A52C4D" w:rsidRPr="00873E1E">
        <w:rPr>
          <w:rFonts w:eastAsia="Calibri"/>
          <w:szCs w:val="24"/>
        </w:rPr>
        <w:t xml:space="preserve">date of </w:t>
      </w:r>
      <w:r w:rsidR="00055121" w:rsidRPr="00873E1E">
        <w:rPr>
          <w:rFonts w:eastAsia="Calibri"/>
          <w:szCs w:val="24"/>
        </w:rPr>
        <w:t>Substantial Completion</w:t>
      </w:r>
      <w:r w:rsidR="00A52C4D" w:rsidRPr="00873E1E">
        <w:rPr>
          <w:rFonts w:eastAsia="Calibri"/>
          <w:szCs w:val="24"/>
        </w:rPr>
        <w:t xml:space="preserve"> (or, in event of a termination by Buyer pursuant to </w:t>
      </w:r>
      <w:r w:rsidR="00A52C4D" w:rsidRPr="00873E1E">
        <w:rPr>
          <w:rFonts w:eastAsia="Calibri"/>
          <w:snapToGrid w:val="0"/>
          <w:u w:val="single"/>
        </w:rPr>
        <w:fldChar w:fldCharType="begin"/>
      </w:r>
      <w:r w:rsidR="00A52C4D" w:rsidRPr="00873E1E">
        <w:rPr>
          <w:rFonts w:eastAsia="Calibri"/>
          <w:snapToGrid w:val="0"/>
          <w:u w:val="single"/>
        </w:rPr>
        <w:instrText xml:space="preserve"> REF _Ref454814674 \r \h  \* MERGEFORMAT </w:instrText>
      </w:r>
      <w:r w:rsidR="00A52C4D" w:rsidRPr="00873E1E">
        <w:rPr>
          <w:rFonts w:eastAsia="Calibri"/>
          <w:snapToGrid w:val="0"/>
          <w:u w:val="single"/>
        </w:rPr>
      </w:r>
      <w:r w:rsidR="00A52C4D" w:rsidRPr="00873E1E">
        <w:rPr>
          <w:rFonts w:eastAsia="Calibri"/>
          <w:snapToGrid w:val="0"/>
          <w:u w:val="single"/>
        </w:rPr>
        <w:fldChar w:fldCharType="separate"/>
      </w:r>
      <w:r w:rsidR="00C1617A">
        <w:rPr>
          <w:rFonts w:eastAsia="Calibri"/>
          <w:snapToGrid w:val="0"/>
          <w:u w:val="single"/>
        </w:rPr>
        <w:t>Section 2</w:t>
      </w:r>
      <w:r w:rsidR="00A52C4D" w:rsidRPr="00873E1E">
        <w:rPr>
          <w:rFonts w:eastAsia="Calibri"/>
          <w:snapToGrid w:val="0"/>
          <w:u w:val="single"/>
        </w:rPr>
        <w:fldChar w:fldCharType="end"/>
      </w:r>
      <w:r w:rsidR="00A52C4D" w:rsidRPr="00873E1E">
        <w:rPr>
          <w:rFonts w:eastAsia="Calibri"/>
          <w:snapToGrid w:val="0"/>
          <w:u w:val="single"/>
        </w:rPr>
        <w:t>5.4</w:t>
      </w:r>
      <w:r w:rsidR="00A52C4D" w:rsidRPr="00873E1E">
        <w:rPr>
          <w:rFonts w:eastAsia="Calibri"/>
          <w:szCs w:val="24"/>
        </w:rPr>
        <w:t>, the date of termination)</w:t>
      </w:r>
      <w:r w:rsidR="008B6545" w:rsidRPr="00873E1E">
        <w:rPr>
          <w:rFonts w:eastAsia="Calibri"/>
          <w:szCs w:val="24"/>
        </w:rPr>
        <w:t>, would result in Buyer receiving an amount equal to</w:t>
      </w:r>
      <w:r w:rsidR="00521B63" w:rsidRPr="00873E1E">
        <w:rPr>
          <w:rFonts w:eastAsia="Calibri"/>
          <w:szCs w:val="24"/>
        </w:rPr>
        <w:t xml:space="preserve"> </w:t>
      </w:r>
      <w:r w:rsidR="004C13C0" w:rsidRPr="00873E1E">
        <w:rPr>
          <w:rFonts w:eastAsia="Calibri"/>
          <w:szCs w:val="24"/>
        </w:rPr>
        <w:t>the difference of (</w:t>
      </w:r>
      <w:r w:rsidR="00521B63" w:rsidRPr="00873E1E">
        <w:rPr>
          <w:rFonts w:eastAsia="Calibri"/>
          <w:szCs w:val="24"/>
        </w:rPr>
        <w:t>i</w:t>
      </w:r>
      <w:r w:rsidR="004C13C0" w:rsidRPr="00873E1E">
        <w:rPr>
          <w:rFonts w:eastAsia="Calibri"/>
          <w:szCs w:val="24"/>
        </w:rPr>
        <w:t>) the Full ITC minus (</w:t>
      </w:r>
      <w:r w:rsidR="00521B63" w:rsidRPr="00873E1E">
        <w:rPr>
          <w:rFonts w:eastAsia="Calibri"/>
          <w:szCs w:val="24"/>
        </w:rPr>
        <w:t>ii</w:t>
      </w:r>
      <w:r w:rsidR="004C13C0" w:rsidRPr="00873E1E">
        <w:rPr>
          <w:rFonts w:eastAsia="Calibri"/>
          <w:szCs w:val="24"/>
        </w:rPr>
        <w:t xml:space="preserve">) the amount of the Federal Investment Tax Credit </w:t>
      </w:r>
      <w:r w:rsidR="007811F0" w:rsidRPr="00873E1E">
        <w:rPr>
          <w:rFonts w:eastAsia="Calibri"/>
          <w:szCs w:val="24"/>
        </w:rPr>
        <w:t xml:space="preserve">(if any) </w:t>
      </w:r>
      <w:r w:rsidR="004C13C0" w:rsidRPr="00873E1E">
        <w:rPr>
          <w:rFonts w:eastAsia="Calibri"/>
          <w:szCs w:val="24"/>
        </w:rPr>
        <w:t xml:space="preserve">for which the Project </w:t>
      </w:r>
      <w:r w:rsidR="00521B63" w:rsidRPr="00873E1E">
        <w:rPr>
          <w:rFonts w:eastAsia="Calibri"/>
          <w:szCs w:val="24"/>
        </w:rPr>
        <w:t xml:space="preserve">actually </w:t>
      </w:r>
      <w:r w:rsidR="004C13C0" w:rsidRPr="00873E1E">
        <w:rPr>
          <w:rFonts w:eastAsia="Calibri"/>
          <w:szCs w:val="24"/>
        </w:rPr>
        <w:t xml:space="preserve">qualifies </w:t>
      </w:r>
      <w:r w:rsidR="00546A20" w:rsidRPr="00873E1E">
        <w:rPr>
          <w:rFonts w:eastAsia="Calibri"/>
          <w:szCs w:val="24"/>
        </w:rPr>
        <w:t xml:space="preserve">(in the name of Buyer and without recapture) </w:t>
      </w:r>
      <w:r w:rsidR="004C13C0" w:rsidRPr="00873E1E">
        <w:rPr>
          <w:rFonts w:eastAsia="Calibri"/>
          <w:szCs w:val="24"/>
        </w:rPr>
        <w:t xml:space="preserve">as of the </w:t>
      </w:r>
      <w:r w:rsidR="000363C9" w:rsidRPr="00873E1E">
        <w:rPr>
          <w:rFonts w:eastAsia="Calibri"/>
          <w:szCs w:val="24"/>
        </w:rPr>
        <w:t xml:space="preserve">date of </w:t>
      </w:r>
      <w:r w:rsidR="004C13C0" w:rsidRPr="00873E1E">
        <w:rPr>
          <w:rFonts w:eastAsia="Calibri"/>
          <w:szCs w:val="24"/>
        </w:rPr>
        <w:t xml:space="preserve">Substantial Completion </w:t>
      </w:r>
      <w:r w:rsidR="00A52C4D" w:rsidRPr="00873E1E">
        <w:rPr>
          <w:rFonts w:eastAsia="Calibri"/>
          <w:szCs w:val="24"/>
        </w:rPr>
        <w:t xml:space="preserve">(or, in event of a termination by Buyer pursuant to </w:t>
      </w:r>
      <w:r w:rsidR="00A52C4D" w:rsidRPr="00873E1E">
        <w:rPr>
          <w:rFonts w:eastAsia="Calibri"/>
          <w:snapToGrid w:val="0"/>
          <w:u w:val="single"/>
        </w:rPr>
        <w:fldChar w:fldCharType="begin"/>
      </w:r>
      <w:r w:rsidR="00A52C4D" w:rsidRPr="00873E1E">
        <w:rPr>
          <w:rFonts w:eastAsia="Calibri"/>
          <w:snapToGrid w:val="0"/>
          <w:u w:val="single"/>
        </w:rPr>
        <w:instrText xml:space="preserve"> REF _Ref454814674 \r \h  \* MERGEFORMAT </w:instrText>
      </w:r>
      <w:r w:rsidR="00A52C4D" w:rsidRPr="00873E1E">
        <w:rPr>
          <w:rFonts w:eastAsia="Calibri"/>
          <w:snapToGrid w:val="0"/>
          <w:u w:val="single"/>
        </w:rPr>
      </w:r>
      <w:r w:rsidR="00A52C4D" w:rsidRPr="00873E1E">
        <w:rPr>
          <w:rFonts w:eastAsia="Calibri"/>
          <w:snapToGrid w:val="0"/>
          <w:u w:val="single"/>
        </w:rPr>
        <w:fldChar w:fldCharType="separate"/>
      </w:r>
      <w:r w:rsidR="00C1617A">
        <w:rPr>
          <w:rFonts w:eastAsia="Calibri"/>
          <w:snapToGrid w:val="0"/>
          <w:u w:val="single"/>
        </w:rPr>
        <w:t>Section 2</w:t>
      </w:r>
      <w:r w:rsidR="00A52C4D" w:rsidRPr="00873E1E">
        <w:rPr>
          <w:rFonts w:eastAsia="Calibri"/>
          <w:snapToGrid w:val="0"/>
          <w:u w:val="single"/>
        </w:rPr>
        <w:fldChar w:fldCharType="end"/>
      </w:r>
      <w:r w:rsidR="00A52C4D" w:rsidRPr="00873E1E">
        <w:rPr>
          <w:rFonts w:eastAsia="Calibri"/>
          <w:snapToGrid w:val="0"/>
          <w:u w:val="single"/>
        </w:rPr>
        <w:t>5.4</w:t>
      </w:r>
      <w:r w:rsidR="00A52C4D" w:rsidRPr="00873E1E">
        <w:rPr>
          <w:rFonts w:eastAsia="Calibri"/>
          <w:szCs w:val="24"/>
        </w:rPr>
        <w:t>,</w:t>
      </w:r>
      <w:r w:rsidR="00B929C3" w:rsidRPr="00873E1E">
        <w:rPr>
          <w:rFonts w:eastAsia="Calibri"/>
          <w:szCs w:val="24"/>
        </w:rPr>
        <w:t xml:space="preserve"> </w:t>
      </w:r>
      <w:r w:rsidR="00A52C4D" w:rsidRPr="00873E1E">
        <w:rPr>
          <w:rFonts w:eastAsia="Calibri"/>
          <w:szCs w:val="24"/>
        </w:rPr>
        <w:t>the date of termination).</w:t>
      </w:r>
      <w:r w:rsidR="00B929C3" w:rsidRPr="00873E1E">
        <w:rPr>
          <w:rFonts w:eastAsia="Calibri"/>
          <w:szCs w:val="24"/>
        </w:rPr>
        <w:t xml:space="preserve"> </w:t>
      </w:r>
      <w:r w:rsidR="00A52C4D" w:rsidRPr="00873E1E">
        <w:rPr>
          <w:rFonts w:eastAsia="Calibri"/>
          <w:szCs w:val="24"/>
        </w:rPr>
        <w:t xml:space="preserve"> </w:t>
      </w:r>
      <w:r w:rsidR="00B929C3" w:rsidRPr="00873E1E">
        <w:rPr>
          <w:rFonts w:eastAsia="Calibri"/>
          <w:szCs w:val="24"/>
        </w:rPr>
        <w:t>T</w:t>
      </w:r>
      <w:r w:rsidR="00B5717D" w:rsidRPr="00873E1E">
        <w:rPr>
          <w:rFonts w:eastAsia="Calibri"/>
          <w:szCs w:val="24"/>
        </w:rPr>
        <w:t>he Lost ITC A</w:t>
      </w:r>
      <w:r w:rsidRPr="00873E1E">
        <w:rPr>
          <w:rFonts w:eastAsia="Calibri"/>
          <w:szCs w:val="24"/>
        </w:rPr>
        <w:t xml:space="preserve">mount shall not be payable by Seller to the extent </w:t>
      </w:r>
      <w:r w:rsidR="00B5717D" w:rsidRPr="00873E1E">
        <w:rPr>
          <w:rFonts w:eastAsia="Calibri"/>
          <w:szCs w:val="24"/>
        </w:rPr>
        <w:t xml:space="preserve">that </w:t>
      </w:r>
      <w:r w:rsidRPr="00873E1E">
        <w:rPr>
          <w:rFonts w:eastAsia="Calibri"/>
          <w:szCs w:val="24"/>
        </w:rPr>
        <w:t>(</w:t>
      </w:r>
      <w:r w:rsidR="000363C9" w:rsidRPr="00873E1E">
        <w:rPr>
          <w:rFonts w:eastAsia="Calibri"/>
          <w:szCs w:val="24"/>
        </w:rPr>
        <w:t>A</w:t>
      </w:r>
      <w:r w:rsidRPr="00873E1E">
        <w:rPr>
          <w:rFonts w:eastAsia="Calibri"/>
          <w:szCs w:val="24"/>
        </w:rPr>
        <w:t>)</w:t>
      </w:r>
      <w:r w:rsidR="000363C9" w:rsidRPr="00873E1E">
        <w:rPr>
          <w:rFonts w:eastAsia="Calibri"/>
          <w:szCs w:val="24"/>
        </w:rPr>
        <w:t> </w:t>
      </w:r>
      <w:r w:rsidRPr="00873E1E">
        <w:rPr>
          <w:rFonts w:eastAsia="Calibri"/>
          <w:szCs w:val="24"/>
        </w:rPr>
        <w:t xml:space="preserve">the </w:t>
      </w:r>
      <w:r w:rsidR="002F1198" w:rsidRPr="00873E1E">
        <w:rPr>
          <w:rFonts w:eastAsia="Calibri"/>
          <w:szCs w:val="24"/>
        </w:rPr>
        <w:t>Guaranteed Substantial Completion Date</w:t>
      </w:r>
      <w:r w:rsidR="00BF2E72" w:rsidRPr="00873E1E">
        <w:rPr>
          <w:rFonts w:eastAsia="Calibri"/>
          <w:szCs w:val="24"/>
        </w:rPr>
        <w:t xml:space="preserve"> </w:t>
      </w:r>
      <w:r w:rsidR="000C18A1" w:rsidRPr="00873E1E">
        <w:rPr>
          <w:rFonts w:eastAsia="Calibri"/>
          <w:szCs w:val="24"/>
        </w:rPr>
        <w:t xml:space="preserve">(1) </w:t>
      </w:r>
      <w:r w:rsidR="00BF2E72" w:rsidRPr="00873E1E">
        <w:rPr>
          <w:rFonts w:eastAsia="Calibri"/>
          <w:szCs w:val="24"/>
        </w:rPr>
        <w:t xml:space="preserve">has been extended beyond </w:t>
      </w:r>
      <w:r w:rsidR="00390E6B" w:rsidRPr="00873E1E">
        <w:rPr>
          <w:rFonts w:eastAsia="Calibri"/>
          <w:szCs w:val="24"/>
        </w:rPr>
        <w:t>t</w:t>
      </w:r>
      <w:r w:rsidRPr="00873E1E">
        <w:rPr>
          <w:rFonts w:eastAsia="Calibri"/>
          <w:szCs w:val="24"/>
        </w:rPr>
        <w:t xml:space="preserve">he Full </w:t>
      </w:r>
      <w:r w:rsidR="00521B63" w:rsidRPr="00873E1E">
        <w:rPr>
          <w:rFonts w:eastAsia="Calibri"/>
          <w:szCs w:val="24"/>
        </w:rPr>
        <w:t>I</w:t>
      </w:r>
      <w:r w:rsidRPr="00873E1E">
        <w:rPr>
          <w:rFonts w:eastAsia="Calibri"/>
          <w:szCs w:val="24"/>
        </w:rPr>
        <w:t xml:space="preserve">TC Deadline Date </w:t>
      </w:r>
      <w:r w:rsidR="0094199B" w:rsidRPr="00873E1E">
        <w:rPr>
          <w:rFonts w:eastAsia="Calibri"/>
          <w:szCs w:val="24"/>
        </w:rPr>
        <w:t>by</w:t>
      </w:r>
      <w:r w:rsidR="00390E6B" w:rsidRPr="00873E1E">
        <w:rPr>
          <w:rFonts w:eastAsia="Calibri"/>
          <w:szCs w:val="24"/>
        </w:rPr>
        <w:t xml:space="preserve"> </w:t>
      </w:r>
      <w:r w:rsidRPr="00873E1E">
        <w:rPr>
          <w:rFonts w:eastAsia="Calibri"/>
          <w:szCs w:val="24"/>
        </w:rPr>
        <w:t>Change Order</w:t>
      </w:r>
      <w:r w:rsidR="00521B63" w:rsidRPr="00873E1E">
        <w:rPr>
          <w:rFonts w:eastAsia="Calibri"/>
          <w:szCs w:val="24"/>
        </w:rPr>
        <w:t>(s)</w:t>
      </w:r>
      <w:r w:rsidRPr="00873E1E">
        <w:rPr>
          <w:rFonts w:eastAsia="Calibri"/>
          <w:szCs w:val="24"/>
        </w:rPr>
        <w:t xml:space="preserve"> </w:t>
      </w:r>
      <w:r w:rsidR="0017693E" w:rsidRPr="00873E1E">
        <w:rPr>
          <w:rFonts w:eastAsia="Calibri"/>
          <w:szCs w:val="24"/>
        </w:rPr>
        <w:t xml:space="preserve">entered into by Seller and Buyer </w:t>
      </w:r>
      <w:r w:rsidRPr="00873E1E">
        <w:rPr>
          <w:rFonts w:eastAsia="Calibri"/>
          <w:snapToGrid w:val="0"/>
        </w:rPr>
        <w:t>using the Change Notice process described in</w:t>
      </w:r>
      <w:r w:rsidR="0017693E" w:rsidRPr="00873E1E">
        <w:rPr>
          <w:rFonts w:eastAsia="Calibri"/>
          <w:snapToGrid w:val="0"/>
        </w:rPr>
        <w:t>, and otherwise according to,</w:t>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_Ref454814674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w:t>
      </w:r>
      <w:r w:rsidRPr="00873E1E">
        <w:rPr>
          <w:rFonts w:eastAsia="Calibri"/>
          <w:snapToGrid w:val="0"/>
          <w:u w:val="single"/>
        </w:rPr>
        <w:fldChar w:fldCharType="end"/>
      </w:r>
      <w:r w:rsidRPr="00873E1E">
        <w:rPr>
          <w:rFonts w:eastAsia="Calibri"/>
          <w:snapToGrid w:val="0"/>
        </w:rPr>
        <w:t xml:space="preserve"> </w:t>
      </w:r>
      <w:r w:rsidR="0017693E" w:rsidRPr="00873E1E">
        <w:rPr>
          <w:rFonts w:eastAsia="Calibri"/>
          <w:snapToGrid w:val="0"/>
        </w:rPr>
        <w:t xml:space="preserve">and/or </w:t>
      </w:r>
      <w:r w:rsidR="0017693E" w:rsidRPr="00873E1E">
        <w:rPr>
          <w:rFonts w:eastAsia="Calibri"/>
          <w:szCs w:val="24"/>
          <w:u w:val="single"/>
        </w:rPr>
        <w:fldChar w:fldCharType="begin"/>
      </w:r>
      <w:r w:rsidR="0017693E" w:rsidRPr="00873E1E">
        <w:rPr>
          <w:rFonts w:eastAsia="Calibri"/>
          <w:snapToGrid w:val="0"/>
          <w:u w:val="single"/>
        </w:rPr>
        <w:instrText xml:space="preserve"> REF _Ref455059921 \w \h </w:instrText>
      </w:r>
      <w:r w:rsidR="0017693E" w:rsidRPr="00873E1E">
        <w:rPr>
          <w:rFonts w:eastAsia="Calibri"/>
          <w:szCs w:val="24"/>
          <w:u w:val="single"/>
        </w:rPr>
        <w:instrText xml:space="preserve"> \* MERGEFORMAT </w:instrText>
      </w:r>
      <w:r w:rsidR="0017693E" w:rsidRPr="00873E1E">
        <w:rPr>
          <w:rFonts w:eastAsia="Calibri"/>
          <w:szCs w:val="24"/>
          <w:u w:val="single"/>
        </w:rPr>
      </w:r>
      <w:r w:rsidR="0017693E" w:rsidRPr="00873E1E">
        <w:rPr>
          <w:rFonts w:eastAsia="Calibri"/>
          <w:szCs w:val="24"/>
          <w:u w:val="single"/>
        </w:rPr>
        <w:fldChar w:fldCharType="separate"/>
      </w:r>
      <w:r w:rsidR="00C1617A">
        <w:rPr>
          <w:rFonts w:eastAsia="Calibri"/>
          <w:snapToGrid w:val="0"/>
          <w:u w:val="single"/>
        </w:rPr>
        <w:t>Section 8.4</w:t>
      </w:r>
      <w:r w:rsidR="0017693E" w:rsidRPr="00873E1E">
        <w:rPr>
          <w:rFonts w:eastAsia="Calibri"/>
          <w:szCs w:val="24"/>
          <w:u w:val="single"/>
        </w:rPr>
        <w:fldChar w:fldCharType="end"/>
      </w:r>
      <w:r w:rsidR="0017693E" w:rsidRPr="00873E1E">
        <w:rPr>
          <w:rFonts w:eastAsia="Calibri"/>
          <w:szCs w:val="24"/>
        </w:rPr>
        <w:t xml:space="preserve">, as applicable, </w:t>
      </w:r>
      <w:r w:rsidRPr="00873E1E">
        <w:rPr>
          <w:rFonts w:eastAsia="Calibri"/>
          <w:snapToGrid w:val="0"/>
        </w:rPr>
        <w:t xml:space="preserve">as a result of </w:t>
      </w:r>
      <w:r w:rsidRPr="00873E1E">
        <w:rPr>
          <w:rFonts w:eastAsia="Calibri"/>
          <w:szCs w:val="24"/>
        </w:rPr>
        <w:t>Buyer Discretionary Change</w:t>
      </w:r>
      <w:r w:rsidR="0017693E" w:rsidRPr="00873E1E">
        <w:rPr>
          <w:rFonts w:eastAsia="Calibri"/>
          <w:szCs w:val="24"/>
        </w:rPr>
        <w:t>(s) and/or Buyer-Caused Delay</w:t>
      </w:r>
      <w:r w:rsidR="000762FA" w:rsidRPr="00873E1E">
        <w:rPr>
          <w:rFonts w:eastAsia="Calibri"/>
          <w:szCs w:val="24"/>
        </w:rPr>
        <w:t>(s)</w:t>
      </w:r>
      <w:r w:rsidR="0017693E" w:rsidRPr="00873E1E">
        <w:rPr>
          <w:rFonts w:eastAsia="Calibri"/>
          <w:szCs w:val="24"/>
        </w:rPr>
        <w:t>, if any</w:t>
      </w:r>
      <w:r w:rsidR="00546A20" w:rsidRPr="00873E1E">
        <w:rPr>
          <w:rFonts w:eastAsia="Calibri"/>
          <w:szCs w:val="24"/>
        </w:rPr>
        <w:t>,</w:t>
      </w:r>
      <w:r w:rsidRPr="00873E1E">
        <w:rPr>
          <w:rFonts w:eastAsia="Calibri"/>
          <w:szCs w:val="24"/>
        </w:rPr>
        <w:t xml:space="preserve"> and</w:t>
      </w:r>
      <w:r w:rsidR="000C18A1" w:rsidRPr="00873E1E">
        <w:rPr>
          <w:rFonts w:eastAsia="Calibri"/>
          <w:szCs w:val="24"/>
        </w:rPr>
        <w:t xml:space="preserve"> (2)</w:t>
      </w:r>
      <w:r w:rsidRPr="00873E1E">
        <w:rPr>
          <w:rFonts w:eastAsia="Calibri"/>
          <w:szCs w:val="24"/>
        </w:rPr>
        <w:t xml:space="preserve"> but for such Buyer Discretionary Change</w:t>
      </w:r>
      <w:r w:rsidR="0017693E" w:rsidRPr="00873E1E">
        <w:rPr>
          <w:rFonts w:eastAsia="Calibri"/>
          <w:szCs w:val="24"/>
        </w:rPr>
        <w:t>(s) and/or Buyer-Caused Delay</w:t>
      </w:r>
      <w:r w:rsidR="000762FA" w:rsidRPr="00873E1E">
        <w:rPr>
          <w:rFonts w:eastAsia="Calibri"/>
          <w:szCs w:val="24"/>
        </w:rPr>
        <w:t>(s)</w:t>
      </w:r>
      <w:r w:rsidRPr="00873E1E">
        <w:rPr>
          <w:rFonts w:eastAsia="Calibri"/>
          <w:szCs w:val="24"/>
        </w:rPr>
        <w:t xml:space="preserve">, would </w:t>
      </w:r>
      <w:r w:rsidR="00981530" w:rsidRPr="00873E1E">
        <w:rPr>
          <w:rFonts w:eastAsia="Calibri"/>
          <w:szCs w:val="24"/>
        </w:rPr>
        <w:t xml:space="preserve">not </w:t>
      </w:r>
      <w:r w:rsidRPr="00873E1E">
        <w:rPr>
          <w:rFonts w:eastAsia="Calibri"/>
          <w:szCs w:val="24"/>
        </w:rPr>
        <w:t xml:space="preserve">have been </w:t>
      </w:r>
      <w:r w:rsidR="00981530" w:rsidRPr="00873E1E">
        <w:rPr>
          <w:rFonts w:eastAsia="Calibri"/>
          <w:szCs w:val="24"/>
        </w:rPr>
        <w:t xml:space="preserve">extended beyond </w:t>
      </w:r>
      <w:r w:rsidR="00B929C3" w:rsidRPr="00873E1E">
        <w:rPr>
          <w:rFonts w:eastAsia="Calibri"/>
          <w:szCs w:val="24"/>
        </w:rPr>
        <w:t>t</w:t>
      </w:r>
      <w:r w:rsidRPr="00873E1E">
        <w:rPr>
          <w:rFonts w:eastAsia="Calibri"/>
          <w:szCs w:val="24"/>
        </w:rPr>
        <w:t xml:space="preserve">he Full </w:t>
      </w:r>
      <w:r w:rsidR="00A367A7" w:rsidRPr="00873E1E">
        <w:rPr>
          <w:rFonts w:eastAsia="Calibri"/>
          <w:szCs w:val="24"/>
        </w:rPr>
        <w:t>I</w:t>
      </w:r>
      <w:r w:rsidRPr="00873E1E">
        <w:rPr>
          <w:rFonts w:eastAsia="Calibri"/>
          <w:szCs w:val="24"/>
        </w:rPr>
        <w:t>TC Deadline Date, including as a result of Force Majeure</w:t>
      </w:r>
      <w:r w:rsidR="00981530" w:rsidRPr="00873E1E">
        <w:rPr>
          <w:rFonts w:eastAsia="Calibri"/>
          <w:szCs w:val="24"/>
        </w:rPr>
        <w:t xml:space="preserve">, </w:t>
      </w:r>
      <w:r w:rsidR="00911FB7" w:rsidRPr="00873E1E">
        <w:rPr>
          <w:rFonts w:eastAsia="Calibri"/>
          <w:szCs w:val="24"/>
        </w:rPr>
        <w:t xml:space="preserve">(B) </w:t>
      </w:r>
      <w:r w:rsidR="00981530" w:rsidRPr="00873E1E">
        <w:t>the Project was Placed In Service by the Guaranteed Substantial Completion Date</w:t>
      </w:r>
      <w:r w:rsidR="00911FB7" w:rsidRPr="00873E1E">
        <w:t xml:space="preserve">, </w:t>
      </w:r>
      <w:r w:rsidRPr="00873E1E">
        <w:rPr>
          <w:rFonts w:eastAsia="Calibri"/>
          <w:szCs w:val="24"/>
        </w:rPr>
        <w:t>and (</w:t>
      </w:r>
      <w:r w:rsidR="00981530" w:rsidRPr="00873E1E">
        <w:rPr>
          <w:rFonts w:eastAsia="Calibri"/>
          <w:szCs w:val="24"/>
        </w:rPr>
        <w:t>C</w:t>
      </w:r>
      <w:r w:rsidRPr="00873E1E">
        <w:rPr>
          <w:rFonts w:eastAsia="Calibri"/>
          <w:szCs w:val="24"/>
        </w:rPr>
        <w:t xml:space="preserve">) the Project did not qualify for the Full </w:t>
      </w:r>
      <w:r w:rsidR="009D0DCE" w:rsidRPr="00873E1E">
        <w:rPr>
          <w:rFonts w:eastAsia="Calibri"/>
          <w:szCs w:val="24"/>
        </w:rPr>
        <w:t>I</w:t>
      </w:r>
      <w:r w:rsidRPr="00873E1E">
        <w:rPr>
          <w:rFonts w:eastAsia="Calibri"/>
          <w:szCs w:val="24"/>
        </w:rPr>
        <w:t xml:space="preserve">TC as a result of a delay in the </w:t>
      </w:r>
      <w:r w:rsidR="00F15820" w:rsidRPr="00873E1E">
        <w:rPr>
          <w:rFonts w:eastAsia="Calibri"/>
          <w:szCs w:val="24"/>
        </w:rPr>
        <w:t>Placement In</w:t>
      </w:r>
      <w:r w:rsidR="0017693E" w:rsidRPr="00873E1E">
        <w:rPr>
          <w:rFonts w:eastAsia="Calibri"/>
          <w:szCs w:val="24"/>
        </w:rPr>
        <w:t xml:space="preserve"> </w:t>
      </w:r>
      <w:r w:rsidR="00F15820" w:rsidRPr="00873E1E">
        <w:rPr>
          <w:rFonts w:eastAsia="Calibri"/>
          <w:szCs w:val="24"/>
        </w:rPr>
        <w:t>S</w:t>
      </w:r>
      <w:r w:rsidR="0017693E" w:rsidRPr="00873E1E">
        <w:rPr>
          <w:rFonts w:eastAsia="Calibri"/>
          <w:szCs w:val="24"/>
        </w:rPr>
        <w:t xml:space="preserve">ervice </w:t>
      </w:r>
      <w:r w:rsidRPr="00873E1E">
        <w:rPr>
          <w:rFonts w:eastAsia="Calibri"/>
          <w:szCs w:val="24"/>
        </w:rPr>
        <w:t>thereof caused solely by such Buyer Discretionary Change</w:t>
      </w:r>
      <w:r w:rsidR="0017693E" w:rsidRPr="00873E1E">
        <w:rPr>
          <w:rFonts w:eastAsia="Calibri"/>
          <w:szCs w:val="24"/>
        </w:rPr>
        <w:t>(s) and/or Buyer-Caused Delay</w:t>
      </w:r>
      <w:r w:rsidR="000762FA" w:rsidRPr="00873E1E">
        <w:rPr>
          <w:rFonts w:eastAsia="Calibri"/>
          <w:szCs w:val="24"/>
        </w:rPr>
        <w:t>(s)</w:t>
      </w:r>
      <w:r w:rsidRPr="00873E1E">
        <w:rPr>
          <w:rFonts w:eastAsia="Calibri"/>
          <w:szCs w:val="24"/>
        </w:rPr>
        <w:t xml:space="preserve"> and reflected in such Change Order</w:t>
      </w:r>
      <w:r w:rsidR="0059260C" w:rsidRPr="00873E1E">
        <w:rPr>
          <w:rFonts w:eastAsia="Calibri"/>
          <w:szCs w:val="24"/>
        </w:rPr>
        <w:t>(s)</w:t>
      </w:r>
      <w:r w:rsidRPr="00F63448">
        <w:rPr>
          <w:rFonts w:eastAsia="MS Mincho"/>
        </w:rPr>
        <w:t xml:space="preserve">.  </w:t>
      </w:r>
      <w:r w:rsidRPr="00873E1E">
        <w:rPr>
          <w:rFonts w:eastAsia="Calibri"/>
          <w:szCs w:val="24"/>
        </w:rPr>
        <w:t xml:space="preserve">Nothing in this </w:t>
      </w:r>
      <w:r w:rsidRPr="00873E1E">
        <w:rPr>
          <w:rFonts w:eastAsia="Calibri"/>
          <w:szCs w:val="24"/>
          <w:u w:val="single"/>
        </w:rPr>
        <w:fldChar w:fldCharType="begin"/>
      </w:r>
      <w:r w:rsidRPr="00873E1E">
        <w:rPr>
          <w:rFonts w:eastAsia="Calibri"/>
          <w:szCs w:val="24"/>
          <w:u w:val="single"/>
        </w:rPr>
        <w:instrText xml:space="preserve"> REF _Ref456541390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7.4</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_Ref516821920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(d)</w:t>
      </w:r>
      <w:r w:rsidRPr="00873E1E">
        <w:rPr>
          <w:rFonts w:eastAsia="Calibri"/>
          <w:szCs w:val="24"/>
          <w:u w:val="single"/>
        </w:rPr>
        <w:fldChar w:fldCharType="end"/>
      </w:r>
      <w:r w:rsidRPr="00873E1E">
        <w:rPr>
          <w:rFonts w:eastAsia="Calibri"/>
          <w:szCs w:val="24"/>
        </w:rPr>
        <w:t xml:space="preserve"> shall limit </w:t>
      </w:r>
      <w:r w:rsidR="00546A20" w:rsidRPr="00873E1E">
        <w:rPr>
          <w:rFonts w:eastAsia="Calibri"/>
          <w:szCs w:val="24"/>
        </w:rPr>
        <w:t xml:space="preserve">(x) </w:t>
      </w:r>
      <w:r w:rsidRPr="00873E1E">
        <w:rPr>
          <w:rFonts w:eastAsia="Calibri"/>
          <w:szCs w:val="24"/>
        </w:rPr>
        <w:t xml:space="preserve">Buyer’s rights or remedies with respect to any breach by or default of Seller of any provision of this Agreement or any Ancillary Agreement for the consequences thereof other than the failure of the Project to qualify for the Full </w:t>
      </w:r>
      <w:r w:rsidR="009D0DCE" w:rsidRPr="00873E1E">
        <w:rPr>
          <w:rFonts w:eastAsia="Calibri"/>
          <w:szCs w:val="24"/>
        </w:rPr>
        <w:t>I</w:t>
      </w:r>
      <w:r w:rsidRPr="00873E1E">
        <w:rPr>
          <w:rFonts w:eastAsia="Calibri"/>
          <w:szCs w:val="24"/>
        </w:rPr>
        <w:t>TC</w:t>
      </w:r>
      <w:r w:rsidR="00EE27C0" w:rsidRPr="00873E1E">
        <w:rPr>
          <w:rFonts w:eastAsia="Calibri"/>
          <w:szCs w:val="24"/>
        </w:rPr>
        <w:t xml:space="preserve"> </w:t>
      </w:r>
      <w:r w:rsidR="00981530" w:rsidRPr="00873E1E">
        <w:t xml:space="preserve">as of the date of Substantial Completion (or, in event of a termination by Buyer pursuant to </w:t>
      </w:r>
      <w:r w:rsidR="00981530" w:rsidRPr="00873E1E">
        <w:rPr>
          <w:snapToGrid w:val="0"/>
          <w:u w:val="single"/>
        </w:rPr>
        <w:t>Section 25.4</w:t>
      </w:r>
      <w:r w:rsidR="00981530" w:rsidRPr="00873E1E">
        <w:rPr>
          <w:color w:val="0070C0"/>
        </w:rPr>
        <w:t xml:space="preserve">, </w:t>
      </w:r>
      <w:r w:rsidR="00981530" w:rsidRPr="00873E1E">
        <w:t>the date of termination)</w:t>
      </w:r>
      <w:r w:rsidR="00546A20" w:rsidRPr="00873E1E">
        <w:t xml:space="preserve">, (y) </w:t>
      </w:r>
      <w:r w:rsidR="001F6F95" w:rsidRPr="00873E1E">
        <w:rPr>
          <w:rFonts w:eastAsia="Calibri"/>
        </w:rPr>
        <w:t xml:space="preserve">Buyer’s remedies under </w:t>
      </w:r>
      <w:r w:rsidR="001F6F95" w:rsidRPr="00873E1E">
        <w:rPr>
          <w:rFonts w:eastAsia="Calibri"/>
          <w:snapToGrid w:val="0"/>
          <w:u w:val="single"/>
        </w:rPr>
        <w:t>Section 7.4(b)</w:t>
      </w:r>
      <w:r w:rsidR="00E605D6" w:rsidRPr="00873E1E">
        <w:rPr>
          <w:rFonts w:eastAsia="Calibri"/>
          <w:snapToGrid w:val="0"/>
        </w:rPr>
        <w:t>,</w:t>
      </w:r>
      <w:r w:rsidR="001F6F95" w:rsidRPr="00873E1E">
        <w:rPr>
          <w:rFonts w:eastAsia="Calibri"/>
          <w:szCs w:val="24"/>
        </w:rPr>
        <w:t xml:space="preserve"> </w:t>
      </w:r>
      <w:r w:rsidR="00EE27C0" w:rsidRPr="00873E1E">
        <w:rPr>
          <w:rFonts w:eastAsia="Calibri"/>
          <w:szCs w:val="24"/>
        </w:rPr>
        <w:t xml:space="preserve">or </w:t>
      </w:r>
      <w:r w:rsidR="00E605D6" w:rsidRPr="00873E1E">
        <w:rPr>
          <w:rFonts w:eastAsia="Calibri"/>
          <w:szCs w:val="24"/>
        </w:rPr>
        <w:t xml:space="preserve">(z) </w:t>
      </w:r>
      <w:r w:rsidR="00EE27C0" w:rsidRPr="00873E1E">
        <w:rPr>
          <w:rFonts w:eastAsia="Calibri"/>
          <w:snapToGrid w:val="0"/>
        </w:rPr>
        <w:t xml:space="preserve">Buyer’s termination rights under this Agreement </w:t>
      </w:r>
      <w:r w:rsidR="00EE27C0" w:rsidRPr="00873E1E">
        <w:rPr>
          <w:rFonts w:eastAsia="Calibri"/>
        </w:rPr>
        <w:t xml:space="preserve">(and other rights and remedies under </w:t>
      </w:r>
      <w:r w:rsidR="00EE27C0" w:rsidRPr="00454934">
        <w:rPr>
          <w:rFonts w:eastAsia="Calibri"/>
          <w:u w:val="single"/>
        </w:rPr>
        <w:fldChar w:fldCharType="begin"/>
      </w:r>
      <w:r w:rsidR="00EE27C0" w:rsidRPr="00BF68FB">
        <w:rPr>
          <w:rFonts w:eastAsia="Calibri"/>
          <w:u w:val="single"/>
        </w:rPr>
        <w:instrText xml:space="preserve"> REF _Ref4228551 \w \h  \* MERGEFORMAT </w:instrText>
      </w:r>
      <w:r w:rsidR="00EE27C0" w:rsidRPr="00454934">
        <w:rPr>
          <w:rFonts w:eastAsia="Calibri"/>
          <w:u w:val="single"/>
        </w:rPr>
      </w:r>
      <w:r w:rsidR="00EE27C0" w:rsidRPr="00454934">
        <w:rPr>
          <w:rFonts w:eastAsia="Calibri"/>
          <w:u w:val="single"/>
        </w:rPr>
        <w:fldChar w:fldCharType="separate"/>
      </w:r>
      <w:r w:rsidR="00C1617A" w:rsidRPr="00BF68FB">
        <w:rPr>
          <w:rFonts w:eastAsia="Calibri"/>
          <w:u w:val="single"/>
        </w:rPr>
        <w:t>Article XXV</w:t>
      </w:r>
      <w:r w:rsidR="00EE27C0" w:rsidRPr="00454934">
        <w:rPr>
          <w:rFonts w:eastAsia="Calibri"/>
          <w:u w:val="single"/>
        </w:rPr>
        <w:fldChar w:fldCharType="end"/>
      </w:r>
      <w:r w:rsidR="00EE27C0" w:rsidRPr="00873E1E">
        <w:rPr>
          <w:rFonts w:eastAsia="Calibri"/>
        </w:rPr>
        <w:t>)</w:t>
      </w:r>
      <w:r w:rsidRPr="00873E1E">
        <w:rPr>
          <w:rFonts w:eastAsia="Calibri"/>
          <w:szCs w:val="24"/>
        </w:rPr>
        <w:t>.</w:t>
      </w:r>
      <w:bookmarkEnd w:id="949"/>
      <w:r w:rsidR="00A367A7" w:rsidRPr="00873E1E">
        <w:rPr>
          <w:rFonts w:eastAsia="Calibri"/>
          <w:szCs w:val="24"/>
        </w:rPr>
        <w:t xml:space="preserve">  </w:t>
      </w:r>
      <w:r w:rsidR="00A367A7" w:rsidRPr="00873E1E">
        <w:t xml:space="preserve">The Lost ITC Amount shall be payable </w:t>
      </w:r>
      <w:r w:rsidR="002A5A02" w:rsidRPr="00873E1E">
        <w:t xml:space="preserve">to Buyer </w:t>
      </w:r>
      <w:r w:rsidR="00A367A7" w:rsidRPr="00873E1E">
        <w:t>five (5) Business Days after the date of Substantial Completion as a condition of the payment of the Substantial Completion Payment Amount</w:t>
      </w:r>
      <w:r w:rsidR="00981530" w:rsidRPr="00873E1E">
        <w:rPr>
          <w:b/>
        </w:rPr>
        <w:t xml:space="preserve"> </w:t>
      </w:r>
      <w:r w:rsidR="00981530" w:rsidRPr="00873E1E">
        <w:t>or upon the termination of this Agreement pursuant to</w:t>
      </w:r>
      <w:r w:rsidR="00981530" w:rsidRPr="00873E1E">
        <w:rPr>
          <w:u w:val="single"/>
        </w:rPr>
        <w:t xml:space="preserve"> </w:t>
      </w:r>
      <w:r w:rsidR="00981530" w:rsidRPr="00873E1E">
        <w:rPr>
          <w:snapToGrid w:val="0"/>
          <w:u w:val="single"/>
        </w:rPr>
        <w:t>Section 25.4</w:t>
      </w:r>
      <w:r w:rsidR="00981530" w:rsidRPr="00873E1E">
        <w:t>, whichever first occurs</w:t>
      </w:r>
      <w:r w:rsidR="00C25AB2" w:rsidRPr="00873E1E">
        <w:t>.</w:t>
      </w:r>
      <w:bookmarkEnd w:id="950"/>
      <w:bookmarkEnd w:id="951"/>
      <w:bookmarkEnd w:id="952"/>
    </w:p>
    <w:p w14:paraId="68B4E1FA" w14:textId="742E9367" w:rsidR="00E605D6" w:rsidRPr="00873E1E" w:rsidRDefault="00E605D6" w:rsidP="00504EAC">
      <w:pPr>
        <w:pStyle w:val="WP2L3"/>
        <w:spacing w:after="0"/>
        <w:rPr>
          <w:rFonts w:eastAsia="Calibri"/>
        </w:rPr>
      </w:pPr>
      <w:r w:rsidRPr="00873E1E">
        <w:rPr>
          <w:rFonts w:eastAsia="Calibri"/>
        </w:rPr>
        <w:t xml:space="preserve">If the </w:t>
      </w:r>
      <w:r w:rsidR="004C486A" w:rsidRPr="00873E1E">
        <w:rPr>
          <w:rFonts w:eastAsia="Calibri"/>
        </w:rPr>
        <w:t>Project has not been Placed in Service by an Expected ITC Realization</w:t>
      </w:r>
    </w:p>
    <w:p w14:paraId="157EEB21" w14:textId="25C633AF" w:rsidR="008E7997" w:rsidRPr="00873E1E" w:rsidRDefault="00610181" w:rsidP="00F63448">
      <w:pPr>
        <w:pStyle w:val="WP2L3"/>
        <w:numPr>
          <w:ilvl w:val="0"/>
          <w:numId w:val="0"/>
        </w:numPr>
      </w:pPr>
      <w:r w:rsidRPr="00873E1E">
        <w:rPr>
          <w:rFonts w:eastAsia="Calibri"/>
        </w:rPr>
        <w:t xml:space="preserve">Date, Seller shall </w:t>
      </w:r>
      <w:r w:rsidR="00EA3C3F" w:rsidRPr="00873E1E">
        <w:rPr>
          <w:rFonts w:eastAsia="Calibri"/>
        </w:rPr>
        <w:t xml:space="preserve">pay </w:t>
      </w:r>
      <w:r w:rsidR="00AD3D4D" w:rsidRPr="00873E1E">
        <w:rPr>
          <w:rFonts w:eastAsia="Calibri"/>
        </w:rPr>
        <w:t xml:space="preserve">to Buyer </w:t>
      </w:r>
      <w:r w:rsidR="005E2874" w:rsidRPr="00873E1E">
        <w:rPr>
          <w:rFonts w:eastAsia="Calibri"/>
        </w:rPr>
        <w:t>$[●]</w:t>
      </w:r>
      <w:r w:rsidR="00BA4775" w:rsidRPr="00F63448">
        <w:rPr>
          <w:rStyle w:val="FootnoteReference"/>
          <w:rFonts w:eastAsia="Calibri"/>
        </w:rPr>
        <w:footnoteReference w:id="55"/>
      </w:r>
      <w:r w:rsidR="005E2874" w:rsidRPr="00873E1E">
        <w:rPr>
          <w:rFonts w:eastAsia="Calibri"/>
        </w:rPr>
        <w:t xml:space="preserve"> (“</w:t>
      </w:r>
      <w:r w:rsidRPr="00873E1E">
        <w:rPr>
          <w:rFonts w:eastAsia="Calibri"/>
          <w:b/>
          <w:bCs/>
          <w:i/>
          <w:iCs/>
        </w:rPr>
        <w:t>Deferred ITC Liquidated Damages</w:t>
      </w:r>
      <w:r w:rsidR="005E2874" w:rsidRPr="00873E1E">
        <w:rPr>
          <w:rFonts w:eastAsia="Calibri"/>
        </w:rPr>
        <w:t>”)</w:t>
      </w:r>
      <w:r w:rsidR="00E713A3" w:rsidRPr="00873E1E">
        <w:rPr>
          <w:rFonts w:eastAsia="Calibri"/>
        </w:rPr>
        <w:t>, a</w:t>
      </w:r>
      <w:r w:rsidRPr="00873E1E">
        <w:rPr>
          <w:rFonts w:eastAsia="Calibri"/>
        </w:rPr>
        <w:t xml:space="preserve">s </w:t>
      </w:r>
      <w:r w:rsidR="00AD3D4D" w:rsidRPr="00873E1E">
        <w:rPr>
          <w:rFonts w:eastAsia="Calibri"/>
        </w:rPr>
        <w:t xml:space="preserve">liquidated damages, for each such </w:t>
      </w:r>
      <w:r w:rsidR="00C0517D" w:rsidRPr="00873E1E">
        <w:rPr>
          <w:rFonts w:eastAsia="Calibri"/>
        </w:rPr>
        <w:t>occurrence</w:t>
      </w:r>
      <w:r w:rsidR="004F12C9" w:rsidRPr="00873E1E">
        <w:rPr>
          <w:rFonts w:eastAsia="Calibri"/>
        </w:rPr>
        <w:t xml:space="preserve">; </w:t>
      </w:r>
      <w:r w:rsidR="004F12C9" w:rsidRPr="00873E1E">
        <w:rPr>
          <w:rFonts w:eastAsia="Calibri"/>
          <w:szCs w:val="24"/>
          <w:u w:val="single"/>
        </w:rPr>
        <w:t>provided</w:t>
      </w:r>
      <w:r w:rsidR="004F12C9" w:rsidRPr="00873E1E">
        <w:rPr>
          <w:rFonts w:eastAsia="Calibri"/>
          <w:szCs w:val="24"/>
        </w:rPr>
        <w:t xml:space="preserve">, </w:t>
      </w:r>
      <w:r w:rsidR="004F12C9" w:rsidRPr="00873E1E">
        <w:rPr>
          <w:rFonts w:eastAsia="Calibri"/>
          <w:szCs w:val="24"/>
          <w:u w:val="single"/>
        </w:rPr>
        <w:t>however</w:t>
      </w:r>
      <w:r w:rsidR="004F12C9" w:rsidRPr="00873E1E">
        <w:rPr>
          <w:rFonts w:eastAsia="Calibri"/>
          <w:szCs w:val="24"/>
        </w:rPr>
        <w:t xml:space="preserve">, that </w:t>
      </w:r>
      <w:r w:rsidR="004F12C9" w:rsidRPr="00873E1E">
        <w:rPr>
          <w:rFonts w:eastAsia="Calibri"/>
        </w:rPr>
        <w:t xml:space="preserve">Deferred ITC Liquidated Damages </w:t>
      </w:r>
      <w:r w:rsidR="004F12C9" w:rsidRPr="00873E1E">
        <w:rPr>
          <w:rFonts w:eastAsia="Calibri"/>
          <w:szCs w:val="24"/>
        </w:rPr>
        <w:t>shall not be payable by Seller to the extent that (</w:t>
      </w:r>
      <w:r w:rsidR="00CE2D83" w:rsidRPr="00873E1E">
        <w:rPr>
          <w:rFonts w:eastAsia="Calibri"/>
          <w:szCs w:val="24"/>
        </w:rPr>
        <w:t>i</w:t>
      </w:r>
      <w:r w:rsidR="004F12C9" w:rsidRPr="00873E1E">
        <w:rPr>
          <w:rFonts w:eastAsia="Calibri"/>
          <w:szCs w:val="24"/>
        </w:rPr>
        <w:t xml:space="preserve">) the Guaranteed Substantial Completion Date </w:t>
      </w:r>
      <w:r w:rsidR="009B79A0" w:rsidRPr="00873E1E">
        <w:rPr>
          <w:rFonts w:eastAsia="Calibri"/>
          <w:szCs w:val="24"/>
        </w:rPr>
        <w:t xml:space="preserve">(A) </w:t>
      </w:r>
      <w:r w:rsidR="004F12C9" w:rsidRPr="00873E1E">
        <w:rPr>
          <w:rFonts w:eastAsia="Calibri"/>
          <w:szCs w:val="24"/>
        </w:rPr>
        <w:t xml:space="preserve">has been extended beyond </w:t>
      </w:r>
      <w:r w:rsidR="009B0AB1" w:rsidRPr="00873E1E">
        <w:rPr>
          <w:rFonts w:eastAsia="Calibri"/>
          <w:szCs w:val="24"/>
        </w:rPr>
        <w:t xml:space="preserve">such </w:t>
      </w:r>
      <w:r w:rsidR="004F12C9" w:rsidRPr="00873E1E">
        <w:rPr>
          <w:rFonts w:eastAsia="Calibri"/>
          <w:szCs w:val="24"/>
        </w:rPr>
        <w:t xml:space="preserve">Expected ITC Realization Date by Change Order(s) entered into by Seller and Buyer </w:t>
      </w:r>
      <w:r w:rsidR="004F12C9" w:rsidRPr="00873E1E">
        <w:rPr>
          <w:rFonts w:eastAsia="Calibri"/>
          <w:snapToGrid w:val="0"/>
        </w:rPr>
        <w:t xml:space="preserve">using the Change Notice process described in, and otherwise according to, </w:t>
      </w:r>
      <w:r w:rsidR="004F12C9" w:rsidRPr="00873E1E">
        <w:rPr>
          <w:rFonts w:eastAsia="Calibri"/>
          <w:snapToGrid w:val="0"/>
          <w:u w:val="single"/>
        </w:rPr>
        <w:fldChar w:fldCharType="begin"/>
      </w:r>
      <w:r w:rsidR="004F12C9" w:rsidRPr="00873E1E">
        <w:rPr>
          <w:rFonts w:eastAsia="Calibri"/>
          <w:snapToGrid w:val="0"/>
          <w:u w:val="single"/>
        </w:rPr>
        <w:instrText xml:space="preserve"> REF _Ref454814674 \r \h  \* MERGEFORMAT </w:instrText>
      </w:r>
      <w:r w:rsidR="004F12C9" w:rsidRPr="00873E1E">
        <w:rPr>
          <w:rFonts w:eastAsia="Calibri"/>
          <w:snapToGrid w:val="0"/>
          <w:u w:val="single"/>
        </w:rPr>
      </w:r>
      <w:r w:rsidR="004F12C9" w:rsidRPr="00873E1E">
        <w:rPr>
          <w:rFonts w:eastAsia="Calibri"/>
          <w:snapToGrid w:val="0"/>
          <w:u w:val="single"/>
        </w:rPr>
        <w:fldChar w:fldCharType="separate"/>
      </w:r>
      <w:r w:rsidR="00C1617A">
        <w:rPr>
          <w:rFonts w:eastAsia="Calibri"/>
          <w:snapToGrid w:val="0"/>
          <w:u w:val="single"/>
        </w:rPr>
        <w:t>Section 8.2</w:t>
      </w:r>
      <w:r w:rsidR="004F12C9" w:rsidRPr="00873E1E">
        <w:rPr>
          <w:rFonts w:eastAsia="Calibri"/>
          <w:snapToGrid w:val="0"/>
          <w:u w:val="single"/>
        </w:rPr>
        <w:fldChar w:fldCharType="end"/>
      </w:r>
      <w:r w:rsidR="004F12C9" w:rsidRPr="00873E1E">
        <w:rPr>
          <w:rFonts w:eastAsia="Calibri"/>
          <w:snapToGrid w:val="0"/>
        </w:rPr>
        <w:t xml:space="preserve"> and/or </w:t>
      </w:r>
      <w:r w:rsidR="004F12C9" w:rsidRPr="00873E1E">
        <w:rPr>
          <w:rFonts w:eastAsia="Calibri"/>
          <w:szCs w:val="24"/>
          <w:u w:val="single"/>
        </w:rPr>
        <w:fldChar w:fldCharType="begin"/>
      </w:r>
      <w:r w:rsidR="004F12C9" w:rsidRPr="00873E1E">
        <w:rPr>
          <w:rFonts w:eastAsia="Calibri"/>
          <w:snapToGrid w:val="0"/>
          <w:u w:val="single"/>
        </w:rPr>
        <w:instrText xml:space="preserve"> REF _Ref455059921 \w \h </w:instrText>
      </w:r>
      <w:r w:rsidR="004F12C9" w:rsidRPr="00873E1E">
        <w:rPr>
          <w:rFonts w:eastAsia="Calibri"/>
          <w:szCs w:val="24"/>
          <w:u w:val="single"/>
        </w:rPr>
        <w:instrText xml:space="preserve"> \* MERGEFORMAT </w:instrText>
      </w:r>
      <w:r w:rsidR="004F12C9" w:rsidRPr="00873E1E">
        <w:rPr>
          <w:rFonts w:eastAsia="Calibri"/>
          <w:szCs w:val="24"/>
          <w:u w:val="single"/>
        </w:rPr>
      </w:r>
      <w:r w:rsidR="004F12C9" w:rsidRPr="00873E1E">
        <w:rPr>
          <w:rFonts w:eastAsia="Calibri"/>
          <w:szCs w:val="24"/>
          <w:u w:val="single"/>
        </w:rPr>
        <w:fldChar w:fldCharType="separate"/>
      </w:r>
      <w:r w:rsidR="00C1617A">
        <w:rPr>
          <w:rFonts w:eastAsia="Calibri"/>
          <w:snapToGrid w:val="0"/>
          <w:u w:val="single"/>
        </w:rPr>
        <w:t>Section 8.4</w:t>
      </w:r>
      <w:r w:rsidR="004F12C9" w:rsidRPr="00873E1E">
        <w:rPr>
          <w:rFonts w:eastAsia="Calibri"/>
          <w:szCs w:val="24"/>
          <w:u w:val="single"/>
        </w:rPr>
        <w:fldChar w:fldCharType="end"/>
      </w:r>
      <w:r w:rsidR="004F12C9" w:rsidRPr="00873E1E">
        <w:rPr>
          <w:rFonts w:eastAsia="Calibri"/>
          <w:szCs w:val="24"/>
        </w:rPr>
        <w:t xml:space="preserve">, as applicable, </w:t>
      </w:r>
      <w:r w:rsidR="004F12C9" w:rsidRPr="00873E1E">
        <w:rPr>
          <w:rFonts w:eastAsia="Calibri"/>
          <w:snapToGrid w:val="0"/>
        </w:rPr>
        <w:t xml:space="preserve">as a result of </w:t>
      </w:r>
      <w:r w:rsidR="004F12C9" w:rsidRPr="00873E1E">
        <w:rPr>
          <w:rFonts w:eastAsia="Calibri"/>
          <w:szCs w:val="24"/>
        </w:rPr>
        <w:t>Buyer Discretionary Change(s) and/or Buyer-Caused Delay</w:t>
      </w:r>
      <w:r w:rsidR="00D1381B" w:rsidRPr="00873E1E">
        <w:rPr>
          <w:rFonts w:eastAsia="Calibri"/>
          <w:szCs w:val="24"/>
        </w:rPr>
        <w:t>(s)</w:t>
      </w:r>
      <w:r w:rsidR="004F12C9" w:rsidRPr="00873E1E">
        <w:rPr>
          <w:rFonts w:eastAsia="Calibri"/>
          <w:szCs w:val="24"/>
        </w:rPr>
        <w:t>, if any</w:t>
      </w:r>
      <w:r w:rsidR="00DE6E39" w:rsidRPr="00873E1E">
        <w:rPr>
          <w:rFonts w:eastAsia="Calibri"/>
          <w:szCs w:val="24"/>
        </w:rPr>
        <w:t>,</w:t>
      </w:r>
      <w:r w:rsidR="004F12C9" w:rsidRPr="00873E1E">
        <w:rPr>
          <w:rFonts w:eastAsia="Calibri"/>
          <w:szCs w:val="24"/>
        </w:rPr>
        <w:t xml:space="preserve"> and</w:t>
      </w:r>
      <w:r w:rsidR="008B0DBB" w:rsidRPr="00873E1E">
        <w:rPr>
          <w:rFonts w:eastAsia="Calibri"/>
          <w:szCs w:val="24"/>
        </w:rPr>
        <w:t xml:space="preserve"> (B)</w:t>
      </w:r>
      <w:r w:rsidR="004F12C9" w:rsidRPr="00873E1E">
        <w:rPr>
          <w:rFonts w:eastAsia="Calibri"/>
          <w:szCs w:val="24"/>
        </w:rPr>
        <w:t xml:space="preserve"> but for such Buyer Discretionary Change(s) and/or Buyer-Caused Delay</w:t>
      </w:r>
      <w:r w:rsidR="00D1381B" w:rsidRPr="00873E1E">
        <w:rPr>
          <w:rFonts w:eastAsia="Calibri"/>
          <w:szCs w:val="24"/>
        </w:rPr>
        <w:t>(s)</w:t>
      </w:r>
      <w:r w:rsidR="004F12C9" w:rsidRPr="00873E1E">
        <w:rPr>
          <w:rFonts w:eastAsia="Calibri"/>
          <w:szCs w:val="24"/>
        </w:rPr>
        <w:t xml:space="preserve">, would not have been extended beyond the </w:t>
      </w:r>
      <w:r w:rsidR="00696618" w:rsidRPr="00873E1E">
        <w:rPr>
          <w:rFonts w:eastAsia="Calibri"/>
          <w:szCs w:val="24"/>
        </w:rPr>
        <w:t xml:space="preserve">applicable </w:t>
      </w:r>
      <w:r w:rsidR="004F12C9" w:rsidRPr="00873E1E">
        <w:rPr>
          <w:rFonts w:eastAsia="Calibri"/>
          <w:szCs w:val="24"/>
        </w:rPr>
        <w:t>Expected ITC Realization Date, including as a result of Force Majeure</w:t>
      </w:r>
      <w:r w:rsidR="00DE6E39" w:rsidRPr="00873E1E">
        <w:rPr>
          <w:rFonts w:eastAsia="Calibri"/>
          <w:szCs w:val="24"/>
        </w:rPr>
        <w:t>,</w:t>
      </w:r>
      <w:r w:rsidR="004F12C9" w:rsidRPr="00873E1E">
        <w:rPr>
          <w:rFonts w:eastAsia="Calibri"/>
          <w:szCs w:val="24"/>
        </w:rPr>
        <w:t xml:space="preserve"> </w:t>
      </w:r>
      <w:r w:rsidR="009B0AB1" w:rsidRPr="00F63448">
        <w:rPr>
          <w:u w:val="single"/>
        </w:rPr>
        <w:t>(</w:t>
      </w:r>
      <w:r w:rsidR="009B0AB1" w:rsidRPr="00873E1E">
        <w:t>ii) the Project was Placed In Service by the Guaranteed Substantial Completion Date,</w:t>
      </w:r>
      <w:r w:rsidR="009B0AB1" w:rsidRPr="00873E1E">
        <w:rPr>
          <w:u w:val="single"/>
        </w:rPr>
        <w:t xml:space="preserve"> </w:t>
      </w:r>
      <w:r w:rsidR="004F12C9" w:rsidRPr="00873E1E">
        <w:rPr>
          <w:rFonts w:eastAsia="Calibri"/>
          <w:szCs w:val="24"/>
        </w:rPr>
        <w:t>and (</w:t>
      </w:r>
      <w:r w:rsidR="00CE2D83" w:rsidRPr="00873E1E">
        <w:rPr>
          <w:rFonts w:eastAsia="Calibri"/>
          <w:szCs w:val="24"/>
        </w:rPr>
        <w:t>ii</w:t>
      </w:r>
      <w:r w:rsidR="00911FB7" w:rsidRPr="00873E1E">
        <w:rPr>
          <w:rFonts w:eastAsia="Calibri"/>
          <w:szCs w:val="24"/>
        </w:rPr>
        <w:t>i</w:t>
      </w:r>
      <w:r w:rsidR="004F12C9" w:rsidRPr="00873E1E">
        <w:rPr>
          <w:rFonts w:eastAsia="Calibri"/>
          <w:szCs w:val="24"/>
        </w:rPr>
        <w:t>) the Project did not qualify for the Full ITC as a result of a delay in the Placement In Service thereof caused solely by such Buyer Discretionary Change(s) and/or Buyer-Caused Delay</w:t>
      </w:r>
      <w:r w:rsidR="00663273" w:rsidRPr="00873E1E">
        <w:rPr>
          <w:rFonts w:eastAsia="Calibri"/>
          <w:szCs w:val="24"/>
        </w:rPr>
        <w:t>(s)</w:t>
      </w:r>
      <w:r w:rsidR="004F12C9" w:rsidRPr="00873E1E">
        <w:rPr>
          <w:rFonts w:eastAsia="Calibri"/>
          <w:szCs w:val="24"/>
        </w:rPr>
        <w:t xml:space="preserve"> and reflected in such Change Order(s)</w:t>
      </w:r>
      <w:r w:rsidR="00EA3C3F" w:rsidRPr="00873E1E">
        <w:rPr>
          <w:rFonts w:eastAsia="Calibri"/>
        </w:rPr>
        <w:t>.</w:t>
      </w:r>
      <w:r w:rsidRPr="00873E1E">
        <w:rPr>
          <w:rFonts w:eastAsia="Calibri"/>
        </w:rPr>
        <w:t xml:space="preserve"> </w:t>
      </w:r>
      <w:r w:rsidR="00EA3C3F" w:rsidRPr="00873E1E">
        <w:rPr>
          <w:rFonts w:eastAsia="Calibri"/>
        </w:rPr>
        <w:t xml:space="preserve"> </w:t>
      </w:r>
      <w:r w:rsidR="00B12825" w:rsidRPr="00873E1E">
        <w:rPr>
          <w:rFonts w:eastAsia="Calibri"/>
        </w:rPr>
        <w:t xml:space="preserve">For the avoidance of doubt, </w:t>
      </w:r>
      <w:r w:rsidR="00273FCC" w:rsidRPr="00873E1E">
        <w:rPr>
          <w:rFonts w:eastAsia="Calibri"/>
        </w:rPr>
        <w:t>Seller’s</w:t>
      </w:r>
      <w:r w:rsidR="00D35B41" w:rsidRPr="00873E1E">
        <w:rPr>
          <w:rFonts w:eastAsia="Calibri"/>
        </w:rPr>
        <w:t xml:space="preserve"> obligation to pay Deferred ITC Liquidated Damages </w:t>
      </w:r>
      <w:r w:rsidR="005E09FE" w:rsidRPr="00873E1E">
        <w:rPr>
          <w:rFonts w:eastAsia="Calibri"/>
        </w:rPr>
        <w:t xml:space="preserve">to Buyer </w:t>
      </w:r>
      <w:r w:rsidR="00C37E44" w:rsidRPr="00873E1E">
        <w:rPr>
          <w:rFonts w:eastAsia="Calibri"/>
        </w:rPr>
        <w:t xml:space="preserve">according to this </w:t>
      </w:r>
      <w:r w:rsidR="00C37E44" w:rsidRPr="00873E1E">
        <w:rPr>
          <w:rFonts w:eastAsia="Calibri"/>
          <w:u w:val="single"/>
        </w:rPr>
        <w:fldChar w:fldCharType="begin"/>
      </w:r>
      <w:r w:rsidR="00C37E44" w:rsidRPr="00873E1E">
        <w:rPr>
          <w:rFonts w:eastAsia="Calibri"/>
          <w:u w:val="single"/>
        </w:rPr>
        <w:instrText xml:space="preserve"> REF _Ref456541390 \r \h  \* MERGEFORMAT </w:instrText>
      </w:r>
      <w:r w:rsidR="00C37E44" w:rsidRPr="00873E1E">
        <w:rPr>
          <w:rFonts w:eastAsia="Calibri"/>
          <w:u w:val="single"/>
        </w:rPr>
      </w:r>
      <w:r w:rsidR="00C37E44" w:rsidRPr="00873E1E">
        <w:rPr>
          <w:rFonts w:eastAsia="Calibri"/>
          <w:u w:val="single"/>
        </w:rPr>
        <w:fldChar w:fldCharType="separate"/>
      </w:r>
      <w:r w:rsidR="00C1617A">
        <w:rPr>
          <w:rFonts w:eastAsia="Calibri"/>
          <w:u w:val="single"/>
        </w:rPr>
        <w:t>Section 7.4</w:t>
      </w:r>
      <w:r w:rsidR="00C37E44" w:rsidRPr="00873E1E">
        <w:rPr>
          <w:rFonts w:eastAsia="Calibri"/>
          <w:u w:val="single"/>
        </w:rPr>
        <w:fldChar w:fldCharType="end"/>
      </w:r>
      <w:r w:rsidR="00C37E44" w:rsidRPr="00873E1E">
        <w:rPr>
          <w:rFonts w:eastAsia="Calibri"/>
          <w:u w:val="single"/>
        </w:rPr>
        <w:fldChar w:fldCharType="begin"/>
      </w:r>
      <w:r w:rsidR="00C37E44" w:rsidRPr="00873E1E">
        <w:rPr>
          <w:rFonts w:eastAsia="Calibri"/>
          <w:u w:val="single"/>
        </w:rPr>
        <w:instrText xml:space="preserve"> REF _Ref456541392 \r \h  \* MERGEFORMAT </w:instrText>
      </w:r>
      <w:r w:rsidR="00C37E44" w:rsidRPr="00873E1E">
        <w:rPr>
          <w:rFonts w:eastAsia="Calibri"/>
          <w:u w:val="single"/>
        </w:rPr>
      </w:r>
      <w:r w:rsidR="00C37E44" w:rsidRPr="00873E1E">
        <w:rPr>
          <w:rFonts w:eastAsia="Calibri"/>
          <w:u w:val="single"/>
        </w:rPr>
        <w:fldChar w:fldCharType="separate"/>
      </w:r>
      <w:r w:rsidR="00C1617A">
        <w:rPr>
          <w:rFonts w:eastAsia="Calibri"/>
          <w:u w:val="single"/>
        </w:rPr>
        <w:t>(</w:t>
      </w:r>
      <w:r w:rsidR="00BF68FB">
        <w:rPr>
          <w:rFonts w:eastAsia="Calibri"/>
          <w:u w:val="single"/>
        </w:rPr>
        <w:t>e</w:t>
      </w:r>
      <w:r w:rsidR="00C1617A">
        <w:rPr>
          <w:rFonts w:eastAsia="Calibri"/>
          <w:u w:val="single"/>
        </w:rPr>
        <w:t>)</w:t>
      </w:r>
      <w:r w:rsidR="00C37E44" w:rsidRPr="00873E1E">
        <w:rPr>
          <w:rFonts w:eastAsia="Calibri"/>
          <w:u w:val="single"/>
        </w:rPr>
        <w:fldChar w:fldCharType="end"/>
      </w:r>
      <w:r w:rsidR="00C37E44" w:rsidRPr="00873E1E">
        <w:rPr>
          <w:rFonts w:eastAsia="Calibri"/>
        </w:rPr>
        <w:t xml:space="preserve"> </w:t>
      </w:r>
      <w:r w:rsidR="00D35B41" w:rsidRPr="00873E1E">
        <w:rPr>
          <w:rFonts w:eastAsia="Calibri"/>
        </w:rPr>
        <w:t xml:space="preserve">shall accrue only on an Expected ITC Realization Date </w:t>
      </w:r>
      <w:r w:rsidR="00273FCC" w:rsidRPr="00873E1E">
        <w:rPr>
          <w:rFonts w:eastAsia="Calibri"/>
        </w:rPr>
        <w:t>and on no other date</w:t>
      </w:r>
      <w:r w:rsidR="000556BD" w:rsidRPr="00873E1E">
        <w:rPr>
          <w:rFonts w:eastAsia="Calibri"/>
        </w:rPr>
        <w:t>.</w:t>
      </w:r>
      <w:r w:rsidR="001C3DB8" w:rsidRPr="00873E1E">
        <w:rPr>
          <w:rFonts w:eastAsia="Calibri"/>
        </w:rPr>
        <w:t xml:space="preserve">  </w:t>
      </w:r>
      <w:r w:rsidR="00390E6B" w:rsidRPr="00873E1E">
        <w:rPr>
          <w:rFonts w:eastAsia="Calibri"/>
        </w:rPr>
        <w:t xml:space="preserve">Accordingly, </w:t>
      </w:r>
      <w:r w:rsidR="0047146C" w:rsidRPr="00873E1E">
        <w:rPr>
          <w:rFonts w:eastAsia="Calibri"/>
        </w:rPr>
        <w:t>Deferred ITC Liquidated Damages shall not be payable on a daily or other periodic basis</w:t>
      </w:r>
      <w:r w:rsidR="009B0AB1" w:rsidRPr="00873E1E">
        <w:rPr>
          <w:rFonts w:eastAsia="Calibri"/>
        </w:rPr>
        <w:t xml:space="preserve"> </w:t>
      </w:r>
      <w:r w:rsidR="008F3B8A" w:rsidRPr="00873E1E">
        <w:rPr>
          <w:rFonts w:eastAsia="Calibri"/>
        </w:rPr>
        <w:t>(</w:t>
      </w:r>
      <w:r w:rsidR="009B0AB1" w:rsidRPr="00873E1E">
        <w:t>other than yearly</w:t>
      </w:r>
      <w:r w:rsidR="008F3B8A" w:rsidRPr="00873E1E">
        <w:t xml:space="preserve">, </w:t>
      </w:r>
      <w:r w:rsidR="009B0AB1" w:rsidRPr="00873E1E">
        <w:t>subject to the other terms hereof, upon each applicable Expected ITC Realization Date</w:t>
      </w:r>
      <w:r w:rsidR="00E605D6" w:rsidRPr="00873E1E">
        <w:t>)</w:t>
      </w:r>
      <w:r w:rsidR="0047146C" w:rsidRPr="00873E1E">
        <w:rPr>
          <w:rFonts w:eastAsia="Calibri"/>
        </w:rPr>
        <w:t xml:space="preserve">.  </w:t>
      </w:r>
      <w:r w:rsidR="001C3DB8" w:rsidRPr="00873E1E">
        <w:rPr>
          <w:rFonts w:eastAsia="Calibri"/>
        </w:rPr>
        <w:t xml:space="preserve">Nothing in this </w:t>
      </w:r>
      <w:r w:rsidR="001C3DB8" w:rsidRPr="00873E1E">
        <w:rPr>
          <w:rFonts w:eastAsia="Calibri"/>
          <w:u w:val="single"/>
        </w:rPr>
        <w:fldChar w:fldCharType="begin"/>
      </w:r>
      <w:r w:rsidR="001C3DB8" w:rsidRPr="00873E1E">
        <w:rPr>
          <w:rFonts w:eastAsia="Calibri"/>
          <w:u w:val="single"/>
        </w:rPr>
        <w:instrText xml:space="preserve"> REF _Ref456541390 \r \h  \* MERGEFORMAT </w:instrText>
      </w:r>
      <w:r w:rsidR="001C3DB8" w:rsidRPr="00873E1E">
        <w:rPr>
          <w:rFonts w:eastAsia="Calibri"/>
          <w:u w:val="single"/>
        </w:rPr>
      </w:r>
      <w:r w:rsidR="001C3DB8" w:rsidRPr="00873E1E">
        <w:rPr>
          <w:rFonts w:eastAsia="Calibri"/>
          <w:u w:val="single"/>
        </w:rPr>
        <w:fldChar w:fldCharType="separate"/>
      </w:r>
      <w:r w:rsidR="00C1617A">
        <w:rPr>
          <w:rFonts w:eastAsia="Calibri"/>
          <w:u w:val="single"/>
        </w:rPr>
        <w:t>Section 7.4</w:t>
      </w:r>
      <w:r w:rsidR="001C3DB8" w:rsidRPr="00873E1E">
        <w:rPr>
          <w:rFonts w:eastAsia="Calibri"/>
          <w:u w:val="single"/>
        </w:rPr>
        <w:fldChar w:fldCharType="end"/>
      </w:r>
      <w:r w:rsidR="001C3DB8" w:rsidRPr="00873E1E">
        <w:rPr>
          <w:rFonts w:eastAsia="Calibri"/>
          <w:u w:val="single"/>
        </w:rPr>
        <w:fldChar w:fldCharType="begin"/>
      </w:r>
      <w:r w:rsidR="001C3DB8" w:rsidRPr="00873E1E">
        <w:rPr>
          <w:rFonts w:eastAsia="Calibri"/>
          <w:u w:val="single"/>
        </w:rPr>
        <w:instrText xml:space="preserve"> REF _Ref456541392 \r \h  \* MERGEFORMAT </w:instrText>
      </w:r>
      <w:r w:rsidR="001C3DB8" w:rsidRPr="00873E1E">
        <w:rPr>
          <w:rFonts w:eastAsia="Calibri"/>
          <w:u w:val="single"/>
        </w:rPr>
      </w:r>
      <w:r w:rsidR="001C3DB8" w:rsidRPr="00873E1E">
        <w:rPr>
          <w:rFonts w:eastAsia="Calibri"/>
          <w:u w:val="single"/>
        </w:rPr>
        <w:fldChar w:fldCharType="separate"/>
      </w:r>
      <w:r w:rsidR="00C1617A">
        <w:rPr>
          <w:rFonts w:eastAsia="Calibri"/>
          <w:u w:val="single"/>
        </w:rPr>
        <w:t>(</w:t>
      </w:r>
      <w:r w:rsidR="00BF68FB">
        <w:rPr>
          <w:rFonts w:eastAsia="Calibri"/>
          <w:u w:val="single"/>
        </w:rPr>
        <w:t>e</w:t>
      </w:r>
      <w:r w:rsidR="00C1617A">
        <w:rPr>
          <w:rFonts w:eastAsia="Calibri"/>
          <w:u w:val="single"/>
        </w:rPr>
        <w:t>)</w:t>
      </w:r>
      <w:r w:rsidR="001C3DB8" w:rsidRPr="00873E1E">
        <w:rPr>
          <w:rFonts w:eastAsia="Calibri"/>
          <w:u w:val="single"/>
        </w:rPr>
        <w:fldChar w:fldCharType="end"/>
      </w:r>
      <w:r w:rsidR="001C3DB8" w:rsidRPr="00873E1E">
        <w:rPr>
          <w:rFonts w:eastAsia="Calibri"/>
        </w:rPr>
        <w:t xml:space="preserve"> shall limit </w:t>
      </w:r>
      <w:r w:rsidR="008F3B8A" w:rsidRPr="00873E1E">
        <w:rPr>
          <w:rFonts w:eastAsia="Calibri"/>
        </w:rPr>
        <w:t>(</w:t>
      </w:r>
      <w:r w:rsidR="00504EAC" w:rsidRPr="00873E1E">
        <w:rPr>
          <w:rFonts w:eastAsia="Calibri"/>
        </w:rPr>
        <w:t>1</w:t>
      </w:r>
      <w:r w:rsidR="008F3B8A" w:rsidRPr="00873E1E">
        <w:rPr>
          <w:rFonts w:eastAsia="Calibri"/>
        </w:rPr>
        <w:t xml:space="preserve">) </w:t>
      </w:r>
      <w:r w:rsidR="001C3DB8" w:rsidRPr="00873E1E">
        <w:rPr>
          <w:rFonts w:eastAsia="Calibri"/>
        </w:rPr>
        <w:t xml:space="preserve">Buyer’s rights or remedies with respect to any breach by or default of Seller of any provision of this Agreement or any Ancillary Agreement </w:t>
      </w:r>
      <w:r w:rsidR="001C3DB8" w:rsidRPr="00873E1E">
        <w:rPr>
          <w:color w:val="171717" w:themeColor="background2" w:themeShade="1A"/>
        </w:rPr>
        <w:t>f</w:t>
      </w:r>
      <w:r w:rsidR="001C3DB8" w:rsidRPr="00873E1E">
        <w:rPr>
          <w:rFonts w:eastAsia="Calibri"/>
        </w:rPr>
        <w:t xml:space="preserve">or the consequences thereof </w:t>
      </w:r>
      <w:r w:rsidR="009B0AB1" w:rsidRPr="00873E1E">
        <w:t>other than the failure of the Project to qualify for the Full ITC</w:t>
      </w:r>
      <w:r w:rsidR="009B0AB1" w:rsidRPr="00873E1E">
        <w:rPr>
          <w:rFonts w:eastAsia="Calibri"/>
        </w:rPr>
        <w:t xml:space="preserve"> </w:t>
      </w:r>
      <w:r w:rsidR="001C3DB8" w:rsidRPr="00873E1E">
        <w:rPr>
          <w:rFonts w:eastAsia="Calibri"/>
        </w:rPr>
        <w:t>by an Expected ITC Realization Date</w:t>
      </w:r>
      <w:r w:rsidR="008F3B8A" w:rsidRPr="00873E1E">
        <w:rPr>
          <w:rFonts w:eastAsia="Calibri"/>
        </w:rPr>
        <w:t>,</w:t>
      </w:r>
      <w:r w:rsidR="001C3DB8" w:rsidRPr="00873E1E">
        <w:rPr>
          <w:rFonts w:eastAsia="Calibri"/>
        </w:rPr>
        <w:t xml:space="preserve"> </w:t>
      </w:r>
      <w:r w:rsidR="008F3B8A" w:rsidRPr="00873E1E">
        <w:rPr>
          <w:rFonts w:eastAsia="Calibri"/>
        </w:rPr>
        <w:t>(</w:t>
      </w:r>
      <w:r w:rsidR="00504EAC" w:rsidRPr="00873E1E">
        <w:rPr>
          <w:rFonts w:eastAsia="Calibri"/>
        </w:rPr>
        <w:t>2</w:t>
      </w:r>
      <w:r w:rsidR="008F3B8A" w:rsidRPr="00873E1E">
        <w:rPr>
          <w:rFonts w:eastAsia="Calibri"/>
        </w:rPr>
        <w:t xml:space="preserve">) </w:t>
      </w:r>
      <w:r w:rsidR="001C3DB8" w:rsidRPr="00873E1E">
        <w:rPr>
          <w:rFonts w:eastAsia="Calibri"/>
        </w:rPr>
        <w:t xml:space="preserve">Buyer’s remedies under </w:t>
      </w:r>
      <w:r w:rsidR="00750203" w:rsidRPr="00873E1E">
        <w:rPr>
          <w:rFonts w:eastAsia="Calibri"/>
          <w:snapToGrid w:val="0"/>
          <w:u w:val="single"/>
        </w:rPr>
        <w:fldChar w:fldCharType="begin"/>
      </w:r>
      <w:r w:rsidR="00750203" w:rsidRPr="00873E1E">
        <w:rPr>
          <w:rFonts w:eastAsia="Calibri"/>
          <w:snapToGrid w:val="0"/>
          <w:u w:val="single"/>
        </w:rPr>
        <w:instrText xml:space="preserve"> REF _Ref33562783 \w \h  \* MERGEFORMAT </w:instrText>
      </w:r>
      <w:r w:rsidR="00750203" w:rsidRPr="00873E1E">
        <w:rPr>
          <w:rFonts w:eastAsia="Calibri"/>
          <w:snapToGrid w:val="0"/>
          <w:u w:val="single"/>
        </w:rPr>
      </w:r>
      <w:r w:rsidR="00750203" w:rsidRPr="00873E1E">
        <w:rPr>
          <w:rFonts w:eastAsia="Calibri"/>
          <w:snapToGrid w:val="0"/>
          <w:u w:val="single"/>
        </w:rPr>
        <w:fldChar w:fldCharType="separate"/>
      </w:r>
      <w:r w:rsidR="00C1617A">
        <w:rPr>
          <w:rFonts w:eastAsia="Calibri"/>
          <w:snapToGrid w:val="0"/>
          <w:u w:val="single"/>
        </w:rPr>
        <w:t>Section 7.4(</w:t>
      </w:r>
      <w:r w:rsidR="00BF68FB">
        <w:rPr>
          <w:rFonts w:eastAsia="Calibri"/>
          <w:snapToGrid w:val="0"/>
          <w:u w:val="single"/>
        </w:rPr>
        <w:t>b</w:t>
      </w:r>
      <w:r w:rsidR="00C1617A">
        <w:rPr>
          <w:rFonts w:eastAsia="Calibri"/>
          <w:snapToGrid w:val="0"/>
          <w:u w:val="single"/>
        </w:rPr>
        <w:t>)</w:t>
      </w:r>
      <w:r w:rsidR="00750203" w:rsidRPr="00873E1E">
        <w:rPr>
          <w:rFonts w:eastAsia="Calibri"/>
          <w:snapToGrid w:val="0"/>
          <w:u w:val="single"/>
        </w:rPr>
        <w:fldChar w:fldCharType="end"/>
      </w:r>
      <w:r w:rsidR="008F3B8A" w:rsidRPr="00873E1E">
        <w:rPr>
          <w:rFonts w:eastAsia="Calibri"/>
          <w:snapToGrid w:val="0"/>
        </w:rPr>
        <w:t xml:space="preserve"> </w:t>
      </w:r>
      <w:r w:rsidR="00750203" w:rsidRPr="00873E1E">
        <w:rPr>
          <w:rFonts w:eastAsia="Calibri"/>
          <w:snapToGrid w:val="0"/>
        </w:rPr>
        <w:t xml:space="preserve">or </w:t>
      </w:r>
      <w:r w:rsidR="001C3DB8" w:rsidRPr="00873E1E">
        <w:rPr>
          <w:rFonts w:eastAsia="Calibri"/>
          <w:snapToGrid w:val="0"/>
          <w:u w:val="single"/>
        </w:rPr>
        <w:fldChar w:fldCharType="begin"/>
      </w:r>
      <w:r w:rsidR="001C3DB8" w:rsidRPr="00873E1E">
        <w:rPr>
          <w:rFonts w:eastAsia="Calibri"/>
          <w:snapToGrid w:val="0"/>
          <w:u w:val="single"/>
        </w:rPr>
        <w:instrText xml:space="preserve"> REF _Ref33562783 \w \h  \* MERGEFORMAT </w:instrText>
      </w:r>
      <w:r w:rsidR="001C3DB8" w:rsidRPr="00873E1E">
        <w:rPr>
          <w:rFonts w:eastAsia="Calibri"/>
          <w:snapToGrid w:val="0"/>
          <w:u w:val="single"/>
        </w:rPr>
      </w:r>
      <w:r w:rsidR="001C3DB8" w:rsidRPr="00873E1E">
        <w:rPr>
          <w:rFonts w:eastAsia="Calibri"/>
          <w:snapToGrid w:val="0"/>
          <w:u w:val="single"/>
        </w:rPr>
        <w:fldChar w:fldCharType="separate"/>
      </w:r>
      <w:r w:rsidR="00C1617A">
        <w:rPr>
          <w:rFonts w:eastAsia="Calibri"/>
          <w:snapToGrid w:val="0"/>
          <w:u w:val="single"/>
        </w:rPr>
        <w:t>Section 7.4(d)</w:t>
      </w:r>
      <w:r w:rsidR="001C3DB8" w:rsidRPr="00873E1E">
        <w:rPr>
          <w:rFonts w:eastAsia="Calibri"/>
          <w:snapToGrid w:val="0"/>
          <w:u w:val="single"/>
        </w:rPr>
        <w:fldChar w:fldCharType="end"/>
      </w:r>
      <w:r w:rsidR="008F3B8A" w:rsidRPr="00873E1E">
        <w:rPr>
          <w:rFonts w:eastAsia="Calibri"/>
          <w:snapToGrid w:val="0"/>
        </w:rPr>
        <w:t>,</w:t>
      </w:r>
      <w:r w:rsidR="001C3DB8" w:rsidRPr="00873E1E">
        <w:rPr>
          <w:rFonts w:eastAsia="Calibri"/>
        </w:rPr>
        <w:t xml:space="preserve"> or </w:t>
      </w:r>
      <w:r w:rsidR="008F3B8A" w:rsidRPr="00873E1E">
        <w:rPr>
          <w:rFonts w:eastAsia="Calibri"/>
        </w:rPr>
        <w:t>(</w:t>
      </w:r>
      <w:r w:rsidR="00504EAC" w:rsidRPr="00873E1E">
        <w:rPr>
          <w:rFonts w:eastAsia="Calibri"/>
        </w:rPr>
        <w:t>3</w:t>
      </w:r>
      <w:r w:rsidR="008F3B8A" w:rsidRPr="00873E1E">
        <w:rPr>
          <w:rFonts w:eastAsia="Calibri"/>
        </w:rPr>
        <w:t xml:space="preserve">) </w:t>
      </w:r>
      <w:r w:rsidR="001C3DB8" w:rsidRPr="00873E1E">
        <w:rPr>
          <w:rFonts w:eastAsia="Calibri"/>
          <w:snapToGrid w:val="0"/>
        </w:rPr>
        <w:t xml:space="preserve">Buyer’s termination rights under this Agreement </w:t>
      </w:r>
      <w:r w:rsidR="001C3DB8" w:rsidRPr="00873E1E">
        <w:rPr>
          <w:rFonts w:eastAsia="Calibri"/>
        </w:rPr>
        <w:t xml:space="preserve">(and other rights and remedies under </w:t>
      </w:r>
      <w:r w:rsidR="001C3DB8" w:rsidRPr="00873E1E">
        <w:rPr>
          <w:rFonts w:eastAsia="Calibri"/>
          <w:u w:val="single"/>
        </w:rPr>
        <w:fldChar w:fldCharType="begin"/>
      </w:r>
      <w:r w:rsidR="001C3DB8" w:rsidRPr="00873E1E">
        <w:rPr>
          <w:rFonts w:eastAsia="Calibri"/>
          <w:u w:val="single"/>
        </w:rPr>
        <w:instrText xml:space="preserve"> REF _Ref4228551 \w \h  \* MERGEFORMAT </w:instrText>
      </w:r>
      <w:r w:rsidR="001C3DB8" w:rsidRPr="00873E1E">
        <w:rPr>
          <w:rFonts w:eastAsia="Calibri"/>
          <w:u w:val="single"/>
        </w:rPr>
      </w:r>
      <w:r w:rsidR="001C3DB8" w:rsidRPr="00873E1E">
        <w:rPr>
          <w:rFonts w:eastAsia="Calibri"/>
          <w:u w:val="single"/>
        </w:rPr>
        <w:fldChar w:fldCharType="separate"/>
      </w:r>
      <w:r w:rsidR="00C1617A">
        <w:rPr>
          <w:rFonts w:eastAsia="Calibri"/>
          <w:u w:val="single"/>
        </w:rPr>
        <w:t>Article XXV</w:t>
      </w:r>
      <w:r w:rsidR="001C3DB8" w:rsidRPr="00873E1E">
        <w:rPr>
          <w:rFonts w:eastAsia="Calibri"/>
          <w:u w:val="single"/>
        </w:rPr>
        <w:fldChar w:fldCharType="end"/>
      </w:r>
      <w:r w:rsidR="001C3DB8" w:rsidRPr="00873E1E">
        <w:rPr>
          <w:rFonts w:eastAsia="Calibri"/>
        </w:rPr>
        <w:t>).</w:t>
      </w:r>
      <w:r w:rsidR="001C3DB8" w:rsidRPr="00873E1E">
        <w:t xml:space="preserve">  Deferred ITC Liquidated Damages shall be paid </w:t>
      </w:r>
      <w:r w:rsidR="00FC0002" w:rsidRPr="00873E1E">
        <w:t xml:space="preserve">to Buyer </w:t>
      </w:r>
      <w:r w:rsidR="001C3DB8" w:rsidRPr="00873E1E">
        <w:t xml:space="preserve">within ten (10) Business Days </w:t>
      </w:r>
      <w:r w:rsidR="00363003" w:rsidRPr="00873E1E">
        <w:t xml:space="preserve">after the end of any </w:t>
      </w:r>
      <w:r w:rsidR="00C53259" w:rsidRPr="00873E1E">
        <w:t>December in which Deferred ITC Liquidate</w:t>
      </w:r>
      <w:r w:rsidR="008B0DBB" w:rsidRPr="00873E1E">
        <w:t>d</w:t>
      </w:r>
      <w:r w:rsidR="00C53259" w:rsidRPr="00873E1E">
        <w:t xml:space="preserve"> Damages accrue</w:t>
      </w:r>
      <w:r w:rsidR="001C3DB8" w:rsidRPr="00873E1E">
        <w:t xml:space="preserve"> or </w:t>
      </w:r>
      <w:r w:rsidR="007A2919" w:rsidRPr="00873E1E">
        <w:t xml:space="preserve">upon </w:t>
      </w:r>
      <w:r w:rsidR="001C3DB8" w:rsidRPr="00873E1E">
        <w:t>the termination of this Agreement, whichever first occurs.</w:t>
      </w:r>
    </w:p>
    <w:p w14:paraId="654D848B" w14:textId="076A27E1" w:rsidR="00F81F98" w:rsidRPr="00873E1E" w:rsidRDefault="00F81F98" w:rsidP="003D36BE">
      <w:pPr>
        <w:pStyle w:val="WP2L3"/>
        <w:rPr>
          <w:rFonts w:eastAsia="Calibri"/>
        </w:rPr>
      </w:pPr>
      <w:r w:rsidRPr="00873E1E">
        <w:rPr>
          <w:rFonts w:eastAsia="Calibri"/>
        </w:rPr>
        <w:t xml:space="preserve">Seller and Buyer </w:t>
      </w:r>
      <w:r w:rsidRPr="00873E1E">
        <w:rPr>
          <w:rFonts w:eastAsia="Calibri"/>
          <w:snapToGrid w:val="0"/>
        </w:rPr>
        <w:t xml:space="preserve">agree that: </w:t>
      </w:r>
      <w:bookmarkStart w:id="953" w:name="DocXTextRef306"/>
      <w:r w:rsidR="000719E1" w:rsidRPr="00873E1E">
        <w:rPr>
          <w:rFonts w:eastAsia="Calibri"/>
          <w:snapToGrid w:val="0"/>
        </w:rPr>
        <w:t xml:space="preserve"> </w:t>
      </w:r>
      <w:r w:rsidRPr="00873E1E">
        <w:rPr>
          <w:rFonts w:eastAsia="Calibri"/>
          <w:snapToGrid w:val="0"/>
        </w:rPr>
        <w:t>(i)</w:t>
      </w:r>
      <w:bookmarkEnd w:id="953"/>
      <w:r w:rsidRPr="00873E1E">
        <w:rPr>
          <w:rFonts w:eastAsia="Calibri"/>
          <w:snapToGrid w:val="0"/>
        </w:rPr>
        <w:t xml:space="preserve"> it is difficult or impossible to determine with precision the amount of damages that would or might be incurred by Buyer as a result of the failure of </w:t>
      </w:r>
      <w:r w:rsidR="00607B03" w:rsidRPr="00873E1E">
        <w:rPr>
          <w:rFonts w:eastAsia="Calibri"/>
          <w:snapToGrid w:val="0"/>
        </w:rPr>
        <w:t xml:space="preserve">(A) </w:t>
      </w:r>
      <w:r w:rsidRPr="00873E1E">
        <w:rPr>
          <w:rFonts w:eastAsia="Calibri"/>
          <w:snapToGrid w:val="0"/>
        </w:rPr>
        <w:t>Substantial Completion to be achieved on or prior to the Guaranteed Substantial Completion Date</w:t>
      </w:r>
      <w:r w:rsidR="008F3B8A" w:rsidRPr="00873E1E">
        <w:rPr>
          <w:rFonts w:eastAsia="Calibri"/>
          <w:snapToGrid w:val="0"/>
        </w:rPr>
        <w:t xml:space="preserve"> or</w:t>
      </w:r>
      <w:r w:rsidR="008B5579" w:rsidRPr="00873E1E">
        <w:rPr>
          <w:rFonts w:eastAsia="Calibri"/>
          <w:snapToGrid w:val="0"/>
        </w:rPr>
        <w:t xml:space="preserve"> </w:t>
      </w:r>
      <w:r w:rsidR="0040790E" w:rsidRPr="00873E1E">
        <w:rPr>
          <w:rFonts w:eastAsia="Calibri"/>
          <w:snapToGrid w:val="0"/>
        </w:rPr>
        <w:t xml:space="preserve">(B) </w:t>
      </w:r>
      <w:r w:rsidR="0040790E" w:rsidRPr="00873E1E">
        <w:rPr>
          <w:rFonts w:eastAsia="Calibri"/>
          <w:szCs w:val="24"/>
        </w:rPr>
        <w:t>the Project to qualify (in the name of Buyer and without recapture) for the Full ITC</w:t>
      </w:r>
      <w:r w:rsidR="008F3B8A" w:rsidRPr="00873E1E">
        <w:rPr>
          <w:b/>
          <w:bCs/>
          <w:color w:val="0070C0"/>
          <w:u w:val="single"/>
        </w:rPr>
        <w:t xml:space="preserve"> </w:t>
      </w:r>
      <w:r w:rsidR="008F3B8A" w:rsidRPr="00873E1E">
        <w:t xml:space="preserve">as of the date of Substantial Completion (or, in event of a termination by Buyer pursuant to </w:t>
      </w:r>
      <w:r w:rsidR="008F3B8A" w:rsidRPr="00873E1E">
        <w:rPr>
          <w:snapToGrid w:val="0"/>
          <w:u w:val="single"/>
        </w:rPr>
        <w:t>Section 25.4</w:t>
      </w:r>
      <w:r w:rsidR="008F3B8A" w:rsidRPr="00873E1E">
        <w:t>, the date of termination)</w:t>
      </w:r>
      <w:r w:rsidR="00084E7B" w:rsidRPr="00873E1E">
        <w:rPr>
          <w:rFonts w:eastAsia="Calibri"/>
          <w:szCs w:val="24"/>
        </w:rPr>
        <w:t xml:space="preserve"> </w:t>
      </w:r>
      <w:r w:rsidR="008B5579" w:rsidRPr="00873E1E">
        <w:rPr>
          <w:rFonts w:eastAsia="Calibri"/>
          <w:szCs w:val="24"/>
        </w:rPr>
        <w:t xml:space="preserve">or </w:t>
      </w:r>
      <w:r w:rsidR="008B5579" w:rsidRPr="00873E1E">
        <w:rPr>
          <w:rFonts w:eastAsia="Calibri"/>
          <w:snapToGrid w:val="0"/>
        </w:rPr>
        <w:t>an Expected ITC Realization Date</w:t>
      </w:r>
      <w:r w:rsidRPr="00873E1E">
        <w:rPr>
          <w:rFonts w:eastAsia="Calibri"/>
          <w:snapToGrid w:val="0"/>
        </w:rPr>
        <w:t xml:space="preserve">; (ii) Buyer would be damaged by any failure of Seller to meet such obligations; (iii) it would be impracticable or difficult to fix the actual damages resulting therefrom; (iv) any sums that would be payable under </w:t>
      </w:r>
      <w:r w:rsidRPr="00873E1E">
        <w:rPr>
          <w:rFonts w:eastAsia="Calibri"/>
          <w:snapToGrid w:val="0"/>
          <w:u w:val="single"/>
        </w:rPr>
        <w:fldChar w:fldCharType="begin"/>
      </w:r>
      <w:r w:rsidRPr="00873E1E">
        <w:rPr>
          <w:rFonts w:eastAsia="Calibri"/>
          <w:snapToGrid w:val="0"/>
          <w:u w:val="single"/>
        </w:rPr>
        <w:instrText xml:space="preserve"> REF _Ref508260732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7.4(b)</w:t>
      </w:r>
      <w:r w:rsidRPr="00873E1E">
        <w:rPr>
          <w:rFonts w:eastAsia="Calibri"/>
          <w:snapToGrid w:val="0"/>
          <w:u w:val="single"/>
        </w:rPr>
        <w:fldChar w:fldCharType="end"/>
      </w:r>
      <w:r w:rsidR="0047146C"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_Ref33562783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7.4(d)</w:t>
      </w:r>
      <w:r w:rsidRPr="00873E1E">
        <w:rPr>
          <w:rFonts w:eastAsia="Calibri"/>
          <w:snapToGrid w:val="0"/>
          <w:u w:val="single"/>
        </w:rPr>
        <w:fldChar w:fldCharType="end"/>
      </w:r>
      <w:r w:rsidR="0047146C" w:rsidRPr="00873E1E">
        <w:rPr>
          <w:rFonts w:eastAsia="Calibri"/>
          <w:snapToGrid w:val="0"/>
        </w:rPr>
        <w:t xml:space="preserve">, and </w:t>
      </w:r>
      <w:r w:rsidR="0047146C" w:rsidRPr="00873E1E">
        <w:rPr>
          <w:rFonts w:eastAsia="Calibri"/>
          <w:snapToGrid w:val="0"/>
          <w:u w:val="single"/>
        </w:rPr>
        <w:t>Section 7.4(e)</w:t>
      </w:r>
      <w:r w:rsidRPr="00873E1E">
        <w:rPr>
          <w:rFonts w:eastAsia="Calibri"/>
          <w:snapToGrid w:val="0"/>
        </w:rPr>
        <w:t xml:space="preserve"> are </w:t>
      </w:r>
      <w:bookmarkStart w:id="954" w:name="DocXTextRef310"/>
      <w:r w:rsidRPr="00873E1E">
        <w:rPr>
          <w:rFonts w:eastAsia="Calibri"/>
          <w:snapToGrid w:val="0"/>
        </w:rPr>
        <w:t>(1)</w:t>
      </w:r>
      <w:bookmarkEnd w:id="954"/>
      <w:r w:rsidRPr="00873E1E">
        <w:rPr>
          <w:rFonts w:eastAsia="Calibri"/>
          <w:snapToGrid w:val="0"/>
        </w:rPr>
        <w:t> except for Buyer’s termination rights under this Agreement</w:t>
      </w:r>
      <w:r w:rsidR="0040790E" w:rsidRPr="00873E1E">
        <w:rPr>
          <w:rFonts w:eastAsia="Calibri"/>
          <w:snapToGrid w:val="0"/>
        </w:rPr>
        <w:t xml:space="preserve"> </w:t>
      </w:r>
      <w:r w:rsidR="0040790E" w:rsidRPr="00873E1E">
        <w:rPr>
          <w:rFonts w:eastAsia="Calibri"/>
        </w:rPr>
        <w:t xml:space="preserve">(and other rights and remedies under </w:t>
      </w:r>
      <w:r w:rsidR="0040790E" w:rsidRPr="00873E1E">
        <w:rPr>
          <w:rFonts w:eastAsia="Calibri"/>
          <w:u w:val="single"/>
        </w:rPr>
        <w:fldChar w:fldCharType="begin"/>
      </w:r>
      <w:r w:rsidR="0040790E" w:rsidRPr="00873E1E">
        <w:rPr>
          <w:rFonts w:eastAsia="Calibri"/>
          <w:u w:val="single"/>
        </w:rPr>
        <w:instrText xml:space="preserve"> REF _Ref4228551 \w \h  \* MERGEFORMAT </w:instrText>
      </w:r>
      <w:r w:rsidR="0040790E" w:rsidRPr="00873E1E">
        <w:rPr>
          <w:rFonts w:eastAsia="Calibri"/>
          <w:u w:val="single"/>
        </w:rPr>
      </w:r>
      <w:r w:rsidR="0040790E" w:rsidRPr="00873E1E">
        <w:rPr>
          <w:rFonts w:eastAsia="Calibri"/>
          <w:u w:val="single"/>
        </w:rPr>
        <w:fldChar w:fldCharType="separate"/>
      </w:r>
      <w:r w:rsidR="00C1617A">
        <w:rPr>
          <w:rFonts w:eastAsia="Calibri"/>
          <w:u w:val="single"/>
        </w:rPr>
        <w:t>Article XXV</w:t>
      </w:r>
      <w:r w:rsidR="0040790E" w:rsidRPr="00873E1E">
        <w:rPr>
          <w:rFonts w:eastAsia="Calibri"/>
          <w:u w:val="single"/>
        </w:rPr>
        <w:fldChar w:fldCharType="end"/>
      </w:r>
      <w:r w:rsidR="0040790E" w:rsidRPr="00873E1E">
        <w:rPr>
          <w:rFonts w:eastAsia="Calibri"/>
        </w:rPr>
        <w:t>)</w:t>
      </w:r>
      <w:r w:rsidRPr="00873E1E">
        <w:rPr>
          <w:rFonts w:eastAsia="Calibri"/>
          <w:snapToGrid w:val="0"/>
        </w:rPr>
        <w:t>, Buyer’s sole and exclusive remedy for such failure and (2) in the nature of liquidated damages, and not a penalty, and are fair and reasonable; (</w:t>
      </w:r>
      <w:r w:rsidR="00B97ACC" w:rsidRPr="00873E1E">
        <w:rPr>
          <w:rFonts w:eastAsia="Calibri"/>
          <w:snapToGrid w:val="0"/>
        </w:rPr>
        <w:t>v</w:t>
      </w:r>
      <w:r w:rsidRPr="00873E1E">
        <w:rPr>
          <w:rFonts w:eastAsia="Calibri"/>
          <w:snapToGrid w:val="0"/>
        </w:rPr>
        <w:t>) each payment represents a reasonable estimate of fair compensation for the damages that may reasonably be anticipated from such failure; and (</w:t>
      </w:r>
      <w:r w:rsidR="00B97ACC" w:rsidRPr="00873E1E">
        <w:rPr>
          <w:rFonts w:eastAsia="Calibri"/>
          <w:snapToGrid w:val="0"/>
        </w:rPr>
        <w:t>vi</w:t>
      </w:r>
      <w:r w:rsidRPr="00873E1E">
        <w:rPr>
          <w:rFonts w:eastAsia="Calibri"/>
          <w:snapToGrid w:val="0"/>
        </w:rPr>
        <w:t>) each of Seller and Buyer hereby irrevocably waives any right to claim to any court or arbitral tribunal or seek the adjustment of any such sums.</w:t>
      </w:r>
    </w:p>
    <w:p w14:paraId="69E2B990" w14:textId="77777777" w:rsidR="004D7078" w:rsidRPr="00873E1E" w:rsidRDefault="004D7078" w:rsidP="007E5094">
      <w:pPr>
        <w:pStyle w:val="WP2L2"/>
        <w:rPr>
          <w:vanish/>
          <w:specVanish/>
        </w:rPr>
      </w:pPr>
      <w:bookmarkStart w:id="955" w:name="_Ref4216931"/>
      <w:bookmarkStart w:id="956" w:name="_Toc33799175"/>
      <w:bookmarkStart w:id="957" w:name="_Toc66116094"/>
      <w:bookmarkStart w:id="958" w:name="_Toc78886696"/>
      <w:bookmarkStart w:id="959" w:name="_Ref506906766"/>
      <w:r w:rsidRPr="00873E1E">
        <w:rPr>
          <w:rFonts w:eastAsia="Calibri"/>
          <w:b/>
          <w:szCs w:val="24"/>
        </w:rPr>
        <w:t>Final Completion</w:t>
      </w:r>
      <w:bookmarkEnd w:id="955"/>
      <w:bookmarkEnd w:id="956"/>
      <w:bookmarkEnd w:id="957"/>
      <w:bookmarkEnd w:id="958"/>
    </w:p>
    <w:p w14:paraId="39F5A6D3" w14:textId="2BB7CDF8" w:rsidR="004D7078" w:rsidRPr="00873E1E" w:rsidRDefault="004D7078" w:rsidP="00C86CA0">
      <w:pPr>
        <w:pStyle w:val="WP2Para2"/>
      </w:pPr>
      <w:r w:rsidRPr="00873E1E">
        <w:rPr>
          <w:rFonts w:eastAsia="Calibri"/>
        </w:rPr>
        <w:t>.</w:t>
      </w:r>
      <w:bookmarkStart w:id="960" w:name="_Ref453760384"/>
      <w:r w:rsidRPr="00873E1E">
        <w:rPr>
          <w:rFonts w:eastAsia="Calibri"/>
          <w:snapToGrid w:val="0"/>
        </w:rPr>
        <w:t xml:space="preserve">  Subject to the occurrence of the FNTP Date, </w:t>
      </w:r>
      <w:r w:rsidRPr="00873E1E">
        <w:rPr>
          <w:rFonts w:eastAsia="Calibri"/>
        </w:rPr>
        <w:t xml:space="preserve">Seller shall cause the Work to achieve Final Completion.  </w:t>
      </w:r>
      <w:r w:rsidRPr="00873E1E">
        <w:rPr>
          <w:rFonts w:eastAsia="Calibri"/>
          <w:snapToGrid w:val="0"/>
        </w:rPr>
        <w:t>If and when Seller considers that the Work has achieved Final Completion, Seller shall certify the same to Buyer in writing</w:t>
      </w:r>
      <w:r w:rsidR="00EA7D3D" w:rsidRPr="00873E1E">
        <w:rPr>
          <w:rFonts w:eastAsia="Calibri"/>
          <w:snapToGrid w:val="0"/>
        </w:rPr>
        <w:t xml:space="preserve"> by delivering a certificate substantially in the form of </w:t>
      </w:r>
      <w:r w:rsidR="00EA7D3D" w:rsidRPr="00873E1E">
        <w:rPr>
          <w:rFonts w:eastAsia="Calibri"/>
          <w:snapToGrid w:val="0"/>
          <w:u w:val="single"/>
        </w:rPr>
        <w:t>Exhibit BB</w:t>
      </w:r>
      <w:r w:rsidR="00EA7D3D" w:rsidRPr="00873E1E">
        <w:rPr>
          <w:rFonts w:eastAsia="Calibri"/>
          <w:snapToGrid w:val="0"/>
        </w:rPr>
        <w:t xml:space="preserve"> (the “</w:t>
      </w:r>
      <w:r w:rsidR="00EA7D3D" w:rsidRPr="00873E1E">
        <w:rPr>
          <w:rFonts w:eastAsia="Calibri"/>
          <w:b/>
          <w:i/>
          <w:snapToGrid w:val="0"/>
        </w:rPr>
        <w:t>Final Completion Certificate</w:t>
      </w:r>
      <w:r w:rsidR="00EA7D3D" w:rsidRPr="00873E1E">
        <w:rPr>
          <w:rFonts w:eastAsia="Calibri"/>
          <w:snapToGrid w:val="0"/>
        </w:rPr>
        <w:t>”) signed by a duly authorized representative of Seller</w:t>
      </w:r>
      <w:r w:rsidRPr="00873E1E">
        <w:rPr>
          <w:rFonts w:eastAsia="Calibri"/>
          <w:snapToGrid w:val="0"/>
        </w:rPr>
        <w:t>.  Buyer shall, within fifteen</w:t>
      </w:r>
      <w:r w:rsidR="00AD29FD" w:rsidRPr="00873E1E">
        <w:rPr>
          <w:rFonts w:eastAsia="Calibri"/>
          <w:snapToGrid w:val="0"/>
        </w:rPr>
        <w:t> </w:t>
      </w:r>
      <w:r w:rsidRPr="00873E1E">
        <w:rPr>
          <w:rFonts w:eastAsia="Calibri"/>
          <w:snapToGrid w:val="0"/>
        </w:rPr>
        <w:t xml:space="preserve">(15) Business Days after receipt of such </w:t>
      </w:r>
      <w:r w:rsidR="00EA7D3D" w:rsidRPr="00873E1E">
        <w:rPr>
          <w:rFonts w:eastAsia="Calibri"/>
          <w:snapToGrid w:val="0"/>
        </w:rPr>
        <w:t>Final Completion Certificate</w:t>
      </w:r>
      <w:r w:rsidRPr="00873E1E">
        <w:rPr>
          <w:rFonts w:eastAsia="Calibri"/>
          <w:snapToGrid w:val="0"/>
        </w:rPr>
        <w:t xml:space="preserve">, either </w:t>
      </w:r>
      <w:bookmarkStart w:id="961" w:name="DocXTextRef313"/>
      <w:r w:rsidRPr="00873E1E">
        <w:rPr>
          <w:rFonts w:eastAsia="Calibri"/>
          <w:snapToGrid w:val="0"/>
        </w:rPr>
        <w:t>(a)</w:t>
      </w:r>
      <w:bookmarkEnd w:id="961"/>
      <w:r w:rsidRPr="00873E1E">
        <w:rPr>
          <w:rFonts w:eastAsia="Calibri"/>
          <w:snapToGrid w:val="0"/>
        </w:rPr>
        <w:t xml:space="preserve"> confirm in writing to Seller that it agrees that the Work has achieved Final Completion or </w:t>
      </w:r>
      <w:bookmarkStart w:id="962" w:name="DocXTextRef314"/>
      <w:r w:rsidRPr="00873E1E">
        <w:rPr>
          <w:rFonts w:eastAsia="Calibri"/>
          <w:snapToGrid w:val="0"/>
        </w:rPr>
        <w:t>(b)</w:t>
      </w:r>
      <w:bookmarkEnd w:id="962"/>
      <w:r w:rsidR="00AD29FD" w:rsidRPr="00873E1E">
        <w:rPr>
          <w:rFonts w:eastAsia="Calibri"/>
          <w:snapToGrid w:val="0"/>
        </w:rPr>
        <w:t> </w:t>
      </w:r>
      <w:r w:rsidRPr="00873E1E">
        <w:rPr>
          <w:rFonts w:eastAsia="Calibri"/>
          <w:snapToGrid w:val="0"/>
        </w:rPr>
        <w:t>notify Seller in writing that it does not agree that the Work has achieved Final Completion and provide in reasonable detail an explanation of the basis for its disagreement.  If Buyer provides Seller with a notice pursuant to clause</w:t>
      </w:r>
      <w:r w:rsidR="00AD29FD" w:rsidRPr="00873E1E">
        <w:rPr>
          <w:rFonts w:eastAsia="Calibri"/>
          <w:snapToGrid w:val="0"/>
        </w:rPr>
        <w:t> </w:t>
      </w:r>
      <w:r w:rsidRPr="00873E1E">
        <w:rPr>
          <w:rFonts w:eastAsia="Calibri"/>
          <w:snapToGrid w:val="0"/>
        </w:rPr>
        <w:t>(b) immediately above, Seller shall address and resolve any and all deficiencies in the Work and resubmit its Final Completion</w:t>
      </w:r>
      <w:r w:rsidR="00EA7D3D" w:rsidRPr="00873E1E">
        <w:rPr>
          <w:rFonts w:eastAsia="Calibri"/>
          <w:snapToGrid w:val="0"/>
        </w:rPr>
        <w:t xml:space="preserve"> Certificate</w:t>
      </w:r>
      <w:r w:rsidRPr="00873E1E">
        <w:rPr>
          <w:rFonts w:eastAsia="Calibri"/>
          <w:snapToGrid w:val="0"/>
        </w:rPr>
        <w:t xml:space="preserve"> to Buyer.  For the purposes of this Agreement, the Work shall be deemed to have achieved Final Completion on the earlier of </w:t>
      </w:r>
      <w:bookmarkStart w:id="963" w:name="DocXTextRef315"/>
      <w:r w:rsidRPr="00873E1E">
        <w:rPr>
          <w:rFonts w:eastAsia="Calibri"/>
          <w:snapToGrid w:val="0"/>
        </w:rPr>
        <w:t>(i)</w:t>
      </w:r>
      <w:bookmarkEnd w:id="963"/>
      <w:r w:rsidR="00AD29FD" w:rsidRPr="00873E1E">
        <w:rPr>
          <w:rFonts w:eastAsia="Calibri"/>
          <w:snapToGrid w:val="0"/>
        </w:rPr>
        <w:t> </w:t>
      </w:r>
      <w:r w:rsidRPr="00873E1E">
        <w:rPr>
          <w:rFonts w:eastAsia="Calibri"/>
          <w:snapToGrid w:val="0"/>
        </w:rPr>
        <w:t>the date Buyer confirms in writing to Seller that it agrees the Work has achieved Final Completion and (ii)</w:t>
      </w:r>
      <w:r w:rsidR="00AD29FD" w:rsidRPr="00873E1E">
        <w:rPr>
          <w:rFonts w:eastAsia="Calibri"/>
          <w:snapToGrid w:val="0"/>
        </w:rPr>
        <w:t> </w:t>
      </w:r>
      <w:r w:rsidR="00AD29FD" w:rsidRPr="00873E1E">
        <w:rPr>
          <w:rFonts w:eastAsia="Calibri"/>
        </w:rPr>
        <w:t xml:space="preserve">if within </w:t>
      </w:r>
      <w:r w:rsidR="00AD29FD" w:rsidRPr="00873E1E">
        <w:rPr>
          <w:rFonts w:eastAsia="Calibri"/>
          <w:snapToGrid w:val="0"/>
        </w:rPr>
        <w:t>fifteen (15) Business Days</w:t>
      </w:r>
      <w:r w:rsidR="00AD29FD" w:rsidRPr="00873E1E">
        <w:rPr>
          <w:rFonts w:eastAsia="Calibri"/>
        </w:rPr>
        <w:t xml:space="preserve"> after receipt from Seller </w:t>
      </w:r>
      <w:r w:rsidR="00EA7D3D" w:rsidRPr="00873E1E">
        <w:rPr>
          <w:rFonts w:eastAsia="Calibri"/>
        </w:rPr>
        <w:t>of the Final Completion Certificate</w:t>
      </w:r>
      <w:r w:rsidR="00AD29FD" w:rsidRPr="00873E1E">
        <w:rPr>
          <w:rFonts w:eastAsia="Calibri"/>
        </w:rPr>
        <w:t>, Buyer has neither confirmed in writing that it agrees the Work has achieved Final Completion nor provided Seller a notice pursuant to clause (b) above</w:t>
      </w:r>
      <w:r w:rsidRPr="00873E1E">
        <w:rPr>
          <w:rFonts w:eastAsia="Calibri"/>
          <w:snapToGrid w:val="0"/>
        </w:rPr>
        <w:t>, the fifteenth</w:t>
      </w:r>
      <w:r w:rsidR="00AD29FD" w:rsidRPr="00873E1E">
        <w:rPr>
          <w:rFonts w:eastAsia="Calibri"/>
          <w:snapToGrid w:val="0"/>
        </w:rPr>
        <w:t> </w:t>
      </w:r>
      <w:r w:rsidRPr="00873E1E">
        <w:rPr>
          <w:rFonts w:eastAsia="Calibri"/>
          <w:snapToGrid w:val="0"/>
        </w:rPr>
        <w:t>(15</w:t>
      </w:r>
      <w:r w:rsidRPr="00873E1E">
        <w:rPr>
          <w:rFonts w:eastAsia="Calibri"/>
          <w:snapToGrid w:val="0"/>
          <w:vertAlign w:val="superscript"/>
        </w:rPr>
        <w:t>th</w:t>
      </w:r>
      <w:r w:rsidRPr="00873E1E">
        <w:rPr>
          <w:rFonts w:eastAsia="Calibri"/>
          <w:snapToGrid w:val="0"/>
        </w:rPr>
        <w:t>) Business Day after Seller issues Buyer a written certification that the Work has achieved Final Completion</w:t>
      </w:r>
      <w:r w:rsidR="00474697" w:rsidRPr="00873E1E">
        <w:rPr>
          <w:rFonts w:eastAsia="Calibri"/>
          <w:snapToGrid w:val="0"/>
        </w:rPr>
        <w:t xml:space="preserve"> Certificate in accordance with the requirements of this Agreement</w:t>
      </w:r>
      <w:r w:rsidRPr="00873E1E">
        <w:rPr>
          <w:rFonts w:eastAsia="Calibri"/>
          <w:snapToGrid w:val="0"/>
        </w:rPr>
        <w:t>.</w:t>
      </w:r>
      <w:bookmarkEnd w:id="959"/>
      <w:bookmarkEnd w:id="960"/>
    </w:p>
    <w:p w14:paraId="200DBA81" w14:textId="77777777" w:rsidR="004D7078" w:rsidRPr="00873E1E" w:rsidRDefault="004D7078" w:rsidP="007E5094">
      <w:pPr>
        <w:pStyle w:val="WP2L2"/>
      </w:pPr>
      <w:bookmarkStart w:id="964" w:name="_Ref4216932"/>
      <w:bookmarkStart w:id="965" w:name="_Toc33799176"/>
      <w:bookmarkStart w:id="966" w:name="_Toc66116095"/>
      <w:bookmarkStart w:id="967" w:name="_Toc78886697"/>
      <w:bookmarkStart w:id="968" w:name="_Ref454532500"/>
      <w:r w:rsidRPr="00873E1E">
        <w:rPr>
          <w:rFonts w:eastAsia="Calibri"/>
          <w:b/>
        </w:rPr>
        <w:t>Punchlist</w:t>
      </w:r>
      <w:r w:rsidRPr="00873E1E">
        <w:rPr>
          <w:rFonts w:eastAsia="Calibri"/>
        </w:rPr>
        <w:t>.</w:t>
      </w:r>
      <w:bookmarkEnd w:id="964"/>
      <w:bookmarkEnd w:id="965"/>
      <w:bookmarkEnd w:id="966"/>
      <w:bookmarkEnd w:id="967"/>
    </w:p>
    <w:p w14:paraId="49B8B623" w14:textId="616767E0" w:rsidR="004D7078" w:rsidRPr="00873E1E" w:rsidRDefault="004D7078" w:rsidP="007E5094">
      <w:pPr>
        <w:pStyle w:val="WP2L3"/>
      </w:pPr>
      <w:bookmarkStart w:id="969" w:name="_Ref4216933"/>
      <w:bookmarkStart w:id="970" w:name="_Ref505852624"/>
      <w:r w:rsidRPr="00873E1E">
        <w:rPr>
          <w:rFonts w:eastAsia="Calibri"/>
          <w:snapToGrid w:val="0"/>
          <w:szCs w:val="24"/>
        </w:rPr>
        <w:t>Contemporaneous with its delivery to Buyer of a Mechanical Completion</w:t>
      </w:r>
      <w:r w:rsidR="00474697" w:rsidRPr="00873E1E">
        <w:rPr>
          <w:rFonts w:eastAsia="Calibri"/>
          <w:snapToGrid w:val="0"/>
          <w:szCs w:val="24"/>
        </w:rPr>
        <w:t xml:space="preserve"> Certificate</w:t>
      </w:r>
      <w:r w:rsidRPr="00873E1E">
        <w:rPr>
          <w:rFonts w:eastAsia="Calibri"/>
          <w:snapToGrid w:val="0"/>
          <w:szCs w:val="24"/>
        </w:rPr>
        <w:t xml:space="preserve">, Seller shall deliver to Buyer </w:t>
      </w:r>
      <w:r w:rsidRPr="00873E1E">
        <w:rPr>
          <w:szCs w:val="24"/>
        </w:rPr>
        <w:t xml:space="preserve">a list of all Post-Closing Project Assets reasonably expected to be assigned, transferred, or conveyed by Seller to Buyer after the Closing pursuant to </w:t>
      </w:r>
      <w:r w:rsidRPr="00873E1E">
        <w:rPr>
          <w:szCs w:val="24"/>
          <w:u w:val="single"/>
        </w:rPr>
        <w:fldChar w:fldCharType="begin"/>
      </w:r>
      <w:r w:rsidRPr="00873E1E">
        <w:rPr>
          <w:szCs w:val="24"/>
          <w:u w:val="single"/>
        </w:rPr>
        <w:instrText xml:space="preserve"> REF _Ref479069272 \r \h  \* MERGEFORMAT </w:instrText>
      </w:r>
      <w:r w:rsidRPr="00873E1E">
        <w:rPr>
          <w:szCs w:val="24"/>
          <w:u w:val="single"/>
        </w:rPr>
      </w:r>
      <w:r w:rsidRPr="00873E1E">
        <w:rPr>
          <w:szCs w:val="24"/>
          <w:u w:val="single"/>
        </w:rPr>
        <w:fldChar w:fldCharType="separate"/>
      </w:r>
      <w:r w:rsidR="00C1617A">
        <w:rPr>
          <w:szCs w:val="24"/>
          <w:u w:val="single"/>
        </w:rPr>
        <w:t>Section 11.2</w:t>
      </w:r>
      <w:r w:rsidRPr="00873E1E">
        <w:rPr>
          <w:szCs w:val="24"/>
          <w:u w:val="single"/>
        </w:rPr>
        <w:fldChar w:fldCharType="end"/>
      </w:r>
      <w:r w:rsidRPr="00873E1E">
        <w:rPr>
          <w:szCs w:val="24"/>
        </w:rPr>
        <w:t>, which list shall be organized by category (e.g., Transferred Post-Closing Project Contracts, Transferred Post-Closing Warranties, Transferred Post-Closing Inventory, etc.).</w:t>
      </w:r>
      <w:bookmarkEnd w:id="969"/>
      <w:r w:rsidRPr="00873E1E">
        <w:rPr>
          <w:szCs w:val="24"/>
        </w:rPr>
        <w:t xml:space="preserve"> </w:t>
      </w:r>
      <w:bookmarkStart w:id="971" w:name="_Ref505855225"/>
      <w:bookmarkEnd w:id="970"/>
    </w:p>
    <w:p w14:paraId="4E303D4C" w14:textId="568C0E24" w:rsidR="004D7078" w:rsidRPr="00873E1E" w:rsidRDefault="004D7078" w:rsidP="007E5094">
      <w:pPr>
        <w:pStyle w:val="WP2L3"/>
      </w:pPr>
      <w:bookmarkStart w:id="972" w:name="_cp_field_47_1020"/>
      <w:bookmarkStart w:id="973" w:name="_Ref506997880"/>
      <w:r w:rsidRPr="00873E1E">
        <w:t>Contemporaneous with its delivery to Buyer of a Substantial Completion</w:t>
      </w:r>
      <w:r w:rsidR="00474697" w:rsidRPr="00873E1E">
        <w:t xml:space="preserve"> Certificate</w:t>
      </w:r>
      <w:r w:rsidRPr="00873E1E">
        <w:t xml:space="preserve">, Seller shall deliver to Buyer a proposed Punchlist, which shall include for each Punchlist Item listed therein a good faith estimate of the cost and time necessary for Seller to complete the Punchlist Item.  </w:t>
      </w:r>
      <w:bookmarkEnd w:id="972"/>
      <w:r w:rsidRPr="00873E1E">
        <w:rPr>
          <w:rFonts w:eastAsia="Calibri"/>
          <w:snapToGrid w:val="0"/>
        </w:rPr>
        <w:t>Buyer shall approve or disapprove, in whole or in part, the Punchlist proposed by Seller within ten</w:t>
      </w:r>
      <w:r w:rsidR="00AD29FD" w:rsidRPr="00873E1E">
        <w:rPr>
          <w:rFonts w:eastAsia="Calibri"/>
          <w:snapToGrid w:val="0"/>
        </w:rPr>
        <w:t> </w:t>
      </w:r>
      <w:r w:rsidRPr="00873E1E">
        <w:rPr>
          <w:rFonts w:eastAsia="Calibri"/>
          <w:snapToGrid w:val="0"/>
        </w:rPr>
        <w:t>(10) Business Days after receipt thereof.  If the proposed Punchlist is disapproved, in whole or in part, Buyer shall notify Seller of the reason(s) therefor, and Seller shall promptly modify the proposed Punchlist in accordance with Buyer’s reasonable requirements to establish the approved Punchlist prior to Substantial Completion of the Work.  Seller shall complete all the Punchlist Items in the approved Punchlist in order to achieve Final Completion.</w:t>
      </w:r>
      <w:bookmarkEnd w:id="968"/>
      <w:bookmarkEnd w:id="971"/>
      <w:bookmarkEnd w:id="973"/>
    </w:p>
    <w:p w14:paraId="2BAC6B9F" w14:textId="77777777" w:rsidR="004D7078" w:rsidRPr="00873E1E" w:rsidRDefault="004D7078" w:rsidP="007E5094">
      <w:pPr>
        <w:pStyle w:val="WP2L2"/>
        <w:rPr>
          <w:vanish/>
          <w:specVanish/>
        </w:rPr>
      </w:pPr>
      <w:bookmarkStart w:id="974" w:name="_Ref4216934"/>
      <w:bookmarkStart w:id="975" w:name="_Toc33799177"/>
      <w:bookmarkStart w:id="976" w:name="_Toc66116096"/>
      <w:bookmarkStart w:id="977" w:name="_Toc78886698"/>
      <w:r w:rsidRPr="00873E1E">
        <w:rPr>
          <w:b/>
          <w:szCs w:val="24"/>
        </w:rPr>
        <w:t>Consequence of Milestones</w:t>
      </w:r>
      <w:bookmarkEnd w:id="974"/>
      <w:bookmarkEnd w:id="975"/>
      <w:bookmarkEnd w:id="976"/>
      <w:bookmarkEnd w:id="977"/>
    </w:p>
    <w:p w14:paraId="10A97287" w14:textId="7F826D7B" w:rsidR="004D7078" w:rsidRPr="00873E1E" w:rsidRDefault="004D7078" w:rsidP="00C86CA0">
      <w:pPr>
        <w:pStyle w:val="WP2Para2"/>
      </w:pPr>
      <w:r w:rsidRPr="00873E1E">
        <w:t xml:space="preserve">.  </w:t>
      </w:r>
      <w:r w:rsidRPr="00873E1E">
        <w:rPr>
          <w:rFonts w:eastAsia="Calibri"/>
          <w:snapToGrid w:val="0"/>
        </w:rPr>
        <w:t>Seller acknowledges and agrees that, notwithstanding anything to the contrary, whether Mechanical Completion, Substantial Completion, or Final Completion is deemed to have been achieved as a result of a written confirmation by Buyer, the failure by Buyer to timely object to a Mechanical Completion</w:t>
      </w:r>
      <w:r w:rsidR="00474697" w:rsidRPr="00873E1E">
        <w:rPr>
          <w:rFonts w:eastAsia="Calibri"/>
          <w:snapToGrid w:val="0"/>
        </w:rPr>
        <w:t xml:space="preserve"> Certificate</w:t>
      </w:r>
      <w:r w:rsidRPr="00873E1E">
        <w:rPr>
          <w:rFonts w:eastAsia="Calibri"/>
          <w:snapToGrid w:val="0"/>
        </w:rPr>
        <w:t>, Substantial Completion</w:t>
      </w:r>
      <w:r w:rsidR="00474697" w:rsidRPr="00873E1E">
        <w:rPr>
          <w:rFonts w:eastAsia="Calibri"/>
          <w:snapToGrid w:val="0"/>
        </w:rPr>
        <w:t xml:space="preserve"> Certificate</w:t>
      </w:r>
      <w:r w:rsidRPr="00873E1E">
        <w:rPr>
          <w:rFonts w:eastAsia="Calibri"/>
          <w:snapToGrid w:val="0"/>
        </w:rPr>
        <w:t>, or Final Completion</w:t>
      </w:r>
      <w:r w:rsidR="00474697" w:rsidRPr="00873E1E">
        <w:rPr>
          <w:rFonts w:eastAsia="Calibri"/>
          <w:snapToGrid w:val="0"/>
        </w:rPr>
        <w:t xml:space="preserve"> Certificate</w:t>
      </w:r>
      <w:r w:rsidRPr="00873E1E">
        <w:rPr>
          <w:rFonts w:eastAsia="Calibri"/>
          <w:snapToGrid w:val="0"/>
        </w:rPr>
        <w:t xml:space="preserve"> </w:t>
      </w:r>
      <w:r w:rsidRPr="00873E1E">
        <w:rPr>
          <w:rFonts w:eastAsia="Calibri"/>
        </w:rPr>
        <w:t>shall not reduce or limit the Liability of Seller with respect to any breach of any representation, warranty, term, covenant, or other obligation under this Agreement or any Ancillary Agreement, including the obligation of Seller to complete the Work in accordance with the requirements of this Agreement.</w:t>
      </w:r>
    </w:p>
    <w:p w14:paraId="4F9B6E9F" w14:textId="77777777" w:rsidR="004D7078" w:rsidRPr="00873E1E" w:rsidRDefault="004D7078" w:rsidP="007E5094">
      <w:pPr>
        <w:pStyle w:val="WP2L1"/>
      </w:pPr>
      <w:bookmarkStart w:id="978" w:name="_Ref454693399"/>
      <w:bookmarkStart w:id="979" w:name="_Ref4216935"/>
      <w:r w:rsidRPr="00873E1E">
        <w:rPr>
          <w:rFonts w:eastAsia="Calibri"/>
          <w:szCs w:val="24"/>
        </w:rPr>
        <w:br/>
      </w:r>
      <w:bookmarkStart w:id="980" w:name="_Ref63920630"/>
      <w:bookmarkStart w:id="981" w:name="_Toc33799178"/>
      <w:bookmarkStart w:id="982" w:name="_Toc66116097"/>
      <w:bookmarkStart w:id="983" w:name="_Toc78886699"/>
      <w:r w:rsidRPr="00873E1E">
        <w:rPr>
          <w:rFonts w:eastAsia="Calibri"/>
          <w:szCs w:val="24"/>
        </w:rPr>
        <w:t>CHANGE ORDERS</w:t>
      </w:r>
      <w:bookmarkEnd w:id="978"/>
      <w:bookmarkEnd w:id="979"/>
      <w:bookmarkEnd w:id="980"/>
      <w:bookmarkEnd w:id="981"/>
      <w:bookmarkEnd w:id="982"/>
      <w:bookmarkEnd w:id="983"/>
    </w:p>
    <w:p w14:paraId="18EFB1D7" w14:textId="77777777" w:rsidR="004D7078" w:rsidRPr="00873E1E" w:rsidRDefault="004D7078" w:rsidP="007E5094">
      <w:pPr>
        <w:pStyle w:val="WP2L2"/>
        <w:rPr>
          <w:vanish/>
          <w:specVanish/>
        </w:rPr>
      </w:pPr>
      <w:bookmarkStart w:id="984" w:name="_Ref4216936"/>
      <w:bookmarkStart w:id="985" w:name="_Toc33799179"/>
      <w:bookmarkStart w:id="986" w:name="_Toc66116098"/>
      <w:bookmarkStart w:id="987" w:name="_Toc78886700"/>
      <w:bookmarkStart w:id="988" w:name="_Ref453759030"/>
      <w:bookmarkStart w:id="989" w:name="_Ref508277447"/>
      <w:r w:rsidRPr="00873E1E">
        <w:rPr>
          <w:rFonts w:eastAsia="Calibri"/>
          <w:b/>
          <w:color w:val="000000"/>
          <w:szCs w:val="24"/>
        </w:rPr>
        <w:t>Change</w:t>
      </w:r>
      <w:r w:rsidRPr="00873E1E">
        <w:rPr>
          <w:rFonts w:eastAsia="Calibri"/>
          <w:b/>
          <w:szCs w:val="24"/>
        </w:rPr>
        <w:t xml:space="preserve"> Orders Generally</w:t>
      </w:r>
      <w:bookmarkEnd w:id="984"/>
      <w:bookmarkEnd w:id="985"/>
      <w:bookmarkEnd w:id="986"/>
      <w:bookmarkEnd w:id="987"/>
    </w:p>
    <w:p w14:paraId="3E86440C" w14:textId="5CCB31D4" w:rsidR="004D7078" w:rsidRPr="00873E1E" w:rsidRDefault="004D7078" w:rsidP="00C86CA0">
      <w:pPr>
        <w:pStyle w:val="WP2Para2"/>
      </w:pPr>
      <w:r w:rsidRPr="00873E1E">
        <w:rPr>
          <w:rFonts w:eastAsia="Calibri"/>
        </w:rPr>
        <w:t>.</w:t>
      </w:r>
      <w:bookmarkEnd w:id="988"/>
      <w:r w:rsidRPr="00873E1E">
        <w:rPr>
          <w:rFonts w:eastAsia="Calibri"/>
          <w:snapToGrid w:val="0"/>
        </w:rPr>
        <w:t xml:space="preserve">  Notwithstanding anything to the contrary (including the Project Schedule, the Project Execution Plan, the Scope Book, or any other portion of this Agreement relating to updates of the Project Schedule), </w:t>
      </w:r>
      <w:bookmarkStart w:id="990" w:name="DocXTextRef316"/>
      <w:r w:rsidRPr="00873E1E">
        <w:rPr>
          <w:rFonts w:eastAsia="Calibri"/>
          <w:snapToGrid w:val="0"/>
        </w:rPr>
        <w:t>(</w:t>
      </w:r>
      <w:r w:rsidR="00AD29FD" w:rsidRPr="00873E1E">
        <w:rPr>
          <w:rFonts w:eastAsia="Calibri"/>
          <w:snapToGrid w:val="0"/>
        </w:rPr>
        <w:t>a</w:t>
      </w:r>
      <w:r w:rsidRPr="00873E1E">
        <w:rPr>
          <w:rFonts w:eastAsia="Calibri"/>
          <w:snapToGrid w:val="0"/>
        </w:rPr>
        <w:t>)</w:t>
      </w:r>
      <w:bookmarkEnd w:id="990"/>
      <w:r w:rsidR="00AD29FD" w:rsidRPr="00873E1E">
        <w:rPr>
          <w:rFonts w:eastAsia="Calibri"/>
          <w:snapToGrid w:val="0"/>
        </w:rPr>
        <w:t> </w:t>
      </w:r>
      <w:r w:rsidRPr="00873E1E">
        <w:rPr>
          <w:rFonts w:eastAsia="Calibri"/>
          <w:snapToGrid w:val="0"/>
        </w:rPr>
        <w:t xml:space="preserve">the FNTP Expiration Date may only be modified by amendment of this Agreement in accordance with </w:t>
      </w:r>
      <w:r w:rsidRPr="00873E1E">
        <w:rPr>
          <w:rFonts w:eastAsia="Calibri"/>
          <w:snapToGrid w:val="0"/>
          <w:u w:val="single"/>
        </w:rPr>
        <w:fldChar w:fldCharType="begin"/>
      </w:r>
      <w:r w:rsidRPr="00873E1E">
        <w:rPr>
          <w:rFonts w:eastAsia="Calibri"/>
          <w:snapToGrid w:val="0"/>
          <w:u w:val="single"/>
        </w:rPr>
        <w:instrText xml:space="preserve"> REF _Ref508227788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26.1</w:t>
      </w:r>
      <w:r w:rsidRPr="00873E1E">
        <w:rPr>
          <w:rFonts w:eastAsia="Calibri"/>
          <w:snapToGrid w:val="0"/>
          <w:u w:val="single"/>
        </w:rPr>
        <w:fldChar w:fldCharType="end"/>
      </w:r>
      <w:r w:rsidRPr="00873E1E">
        <w:rPr>
          <w:rFonts w:eastAsia="Calibri"/>
          <w:snapToGrid w:val="0"/>
        </w:rPr>
        <w:t>, and (</w:t>
      </w:r>
      <w:r w:rsidR="00AD29FD" w:rsidRPr="00873E1E">
        <w:rPr>
          <w:rFonts w:eastAsia="Calibri"/>
          <w:snapToGrid w:val="0"/>
        </w:rPr>
        <w:t>b</w:t>
      </w:r>
      <w:r w:rsidRPr="00873E1E">
        <w:rPr>
          <w:rFonts w:eastAsia="Calibri"/>
          <w:snapToGrid w:val="0"/>
        </w:rPr>
        <w:t>)</w:t>
      </w:r>
      <w:r w:rsidR="00AD29FD" w:rsidRPr="00873E1E">
        <w:rPr>
          <w:rFonts w:eastAsia="Calibri"/>
          <w:snapToGrid w:val="0"/>
        </w:rPr>
        <w:t> </w:t>
      </w:r>
      <w:r w:rsidRPr="00873E1E">
        <w:rPr>
          <w:rFonts w:eastAsia="Calibri"/>
          <w:snapToGrid w:val="0"/>
        </w:rPr>
        <w:t>the Scope of Work</w:t>
      </w:r>
      <w:r w:rsidR="00715458" w:rsidRPr="00873E1E">
        <w:rPr>
          <w:rFonts w:eastAsia="Calibri"/>
          <w:snapToGrid w:val="0"/>
        </w:rPr>
        <w:t xml:space="preserve">, </w:t>
      </w:r>
      <w:r w:rsidRPr="00873E1E">
        <w:rPr>
          <w:rFonts w:eastAsia="Calibri"/>
          <w:snapToGrid w:val="0"/>
        </w:rPr>
        <w:t xml:space="preserve">the Guaranteed Substantial Completion Date, and the Purchase Price (including by modification to the Substantial Completion Payment Amount) may be modified by Change Order in accordance with this </w:t>
      </w:r>
      <w:r w:rsidRPr="00873E1E">
        <w:rPr>
          <w:rFonts w:eastAsia="Calibri"/>
          <w:snapToGrid w:val="0"/>
          <w:u w:val="single"/>
        </w:rPr>
        <w:fldChar w:fldCharType="begin"/>
      </w:r>
      <w:r w:rsidRPr="00873E1E">
        <w:rPr>
          <w:rFonts w:eastAsia="Calibri"/>
          <w:snapToGrid w:val="0"/>
          <w:u w:val="single"/>
        </w:rPr>
        <w:instrText xml:space="preserve"> REF _Ref454693399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VIII</w:t>
      </w:r>
      <w:r w:rsidRPr="00873E1E">
        <w:rPr>
          <w:rFonts w:eastAsia="Calibri"/>
          <w:snapToGrid w:val="0"/>
          <w:u w:val="single"/>
        </w:rPr>
        <w:fldChar w:fldCharType="end"/>
      </w:r>
      <w:r w:rsidRPr="00873E1E">
        <w:rPr>
          <w:rFonts w:eastAsia="Calibri"/>
          <w:snapToGrid w:val="0"/>
        </w:rPr>
        <w:t xml:space="preserve"> or by amendment of this Agreement in accordance with </w:t>
      </w:r>
      <w:r w:rsidRPr="00873E1E">
        <w:rPr>
          <w:rFonts w:eastAsia="Calibri"/>
          <w:snapToGrid w:val="0"/>
          <w:u w:val="single"/>
        </w:rPr>
        <w:fldChar w:fldCharType="begin"/>
      </w:r>
      <w:r w:rsidRPr="00873E1E">
        <w:rPr>
          <w:rFonts w:eastAsia="Calibri"/>
          <w:snapToGrid w:val="0"/>
          <w:u w:val="single"/>
        </w:rPr>
        <w:instrText xml:space="preserve"> REF _Ref508227788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26.1</w:t>
      </w:r>
      <w:r w:rsidRPr="00873E1E">
        <w:rPr>
          <w:rFonts w:eastAsia="Calibri"/>
          <w:snapToGrid w:val="0"/>
          <w:u w:val="single"/>
        </w:rPr>
        <w:fldChar w:fldCharType="end"/>
      </w:r>
      <w:r w:rsidRPr="00873E1E">
        <w:rPr>
          <w:rFonts w:eastAsia="Calibri"/>
          <w:snapToGrid w:val="0"/>
        </w:rPr>
        <w:t xml:space="preserve">.  For clarity, </w:t>
      </w:r>
      <w:r w:rsidR="00EA4FB2" w:rsidRPr="00873E1E">
        <w:rPr>
          <w:rFonts w:eastAsia="Calibri"/>
          <w:snapToGrid w:val="0"/>
        </w:rPr>
        <w:t xml:space="preserve">the </w:t>
      </w:r>
      <w:r w:rsidRPr="00873E1E">
        <w:rPr>
          <w:rFonts w:eastAsia="Calibri"/>
          <w:snapToGrid w:val="0"/>
        </w:rPr>
        <w:t xml:space="preserve">Substantial Completion Termination Trigger Date and the Final Completion </w:t>
      </w:r>
      <w:r w:rsidR="000E7CAA" w:rsidRPr="00873E1E">
        <w:rPr>
          <w:rFonts w:eastAsia="Calibri"/>
          <w:snapToGrid w:val="0"/>
        </w:rPr>
        <w:t xml:space="preserve">Expiration </w:t>
      </w:r>
      <w:r w:rsidRPr="00873E1E">
        <w:rPr>
          <w:rFonts w:eastAsia="Calibri"/>
          <w:snapToGrid w:val="0"/>
        </w:rPr>
        <w:t xml:space="preserve">Date may be changed by Change Order only indirectly </w:t>
      </w:r>
      <w:r w:rsidR="000E7CAA" w:rsidRPr="00873E1E">
        <w:rPr>
          <w:rFonts w:eastAsia="Calibri"/>
          <w:snapToGrid w:val="0"/>
        </w:rPr>
        <w:t>(</w:t>
      </w:r>
      <w:r w:rsidRPr="00873E1E">
        <w:rPr>
          <w:rFonts w:eastAsia="Calibri"/>
          <w:snapToGrid w:val="0"/>
        </w:rPr>
        <w:t>by a Change Order changing the Guaranteed Substantial Completion Date</w:t>
      </w:r>
      <w:r w:rsidR="000E7CAA" w:rsidRPr="00873E1E">
        <w:rPr>
          <w:rFonts w:eastAsia="Calibri"/>
          <w:snapToGrid w:val="0"/>
        </w:rPr>
        <w:t>)</w:t>
      </w:r>
      <w:r w:rsidRPr="00873E1E">
        <w:rPr>
          <w:rFonts w:eastAsia="Calibri"/>
          <w:snapToGrid w:val="0"/>
        </w:rPr>
        <w:t>.  All Change Orders shall be in writing, executed by duly authorized representatives of each of Seller and Buyer, and made strictly in accordance with</w:t>
      </w:r>
      <w:r w:rsidR="00C46E65" w:rsidRPr="00873E1E">
        <w:rPr>
          <w:rFonts w:eastAsia="Calibri"/>
          <w:snapToGrid w:val="0"/>
        </w:rPr>
        <w:t xml:space="preserve">, and subject to, </w:t>
      </w:r>
      <w:r w:rsidRPr="00873E1E">
        <w:rPr>
          <w:rFonts w:eastAsia="Calibri"/>
          <w:snapToGrid w:val="0"/>
        </w:rPr>
        <w:t xml:space="preserve">this </w:t>
      </w:r>
      <w:r w:rsidRPr="00873E1E">
        <w:rPr>
          <w:rFonts w:eastAsia="Calibri"/>
          <w:snapToGrid w:val="0"/>
          <w:u w:val="single"/>
        </w:rPr>
        <w:fldChar w:fldCharType="begin"/>
      </w:r>
      <w:r w:rsidRPr="00873E1E">
        <w:rPr>
          <w:rFonts w:eastAsia="Calibri"/>
          <w:snapToGrid w:val="0"/>
          <w:u w:val="single"/>
        </w:rPr>
        <w:instrText xml:space="preserve"> REF _Ref454693399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VIII</w:t>
      </w:r>
      <w:r w:rsidRPr="00873E1E">
        <w:rPr>
          <w:rFonts w:eastAsia="Calibri"/>
          <w:snapToGrid w:val="0"/>
          <w:u w:val="single"/>
        </w:rPr>
        <w:fldChar w:fldCharType="end"/>
      </w:r>
      <w:r w:rsidRPr="00873E1E">
        <w:rPr>
          <w:rFonts w:eastAsia="Calibri"/>
          <w:snapToGrid w:val="0"/>
        </w:rPr>
        <w:t xml:space="preserve">.  Each Change Order shall contain the full particulars of any modification to be made by such Change Order.  Each Change Order shall be limited in effect to the matters and by the terms expressly set forth therein, and shall not invalidate or </w:t>
      </w:r>
      <w:r w:rsidR="006221D3" w:rsidRPr="00873E1E">
        <w:rPr>
          <w:rFonts w:eastAsia="Calibri"/>
          <w:snapToGrid w:val="0"/>
        </w:rPr>
        <w:t>vitiate</w:t>
      </w:r>
      <w:r w:rsidRPr="00873E1E">
        <w:rPr>
          <w:rFonts w:eastAsia="Calibri"/>
          <w:snapToGrid w:val="0"/>
        </w:rPr>
        <w:t xml:space="preserve"> any other matter set forth in or any other portion of this Agreement.  Except to the extent a Change Order specifically amends one or more provisions hereof, all provisions hereof shall apply to all Change Orders, and no Change Order shall be implied as a result of any other Change Order, individually or collectively.  </w:t>
      </w:r>
      <w:r w:rsidRPr="00873E1E">
        <w:t xml:space="preserve">By executing a Change Order, Seller thereafter waives the right to assert any further claim for an extension to </w:t>
      </w:r>
      <w:r w:rsidR="00715458" w:rsidRPr="00873E1E">
        <w:rPr>
          <w:rFonts w:eastAsia="Calibri"/>
          <w:snapToGrid w:val="0"/>
        </w:rPr>
        <w:t xml:space="preserve">the </w:t>
      </w:r>
      <w:r w:rsidRPr="00873E1E">
        <w:rPr>
          <w:rFonts w:eastAsia="Calibri"/>
        </w:rPr>
        <w:t>Guaranteed Substantial Completion Date</w:t>
      </w:r>
      <w:r w:rsidR="00715458" w:rsidRPr="00873E1E">
        <w:rPr>
          <w:rFonts w:eastAsia="Calibri"/>
        </w:rPr>
        <w:t xml:space="preserve"> (or any dates that are a function of the Guaranteed Substantial Completion Date)</w:t>
      </w:r>
      <w:r w:rsidRPr="00873E1E">
        <w:rPr>
          <w:rFonts w:eastAsia="Calibri"/>
        </w:rPr>
        <w:t xml:space="preserve">, or an increase to the Purchase Price </w:t>
      </w:r>
      <w:r w:rsidRPr="00873E1E">
        <w:t>(including by modification of the Substantial Completion Payment Amount)</w:t>
      </w:r>
      <w:r w:rsidRPr="00873E1E">
        <w:rPr>
          <w:rFonts w:eastAsia="Calibri"/>
        </w:rPr>
        <w:t xml:space="preserve">, or any other compensation, relief or right or remedy </w:t>
      </w:r>
      <w:r w:rsidRPr="00873E1E">
        <w:t xml:space="preserve">based on, arising out of or relating to the subject matter of, or the claim addressed by, such Change Order.  </w:t>
      </w:r>
      <w:r w:rsidRPr="00873E1E">
        <w:rPr>
          <w:rFonts w:eastAsia="Calibri"/>
          <w:snapToGrid w:val="0"/>
        </w:rPr>
        <w:t xml:space="preserve">Seller acknowledges and agrees that breaches </w:t>
      </w:r>
      <w:r w:rsidRPr="00873E1E">
        <w:rPr>
          <w:rFonts w:eastAsia="Calibri"/>
        </w:rPr>
        <w:t>(including any breach of a Project Contract or this Agreement)</w:t>
      </w:r>
      <w:r w:rsidRPr="00873E1E">
        <w:rPr>
          <w:rFonts w:eastAsia="Calibri"/>
          <w:snapToGrid w:val="0"/>
        </w:rPr>
        <w:t>, defaults, errors (including scoping, ordering, and diligencing errors), omissions, and other mistakes, misconduct, or fault (including negligence) by or of Seller or any of its Contractors or Subcontractors are not legitimate grounds, in whole or in part, for any Change Order.</w:t>
      </w:r>
      <w:bookmarkStart w:id="991" w:name="_Ref453234819"/>
      <w:bookmarkStart w:id="992" w:name="_Ref453765177"/>
      <w:bookmarkEnd w:id="989"/>
    </w:p>
    <w:p w14:paraId="3FED4A04" w14:textId="77777777" w:rsidR="004D7078" w:rsidRPr="00873E1E" w:rsidRDefault="004D7078" w:rsidP="007E5094">
      <w:pPr>
        <w:pStyle w:val="WP2L2"/>
      </w:pPr>
      <w:bookmarkStart w:id="993" w:name="_Ref508227764"/>
      <w:bookmarkStart w:id="994" w:name="_Toc33799180"/>
      <w:bookmarkStart w:id="995" w:name="_Toc66116099"/>
      <w:bookmarkStart w:id="996" w:name="_Toc78886701"/>
      <w:bookmarkStart w:id="997" w:name="_Ref454814674"/>
      <w:r w:rsidRPr="00873E1E">
        <w:rPr>
          <w:rFonts w:eastAsia="Calibri"/>
          <w:b/>
        </w:rPr>
        <w:t>Buyer-Directed Change Orders</w:t>
      </w:r>
      <w:r w:rsidRPr="00873E1E">
        <w:rPr>
          <w:rFonts w:eastAsia="Calibri"/>
          <w:color w:val="000000"/>
        </w:rPr>
        <w:t>.</w:t>
      </w:r>
      <w:bookmarkEnd w:id="993"/>
      <w:bookmarkEnd w:id="994"/>
      <w:bookmarkEnd w:id="995"/>
      <w:bookmarkEnd w:id="996"/>
    </w:p>
    <w:p w14:paraId="0D3D4423" w14:textId="4F5C0086" w:rsidR="004D7078" w:rsidRPr="00873E1E" w:rsidRDefault="004D7078" w:rsidP="007E5094">
      <w:pPr>
        <w:pStyle w:val="WP2L3"/>
      </w:pPr>
      <w:bookmarkStart w:id="998" w:name="_Ref508228434"/>
      <w:r w:rsidRPr="00873E1E">
        <w:rPr>
          <w:rFonts w:eastAsia="Calibri"/>
          <w:snapToGrid w:val="0"/>
          <w:szCs w:val="24"/>
        </w:rPr>
        <w:t>Buyer shall have the authority to make discretionary changes to the scope of Work pursuant to a Change Order (each a “</w:t>
      </w:r>
      <w:r w:rsidRPr="00873E1E">
        <w:rPr>
          <w:rFonts w:eastAsia="Calibri"/>
          <w:b/>
          <w:i/>
          <w:snapToGrid w:val="0"/>
          <w:szCs w:val="24"/>
        </w:rPr>
        <w:t>Buyer Discretionary Change</w:t>
      </w:r>
      <w:r w:rsidRPr="00873E1E">
        <w:rPr>
          <w:rFonts w:eastAsia="Calibri"/>
          <w:snapToGrid w:val="0"/>
          <w:szCs w:val="24"/>
        </w:rPr>
        <w:t xml:space="preserve">”), subject to agreement on any equitable changes to, as applicable, the Guaranteed Substantial Completion Date or the Purchase Price (including any modifications to the Substantial Completion Payment Amount) resulting exclusively from such Buyer Discretionary Change; </w:t>
      </w:r>
      <w:r w:rsidRPr="00873E1E">
        <w:rPr>
          <w:rFonts w:eastAsia="Calibri"/>
          <w:snapToGrid w:val="0"/>
          <w:szCs w:val="24"/>
          <w:u w:val="single"/>
        </w:rPr>
        <w:t>provided</w:t>
      </w:r>
      <w:r w:rsidRPr="00873E1E">
        <w:rPr>
          <w:rFonts w:eastAsia="Calibri"/>
          <w:snapToGrid w:val="0"/>
          <w:szCs w:val="24"/>
        </w:rPr>
        <w:t xml:space="preserve">, </w:t>
      </w:r>
      <w:r w:rsidRPr="00873E1E">
        <w:rPr>
          <w:rFonts w:eastAsia="Calibri"/>
          <w:snapToGrid w:val="0"/>
          <w:szCs w:val="24"/>
          <w:u w:val="single"/>
        </w:rPr>
        <w:t>however</w:t>
      </w:r>
      <w:r w:rsidRPr="00873E1E">
        <w:rPr>
          <w:rFonts w:eastAsia="Calibri"/>
          <w:snapToGrid w:val="0"/>
          <w:szCs w:val="24"/>
        </w:rPr>
        <w:t xml:space="preserve">, that </w:t>
      </w:r>
      <w:bookmarkStart w:id="999" w:name="DocXTextRef317"/>
      <w:r w:rsidRPr="00873E1E">
        <w:rPr>
          <w:rFonts w:eastAsia="Calibri"/>
          <w:snapToGrid w:val="0"/>
          <w:szCs w:val="24"/>
        </w:rPr>
        <w:t>(i)</w:t>
      </w:r>
      <w:bookmarkEnd w:id="999"/>
      <w:r w:rsidR="00AD29FD" w:rsidRPr="00873E1E">
        <w:rPr>
          <w:rFonts w:eastAsia="Calibri"/>
          <w:snapToGrid w:val="0"/>
          <w:szCs w:val="24"/>
        </w:rPr>
        <w:t> </w:t>
      </w:r>
      <w:r w:rsidRPr="00873E1E">
        <w:rPr>
          <w:rFonts w:eastAsia="Calibri"/>
          <w:snapToGrid w:val="0"/>
          <w:szCs w:val="24"/>
        </w:rPr>
        <w:t xml:space="preserve">the aggregate value of all new Work subject to such Change Orders for Buyer Discretionary Changes made by Buyer shall not exceed the greater of </w:t>
      </w:r>
      <w:bookmarkStart w:id="1000" w:name="DocXTextRef318"/>
      <w:r w:rsidRPr="00873E1E">
        <w:rPr>
          <w:rFonts w:eastAsia="Calibri"/>
          <w:snapToGrid w:val="0"/>
          <w:szCs w:val="24"/>
        </w:rPr>
        <w:t>(A)</w:t>
      </w:r>
      <w:bookmarkEnd w:id="1000"/>
      <w:r w:rsidR="00AD29FD" w:rsidRPr="00873E1E">
        <w:rPr>
          <w:rFonts w:eastAsia="Calibri"/>
          <w:snapToGrid w:val="0"/>
          <w:szCs w:val="24"/>
        </w:rPr>
        <w:t> </w:t>
      </w:r>
      <w:r w:rsidRPr="00873E1E">
        <w:rPr>
          <w:rFonts w:eastAsia="Calibri"/>
          <w:snapToGrid w:val="0"/>
          <w:szCs w:val="24"/>
        </w:rPr>
        <w:t>Five Million Dollars</w:t>
      </w:r>
      <w:r w:rsidR="00AD29FD" w:rsidRPr="00873E1E">
        <w:rPr>
          <w:rFonts w:eastAsia="Calibri"/>
          <w:snapToGrid w:val="0"/>
          <w:szCs w:val="24"/>
        </w:rPr>
        <w:t> </w:t>
      </w:r>
      <w:r w:rsidRPr="00873E1E">
        <w:rPr>
          <w:rFonts w:eastAsia="Calibri"/>
          <w:snapToGrid w:val="0"/>
          <w:szCs w:val="24"/>
        </w:rPr>
        <w:t>($5,000,000) and (B) seven and one-half percent</w:t>
      </w:r>
      <w:r w:rsidR="00AD29FD" w:rsidRPr="00873E1E">
        <w:rPr>
          <w:rFonts w:eastAsia="Calibri"/>
          <w:snapToGrid w:val="0"/>
          <w:szCs w:val="24"/>
        </w:rPr>
        <w:t> </w:t>
      </w:r>
      <w:r w:rsidRPr="00873E1E">
        <w:rPr>
          <w:rFonts w:eastAsia="Calibri"/>
          <w:snapToGrid w:val="0"/>
          <w:szCs w:val="24"/>
        </w:rPr>
        <w:t xml:space="preserve">(7.5%) of the Purchase Price (unless the Buyer Discretionary Change(s) are in connection with </w:t>
      </w:r>
      <w:r w:rsidR="0091656F" w:rsidRPr="00873E1E">
        <w:rPr>
          <w:rFonts w:eastAsia="Calibri"/>
          <w:snapToGrid w:val="0"/>
          <w:szCs w:val="24"/>
        </w:rPr>
        <w:t xml:space="preserve">Remedying damage or loss to the Project or Project Assets </w:t>
      </w:r>
      <w:r w:rsidRPr="00873E1E">
        <w:rPr>
          <w:rFonts w:eastAsia="Calibri"/>
          <w:snapToGrid w:val="0"/>
          <w:szCs w:val="24"/>
        </w:rPr>
        <w:t>after the Closing</w:t>
      </w:r>
      <w:r w:rsidR="0091656F" w:rsidRPr="00873E1E">
        <w:rPr>
          <w:rFonts w:eastAsia="Calibri"/>
          <w:snapToGrid w:val="0"/>
          <w:szCs w:val="24"/>
        </w:rPr>
        <w:t xml:space="preserve"> for which Buyer is responsible under this Agreement</w:t>
      </w:r>
      <w:r w:rsidR="001C4986" w:rsidRPr="00873E1E">
        <w:rPr>
          <w:rFonts w:eastAsia="Calibri"/>
          <w:snapToGrid w:val="0"/>
          <w:szCs w:val="24"/>
        </w:rPr>
        <w:t xml:space="preserve"> and which, after taking into account </w:t>
      </w:r>
      <w:r w:rsidR="001C4986" w:rsidRPr="00873E1E">
        <w:rPr>
          <w:rFonts w:eastAsia="Calibri"/>
          <w:snapToGrid w:val="0"/>
          <w:szCs w:val="24"/>
          <w:u w:val="single"/>
        </w:rPr>
        <w:fldChar w:fldCharType="begin"/>
      </w:r>
      <w:r w:rsidR="001C4986" w:rsidRPr="00873E1E">
        <w:rPr>
          <w:rFonts w:eastAsia="Calibri"/>
          <w:snapToGrid w:val="0"/>
          <w:szCs w:val="24"/>
          <w:u w:val="single"/>
        </w:rPr>
        <w:instrText xml:space="preserve"> REF _Ref4217032 \w \h  \* MERGEFORMAT </w:instrText>
      </w:r>
      <w:r w:rsidR="001C4986" w:rsidRPr="00873E1E">
        <w:rPr>
          <w:rFonts w:eastAsia="Calibri"/>
          <w:snapToGrid w:val="0"/>
          <w:szCs w:val="24"/>
          <w:u w:val="single"/>
        </w:rPr>
      </w:r>
      <w:r w:rsidR="001C4986" w:rsidRPr="00873E1E">
        <w:rPr>
          <w:rFonts w:eastAsia="Calibri"/>
          <w:snapToGrid w:val="0"/>
          <w:szCs w:val="24"/>
          <w:u w:val="single"/>
        </w:rPr>
        <w:fldChar w:fldCharType="separate"/>
      </w:r>
      <w:r w:rsidR="00C1617A">
        <w:rPr>
          <w:rFonts w:eastAsia="Calibri"/>
          <w:snapToGrid w:val="0"/>
          <w:szCs w:val="24"/>
          <w:u w:val="single"/>
        </w:rPr>
        <w:t>Section 13.4(a)</w:t>
      </w:r>
      <w:r w:rsidR="001C4986" w:rsidRPr="00873E1E">
        <w:rPr>
          <w:rFonts w:eastAsia="Calibri"/>
          <w:snapToGrid w:val="0"/>
          <w:szCs w:val="24"/>
          <w:u w:val="single"/>
        </w:rPr>
        <w:fldChar w:fldCharType="end"/>
      </w:r>
      <w:r w:rsidR="003452C9">
        <w:rPr>
          <w:rFonts w:eastAsia="Calibri"/>
          <w:snapToGrid w:val="0"/>
          <w:szCs w:val="24"/>
        </w:rPr>
        <w:t xml:space="preserve"> (including clause (A)),</w:t>
      </w:r>
      <w:r w:rsidR="001C4986" w:rsidRPr="00873E1E">
        <w:rPr>
          <w:rFonts w:eastAsia="Calibri"/>
          <w:snapToGrid w:val="0"/>
          <w:szCs w:val="24"/>
        </w:rPr>
        <w:t xml:space="preserve"> requires </w:t>
      </w:r>
      <w:r w:rsidR="00F050F6" w:rsidRPr="00873E1E">
        <w:rPr>
          <w:rFonts w:eastAsia="Calibri"/>
          <w:snapToGrid w:val="0"/>
          <w:szCs w:val="24"/>
        </w:rPr>
        <w:t>a Buyer Discretionary Change</w:t>
      </w:r>
      <w:r w:rsidRPr="00873E1E">
        <w:rPr>
          <w:rFonts w:eastAsia="Calibri"/>
          <w:snapToGrid w:val="0"/>
          <w:szCs w:val="24"/>
        </w:rPr>
        <w:t>, in which case the foregoing limitation shall not apply)</w:t>
      </w:r>
      <w:r w:rsidR="00D578B0" w:rsidRPr="00873E1E">
        <w:rPr>
          <w:rFonts w:eastAsia="Calibri"/>
          <w:snapToGrid w:val="0"/>
          <w:szCs w:val="24"/>
        </w:rPr>
        <w:t>,</w:t>
      </w:r>
      <w:r w:rsidRPr="00873E1E">
        <w:rPr>
          <w:rFonts w:eastAsia="Calibri"/>
          <w:snapToGrid w:val="0"/>
          <w:szCs w:val="24"/>
        </w:rPr>
        <w:t xml:space="preserve"> and (ii)</w:t>
      </w:r>
      <w:r w:rsidR="00AD29FD" w:rsidRPr="00873E1E">
        <w:rPr>
          <w:rFonts w:eastAsia="Calibri"/>
          <w:snapToGrid w:val="0"/>
          <w:szCs w:val="24"/>
        </w:rPr>
        <w:t> </w:t>
      </w:r>
      <w:r w:rsidRPr="00873E1E">
        <w:rPr>
          <w:rFonts w:eastAsia="Calibri"/>
          <w:snapToGrid w:val="0"/>
          <w:szCs w:val="24"/>
        </w:rPr>
        <w:t xml:space="preserve">any dispute over any equitable change to, as applicable, the Guaranteed Substantial Completion Date or the Purchase Price (including any modifications to the Substantial Completion Payment Amount) due to a Buyer Discretionary Change shall be treated as provided in </w:t>
      </w:r>
      <w:r w:rsidRPr="00873E1E">
        <w:rPr>
          <w:rFonts w:eastAsia="Calibri"/>
          <w:snapToGrid w:val="0"/>
          <w:szCs w:val="24"/>
          <w:u w:val="single"/>
        </w:rPr>
        <w:fldChar w:fldCharType="begin"/>
      </w:r>
      <w:r w:rsidRPr="00873E1E">
        <w:rPr>
          <w:rFonts w:eastAsia="Calibri"/>
          <w:snapToGrid w:val="0"/>
          <w:szCs w:val="24"/>
          <w:u w:val="single"/>
        </w:rPr>
        <w:instrText xml:space="preserve"> REF _Ref508227829 \w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Section 8.2(d)</w:t>
      </w:r>
      <w:r w:rsidRPr="00873E1E">
        <w:rPr>
          <w:rFonts w:eastAsia="Calibri"/>
          <w:snapToGrid w:val="0"/>
          <w:szCs w:val="24"/>
          <w:u w:val="single"/>
        </w:rPr>
        <w:fldChar w:fldCharType="end"/>
      </w:r>
      <w:r w:rsidRPr="00873E1E">
        <w:rPr>
          <w:rFonts w:eastAsia="Calibri"/>
          <w:snapToGrid w:val="0"/>
          <w:szCs w:val="24"/>
        </w:rPr>
        <w:t xml:space="preserve"> and </w:t>
      </w:r>
      <w:r w:rsidRPr="00873E1E">
        <w:rPr>
          <w:rFonts w:eastAsia="Calibri"/>
          <w:snapToGrid w:val="0"/>
          <w:szCs w:val="24"/>
          <w:u w:val="single"/>
        </w:rPr>
        <w:fldChar w:fldCharType="begin"/>
      </w:r>
      <w:r w:rsidRPr="00873E1E">
        <w:rPr>
          <w:rFonts w:eastAsia="Calibri"/>
          <w:snapToGrid w:val="0"/>
          <w:szCs w:val="24"/>
          <w:u w:val="single"/>
        </w:rPr>
        <w:instrText xml:space="preserve"> REF _Ref454814799 \w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Section 8.6</w:t>
      </w:r>
      <w:r w:rsidRPr="00873E1E">
        <w:rPr>
          <w:rFonts w:eastAsia="Calibri"/>
          <w:snapToGrid w:val="0"/>
          <w:szCs w:val="24"/>
          <w:u w:val="single"/>
        </w:rPr>
        <w:fldChar w:fldCharType="end"/>
      </w:r>
      <w:r w:rsidRPr="00873E1E">
        <w:rPr>
          <w:rFonts w:eastAsia="Calibri"/>
          <w:snapToGrid w:val="0"/>
          <w:szCs w:val="24"/>
        </w:rPr>
        <w:t>.</w:t>
      </w:r>
      <w:bookmarkEnd w:id="998"/>
    </w:p>
    <w:p w14:paraId="026BAD8A" w14:textId="4269C202" w:rsidR="004D7078" w:rsidRPr="00873E1E" w:rsidRDefault="004D7078" w:rsidP="007E5094">
      <w:pPr>
        <w:pStyle w:val="WP2L3"/>
      </w:pPr>
      <w:bookmarkStart w:id="1001" w:name="_Ref508227918"/>
      <w:r w:rsidRPr="00873E1E">
        <w:rPr>
          <w:rFonts w:eastAsia="Calibri"/>
          <w:snapToGrid w:val="0"/>
        </w:rPr>
        <w:t xml:space="preserve">If Buyer adds new Work or reduces the scope of Work by a Buyer Discretionary Change, the Purchase Price shall be increased or decreased, as applicable, by </w:t>
      </w:r>
      <w:bookmarkStart w:id="1002" w:name="DocXTextRef320"/>
      <w:r w:rsidRPr="00873E1E">
        <w:rPr>
          <w:rFonts w:eastAsia="Calibri"/>
          <w:snapToGrid w:val="0"/>
        </w:rPr>
        <w:t>(i)</w:t>
      </w:r>
      <w:bookmarkEnd w:id="1002"/>
      <w:r w:rsidR="00AD29FD" w:rsidRPr="00873E1E">
        <w:rPr>
          <w:rFonts w:eastAsia="Calibri"/>
          <w:snapToGrid w:val="0"/>
        </w:rPr>
        <w:t> </w:t>
      </w:r>
      <w:r w:rsidRPr="00873E1E">
        <w:rPr>
          <w:rFonts w:eastAsia="Calibri"/>
          <w:snapToGrid w:val="0"/>
        </w:rPr>
        <w:t>a lump sum amount that is mutually agreed upon in writing by Buyer and Seller based upon sufficient substantiating data to permit evaluation and determination of the prudence and reasonableness of the price change, or (ii)</w:t>
      </w:r>
      <w:r w:rsidR="00AD29FD" w:rsidRPr="00873E1E">
        <w:rPr>
          <w:rFonts w:eastAsia="Calibri"/>
          <w:snapToGrid w:val="0"/>
        </w:rPr>
        <w:t> </w:t>
      </w:r>
      <w:r w:rsidRPr="00873E1E">
        <w:rPr>
          <w:rFonts w:eastAsia="Calibri"/>
          <w:snapToGrid w:val="0"/>
        </w:rPr>
        <w:t xml:space="preserve">absent such agreement, in accordance with </w:t>
      </w:r>
      <w:r w:rsidRPr="00873E1E">
        <w:rPr>
          <w:rFonts w:eastAsia="Calibri"/>
          <w:snapToGrid w:val="0"/>
          <w:u w:val="single"/>
        </w:rPr>
        <w:fldChar w:fldCharType="begin"/>
      </w:r>
      <w:r w:rsidRPr="00873E1E">
        <w:rPr>
          <w:rFonts w:eastAsia="Calibri"/>
          <w:snapToGrid w:val="0"/>
          <w:u w:val="single"/>
        </w:rPr>
        <w:instrText xml:space="preserve"> REF _Ref2347724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8.7</w:t>
      </w:r>
      <w:r w:rsidRPr="00873E1E">
        <w:rPr>
          <w:rFonts w:eastAsia="Calibri"/>
          <w:snapToGrid w:val="0"/>
          <w:u w:val="single"/>
        </w:rPr>
        <w:fldChar w:fldCharType="end"/>
      </w:r>
      <w:r w:rsidR="006E06C9" w:rsidRPr="00873E1E">
        <w:rPr>
          <w:rFonts w:eastAsia="Calibri"/>
          <w:snapToGrid w:val="0"/>
          <w:u w:val="single"/>
        </w:rPr>
        <w:t xml:space="preserve"> </w:t>
      </w:r>
      <w:r w:rsidR="00A80264" w:rsidRPr="00873E1E">
        <w:rPr>
          <w:szCs w:val="24"/>
        </w:rPr>
        <w:t xml:space="preserve">(and subject to </w:t>
      </w:r>
      <w:r w:rsidR="00A80264" w:rsidRPr="00454934">
        <w:rPr>
          <w:u w:val="single"/>
        </w:rPr>
        <w:fldChar w:fldCharType="begin"/>
      </w:r>
      <w:r w:rsidR="00A80264" w:rsidRPr="00BF68FB">
        <w:rPr>
          <w:szCs w:val="24"/>
          <w:u w:val="single"/>
        </w:rPr>
        <w:instrText xml:space="preserve"> REF _Ref4217031 \w \h  \* MERGEFORMAT </w:instrText>
      </w:r>
      <w:r w:rsidR="00A80264" w:rsidRPr="00454934">
        <w:rPr>
          <w:u w:val="single"/>
        </w:rPr>
      </w:r>
      <w:r w:rsidR="00A80264" w:rsidRPr="00454934">
        <w:rPr>
          <w:u w:val="single"/>
        </w:rPr>
        <w:fldChar w:fldCharType="separate"/>
      </w:r>
      <w:r w:rsidR="00C1617A" w:rsidRPr="00BF68FB">
        <w:rPr>
          <w:u w:val="single"/>
        </w:rPr>
        <w:t>Section 13.4</w:t>
      </w:r>
      <w:r w:rsidR="00A80264" w:rsidRPr="00454934">
        <w:rPr>
          <w:u w:val="single"/>
        </w:rPr>
        <w:fldChar w:fldCharType="end"/>
      </w:r>
      <w:r w:rsidR="00A80264" w:rsidRPr="00873E1E">
        <w:rPr>
          <w:szCs w:val="24"/>
        </w:rPr>
        <w:t>)</w:t>
      </w:r>
      <w:r w:rsidRPr="00873E1E">
        <w:rPr>
          <w:rFonts w:eastAsia="Calibri"/>
          <w:snapToGrid w:val="0"/>
        </w:rPr>
        <w:t>.  If Buyer adds new Work or reduces the scope of Work by a Buyer Discretionary Change initiated after the Closing and prior to the Substantial Completion Payment Date, any Purchase Price adjustment shall be effectuated through a payment by Buyer to Seller or a decrease of the Substantial Completion Payment Amount, as applicable, based on the best cost adjustment information reasonably available to Seller and Buyer at the time of such adjustment.</w:t>
      </w:r>
      <w:bookmarkEnd w:id="1001"/>
    </w:p>
    <w:p w14:paraId="77ED2ACC" w14:textId="6E44AC2D" w:rsidR="004D7078" w:rsidRPr="00873E1E" w:rsidRDefault="004D7078" w:rsidP="007E5094">
      <w:pPr>
        <w:pStyle w:val="WP2L3"/>
      </w:pPr>
      <w:bookmarkStart w:id="1003" w:name="_Ref508227956"/>
      <w:r w:rsidRPr="00873E1E">
        <w:rPr>
          <w:rFonts w:eastAsia="Calibri"/>
          <w:snapToGrid w:val="0"/>
        </w:rPr>
        <w:t xml:space="preserve">In the event Buyer desires to make a Buyer Discretionary Change, Buyer shall deliver to Seller a Change Notice for the Buyer Discretionary Change, specifying the methodology to be used to adjust the Purchase Price in accordance with </w:t>
      </w:r>
      <w:r w:rsidRPr="00873E1E">
        <w:rPr>
          <w:rFonts w:eastAsia="Calibri"/>
          <w:snapToGrid w:val="0"/>
          <w:u w:val="single"/>
        </w:rPr>
        <w:fldChar w:fldCharType="begin"/>
      </w:r>
      <w:r w:rsidRPr="00873E1E">
        <w:rPr>
          <w:rFonts w:eastAsia="Calibri"/>
          <w:snapToGrid w:val="0"/>
          <w:u w:val="single"/>
        </w:rPr>
        <w:instrText xml:space="preserve"> REF _Ref508227918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8.2(b)</w:t>
      </w:r>
      <w:r w:rsidRPr="00873E1E">
        <w:rPr>
          <w:rFonts w:eastAsia="Calibri"/>
          <w:snapToGrid w:val="0"/>
          <w:u w:val="single"/>
        </w:rPr>
        <w:fldChar w:fldCharType="end"/>
      </w:r>
      <w:r w:rsidRPr="00873E1E">
        <w:rPr>
          <w:rFonts w:eastAsia="Calibri"/>
          <w:snapToGrid w:val="0"/>
        </w:rPr>
        <w:t xml:space="preserve">.  After receipt of each such Change Notice, Seller shall </w:t>
      </w:r>
      <w:bookmarkStart w:id="1004" w:name="DocXTextRef321"/>
      <w:r w:rsidRPr="00873E1E">
        <w:rPr>
          <w:rFonts w:eastAsia="Calibri"/>
          <w:snapToGrid w:val="0"/>
        </w:rPr>
        <w:t>(i)</w:t>
      </w:r>
      <w:bookmarkEnd w:id="1004"/>
      <w:r w:rsidR="00AD29FD" w:rsidRPr="00873E1E">
        <w:rPr>
          <w:rFonts w:eastAsia="Calibri"/>
          <w:snapToGrid w:val="0"/>
        </w:rPr>
        <w:t> </w:t>
      </w:r>
      <w:r w:rsidRPr="00873E1E">
        <w:rPr>
          <w:rFonts w:eastAsia="Calibri"/>
          <w:snapToGrid w:val="0"/>
        </w:rPr>
        <w:t xml:space="preserve">promptly determine, in good faith, the actual or expected effect, if any, of the Buyer Discretionary Change on </w:t>
      </w:r>
      <w:r w:rsidR="00DA75E3" w:rsidRPr="00873E1E">
        <w:rPr>
          <w:rFonts w:eastAsia="Calibri"/>
          <w:snapToGrid w:val="0"/>
        </w:rPr>
        <w:t xml:space="preserve">the </w:t>
      </w:r>
      <w:r w:rsidRPr="00873E1E">
        <w:rPr>
          <w:rFonts w:eastAsia="Calibri"/>
          <w:snapToGrid w:val="0"/>
        </w:rPr>
        <w:t xml:space="preserve">Guaranteed Substantial Completion Date or the Purchase Price (including any modifications to the Substantial Completion Payment Amount), </w:t>
      </w:r>
      <w:r w:rsidR="006D7C00" w:rsidRPr="00873E1E">
        <w:t xml:space="preserve">which determination shall be made assuming Seller will </w:t>
      </w:r>
      <w:r w:rsidR="006D7C00" w:rsidRPr="00873E1E">
        <w:rPr>
          <w:rFonts w:eastAsia="Calibri"/>
          <w:snapToGrid w:val="0"/>
        </w:rPr>
        <w:t xml:space="preserve">use diligent, commercially reasonable efforts to implement the proposed Buyer Discretionary Change, </w:t>
      </w:r>
      <w:r w:rsidRPr="00873E1E">
        <w:rPr>
          <w:rFonts w:eastAsia="Calibri"/>
          <w:snapToGrid w:val="0"/>
        </w:rPr>
        <w:t>(ii)</w:t>
      </w:r>
      <w:r w:rsidR="00AD29FD" w:rsidRPr="00873E1E">
        <w:rPr>
          <w:rFonts w:eastAsia="Calibri"/>
          <w:snapToGrid w:val="0"/>
        </w:rPr>
        <w:t> </w:t>
      </w:r>
      <w:r w:rsidRPr="00873E1E">
        <w:rPr>
          <w:rFonts w:eastAsia="Calibri"/>
          <w:snapToGrid w:val="0"/>
        </w:rPr>
        <w:t>complete the appropriate sections of such Change Notice to reflect such determinations and the other information required by such Change Notice, and (iii)</w:t>
      </w:r>
      <w:r w:rsidR="00AD29FD" w:rsidRPr="00873E1E">
        <w:rPr>
          <w:rFonts w:eastAsia="Calibri"/>
          <w:snapToGrid w:val="0"/>
        </w:rPr>
        <w:t> </w:t>
      </w:r>
      <w:r w:rsidRPr="00873E1E">
        <w:rPr>
          <w:rFonts w:eastAsia="Calibri"/>
          <w:snapToGrid w:val="0"/>
        </w:rPr>
        <w:t>no later than ten</w:t>
      </w:r>
      <w:r w:rsidR="00AD29FD" w:rsidRPr="00873E1E">
        <w:rPr>
          <w:rFonts w:eastAsia="Calibri"/>
          <w:snapToGrid w:val="0"/>
        </w:rPr>
        <w:t> </w:t>
      </w:r>
      <w:r w:rsidRPr="00873E1E">
        <w:rPr>
          <w:rFonts w:eastAsia="Calibri"/>
          <w:snapToGrid w:val="0"/>
        </w:rPr>
        <w:t xml:space="preserve">(10) days after such receipt (or such other superseding review period as may be mutually agreed by Seller and Buyer), and prior to the start of performance of the proposed change, sign and return the completed Change Notice to the Buyer Contract Manager and the Buyer Contract Administrator, along with documentation supporting Seller’s proposed </w:t>
      </w:r>
      <w:bookmarkStart w:id="1005" w:name="DocXTextRef322"/>
      <w:r w:rsidRPr="00873E1E">
        <w:rPr>
          <w:rFonts w:eastAsia="Calibri"/>
          <w:snapToGrid w:val="0"/>
        </w:rPr>
        <w:t>(A)</w:t>
      </w:r>
      <w:bookmarkEnd w:id="1005"/>
      <w:r w:rsidR="00AD29FD" w:rsidRPr="00873E1E">
        <w:rPr>
          <w:rFonts w:eastAsia="Calibri"/>
          <w:snapToGrid w:val="0"/>
        </w:rPr>
        <w:t> </w:t>
      </w:r>
      <w:r w:rsidRPr="00873E1E">
        <w:rPr>
          <w:rFonts w:eastAsia="Calibri"/>
          <w:snapToGrid w:val="0"/>
        </w:rPr>
        <w:t xml:space="preserve">increase or decrease to the Purchase Price, and (B) change(s) to </w:t>
      </w:r>
      <w:r w:rsidR="00DA75E3" w:rsidRPr="00873E1E">
        <w:rPr>
          <w:rFonts w:eastAsia="Calibri"/>
          <w:snapToGrid w:val="0"/>
        </w:rPr>
        <w:t xml:space="preserve">the </w:t>
      </w:r>
      <w:r w:rsidRPr="00873E1E">
        <w:rPr>
          <w:rFonts w:eastAsia="Calibri"/>
          <w:snapToGrid w:val="0"/>
        </w:rPr>
        <w:t>Guaranteed Substantial Completion Date.</w:t>
      </w:r>
      <w:bookmarkEnd w:id="1003"/>
    </w:p>
    <w:p w14:paraId="608FBFA2" w14:textId="62D9FCB1" w:rsidR="004D7078" w:rsidRPr="00873E1E" w:rsidRDefault="004D7078" w:rsidP="007E5094">
      <w:pPr>
        <w:pStyle w:val="WP2L3"/>
      </w:pPr>
      <w:bookmarkStart w:id="1006" w:name="_Ref508227829"/>
      <w:r w:rsidRPr="00873E1E">
        <w:rPr>
          <w:rFonts w:eastAsia="Calibri"/>
          <w:snapToGrid w:val="0"/>
        </w:rPr>
        <w:t xml:space="preserve">Following receipt of a completed Change Notice provided pursuant to </w:t>
      </w:r>
      <w:r w:rsidRPr="00873E1E">
        <w:rPr>
          <w:rFonts w:eastAsia="Calibri"/>
          <w:snapToGrid w:val="0"/>
          <w:u w:val="single"/>
        </w:rPr>
        <w:fldChar w:fldCharType="begin"/>
      </w:r>
      <w:r w:rsidRPr="00873E1E">
        <w:rPr>
          <w:rFonts w:eastAsia="Calibri"/>
          <w:snapToGrid w:val="0"/>
          <w:u w:val="single"/>
        </w:rPr>
        <w:instrText xml:space="preserve"> REF _Ref508227956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8.2(c)</w:t>
      </w:r>
      <w:r w:rsidRPr="00873E1E">
        <w:rPr>
          <w:rFonts w:eastAsia="Calibri"/>
          <w:snapToGrid w:val="0"/>
          <w:u w:val="single"/>
        </w:rPr>
        <w:fldChar w:fldCharType="end"/>
      </w:r>
      <w:r w:rsidRPr="00873E1E">
        <w:rPr>
          <w:rFonts w:eastAsia="Calibri"/>
          <w:snapToGrid w:val="0"/>
        </w:rPr>
        <w:t xml:space="preserve">, or if Seller does not deliver such completed Change Notice to Buyer by the time required in </w:t>
      </w:r>
      <w:r w:rsidRPr="00873E1E">
        <w:rPr>
          <w:rFonts w:eastAsia="Calibri"/>
          <w:snapToGrid w:val="0"/>
          <w:u w:val="single"/>
        </w:rPr>
        <w:fldChar w:fldCharType="begin"/>
      </w:r>
      <w:r w:rsidRPr="00873E1E">
        <w:rPr>
          <w:rFonts w:eastAsia="Calibri"/>
          <w:snapToGrid w:val="0"/>
          <w:u w:val="single"/>
        </w:rPr>
        <w:instrText xml:space="preserve"> REF _Ref508227956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8.2(c)</w:t>
      </w:r>
      <w:r w:rsidRPr="00873E1E">
        <w:rPr>
          <w:rFonts w:eastAsia="Calibri"/>
          <w:snapToGrid w:val="0"/>
          <w:u w:val="single"/>
        </w:rPr>
        <w:fldChar w:fldCharType="end"/>
      </w:r>
      <w:r w:rsidRPr="00873E1E">
        <w:rPr>
          <w:rFonts w:eastAsia="Calibri"/>
          <w:snapToGrid w:val="0"/>
        </w:rPr>
        <w:t xml:space="preserve">, Buyer either shall </w:t>
      </w:r>
      <w:bookmarkStart w:id="1007" w:name="DocXTextRef324"/>
      <w:r w:rsidRPr="00873E1E">
        <w:rPr>
          <w:rFonts w:eastAsia="Calibri"/>
          <w:snapToGrid w:val="0"/>
        </w:rPr>
        <w:t>(i)</w:t>
      </w:r>
      <w:bookmarkEnd w:id="1007"/>
      <w:r w:rsidR="00AD29FD" w:rsidRPr="00873E1E">
        <w:rPr>
          <w:rFonts w:eastAsia="Calibri"/>
          <w:snapToGrid w:val="0"/>
        </w:rPr>
        <w:t> </w:t>
      </w:r>
      <w:r w:rsidRPr="00873E1E">
        <w:rPr>
          <w:rFonts w:eastAsia="Calibri"/>
          <w:snapToGrid w:val="0"/>
        </w:rPr>
        <w:t>withdraw the proposed Buyer Discretionary Change or (ii)</w:t>
      </w:r>
      <w:r w:rsidR="00AD29FD" w:rsidRPr="00873E1E">
        <w:rPr>
          <w:rFonts w:eastAsia="Calibri"/>
          <w:snapToGrid w:val="0"/>
        </w:rPr>
        <w:t> </w:t>
      </w:r>
      <w:r w:rsidRPr="00873E1E">
        <w:rPr>
          <w:rFonts w:eastAsia="Calibri"/>
          <w:snapToGrid w:val="0"/>
        </w:rPr>
        <w:t xml:space="preserve">notify Seller that it desires to </w:t>
      </w:r>
      <w:bookmarkStart w:id="1008" w:name="DocXTextRef325"/>
      <w:r w:rsidRPr="00873E1E">
        <w:rPr>
          <w:rFonts w:eastAsia="Calibri"/>
          <w:snapToGrid w:val="0"/>
        </w:rPr>
        <w:t>(A)</w:t>
      </w:r>
      <w:bookmarkEnd w:id="1008"/>
      <w:r w:rsidR="00AD29FD" w:rsidRPr="00873E1E">
        <w:rPr>
          <w:rFonts w:eastAsia="Calibri"/>
          <w:snapToGrid w:val="0"/>
        </w:rPr>
        <w:t> </w:t>
      </w:r>
      <w:r w:rsidRPr="00873E1E">
        <w:rPr>
          <w:rFonts w:eastAsia="Calibri"/>
          <w:snapToGrid w:val="0"/>
        </w:rPr>
        <w:t xml:space="preserve">proceed with the proposed Buyer Discretionary Change pursuant to </w:t>
      </w:r>
      <w:r w:rsidRPr="00873E1E">
        <w:rPr>
          <w:rFonts w:eastAsia="Calibri"/>
          <w:snapToGrid w:val="0"/>
          <w:u w:val="single"/>
        </w:rPr>
        <w:fldChar w:fldCharType="begin"/>
      </w:r>
      <w:r w:rsidRPr="00873E1E">
        <w:rPr>
          <w:rFonts w:eastAsia="Calibri"/>
          <w:snapToGrid w:val="0"/>
          <w:u w:val="single"/>
        </w:rPr>
        <w:instrText xml:space="preserve"> REF _Ref508228014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8.5</w:t>
      </w:r>
      <w:r w:rsidRPr="00873E1E">
        <w:rPr>
          <w:rFonts w:eastAsia="Calibri"/>
          <w:snapToGrid w:val="0"/>
          <w:u w:val="single"/>
        </w:rPr>
        <w:fldChar w:fldCharType="end"/>
      </w:r>
      <w:r w:rsidR="00DA75E3" w:rsidRPr="00873E1E">
        <w:rPr>
          <w:rFonts w:eastAsia="Calibri"/>
          <w:snapToGrid w:val="0"/>
        </w:rPr>
        <w:t xml:space="preserve"> </w:t>
      </w:r>
      <w:r w:rsidRPr="00873E1E">
        <w:rPr>
          <w:rFonts w:eastAsia="Calibri"/>
          <w:snapToGrid w:val="0"/>
        </w:rPr>
        <w:t xml:space="preserve">by delivering a written notice to Seller to proceed with the Buyer Discretionary Change on the terms reflected in Seller’s completed Change Notice (or, if Seller did not deliver such completed Change Notice to Buyer by the time required in </w:t>
      </w:r>
      <w:r w:rsidRPr="00873E1E">
        <w:rPr>
          <w:rFonts w:eastAsia="Calibri"/>
          <w:snapToGrid w:val="0"/>
          <w:u w:val="single"/>
        </w:rPr>
        <w:fldChar w:fldCharType="begin"/>
      </w:r>
      <w:r w:rsidRPr="00873E1E">
        <w:rPr>
          <w:rFonts w:eastAsia="Calibri"/>
          <w:snapToGrid w:val="0"/>
          <w:u w:val="single"/>
        </w:rPr>
        <w:instrText xml:space="preserve"> REF _Ref508227956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8.2(c)</w:t>
      </w:r>
      <w:r w:rsidRPr="00873E1E">
        <w:rPr>
          <w:rFonts w:eastAsia="Calibri"/>
          <w:snapToGrid w:val="0"/>
          <w:u w:val="single"/>
        </w:rPr>
        <w:fldChar w:fldCharType="end"/>
      </w:r>
      <w:r w:rsidRPr="00873E1E">
        <w:rPr>
          <w:rFonts w:eastAsia="Calibri"/>
          <w:snapToGrid w:val="0"/>
        </w:rPr>
        <w:t xml:space="preserve">, on the term originally proposed by Buyer), or (B) enter into negotiations with Seller with respect to the effect of such Buyer Discretionary Change on the Guaranteed Substantial Completion Date or the Purchase Price (including any modifications to the Substantial Completion Payment Amount), as applicable.  If Buyer elects to enter into negotiations with Seller pursuant to clause (B) immediately above, Seller shall promptly negotiate with Buyer in good faith to resolve expeditiously any issue regarding the Change Notice and to enter into a Change Order to equitably adjust the Guaranteed Substantial Completion Date or the Purchase Price (including any modifications to the Substantial Completion Payment Amount), as applicable, prior to commencement of the change in the scope of Work;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at any time during </w:t>
      </w:r>
      <w:bookmarkStart w:id="1009" w:name="_Ref453765228"/>
      <w:bookmarkEnd w:id="991"/>
      <w:bookmarkEnd w:id="992"/>
      <w:bookmarkEnd w:id="997"/>
      <w:r w:rsidRPr="00873E1E">
        <w:rPr>
          <w:rFonts w:eastAsia="Calibri"/>
          <w:snapToGrid w:val="0"/>
        </w:rPr>
        <w:t xml:space="preserve">such negotiations Buyer may elect to implement the Buyer Discretionary Change through a </w:t>
      </w:r>
      <w:r w:rsidR="0091656F" w:rsidRPr="00873E1E">
        <w:rPr>
          <w:rFonts w:eastAsia="Calibri"/>
          <w:snapToGrid w:val="0"/>
        </w:rPr>
        <w:t xml:space="preserve">provisional </w:t>
      </w:r>
      <w:r w:rsidRPr="00873E1E">
        <w:rPr>
          <w:rFonts w:eastAsia="Calibri"/>
          <w:snapToGrid w:val="0"/>
        </w:rPr>
        <w:t xml:space="preserve">Change Order pursuant to </w:t>
      </w:r>
      <w:r w:rsidRPr="00873E1E">
        <w:rPr>
          <w:rFonts w:eastAsia="Calibri"/>
          <w:snapToGrid w:val="0"/>
          <w:u w:val="single"/>
        </w:rPr>
        <w:fldChar w:fldCharType="begin"/>
      </w:r>
      <w:r w:rsidRPr="00873E1E">
        <w:rPr>
          <w:rFonts w:eastAsia="Calibri"/>
          <w:snapToGrid w:val="0"/>
          <w:u w:val="single"/>
        </w:rPr>
        <w:instrText xml:space="preserve"> REF _Ref508228041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8.6(a)</w:t>
      </w:r>
      <w:r w:rsidRPr="00873E1E">
        <w:rPr>
          <w:rFonts w:eastAsia="Calibri"/>
          <w:snapToGrid w:val="0"/>
          <w:u w:val="single"/>
        </w:rPr>
        <w:fldChar w:fldCharType="end"/>
      </w:r>
      <w:r w:rsidRPr="00873E1E">
        <w:rPr>
          <w:rFonts w:eastAsia="Calibri"/>
          <w:snapToGrid w:val="0"/>
        </w:rPr>
        <w:t xml:space="preserve">.  </w:t>
      </w:r>
      <w:r w:rsidRPr="00873E1E">
        <w:rPr>
          <w:rFonts w:eastAsia="Calibri"/>
        </w:rPr>
        <w:t>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any proposed Buyer Discretionary Change.</w:t>
      </w:r>
      <w:bookmarkEnd w:id="1006"/>
    </w:p>
    <w:p w14:paraId="05B78D6F" w14:textId="77777777" w:rsidR="004D7078" w:rsidRPr="00873E1E" w:rsidRDefault="004D7078" w:rsidP="00AD29FD">
      <w:pPr>
        <w:pStyle w:val="WP2L2"/>
        <w:keepNext/>
        <w:rPr>
          <w:rFonts w:eastAsia="Calibri"/>
        </w:rPr>
      </w:pPr>
      <w:bookmarkStart w:id="1010" w:name="_Ref456541470"/>
      <w:bookmarkStart w:id="1011" w:name="_Ref456541463"/>
      <w:bookmarkStart w:id="1012" w:name="_Toc33799181"/>
      <w:bookmarkStart w:id="1013" w:name="_Toc66116100"/>
      <w:bookmarkStart w:id="1014" w:name="_Toc78886702"/>
      <w:bookmarkStart w:id="1015" w:name="_Ref454814871"/>
      <w:r w:rsidRPr="00873E1E">
        <w:rPr>
          <w:rFonts w:eastAsia="Calibri"/>
          <w:b/>
          <w:color w:val="000000"/>
          <w:szCs w:val="24"/>
        </w:rPr>
        <w:t>Seller’s</w:t>
      </w:r>
      <w:r w:rsidRPr="00873E1E">
        <w:rPr>
          <w:rFonts w:eastAsia="Calibri"/>
          <w:b/>
          <w:szCs w:val="24"/>
        </w:rPr>
        <w:t xml:space="preserve"> Entitlement to Change Orders – Force Majeure</w:t>
      </w:r>
      <w:r w:rsidRPr="00873E1E">
        <w:rPr>
          <w:rFonts w:eastAsia="Calibri"/>
          <w:szCs w:val="24"/>
        </w:rPr>
        <w:t>.</w:t>
      </w:r>
      <w:bookmarkEnd w:id="1010"/>
      <w:bookmarkEnd w:id="1011"/>
      <w:bookmarkEnd w:id="1012"/>
      <w:bookmarkEnd w:id="1013"/>
      <w:bookmarkEnd w:id="1014"/>
    </w:p>
    <w:p w14:paraId="6DB99E28" w14:textId="2A9ACC10" w:rsidR="004D7078" w:rsidRPr="00873E1E" w:rsidRDefault="004D7078" w:rsidP="007E5094">
      <w:pPr>
        <w:pStyle w:val="WP2L3"/>
      </w:pPr>
      <w:bookmarkStart w:id="1016" w:name="_Ref4216937"/>
      <w:bookmarkStart w:id="1017" w:name="_Ref508261665"/>
      <w:bookmarkStart w:id="1018" w:name="_Ref455061941"/>
      <w:r w:rsidRPr="00873E1E">
        <w:rPr>
          <w:rFonts w:eastAsia="Calibri"/>
          <w:szCs w:val="24"/>
        </w:rPr>
        <w:t xml:space="preserve">In the event of a Force Majeure, Seller shall be entitled to receive a Change Order in accordance with, and subject to, this </w:t>
      </w:r>
      <w:r w:rsidRPr="00873E1E">
        <w:rPr>
          <w:rFonts w:eastAsia="Calibri"/>
          <w:szCs w:val="24"/>
          <w:u w:val="single"/>
        </w:rPr>
        <w:fldChar w:fldCharType="begin"/>
      </w:r>
      <w:r w:rsidRPr="00873E1E">
        <w:rPr>
          <w:rFonts w:eastAsia="Calibri"/>
          <w:szCs w:val="24"/>
          <w:u w:val="single"/>
        </w:rPr>
        <w:instrText xml:space="preserve"> REF _Ref454814871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8.3</w:t>
      </w:r>
      <w:r w:rsidRPr="00873E1E">
        <w:rPr>
          <w:rFonts w:eastAsia="Calibri"/>
          <w:szCs w:val="24"/>
          <w:u w:val="single"/>
        </w:rPr>
        <w:fldChar w:fldCharType="end"/>
      </w:r>
      <w:r w:rsidRPr="00873E1E">
        <w:rPr>
          <w:rFonts w:eastAsia="Calibri"/>
          <w:szCs w:val="24"/>
        </w:rPr>
        <w:t xml:space="preserve"> for the actual delay in achieving</w:t>
      </w:r>
      <w:r w:rsidR="003108AA" w:rsidRPr="00873E1E">
        <w:rPr>
          <w:rFonts w:eastAsia="Calibri"/>
          <w:snapToGrid w:val="0"/>
        </w:rPr>
        <w:t xml:space="preserve"> </w:t>
      </w:r>
      <w:r w:rsidRPr="00873E1E">
        <w:rPr>
          <w:rFonts w:eastAsia="Calibri"/>
          <w:szCs w:val="24"/>
        </w:rPr>
        <w:t>the Guaranteed Substantial Completion Date</w:t>
      </w:r>
      <w:r w:rsidRPr="00873E1E">
        <w:rPr>
          <w:rFonts w:eastAsia="Calibri"/>
          <w:snapToGrid w:val="0"/>
          <w:szCs w:val="24"/>
        </w:rPr>
        <w:t xml:space="preserve"> </w:t>
      </w:r>
      <w:r w:rsidRPr="00873E1E">
        <w:rPr>
          <w:rFonts w:eastAsia="Calibri"/>
          <w:szCs w:val="24"/>
        </w:rPr>
        <w:t xml:space="preserve">resulting exclusively from such Force Majeure; </w:t>
      </w:r>
      <w:bookmarkStart w:id="1019" w:name="_Hlk76497478"/>
      <w:r w:rsidRPr="00873E1E">
        <w:rPr>
          <w:rFonts w:eastAsia="Calibri"/>
          <w:szCs w:val="24"/>
          <w:u w:val="single"/>
        </w:rPr>
        <w:t>provided</w:t>
      </w:r>
      <w:r w:rsidRPr="00873E1E">
        <w:rPr>
          <w:rFonts w:eastAsia="Calibri"/>
          <w:szCs w:val="24"/>
        </w:rPr>
        <w:t xml:space="preserve">, </w:t>
      </w:r>
      <w:r w:rsidRPr="00873E1E">
        <w:rPr>
          <w:rFonts w:eastAsia="Calibri"/>
          <w:szCs w:val="24"/>
          <w:u w:val="single"/>
        </w:rPr>
        <w:t>however</w:t>
      </w:r>
      <w:r w:rsidRPr="00873E1E">
        <w:rPr>
          <w:rFonts w:eastAsia="Calibri"/>
          <w:szCs w:val="24"/>
        </w:rPr>
        <w:t xml:space="preserve">, that, notwithstanding anything to the contrary in this Agreement, the maximum period of extension of the Guaranteed Substantial Completion Date pursuant to this </w:t>
      </w:r>
      <w:r w:rsidRPr="00873E1E">
        <w:rPr>
          <w:rFonts w:eastAsia="Calibri"/>
          <w:szCs w:val="24"/>
          <w:u w:val="single"/>
        </w:rPr>
        <w:fldChar w:fldCharType="begin"/>
      </w:r>
      <w:r w:rsidRPr="00873E1E">
        <w:rPr>
          <w:rFonts w:eastAsia="Calibri"/>
          <w:szCs w:val="24"/>
          <w:u w:val="single"/>
        </w:rPr>
        <w:instrText xml:space="preserve"> REF _Ref508261665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8.3(a)</w:t>
      </w:r>
      <w:r w:rsidRPr="00873E1E">
        <w:rPr>
          <w:rFonts w:eastAsia="Calibri"/>
          <w:szCs w:val="24"/>
          <w:u w:val="single"/>
        </w:rPr>
        <w:fldChar w:fldCharType="end"/>
      </w:r>
      <w:r w:rsidRPr="00873E1E">
        <w:rPr>
          <w:rFonts w:eastAsia="Calibri"/>
          <w:szCs w:val="24"/>
        </w:rPr>
        <w:t xml:space="preserve"> shall be </w:t>
      </w:r>
      <w:r w:rsidRPr="000D1124">
        <w:rPr>
          <w:rFonts w:eastAsia="Calibri"/>
        </w:rPr>
        <w:t xml:space="preserve">one hundred </w:t>
      </w:r>
      <w:r w:rsidR="006E06C9" w:rsidRPr="000D1124">
        <w:rPr>
          <w:rFonts w:eastAsia="Calibri"/>
        </w:rPr>
        <w:t xml:space="preserve">fifty </w:t>
      </w:r>
      <w:r w:rsidRPr="000D1124">
        <w:rPr>
          <w:rFonts w:eastAsia="Calibri"/>
        </w:rPr>
        <w:t>(1</w:t>
      </w:r>
      <w:r w:rsidR="006E06C9" w:rsidRPr="000D1124">
        <w:rPr>
          <w:rFonts w:eastAsia="Calibri"/>
        </w:rPr>
        <w:t>5</w:t>
      </w:r>
      <w:r w:rsidRPr="000D1124">
        <w:rPr>
          <w:rFonts w:eastAsia="Calibri"/>
        </w:rPr>
        <w:t>0)</w:t>
      </w:r>
      <w:r w:rsidRPr="00873E1E">
        <w:rPr>
          <w:rFonts w:eastAsia="Calibri"/>
        </w:rPr>
        <w:t xml:space="preserve"> days</w:t>
      </w:r>
      <w:r w:rsidR="008E6D1A" w:rsidRPr="00F63448">
        <w:rPr>
          <w:rStyle w:val="FootnoteReference"/>
          <w:rFonts w:eastAsia="Calibri"/>
        </w:rPr>
        <w:footnoteReference w:id="56"/>
      </w:r>
      <w:r w:rsidRPr="00873E1E">
        <w:rPr>
          <w:rFonts w:eastAsia="Calibri"/>
        </w:rPr>
        <w:t xml:space="preserve"> in the aggregate</w:t>
      </w:r>
      <w:r w:rsidR="00D11D5A">
        <w:rPr>
          <w:rFonts w:eastAsia="Calibri"/>
        </w:rPr>
        <w:t xml:space="preserve"> </w:t>
      </w:r>
      <w:bookmarkStart w:id="1020" w:name="_Hlk77755380"/>
      <w:r w:rsidR="00D11D5A">
        <w:rPr>
          <w:rFonts w:eastAsia="Calibri"/>
        </w:rPr>
        <w:t>(for all Force Majeure)</w:t>
      </w:r>
      <w:r w:rsidR="00D11D5A" w:rsidRPr="005B6D33">
        <w:rPr>
          <w:rFonts w:eastAsia="Calibri"/>
        </w:rPr>
        <w:t>.</w:t>
      </w:r>
      <w:bookmarkEnd w:id="1016"/>
      <w:bookmarkEnd w:id="1017"/>
      <w:bookmarkEnd w:id="1019"/>
      <w:bookmarkEnd w:id="1020"/>
    </w:p>
    <w:p w14:paraId="04F565A3" w14:textId="1EA8BABD" w:rsidR="004D7078" w:rsidRPr="00873E1E" w:rsidRDefault="009D0336" w:rsidP="007E5094">
      <w:pPr>
        <w:pStyle w:val="WP2L3"/>
        <w:rPr>
          <w:rFonts w:eastAsia="Calibri"/>
        </w:rPr>
      </w:pPr>
      <w:bookmarkStart w:id="1021" w:name="_Ref4216938"/>
      <w:r w:rsidRPr="00873E1E">
        <w:rPr>
          <w:rFonts w:eastAsia="Calibri"/>
          <w:szCs w:val="24"/>
        </w:rPr>
        <w:t xml:space="preserve">Seller shall not </w:t>
      </w:r>
      <w:r w:rsidRPr="00873E1E">
        <w:t xml:space="preserve">be entitled to any </w:t>
      </w:r>
      <w:r w:rsidRPr="00873E1E">
        <w:rPr>
          <w:rFonts w:eastAsia="Calibri"/>
          <w:szCs w:val="24"/>
        </w:rPr>
        <w:t xml:space="preserve">increase in the Purchase Price </w:t>
      </w:r>
      <w:r w:rsidRPr="00873E1E">
        <w:rPr>
          <w:rFonts w:eastAsia="Calibri"/>
          <w:snapToGrid w:val="0"/>
          <w:szCs w:val="24"/>
        </w:rPr>
        <w:t>(including any modification</w:t>
      </w:r>
      <w:r w:rsidR="00FE0345" w:rsidRPr="00873E1E">
        <w:rPr>
          <w:rFonts w:eastAsia="Calibri"/>
          <w:snapToGrid w:val="0"/>
          <w:szCs w:val="24"/>
        </w:rPr>
        <w:t>s</w:t>
      </w:r>
      <w:r w:rsidRPr="00873E1E">
        <w:rPr>
          <w:rFonts w:eastAsia="Calibri"/>
          <w:snapToGrid w:val="0"/>
          <w:szCs w:val="24"/>
        </w:rPr>
        <w:t xml:space="preserve"> to the Substantial Completion Payment Amount) </w:t>
      </w:r>
      <w:r w:rsidRPr="00873E1E">
        <w:rPr>
          <w:rFonts w:eastAsia="Calibri"/>
          <w:szCs w:val="24"/>
        </w:rPr>
        <w:t xml:space="preserve">or any other compensation </w:t>
      </w:r>
      <w:r w:rsidRPr="00873E1E">
        <w:t>based on, arising out of</w:t>
      </w:r>
      <w:r w:rsidR="00FE0345" w:rsidRPr="00873E1E">
        <w:t>,</w:t>
      </w:r>
      <w:r w:rsidRPr="00873E1E">
        <w:t xml:space="preserve"> or relating to the subject matter of any Force Majeure, except, in the case of </w:t>
      </w:r>
      <w:r w:rsidR="004D7078" w:rsidRPr="00873E1E">
        <w:rPr>
          <w:rFonts w:eastAsia="Calibri"/>
        </w:rPr>
        <w:t xml:space="preserve">damage </w:t>
      </w:r>
      <w:r w:rsidRPr="00873E1E">
        <w:rPr>
          <w:rFonts w:eastAsia="Calibri"/>
        </w:rPr>
        <w:t xml:space="preserve">or loss </w:t>
      </w:r>
      <w:r w:rsidR="004D7078" w:rsidRPr="00873E1E">
        <w:rPr>
          <w:rFonts w:eastAsia="Calibri"/>
        </w:rPr>
        <w:t xml:space="preserve">to the Project </w:t>
      </w:r>
      <w:r w:rsidRPr="00873E1E">
        <w:rPr>
          <w:rFonts w:eastAsia="Calibri"/>
        </w:rPr>
        <w:t xml:space="preserve">or Project Assets </w:t>
      </w:r>
      <w:r w:rsidR="004D7078" w:rsidRPr="00873E1E">
        <w:rPr>
          <w:rFonts w:eastAsia="Calibri"/>
        </w:rPr>
        <w:t>occurring as a result of a Force Majeure event</w:t>
      </w:r>
      <w:r w:rsidRPr="00873E1E">
        <w:rPr>
          <w:rFonts w:eastAsia="Calibri"/>
        </w:rPr>
        <w:t>,</w:t>
      </w:r>
      <w:r w:rsidR="004D7078" w:rsidRPr="00873E1E">
        <w:rPr>
          <w:rFonts w:eastAsia="Calibri"/>
        </w:rPr>
        <w:t xml:space="preserve"> the </w:t>
      </w:r>
      <w:r w:rsidRPr="00873E1E">
        <w:rPr>
          <w:rFonts w:eastAsia="Calibri"/>
        </w:rPr>
        <w:t xml:space="preserve">net </w:t>
      </w:r>
      <w:r w:rsidR="004D7078" w:rsidRPr="00873E1E">
        <w:rPr>
          <w:rFonts w:eastAsia="Calibri"/>
        </w:rPr>
        <w:t>proceeds from the BAR</w:t>
      </w:r>
      <w:r w:rsidRPr="00873E1E">
        <w:rPr>
          <w:rFonts w:eastAsia="Calibri"/>
        </w:rPr>
        <w:t xml:space="preserve"> I</w:t>
      </w:r>
      <w:r w:rsidR="00C07913" w:rsidRPr="00873E1E">
        <w:rPr>
          <w:rFonts w:eastAsia="Calibri"/>
        </w:rPr>
        <w:t xml:space="preserve">nsurance </w:t>
      </w:r>
      <w:r w:rsidR="004D7078" w:rsidRPr="00873E1E">
        <w:rPr>
          <w:rFonts w:eastAsia="Calibri"/>
        </w:rPr>
        <w:t xml:space="preserve">policy required to be maintained by Seller under </w:t>
      </w:r>
      <w:r w:rsidR="004D7078" w:rsidRPr="00873E1E">
        <w:rPr>
          <w:rFonts w:eastAsia="Calibri"/>
          <w:u w:val="single"/>
        </w:rPr>
        <w:fldChar w:fldCharType="begin"/>
      </w:r>
      <w:r w:rsidR="004D7078" w:rsidRPr="00873E1E">
        <w:rPr>
          <w:rFonts w:eastAsia="Calibri"/>
          <w:u w:val="single"/>
        </w:rPr>
        <w:instrText xml:space="preserve"> REF _Ref4220291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13.4</w:t>
      </w:r>
      <w:r w:rsidR="004D7078" w:rsidRPr="00873E1E">
        <w:rPr>
          <w:rFonts w:eastAsia="Calibri"/>
          <w:u w:val="single"/>
        </w:rPr>
        <w:fldChar w:fldCharType="end"/>
      </w:r>
      <w:r w:rsidRPr="00873E1E">
        <w:rPr>
          <w:rFonts w:eastAsia="Calibri"/>
        </w:rPr>
        <w:t xml:space="preserve"> (to the extent provided in </w:t>
      </w:r>
      <w:r w:rsidRPr="00873E1E">
        <w:rPr>
          <w:rFonts w:eastAsia="Calibri"/>
          <w:u w:val="single"/>
        </w:rPr>
        <w:fldChar w:fldCharType="begin"/>
      </w:r>
      <w:r w:rsidRPr="00873E1E">
        <w:rPr>
          <w:rFonts w:eastAsia="Calibri"/>
          <w:u w:val="single"/>
        </w:rPr>
        <w:instrText xml:space="preserve"> REF _Ref4217032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13.4(a)</w:t>
      </w:r>
      <w:r w:rsidRPr="00873E1E">
        <w:rPr>
          <w:rFonts w:eastAsia="Calibri"/>
          <w:u w:val="single"/>
        </w:rPr>
        <w:fldChar w:fldCharType="end"/>
      </w:r>
      <w:r w:rsidRPr="00873E1E">
        <w:rPr>
          <w:rFonts w:eastAsia="Calibri"/>
        </w:rPr>
        <w:t>)</w:t>
      </w:r>
      <w:r w:rsidR="004D7078" w:rsidRPr="00873E1E">
        <w:rPr>
          <w:rFonts w:eastAsia="Calibri"/>
        </w:rPr>
        <w:t xml:space="preserve">, which shall be used by Seller to </w:t>
      </w:r>
      <w:r w:rsidRPr="00873E1E">
        <w:rPr>
          <w:rFonts w:eastAsia="Calibri"/>
        </w:rPr>
        <w:t>R</w:t>
      </w:r>
      <w:r w:rsidR="004D7078" w:rsidRPr="00873E1E">
        <w:rPr>
          <w:rFonts w:eastAsia="Calibri"/>
        </w:rPr>
        <w:t>emedy the affected portions of the Project</w:t>
      </w:r>
      <w:r w:rsidRPr="00873E1E">
        <w:rPr>
          <w:rFonts w:eastAsia="Calibri"/>
        </w:rPr>
        <w:t xml:space="preserve"> and Project Assets</w:t>
      </w:r>
      <w:r w:rsidR="003B7F1C" w:rsidRPr="00873E1E">
        <w:rPr>
          <w:rFonts w:eastAsia="Calibri"/>
        </w:rPr>
        <w:t xml:space="preserve">.  As contemplated by </w:t>
      </w:r>
      <w:r w:rsidR="003B7F1C" w:rsidRPr="00873E1E">
        <w:rPr>
          <w:rFonts w:eastAsia="Calibri"/>
          <w:u w:val="single"/>
        </w:rPr>
        <w:fldChar w:fldCharType="begin"/>
      </w:r>
      <w:r w:rsidR="003B7F1C" w:rsidRPr="00873E1E">
        <w:rPr>
          <w:rFonts w:eastAsia="Calibri"/>
          <w:u w:val="single"/>
        </w:rPr>
        <w:instrText xml:space="preserve"> REF _Ref4217032 \w \h  \* MERGEFORMAT </w:instrText>
      </w:r>
      <w:r w:rsidR="003B7F1C" w:rsidRPr="00873E1E">
        <w:rPr>
          <w:rFonts w:eastAsia="Calibri"/>
          <w:u w:val="single"/>
        </w:rPr>
      </w:r>
      <w:r w:rsidR="003B7F1C" w:rsidRPr="00873E1E">
        <w:rPr>
          <w:rFonts w:eastAsia="Calibri"/>
          <w:u w:val="single"/>
        </w:rPr>
        <w:fldChar w:fldCharType="separate"/>
      </w:r>
      <w:r w:rsidR="00C1617A">
        <w:rPr>
          <w:rFonts w:eastAsia="Calibri"/>
          <w:u w:val="single"/>
        </w:rPr>
        <w:t>Section 13.4(a)</w:t>
      </w:r>
      <w:r w:rsidR="003B7F1C" w:rsidRPr="00873E1E">
        <w:rPr>
          <w:rFonts w:eastAsia="Calibri"/>
          <w:u w:val="single"/>
        </w:rPr>
        <w:fldChar w:fldCharType="end"/>
      </w:r>
      <w:r w:rsidR="003B7F1C" w:rsidRPr="00873E1E">
        <w:rPr>
          <w:rFonts w:eastAsia="Calibri"/>
        </w:rPr>
        <w:t xml:space="preserve">, such net proceeds to which Seller is entitled shall include, and </w:t>
      </w:r>
      <w:r w:rsidR="004D7078" w:rsidRPr="00873E1E">
        <w:rPr>
          <w:rFonts w:eastAsia="Calibri"/>
        </w:rPr>
        <w:t>Buyer shall be responsible for funding</w:t>
      </w:r>
      <w:r w:rsidR="003B7F1C" w:rsidRPr="00873E1E">
        <w:rPr>
          <w:rFonts w:eastAsia="Calibri"/>
        </w:rPr>
        <w:t>,</w:t>
      </w:r>
      <w:r w:rsidR="004D7078" w:rsidRPr="00873E1E">
        <w:rPr>
          <w:rFonts w:eastAsia="Calibri"/>
        </w:rPr>
        <w:t xml:space="preserve"> the deductible thereunder with respect to any damage </w:t>
      </w:r>
      <w:r w:rsidR="003B7F1C" w:rsidRPr="00873E1E">
        <w:rPr>
          <w:rFonts w:eastAsia="Calibri"/>
        </w:rPr>
        <w:t xml:space="preserve">or loss </w:t>
      </w:r>
      <w:r w:rsidR="004D7078" w:rsidRPr="00873E1E">
        <w:rPr>
          <w:rFonts w:eastAsia="Calibri"/>
        </w:rPr>
        <w:t xml:space="preserve">to the Project </w:t>
      </w:r>
      <w:r w:rsidR="003B7F1C" w:rsidRPr="00873E1E">
        <w:rPr>
          <w:rFonts w:eastAsia="Calibri"/>
        </w:rPr>
        <w:t xml:space="preserve">or Project Assets </w:t>
      </w:r>
      <w:r w:rsidR="004D7078" w:rsidRPr="00873E1E">
        <w:rPr>
          <w:rFonts w:eastAsia="Calibri"/>
        </w:rPr>
        <w:t xml:space="preserve">caused by an event of Force Majeure occurring </w:t>
      </w:r>
      <w:r w:rsidR="003B7F1C" w:rsidRPr="00873E1E">
        <w:rPr>
          <w:rFonts w:eastAsia="Calibri"/>
          <w:snapToGrid w:val="0"/>
          <w:szCs w:val="24"/>
        </w:rPr>
        <w:t xml:space="preserve">during the time Buyer has risk of loss therefor according to </w:t>
      </w:r>
      <w:r w:rsidR="003B7F1C" w:rsidRPr="00873E1E">
        <w:rPr>
          <w:rFonts w:eastAsia="Calibri"/>
          <w:snapToGrid w:val="0"/>
          <w:szCs w:val="24"/>
          <w:u w:val="single"/>
        </w:rPr>
        <w:fldChar w:fldCharType="begin"/>
      </w:r>
      <w:r w:rsidR="003B7F1C" w:rsidRPr="00873E1E">
        <w:rPr>
          <w:rFonts w:eastAsia="Calibri"/>
          <w:snapToGrid w:val="0"/>
          <w:szCs w:val="24"/>
          <w:u w:val="single"/>
        </w:rPr>
        <w:instrText xml:space="preserve"> REF _Ref63923804 \w \h  \* MERGEFORMAT </w:instrText>
      </w:r>
      <w:r w:rsidR="003B7F1C" w:rsidRPr="00873E1E">
        <w:rPr>
          <w:rFonts w:eastAsia="Calibri"/>
          <w:snapToGrid w:val="0"/>
          <w:szCs w:val="24"/>
          <w:u w:val="single"/>
        </w:rPr>
      </w:r>
      <w:r w:rsidR="003B7F1C" w:rsidRPr="00873E1E">
        <w:rPr>
          <w:rFonts w:eastAsia="Calibri"/>
          <w:snapToGrid w:val="0"/>
          <w:szCs w:val="24"/>
          <w:u w:val="single"/>
        </w:rPr>
        <w:fldChar w:fldCharType="separate"/>
      </w:r>
      <w:r w:rsidR="00C1617A">
        <w:rPr>
          <w:rFonts w:eastAsia="Calibri"/>
          <w:snapToGrid w:val="0"/>
          <w:szCs w:val="24"/>
          <w:u w:val="single"/>
        </w:rPr>
        <w:t>Section 12.2</w:t>
      </w:r>
      <w:r w:rsidR="003B7F1C" w:rsidRPr="00873E1E">
        <w:rPr>
          <w:rFonts w:eastAsia="Calibri"/>
          <w:snapToGrid w:val="0"/>
          <w:szCs w:val="24"/>
          <w:u w:val="single"/>
        </w:rPr>
        <w:fldChar w:fldCharType="end"/>
      </w:r>
      <w:r w:rsidR="003B7F1C" w:rsidRPr="00873E1E">
        <w:rPr>
          <w:rFonts w:eastAsia="Calibri"/>
          <w:snapToGrid w:val="0"/>
          <w:szCs w:val="24"/>
        </w:rPr>
        <w:t xml:space="preserve"> (except to the extent otherwise provided in </w:t>
      </w:r>
      <w:r w:rsidR="003B7F1C" w:rsidRPr="00873E1E">
        <w:rPr>
          <w:rFonts w:eastAsia="Calibri"/>
          <w:u w:val="single"/>
        </w:rPr>
        <w:t>Section 13.4(a)</w:t>
      </w:r>
      <w:r w:rsidR="003B7F1C" w:rsidRPr="00873E1E">
        <w:rPr>
          <w:rFonts w:eastAsia="Calibri"/>
        </w:rPr>
        <w:t xml:space="preserve">).  Buyer </w:t>
      </w:r>
      <w:r w:rsidR="004D7078" w:rsidRPr="00873E1E">
        <w:rPr>
          <w:rFonts w:eastAsia="Calibri"/>
        </w:rPr>
        <w:t xml:space="preserve">shall assign any rights that Buyer has with respect to such </w:t>
      </w:r>
      <w:r w:rsidR="003B7F1C" w:rsidRPr="00873E1E">
        <w:rPr>
          <w:rFonts w:eastAsia="Calibri"/>
        </w:rPr>
        <w:t xml:space="preserve">net </w:t>
      </w:r>
      <w:r w:rsidR="004D7078" w:rsidRPr="00873E1E">
        <w:rPr>
          <w:rFonts w:eastAsia="Calibri"/>
        </w:rPr>
        <w:t xml:space="preserve">proceeds to Seller to the extent </w:t>
      </w:r>
      <w:r w:rsidR="00C07913" w:rsidRPr="00873E1E">
        <w:rPr>
          <w:rFonts w:eastAsia="Calibri"/>
        </w:rPr>
        <w:t xml:space="preserve">that such </w:t>
      </w:r>
      <w:r w:rsidR="003B7F1C" w:rsidRPr="00873E1E">
        <w:rPr>
          <w:rFonts w:eastAsia="Calibri"/>
        </w:rPr>
        <w:t xml:space="preserve">net </w:t>
      </w:r>
      <w:r w:rsidR="00C07913" w:rsidRPr="00873E1E">
        <w:rPr>
          <w:rFonts w:eastAsia="Calibri"/>
        </w:rPr>
        <w:t xml:space="preserve">proceeds are </w:t>
      </w:r>
      <w:r w:rsidR="004D7078" w:rsidRPr="00873E1E">
        <w:rPr>
          <w:rFonts w:eastAsia="Calibri"/>
        </w:rPr>
        <w:t xml:space="preserve">required to fund the </w:t>
      </w:r>
      <w:r w:rsidR="003B7F1C" w:rsidRPr="00873E1E">
        <w:rPr>
          <w:rFonts w:eastAsia="Calibri"/>
        </w:rPr>
        <w:t>R</w:t>
      </w:r>
      <w:r w:rsidR="004D7078" w:rsidRPr="00873E1E">
        <w:rPr>
          <w:rFonts w:eastAsia="Calibri"/>
        </w:rPr>
        <w:t>emedy of the affected portions of the Project</w:t>
      </w:r>
      <w:r w:rsidR="00C07913" w:rsidRPr="00873E1E">
        <w:rPr>
          <w:rFonts w:eastAsia="Calibri"/>
        </w:rPr>
        <w:t xml:space="preserve"> </w:t>
      </w:r>
      <w:r w:rsidR="003B7F1C" w:rsidRPr="00873E1E">
        <w:rPr>
          <w:rFonts w:eastAsia="Calibri"/>
        </w:rPr>
        <w:t xml:space="preserve">or Project Assets </w:t>
      </w:r>
      <w:r w:rsidR="00C07913" w:rsidRPr="00873E1E">
        <w:rPr>
          <w:rFonts w:eastAsia="Calibri"/>
        </w:rPr>
        <w:t xml:space="preserve">and Buyer is not expressly entitled to retain to such proceeds under </w:t>
      </w:r>
      <w:r w:rsidR="00C07913" w:rsidRPr="00873E1E">
        <w:rPr>
          <w:rFonts w:eastAsia="Calibri"/>
          <w:u w:val="single"/>
        </w:rPr>
        <w:t>Section 13.4</w:t>
      </w:r>
      <w:r w:rsidR="004D7078" w:rsidRPr="00873E1E">
        <w:rPr>
          <w:rFonts w:eastAsia="Calibri"/>
        </w:rPr>
        <w:t>.</w:t>
      </w:r>
      <w:bookmarkEnd w:id="1021"/>
    </w:p>
    <w:p w14:paraId="5548D07E" w14:textId="4A10AC84" w:rsidR="004D7078" w:rsidRPr="00873E1E" w:rsidRDefault="004D7078" w:rsidP="007E5094">
      <w:pPr>
        <w:pStyle w:val="WP2L3"/>
      </w:pPr>
      <w:bookmarkStart w:id="1022" w:name="_Ref508228300"/>
      <w:r w:rsidRPr="00873E1E">
        <w:rPr>
          <w:rFonts w:eastAsia="Calibri"/>
        </w:rPr>
        <w:t xml:space="preserve">All claims by Seller for a Change Order pursuant to this </w:t>
      </w:r>
      <w:r w:rsidRPr="00873E1E">
        <w:rPr>
          <w:rFonts w:eastAsia="Calibri"/>
          <w:u w:val="single"/>
        </w:rPr>
        <w:fldChar w:fldCharType="begin"/>
      </w:r>
      <w:r w:rsidRPr="00873E1E">
        <w:rPr>
          <w:rFonts w:eastAsia="Calibri"/>
          <w:u w:val="single"/>
        </w:rPr>
        <w:instrText xml:space="preserve"> REF _Ref454814871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8.3</w:t>
      </w:r>
      <w:r w:rsidRPr="00873E1E">
        <w:rPr>
          <w:rFonts w:eastAsia="Calibri"/>
          <w:u w:val="single"/>
        </w:rPr>
        <w:fldChar w:fldCharType="end"/>
      </w:r>
      <w:r w:rsidRPr="00873E1E">
        <w:rPr>
          <w:rFonts w:eastAsia="Calibri"/>
        </w:rPr>
        <w:t xml:space="preserve"> shall be made in accordance with the following procedure:</w:t>
      </w:r>
      <w:bookmarkStart w:id="1023" w:name="_Ref453766176"/>
      <w:bookmarkEnd w:id="1009"/>
      <w:bookmarkEnd w:id="1015"/>
      <w:bookmarkEnd w:id="1018"/>
      <w:bookmarkEnd w:id="1022"/>
    </w:p>
    <w:p w14:paraId="6573470A" w14:textId="6E671B07" w:rsidR="004D7078" w:rsidRPr="00873E1E" w:rsidRDefault="004D7078" w:rsidP="003B3ADF">
      <w:pPr>
        <w:pStyle w:val="WP2L4"/>
      </w:pPr>
      <w:bookmarkStart w:id="1024" w:name="_Ref508228240"/>
      <w:bookmarkStart w:id="1025" w:name="_Ref454814941"/>
      <w:r w:rsidRPr="00873E1E">
        <w:rPr>
          <w:rFonts w:eastAsia="Calibri"/>
          <w:szCs w:val="24"/>
        </w:rPr>
        <w:t>If Seller believes a Force Majeure has or may have occurred that will delay Seller’s ability to achieve Substantial Completion by the Guaranteed Substantial Completion Date that would entitle Seller to a Change Order, Seller may deliver to the Buyer Contract Manager and the Buyer Contract Administrator a Change Notice advising Buyer of such actual or potential Force Majeure within seven</w:t>
      </w:r>
      <w:r w:rsidR="00AD29FD" w:rsidRPr="00873E1E">
        <w:rPr>
          <w:rFonts w:eastAsia="Calibri"/>
          <w:szCs w:val="24"/>
        </w:rPr>
        <w:t> </w:t>
      </w:r>
      <w:r w:rsidRPr="00873E1E">
        <w:rPr>
          <w:rFonts w:eastAsia="Calibri"/>
          <w:szCs w:val="24"/>
        </w:rPr>
        <w:t xml:space="preserve">(7) days after the occurrence of the event(s), circumstance(s), or condition(s) forming the basis of such Force Majeure.  Seller shall include with such Change Notice the </w:t>
      </w:r>
      <w:r w:rsidRPr="00873E1E">
        <w:rPr>
          <w:rFonts w:eastAsia="Calibri"/>
          <w:snapToGrid w:val="0"/>
          <w:szCs w:val="24"/>
        </w:rPr>
        <w:t>best information and documentation then reasonably available</w:t>
      </w:r>
      <w:r w:rsidRPr="00873E1E">
        <w:rPr>
          <w:rFonts w:eastAsia="Calibri"/>
          <w:szCs w:val="24"/>
        </w:rPr>
        <w:t xml:space="preserve"> to Seller to support a claim of Force Majeure and any change proposed by Seller to the Guaranteed Substantial Completion Date based on such claim.</w:t>
      </w:r>
      <w:bookmarkEnd w:id="1024"/>
    </w:p>
    <w:p w14:paraId="12793F99" w14:textId="191B599E" w:rsidR="004D7078" w:rsidRPr="00873E1E" w:rsidRDefault="004D7078" w:rsidP="007E5094">
      <w:pPr>
        <w:pStyle w:val="WP2L4"/>
      </w:pPr>
      <w:bookmarkStart w:id="1026" w:name="_Ref4216939"/>
      <w:r w:rsidRPr="00873E1E">
        <w:rPr>
          <w:rFonts w:eastAsia="Calibri"/>
        </w:rPr>
        <w:t xml:space="preserve">Each Change Notice provided to Buyer under </w:t>
      </w:r>
      <w:r w:rsidRPr="00873E1E">
        <w:rPr>
          <w:rFonts w:eastAsia="Calibri"/>
          <w:u w:val="single"/>
        </w:rPr>
        <w:fldChar w:fldCharType="begin"/>
      </w:r>
      <w:r w:rsidRPr="00873E1E">
        <w:rPr>
          <w:rFonts w:eastAsia="Calibri"/>
          <w:u w:val="single"/>
        </w:rPr>
        <w:instrText xml:space="preserve"> REF _Ref508228240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8.3(c)(i)</w:t>
      </w:r>
      <w:r w:rsidRPr="00873E1E">
        <w:rPr>
          <w:rFonts w:eastAsia="Calibri"/>
          <w:u w:val="single"/>
        </w:rPr>
        <w:fldChar w:fldCharType="end"/>
      </w:r>
      <w:r w:rsidRPr="00873E1E">
        <w:rPr>
          <w:rFonts w:eastAsia="Calibri"/>
        </w:rPr>
        <w:t xml:space="preserve"> shall be reviewed by Buyer and discussed promptly, but no later than three</w:t>
      </w:r>
      <w:r w:rsidR="00AD29FD" w:rsidRPr="00873E1E">
        <w:rPr>
          <w:rFonts w:eastAsia="Calibri"/>
        </w:rPr>
        <w:t> </w:t>
      </w:r>
      <w:r w:rsidRPr="00873E1E">
        <w:rPr>
          <w:rFonts w:eastAsia="Calibri"/>
        </w:rPr>
        <w:t xml:space="preserve">(3) Business Days after Buyer’s receipt of such Change Notice, at a joint meeting between the Buyer Contract Manager and the Seller Project Manager (or their designees).  By the date of review thereof by the Seller Project Manager and the Buyer Contract Manager, Seller shall have updated the Change Notice to reflect its then current assessment of the expected effect of the Force Majeure on Seller’s ability to achieve Substantial Completion by the Guaranteed Substantial Completion Date and provide such updated Change Notice to Buyer.  If Buyer disagrees with Seller’s assessment (including whether Seller’s proposed change is allowed by this Agreement), Buyer shall promptly advise Seller of such disagreement and, thereafter, </w:t>
      </w:r>
      <w:r w:rsidRPr="00873E1E">
        <w:rPr>
          <w:rFonts w:eastAsia="Calibri"/>
          <w:snapToGrid w:val="0"/>
        </w:rPr>
        <w:t xml:space="preserve">Seller shall promptly negotiate with Buyer in good faith to resolve expeditiously any issue regarding the Change Notice </w:t>
      </w:r>
      <w:r w:rsidRPr="00873E1E">
        <w:rPr>
          <w:rFonts w:eastAsia="Calibri"/>
        </w:rPr>
        <w:t xml:space="preserve">provided by Seller to Buyer pursuant to this </w:t>
      </w:r>
      <w:r w:rsidRPr="00873E1E">
        <w:rPr>
          <w:rFonts w:eastAsia="Calibri"/>
          <w:u w:val="single"/>
        </w:rPr>
        <w:fldChar w:fldCharType="begin"/>
      </w:r>
      <w:r w:rsidRPr="00873E1E">
        <w:rPr>
          <w:rFonts w:eastAsia="Calibri"/>
          <w:u w:val="single"/>
        </w:rPr>
        <w:instrText xml:space="preserve"> REF _Ref454814871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8.3</w:t>
      </w:r>
      <w:r w:rsidRPr="00873E1E">
        <w:rPr>
          <w:rFonts w:eastAsia="Calibri"/>
          <w:u w:val="single"/>
        </w:rPr>
        <w:fldChar w:fldCharType="end"/>
      </w:r>
      <w:r w:rsidRPr="00873E1E">
        <w:rPr>
          <w:rFonts w:eastAsia="Calibri"/>
        </w:rPr>
        <w:t>.  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such a Change Notice</w:t>
      </w:r>
      <w:bookmarkEnd w:id="1023"/>
      <w:bookmarkEnd w:id="1025"/>
      <w:r w:rsidRPr="00873E1E">
        <w:rPr>
          <w:rFonts w:eastAsia="Calibri"/>
        </w:rPr>
        <w:t>.</w:t>
      </w:r>
      <w:bookmarkEnd w:id="1026"/>
    </w:p>
    <w:p w14:paraId="508998D0" w14:textId="442A01D9" w:rsidR="004D7078" w:rsidRPr="00873E1E" w:rsidRDefault="004D7078" w:rsidP="007E5094">
      <w:pPr>
        <w:pStyle w:val="WP2L4"/>
      </w:pPr>
      <w:bookmarkStart w:id="1027" w:name="_Ref4216940"/>
      <w:r w:rsidRPr="00873E1E">
        <w:rPr>
          <w:rFonts w:eastAsia="Calibri"/>
        </w:rPr>
        <w:t xml:space="preserve">Subject to </w:t>
      </w:r>
      <w:r w:rsidRPr="00873E1E">
        <w:rPr>
          <w:rFonts w:eastAsia="Calibri"/>
          <w:u w:val="single"/>
        </w:rPr>
        <w:fldChar w:fldCharType="begin"/>
      </w:r>
      <w:r w:rsidRPr="00873E1E">
        <w:rPr>
          <w:rFonts w:eastAsia="Calibri"/>
          <w:u w:val="single"/>
        </w:rPr>
        <w:instrText xml:space="preserve"> REF _Ref508228240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8.3(c)(i)</w:t>
      </w:r>
      <w:r w:rsidRPr="00873E1E">
        <w:rPr>
          <w:rFonts w:eastAsia="Calibri"/>
          <w:u w:val="single"/>
        </w:rPr>
        <w:fldChar w:fldCharType="end"/>
      </w:r>
      <w:r w:rsidRPr="00873E1E">
        <w:rPr>
          <w:rFonts w:eastAsia="Calibri"/>
        </w:rPr>
        <w:t xml:space="preserve">, and without limiting Seller’s other information and documentation obligations under this </w:t>
      </w:r>
      <w:r w:rsidRPr="00873E1E">
        <w:rPr>
          <w:rFonts w:eastAsia="Calibri"/>
          <w:color w:val="000000"/>
          <w:u w:val="single"/>
        </w:rPr>
        <w:fldChar w:fldCharType="begin"/>
      </w:r>
      <w:r w:rsidRPr="00873E1E">
        <w:rPr>
          <w:rFonts w:eastAsia="Calibri"/>
          <w:color w:val="000000"/>
          <w:u w:val="single"/>
        </w:rPr>
        <w:instrText xml:space="preserve"> REF _Ref456541470 \r \h\*MERGEFORMAT </w:instrText>
      </w:r>
      <w:r w:rsidRPr="00873E1E">
        <w:rPr>
          <w:rFonts w:eastAsia="Calibri"/>
          <w:color w:val="000000"/>
          <w:u w:val="single"/>
        </w:rPr>
      </w:r>
      <w:r w:rsidRPr="00873E1E">
        <w:rPr>
          <w:rFonts w:eastAsia="Calibri"/>
          <w:color w:val="000000"/>
          <w:u w:val="single"/>
        </w:rPr>
        <w:fldChar w:fldCharType="separate"/>
      </w:r>
      <w:r w:rsidR="00C1617A">
        <w:rPr>
          <w:rFonts w:eastAsia="Calibri"/>
          <w:color w:val="000000"/>
          <w:u w:val="single"/>
        </w:rPr>
        <w:t>Section 8.3</w:t>
      </w:r>
      <w:r w:rsidRPr="00873E1E">
        <w:rPr>
          <w:rFonts w:eastAsia="Calibri"/>
          <w:color w:val="000000"/>
          <w:u w:val="single"/>
        </w:rPr>
        <w:fldChar w:fldCharType="end"/>
      </w:r>
      <w:r w:rsidRPr="00873E1E">
        <w:rPr>
          <w:rFonts w:eastAsia="Calibri"/>
        </w:rPr>
        <w:t>, any proposal by Seller for a change to</w:t>
      </w:r>
      <w:r w:rsidR="003B3ADF" w:rsidRPr="00873E1E">
        <w:rPr>
          <w:rFonts w:eastAsia="Calibri"/>
          <w:color w:val="000000"/>
        </w:rPr>
        <w:t xml:space="preserve"> </w:t>
      </w:r>
      <w:r w:rsidRPr="00873E1E">
        <w:rPr>
          <w:rFonts w:eastAsia="Calibri"/>
          <w:color w:val="000000"/>
        </w:rPr>
        <w:t xml:space="preserve">the Guaranteed Substantial Completion Date pursuant to a Change Notice under this </w:t>
      </w:r>
      <w:r w:rsidRPr="00873E1E">
        <w:rPr>
          <w:rFonts w:eastAsia="Calibri"/>
          <w:color w:val="000000"/>
          <w:u w:val="single"/>
        </w:rPr>
        <w:fldChar w:fldCharType="begin"/>
      </w:r>
      <w:r w:rsidRPr="00873E1E">
        <w:rPr>
          <w:rFonts w:eastAsia="Calibri"/>
          <w:color w:val="000000"/>
          <w:u w:val="single"/>
        </w:rPr>
        <w:instrText xml:space="preserve"> REF _Ref456541470 \r \h\*MERGEFORMAT </w:instrText>
      </w:r>
      <w:r w:rsidRPr="00873E1E">
        <w:rPr>
          <w:rFonts w:eastAsia="Calibri"/>
          <w:color w:val="000000"/>
          <w:u w:val="single"/>
        </w:rPr>
      </w:r>
      <w:r w:rsidRPr="00873E1E">
        <w:rPr>
          <w:rFonts w:eastAsia="Calibri"/>
          <w:color w:val="000000"/>
          <w:u w:val="single"/>
        </w:rPr>
        <w:fldChar w:fldCharType="separate"/>
      </w:r>
      <w:r w:rsidR="00C1617A">
        <w:rPr>
          <w:rFonts w:eastAsia="Calibri"/>
          <w:color w:val="000000"/>
          <w:u w:val="single"/>
        </w:rPr>
        <w:t>Section 8.3</w:t>
      </w:r>
      <w:r w:rsidRPr="00873E1E">
        <w:rPr>
          <w:rFonts w:eastAsia="Calibri"/>
          <w:color w:val="000000"/>
          <w:u w:val="single"/>
        </w:rPr>
        <w:fldChar w:fldCharType="end"/>
      </w:r>
      <w:r w:rsidRPr="00873E1E">
        <w:rPr>
          <w:rFonts w:eastAsia="Calibri"/>
          <w:color w:val="000000"/>
        </w:rPr>
        <w:t xml:space="preserve"> shall </w:t>
      </w:r>
      <w:r w:rsidRPr="00873E1E">
        <w:rPr>
          <w:rFonts w:eastAsia="Calibri"/>
        </w:rPr>
        <w:t xml:space="preserve">include sufficient detail and supporting documentation to permit a thorough analysis of the proposed change, including the methodology of computing the proposed change to </w:t>
      </w:r>
      <w:r w:rsidR="003B3ADF" w:rsidRPr="00873E1E">
        <w:rPr>
          <w:rFonts w:eastAsia="Calibri"/>
          <w:szCs w:val="24"/>
        </w:rPr>
        <w:t xml:space="preserve">the </w:t>
      </w:r>
      <w:r w:rsidRPr="00873E1E">
        <w:rPr>
          <w:rFonts w:eastAsia="Calibri"/>
        </w:rPr>
        <w:t>Guaranteed Substantial Completion Date and the delay to the Work necessitating such change.</w:t>
      </w:r>
      <w:bookmarkEnd w:id="1027"/>
    </w:p>
    <w:p w14:paraId="49B8414C" w14:textId="000807BC" w:rsidR="004D7078" w:rsidRPr="00873E1E" w:rsidRDefault="004D7078" w:rsidP="007E5094">
      <w:pPr>
        <w:pStyle w:val="WP2L3"/>
      </w:pPr>
      <w:bookmarkStart w:id="1028" w:name="_Ref505885323"/>
      <w:r w:rsidRPr="00873E1E">
        <w:rPr>
          <w:rFonts w:eastAsia="Calibri"/>
          <w:szCs w:val="24"/>
        </w:rPr>
        <w:t xml:space="preserve">Notwithstanding anything to the contrary, in the event Seller does not notify Buyer by Change Notice of an actual or potential claim of Force Majeure in accordance with the requirements of </w:t>
      </w:r>
      <w:r w:rsidRPr="00873E1E">
        <w:rPr>
          <w:rFonts w:eastAsia="Calibri"/>
          <w:szCs w:val="24"/>
          <w:u w:val="single"/>
        </w:rPr>
        <w:fldChar w:fldCharType="begin"/>
      </w:r>
      <w:r w:rsidRPr="00873E1E">
        <w:rPr>
          <w:rFonts w:eastAsia="Calibri"/>
          <w:szCs w:val="24"/>
          <w:u w:val="single"/>
        </w:rPr>
        <w:instrText xml:space="preserve"> REF _Ref508228300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8.3(c)</w:t>
      </w:r>
      <w:r w:rsidRPr="00873E1E">
        <w:rPr>
          <w:rFonts w:eastAsia="Calibri"/>
          <w:szCs w:val="24"/>
          <w:u w:val="single"/>
        </w:rPr>
        <w:fldChar w:fldCharType="end"/>
      </w:r>
      <w:r w:rsidRPr="00873E1E">
        <w:rPr>
          <w:rFonts w:eastAsia="Calibri"/>
          <w:szCs w:val="24"/>
        </w:rPr>
        <w:t xml:space="preserve"> within the seven</w:t>
      </w:r>
      <w:r w:rsidR="00AD29FD" w:rsidRPr="00873E1E">
        <w:rPr>
          <w:rFonts w:eastAsia="Calibri"/>
          <w:szCs w:val="24"/>
        </w:rPr>
        <w:t> </w:t>
      </w:r>
      <w:r w:rsidRPr="00873E1E">
        <w:rPr>
          <w:rFonts w:eastAsia="Calibri"/>
          <w:szCs w:val="24"/>
        </w:rPr>
        <w:t xml:space="preserve">(7)-day time period prescribed by </w:t>
      </w:r>
      <w:r w:rsidRPr="00873E1E">
        <w:rPr>
          <w:rFonts w:eastAsia="Calibri"/>
          <w:szCs w:val="24"/>
          <w:u w:val="single"/>
        </w:rPr>
        <w:fldChar w:fldCharType="begin"/>
      </w:r>
      <w:r w:rsidRPr="00873E1E">
        <w:rPr>
          <w:rFonts w:eastAsia="Calibri"/>
          <w:szCs w:val="24"/>
          <w:u w:val="single"/>
        </w:rPr>
        <w:instrText xml:space="preserve"> REF _Ref508228240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8.3(c)(i)</w:t>
      </w:r>
      <w:r w:rsidRPr="00873E1E">
        <w:rPr>
          <w:rFonts w:eastAsia="Calibri"/>
          <w:szCs w:val="24"/>
          <w:u w:val="single"/>
        </w:rPr>
        <w:fldChar w:fldCharType="end"/>
      </w:r>
      <w:r w:rsidRPr="00873E1E">
        <w:rPr>
          <w:rFonts w:eastAsia="Calibri"/>
          <w:szCs w:val="24"/>
        </w:rPr>
        <w:t xml:space="preserve">, Seller shall be deemed to have irrevocably waived any and all claims for adjustment to </w:t>
      </w:r>
      <w:r w:rsidR="003B3ADF" w:rsidRPr="00873E1E">
        <w:rPr>
          <w:rFonts w:eastAsia="Calibri"/>
          <w:szCs w:val="24"/>
        </w:rPr>
        <w:t xml:space="preserve">the </w:t>
      </w:r>
      <w:r w:rsidRPr="00873E1E">
        <w:rPr>
          <w:rFonts w:eastAsia="Calibri"/>
          <w:szCs w:val="24"/>
        </w:rPr>
        <w:t>Guaranteed Substantial Completion Date arising out of or related to the occurrence of the event(s), circumstance(s), or condition(s) giving rise to a potential claim of Force Majeure.</w:t>
      </w:r>
      <w:bookmarkEnd w:id="1028"/>
    </w:p>
    <w:p w14:paraId="3CADE35E" w14:textId="6F557881" w:rsidR="004D7078" w:rsidRPr="00873E1E" w:rsidRDefault="004D7078" w:rsidP="00E03570">
      <w:pPr>
        <w:pStyle w:val="WP2L2"/>
        <w:keepNext/>
      </w:pPr>
      <w:bookmarkStart w:id="1029" w:name="_Ref455059921"/>
      <w:bookmarkStart w:id="1030" w:name="_Toc33799182"/>
      <w:bookmarkStart w:id="1031" w:name="_Toc66116101"/>
      <w:bookmarkStart w:id="1032" w:name="_Toc78886703"/>
      <w:bookmarkStart w:id="1033" w:name="_Ref455058660"/>
      <w:bookmarkStart w:id="1034" w:name="_Ref450222933"/>
      <w:r w:rsidRPr="00873E1E">
        <w:rPr>
          <w:rFonts w:eastAsia="Calibri"/>
          <w:b/>
          <w:szCs w:val="24"/>
        </w:rPr>
        <w:t>Seller’s Entitlement to Change Orders – Buyer</w:t>
      </w:r>
      <w:r w:rsidR="001C5F92" w:rsidRPr="00873E1E">
        <w:rPr>
          <w:rFonts w:eastAsia="Calibri"/>
          <w:b/>
          <w:szCs w:val="24"/>
        </w:rPr>
        <w:t>-</w:t>
      </w:r>
      <w:r w:rsidRPr="00873E1E">
        <w:rPr>
          <w:rFonts w:eastAsia="Calibri"/>
          <w:b/>
          <w:szCs w:val="24"/>
        </w:rPr>
        <w:t>Caused Delay</w:t>
      </w:r>
      <w:r w:rsidRPr="00873E1E">
        <w:rPr>
          <w:rFonts w:eastAsia="Calibri"/>
          <w:szCs w:val="24"/>
        </w:rPr>
        <w:t>.</w:t>
      </w:r>
      <w:bookmarkEnd w:id="1029"/>
      <w:bookmarkEnd w:id="1030"/>
      <w:bookmarkEnd w:id="1031"/>
      <w:bookmarkEnd w:id="1032"/>
    </w:p>
    <w:p w14:paraId="75F8500E" w14:textId="35EC673C" w:rsidR="004D7078" w:rsidRPr="00873E1E" w:rsidRDefault="004D7078" w:rsidP="007E5094">
      <w:pPr>
        <w:pStyle w:val="WP2L3"/>
      </w:pPr>
      <w:bookmarkStart w:id="1035" w:name="_Ref4216941"/>
      <w:bookmarkStart w:id="1036" w:name="_Ref455060904"/>
      <w:r w:rsidRPr="00873E1E">
        <w:rPr>
          <w:rFonts w:eastAsia="Calibri"/>
          <w:szCs w:val="24"/>
        </w:rPr>
        <w:t>Upon the occurrence of a Buyer</w:t>
      </w:r>
      <w:r w:rsidR="001C5F92" w:rsidRPr="00873E1E">
        <w:rPr>
          <w:rFonts w:eastAsia="Calibri"/>
          <w:szCs w:val="24"/>
        </w:rPr>
        <w:t>-</w:t>
      </w:r>
      <w:r w:rsidRPr="00873E1E">
        <w:rPr>
          <w:rFonts w:eastAsia="Calibri"/>
          <w:szCs w:val="24"/>
        </w:rPr>
        <w:t>Caused Delay, Seller shall be entitled to receive a Change Order in accordance with</w:t>
      </w:r>
      <w:r w:rsidR="003B3ADF" w:rsidRPr="00873E1E">
        <w:rPr>
          <w:rFonts w:eastAsia="Calibri"/>
          <w:szCs w:val="24"/>
        </w:rPr>
        <w:t>, and subject to,</w:t>
      </w:r>
      <w:r w:rsidRPr="00873E1E">
        <w:rPr>
          <w:rFonts w:eastAsia="Calibri"/>
          <w:szCs w:val="24"/>
        </w:rPr>
        <w:t xml:space="preserve"> this </w:t>
      </w:r>
      <w:r w:rsidRPr="00873E1E">
        <w:rPr>
          <w:rFonts w:eastAsia="Calibri"/>
          <w:szCs w:val="24"/>
          <w:u w:val="single"/>
        </w:rPr>
        <w:fldChar w:fldCharType="begin"/>
      </w:r>
      <w:r w:rsidRPr="00873E1E">
        <w:rPr>
          <w:rFonts w:eastAsia="Calibri"/>
          <w:szCs w:val="24"/>
          <w:u w:val="single"/>
        </w:rPr>
        <w:instrText xml:space="preserve"> REF _Ref455058660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8.4</w:t>
      </w:r>
      <w:r w:rsidRPr="00873E1E">
        <w:rPr>
          <w:rFonts w:eastAsia="Calibri"/>
          <w:szCs w:val="24"/>
          <w:u w:val="single"/>
        </w:rPr>
        <w:fldChar w:fldCharType="end"/>
      </w:r>
      <w:r w:rsidRPr="00873E1E">
        <w:rPr>
          <w:rFonts w:eastAsia="Calibri"/>
          <w:szCs w:val="24"/>
        </w:rPr>
        <w:t xml:space="preserve"> adjusting the Purchase Price (including the </w:t>
      </w:r>
      <w:r w:rsidRPr="00873E1E">
        <w:rPr>
          <w:szCs w:val="24"/>
        </w:rPr>
        <w:t>Substantial Completion Payment Amount) for the actual increased Direct Costs incurred by Seller as a result of such Buyer</w:t>
      </w:r>
      <w:r w:rsidR="001C5F92" w:rsidRPr="00873E1E">
        <w:rPr>
          <w:szCs w:val="24"/>
        </w:rPr>
        <w:t>-</w:t>
      </w:r>
      <w:r w:rsidRPr="00873E1E">
        <w:rPr>
          <w:szCs w:val="24"/>
        </w:rPr>
        <w:t xml:space="preserve">Caused Delay </w:t>
      </w:r>
      <w:r w:rsidR="001C5ABE" w:rsidRPr="00873E1E">
        <w:rPr>
          <w:szCs w:val="24"/>
        </w:rPr>
        <w:t xml:space="preserve">(according to </w:t>
      </w:r>
      <w:r w:rsidR="001C5ABE" w:rsidRPr="00873E1E">
        <w:rPr>
          <w:szCs w:val="24"/>
          <w:u w:val="single"/>
        </w:rPr>
        <w:fldChar w:fldCharType="begin"/>
      </w:r>
      <w:r w:rsidR="001C5ABE" w:rsidRPr="00873E1E">
        <w:rPr>
          <w:szCs w:val="24"/>
          <w:u w:val="single"/>
        </w:rPr>
        <w:instrText xml:space="preserve"> REF _Ref4216946 \w \h  \* MERGEFORMAT </w:instrText>
      </w:r>
      <w:r w:rsidR="001C5ABE" w:rsidRPr="00873E1E">
        <w:rPr>
          <w:szCs w:val="24"/>
          <w:u w:val="single"/>
        </w:rPr>
      </w:r>
      <w:r w:rsidR="001C5ABE" w:rsidRPr="00873E1E">
        <w:rPr>
          <w:szCs w:val="24"/>
          <w:u w:val="single"/>
        </w:rPr>
        <w:fldChar w:fldCharType="separate"/>
      </w:r>
      <w:r w:rsidR="00C1617A">
        <w:rPr>
          <w:szCs w:val="24"/>
          <w:u w:val="single"/>
        </w:rPr>
        <w:t>Section 8.7</w:t>
      </w:r>
      <w:r w:rsidR="001C5ABE" w:rsidRPr="00873E1E">
        <w:rPr>
          <w:szCs w:val="24"/>
          <w:u w:val="single"/>
        </w:rPr>
        <w:fldChar w:fldCharType="end"/>
      </w:r>
      <w:r w:rsidR="001C5ABE" w:rsidRPr="00873E1E">
        <w:rPr>
          <w:szCs w:val="24"/>
        </w:rPr>
        <w:t xml:space="preserve"> and subject to </w:t>
      </w:r>
      <w:r w:rsidR="001C5ABE" w:rsidRPr="005A79F1">
        <w:rPr>
          <w:u w:val="single"/>
        </w:rPr>
        <w:fldChar w:fldCharType="begin"/>
      </w:r>
      <w:r w:rsidR="001C5ABE" w:rsidRPr="009006C2">
        <w:rPr>
          <w:szCs w:val="24"/>
          <w:u w:val="single"/>
        </w:rPr>
        <w:instrText xml:space="preserve"> REF _Ref4217031 \w \h  \* MERGEFORMAT </w:instrText>
      </w:r>
      <w:r w:rsidR="001C5ABE" w:rsidRPr="005A79F1">
        <w:rPr>
          <w:u w:val="single"/>
        </w:rPr>
      </w:r>
      <w:r w:rsidR="001C5ABE" w:rsidRPr="005A79F1">
        <w:rPr>
          <w:u w:val="single"/>
        </w:rPr>
        <w:fldChar w:fldCharType="separate"/>
      </w:r>
      <w:r w:rsidR="00C1617A" w:rsidRPr="009006C2">
        <w:rPr>
          <w:u w:val="single"/>
        </w:rPr>
        <w:t>Section 13.4</w:t>
      </w:r>
      <w:r w:rsidR="001C5ABE" w:rsidRPr="005A79F1">
        <w:rPr>
          <w:u w:val="single"/>
        </w:rPr>
        <w:fldChar w:fldCharType="end"/>
      </w:r>
      <w:r w:rsidR="001C5ABE" w:rsidRPr="00873E1E">
        <w:rPr>
          <w:szCs w:val="24"/>
        </w:rPr>
        <w:t>)</w:t>
      </w:r>
      <w:r w:rsidR="003B3ADF" w:rsidRPr="00873E1E">
        <w:rPr>
          <w:szCs w:val="24"/>
        </w:rPr>
        <w:t xml:space="preserve"> </w:t>
      </w:r>
      <w:r w:rsidRPr="00873E1E">
        <w:rPr>
          <w:szCs w:val="24"/>
        </w:rPr>
        <w:t xml:space="preserve">the Guaranteed Substantial Completion Date for the actual delay incurred by Seller as a </w:t>
      </w:r>
      <w:r w:rsidRPr="00873E1E">
        <w:rPr>
          <w:rFonts w:eastAsia="Calibri"/>
          <w:szCs w:val="24"/>
        </w:rPr>
        <w:t>result of such Buyer</w:t>
      </w:r>
      <w:r w:rsidR="001C5F92" w:rsidRPr="00873E1E">
        <w:rPr>
          <w:rFonts w:eastAsia="Calibri"/>
          <w:szCs w:val="24"/>
        </w:rPr>
        <w:t>-</w:t>
      </w:r>
      <w:r w:rsidRPr="00873E1E">
        <w:rPr>
          <w:rFonts w:eastAsia="Calibri"/>
          <w:szCs w:val="24"/>
        </w:rPr>
        <w:t>Caused Delay.</w:t>
      </w:r>
      <w:bookmarkEnd w:id="1035"/>
    </w:p>
    <w:p w14:paraId="52243128" w14:textId="4941366C" w:rsidR="004D7078" w:rsidRPr="00873E1E" w:rsidRDefault="004D7078" w:rsidP="007E5094">
      <w:pPr>
        <w:pStyle w:val="WP2L3"/>
      </w:pPr>
      <w:bookmarkStart w:id="1037" w:name="_Ref4216942"/>
      <w:r w:rsidRPr="00873E1E">
        <w:rPr>
          <w:rFonts w:eastAsia="Calibri"/>
        </w:rPr>
        <w:t xml:space="preserve">All claims by Seller for a Change Order pursuant to this </w:t>
      </w:r>
      <w:r w:rsidRPr="00873E1E">
        <w:rPr>
          <w:rFonts w:eastAsia="Calibri"/>
          <w:u w:val="single"/>
        </w:rPr>
        <w:fldChar w:fldCharType="begin"/>
      </w:r>
      <w:r w:rsidRPr="00873E1E">
        <w:rPr>
          <w:rFonts w:eastAsia="Calibri"/>
          <w:u w:val="single"/>
        </w:rPr>
        <w:instrText xml:space="preserve"> REF _Ref455059921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8.4</w:t>
      </w:r>
      <w:r w:rsidRPr="00873E1E">
        <w:rPr>
          <w:rFonts w:eastAsia="Calibri"/>
          <w:u w:val="single"/>
        </w:rPr>
        <w:fldChar w:fldCharType="end"/>
      </w:r>
      <w:r w:rsidRPr="00873E1E">
        <w:rPr>
          <w:rFonts w:eastAsia="Calibri"/>
        </w:rPr>
        <w:t xml:space="preserve"> shall be made in accordance with the following procedure:</w:t>
      </w:r>
      <w:bookmarkEnd w:id="1033"/>
      <w:bookmarkEnd w:id="1036"/>
      <w:bookmarkEnd w:id="1037"/>
    </w:p>
    <w:p w14:paraId="517E9FFA" w14:textId="4F52D82B" w:rsidR="004D7078" w:rsidRPr="00873E1E" w:rsidRDefault="004D7078" w:rsidP="007E5094">
      <w:pPr>
        <w:pStyle w:val="WP2L4"/>
      </w:pPr>
      <w:bookmarkStart w:id="1038" w:name="_Ref508285228"/>
      <w:bookmarkStart w:id="1039" w:name="_Ref455060906"/>
      <w:r w:rsidRPr="00873E1E">
        <w:rPr>
          <w:rFonts w:eastAsia="Calibri"/>
          <w:szCs w:val="24"/>
        </w:rPr>
        <w:t>If Seller believes that a Buyer</w:t>
      </w:r>
      <w:r w:rsidR="001C5F92" w:rsidRPr="00873E1E">
        <w:rPr>
          <w:rFonts w:eastAsia="Calibri"/>
          <w:szCs w:val="24"/>
        </w:rPr>
        <w:t>-</w:t>
      </w:r>
      <w:r w:rsidRPr="00873E1E">
        <w:rPr>
          <w:rFonts w:eastAsia="Calibri"/>
          <w:szCs w:val="24"/>
        </w:rPr>
        <w:t>Caused Delay would increase Seller’s Direct Costs or will delay Seller’s ability to achieve Substantial Completion by the Guaranteed Substantial Completion Date, Seller may deliver to the Buyer Contract Manager and the Buyer Contract Administrator a Change Notice advising Buyer of the actual or potential effect within seven</w:t>
      </w:r>
      <w:r w:rsidR="00AD29FD" w:rsidRPr="00873E1E">
        <w:rPr>
          <w:rFonts w:eastAsia="Calibri"/>
          <w:szCs w:val="24"/>
        </w:rPr>
        <w:t> </w:t>
      </w:r>
      <w:r w:rsidRPr="00873E1E">
        <w:rPr>
          <w:rFonts w:eastAsia="Calibri"/>
          <w:szCs w:val="24"/>
        </w:rPr>
        <w:t>(7) days after the occurrence of such Buyer</w:t>
      </w:r>
      <w:r w:rsidR="001C5F92" w:rsidRPr="00873E1E">
        <w:rPr>
          <w:rFonts w:eastAsia="Calibri"/>
          <w:szCs w:val="24"/>
        </w:rPr>
        <w:t>-</w:t>
      </w:r>
      <w:r w:rsidRPr="00873E1E">
        <w:rPr>
          <w:rFonts w:eastAsia="Calibri"/>
          <w:szCs w:val="24"/>
        </w:rPr>
        <w:t xml:space="preserve">Caused Delay.  Seller shall include with such Change Notice the best information and documentation then reasonably available to Seller to support any change proposed by Seller to the Purchase Price (including the </w:t>
      </w:r>
      <w:r w:rsidRPr="00873E1E">
        <w:rPr>
          <w:szCs w:val="24"/>
        </w:rPr>
        <w:t xml:space="preserve">Substantial Completion Payment Amount) or </w:t>
      </w:r>
      <w:r w:rsidR="00F607F2" w:rsidRPr="00873E1E">
        <w:rPr>
          <w:rFonts w:eastAsia="Calibri"/>
          <w:szCs w:val="24"/>
        </w:rPr>
        <w:t xml:space="preserve">the </w:t>
      </w:r>
      <w:r w:rsidRPr="00873E1E">
        <w:rPr>
          <w:szCs w:val="24"/>
        </w:rPr>
        <w:t xml:space="preserve">Guaranteed Substantial Completion Date </w:t>
      </w:r>
      <w:r w:rsidRPr="00873E1E">
        <w:rPr>
          <w:rFonts w:eastAsia="Calibri"/>
          <w:szCs w:val="24"/>
        </w:rPr>
        <w:t>based on such claim.</w:t>
      </w:r>
      <w:bookmarkEnd w:id="1038"/>
    </w:p>
    <w:p w14:paraId="01CC0880" w14:textId="380BC9AD" w:rsidR="004D7078" w:rsidRPr="00873E1E" w:rsidRDefault="004D7078" w:rsidP="007E5094">
      <w:pPr>
        <w:pStyle w:val="WP2L4"/>
      </w:pPr>
      <w:bookmarkStart w:id="1040" w:name="_Ref4216943"/>
      <w:r w:rsidRPr="00873E1E">
        <w:rPr>
          <w:rFonts w:eastAsia="Calibri"/>
        </w:rPr>
        <w:t xml:space="preserve">Each Change Notice provided to Buyer under </w:t>
      </w:r>
      <w:r w:rsidRPr="00873E1E">
        <w:rPr>
          <w:rFonts w:eastAsia="Calibri"/>
          <w:u w:val="single"/>
        </w:rPr>
        <w:fldChar w:fldCharType="begin"/>
      </w:r>
      <w:r w:rsidRPr="00873E1E">
        <w:rPr>
          <w:rFonts w:eastAsia="Calibri"/>
          <w:u w:val="single"/>
        </w:rPr>
        <w:instrText xml:space="preserve"> REF _Ref508285228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8.4(b)(i)</w:t>
      </w:r>
      <w:r w:rsidRPr="00873E1E">
        <w:rPr>
          <w:rFonts w:eastAsia="Calibri"/>
          <w:u w:val="single"/>
        </w:rPr>
        <w:fldChar w:fldCharType="end"/>
      </w:r>
      <w:r w:rsidRPr="00873E1E">
        <w:rPr>
          <w:rFonts w:eastAsia="Calibri"/>
        </w:rPr>
        <w:t xml:space="preserve"> shall be reviewed by Buyer and discussed within three</w:t>
      </w:r>
      <w:r w:rsidR="00AD29FD" w:rsidRPr="00873E1E">
        <w:rPr>
          <w:rFonts w:eastAsia="Calibri"/>
        </w:rPr>
        <w:t> </w:t>
      </w:r>
      <w:r w:rsidRPr="00873E1E">
        <w:rPr>
          <w:rFonts w:eastAsia="Calibri"/>
        </w:rPr>
        <w:t>(3) Business Days after Buyer’s receipt of such Change Notice, at a joint meeting between the Buyer Contract Manager and the Seller Project Manager (or their designees).  By the date of review thereof by the Seller Project Manager and the Buyer Contract Manager, Seller shall have updated the Change Notice to reflect its then current assessment of the expected effect of the Buyer</w:t>
      </w:r>
      <w:r w:rsidR="001C5F92" w:rsidRPr="00873E1E">
        <w:rPr>
          <w:rFonts w:eastAsia="Calibri"/>
        </w:rPr>
        <w:t>-</w:t>
      </w:r>
      <w:r w:rsidRPr="00873E1E">
        <w:rPr>
          <w:rFonts w:eastAsia="Calibri"/>
        </w:rPr>
        <w:t xml:space="preserve">Caused Delay on the Purchase Price (including the </w:t>
      </w:r>
      <w:r w:rsidRPr="00873E1E">
        <w:t>Substantial Completion Payment Amount)</w:t>
      </w:r>
      <w:r w:rsidR="00B74B6E" w:rsidRPr="00873E1E">
        <w:t xml:space="preserve"> </w:t>
      </w:r>
      <w:r w:rsidRPr="00873E1E">
        <w:t xml:space="preserve">or </w:t>
      </w:r>
      <w:r w:rsidR="00F607F2" w:rsidRPr="00873E1E">
        <w:rPr>
          <w:rFonts w:eastAsia="Calibri"/>
          <w:szCs w:val="24"/>
        </w:rPr>
        <w:t xml:space="preserve">the </w:t>
      </w:r>
      <w:r w:rsidRPr="00873E1E">
        <w:t>Guaranteed Substantial Completion Date</w:t>
      </w:r>
      <w:r w:rsidRPr="00873E1E">
        <w:rPr>
          <w:rFonts w:eastAsia="Calibri"/>
        </w:rPr>
        <w:t>, as applicable</w:t>
      </w:r>
      <w:r w:rsidR="0029686F" w:rsidRPr="00873E1E">
        <w:rPr>
          <w:rFonts w:eastAsia="Calibri"/>
        </w:rPr>
        <w:t xml:space="preserve"> (</w:t>
      </w:r>
      <w:r w:rsidR="0029686F" w:rsidRPr="00873E1E">
        <w:t xml:space="preserve">which assessment shall be prepared assuming Seller will </w:t>
      </w:r>
      <w:r w:rsidR="0029686F" w:rsidRPr="00873E1E">
        <w:rPr>
          <w:rFonts w:eastAsia="Calibri"/>
          <w:snapToGrid w:val="0"/>
        </w:rPr>
        <w:t xml:space="preserve">use diligent, commercially reasonable efforts to remedy, remove, and/or mitigate expeditiously the </w:t>
      </w:r>
      <w:r w:rsidR="009E5AE3" w:rsidRPr="00873E1E">
        <w:rPr>
          <w:rFonts w:eastAsia="Calibri"/>
          <w:snapToGrid w:val="0"/>
        </w:rPr>
        <w:t xml:space="preserve">adverse </w:t>
      </w:r>
      <w:r w:rsidR="0029686F" w:rsidRPr="00873E1E">
        <w:rPr>
          <w:rFonts w:eastAsia="Calibri"/>
          <w:snapToGrid w:val="0"/>
        </w:rPr>
        <w:t xml:space="preserve">effect(s) </w:t>
      </w:r>
      <w:r w:rsidR="0002323C" w:rsidRPr="00873E1E">
        <w:rPr>
          <w:rFonts w:eastAsia="Calibri"/>
          <w:snapToGrid w:val="0"/>
        </w:rPr>
        <w:t xml:space="preserve">on </w:t>
      </w:r>
      <w:r w:rsidR="009E5AE3" w:rsidRPr="00873E1E">
        <w:rPr>
          <w:rFonts w:eastAsia="Calibri"/>
          <w:snapToGrid w:val="0"/>
        </w:rPr>
        <w:t xml:space="preserve">Seller and Buyer </w:t>
      </w:r>
      <w:r w:rsidR="00714FDB" w:rsidRPr="00873E1E">
        <w:rPr>
          <w:rFonts w:eastAsia="Calibri"/>
          <w:snapToGrid w:val="0"/>
        </w:rPr>
        <w:t xml:space="preserve">due to </w:t>
      </w:r>
      <w:r w:rsidR="0029686F" w:rsidRPr="00873E1E">
        <w:rPr>
          <w:rFonts w:eastAsia="Calibri"/>
          <w:snapToGrid w:val="0"/>
        </w:rPr>
        <w:t xml:space="preserve">the Buyer-Caused Delay), </w:t>
      </w:r>
      <w:r w:rsidRPr="00873E1E">
        <w:rPr>
          <w:rFonts w:eastAsia="Calibri"/>
        </w:rPr>
        <w:t xml:space="preserve">and provide such updated Change Notice to Buyer.  If Buyer disagrees with Seller’s assessment (including whether Seller’s proposed change is allowed by this Agreement), Buyer shall, </w:t>
      </w:r>
      <w:r w:rsidRPr="00873E1E">
        <w:t>within three (3) Business Days after receipt of such updated Change Notice,</w:t>
      </w:r>
      <w:r w:rsidRPr="00873E1E">
        <w:rPr>
          <w:rFonts w:eastAsia="Calibri"/>
        </w:rPr>
        <w:t xml:space="preserve"> advise Seller of such disagreement and, thereafter, Seller shall promptly negotiate with Buyer in good faith to resolve expeditiously any issue regarding the Change Notice provided by Seller to Buyer pursuant to this </w:t>
      </w:r>
      <w:r w:rsidRPr="00873E1E">
        <w:rPr>
          <w:rFonts w:eastAsia="Calibri"/>
          <w:u w:val="single"/>
        </w:rPr>
        <w:fldChar w:fldCharType="begin"/>
      </w:r>
      <w:r w:rsidRPr="00873E1E">
        <w:rPr>
          <w:rFonts w:eastAsia="Calibri"/>
          <w:u w:val="single"/>
        </w:rPr>
        <w:instrText xml:space="preserve"> REF _Ref455059921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8.4</w:t>
      </w:r>
      <w:r w:rsidRPr="00873E1E">
        <w:rPr>
          <w:rFonts w:eastAsia="Calibri"/>
          <w:u w:val="single"/>
        </w:rPr>
        <w:fldChar w:fldCharType="end"/>
      </w:r>
      <w:r w:rsidRPr="00873E1E">
        <w:rPr>
          <w:rFonts w:eastAsia="Calibri"/>
        </w:rPr>
        <w:t>.  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such a Change Notice.</w:t>
      </w:r>
      <w:bookmarkEnd w:id="1040"/>
    </w:p>
    <w:p w14:paraId="0B6EBF57" w14:textId="3063C029" w:rsidR="004D7078" w:rsidRPr="00873E1E" w:rsidRDefault="004D7078" w:rsidP="007E5094">
      <w:pPr>
        <w:pStyle w:val="WP2L4"/>
      </w:pPr>
      <w:bookmarkStart w:id="1041" w:name="_Ref527093112"/>
      <w:bookmarkEnd w:id="1039"/>
      <w:r w:rsidRPr="00873E1E">
        <w:t xml:space="preserve">Subject to </w:t>
      </w:r>
      <w:r w:rsidRPr="00873E1E">
        <w:rPr>
          <w:u w:val="single"/>
        </w:rPr>
        <w:fldChar w:fldCharType="begin"/>
      </w:r>
      <w:r w:rsidRPr="00873E1E">
        <w:rPr>
          <w:u w:val="single"/>
        </w:rPr>
        <w:instrText xml:space="preserve"> REF _Ref508285228 \w \h  \* MERGEFORMAT </w:instrText>
      </w:r>
      <w:r w:rsidRPr="00873E1E">
        <w:rPr>
          <w:u w:val="single"/>
        </w:rPr>
      </w:r>
      <w:r w:rsidRPr="00873E1E">
        <w:rPr>
          <w:u w:val="single"/>
        </w:rPr>
        <w:fldChar w:fldCharType="separate"/>
      </w:r>
      <w:r w:rsidR="00C1617A">
        <w:rPr>
          <w:u w:val="single"/>
        </w:rPr>
        <w:t>Section 8.4(b)(i)</w:t>
      </w:r>
      <w:r w:rsidRPr="00873E1E">
        <w:rPr>
          <w:u w:val="single"/>
        </w:rPr>
        <w:fldChar w:fldCharType="end"/>
      </w:r>
      <w:r w:rsidRPr="00873E1E">
        <w:t xml:space="preserve">, and without limiting Seller’s other information and documentation obligations under this </w:t>
      </w:r>
      <w:r w:rsidRPr="00873E1E">
        <w:rPr>
          <w:rFonts w:eastAsia="Calibri"/>
          <w:u w:val="single"/>
        </w:rPr>
        <w:fldChar w:fldCharType="begin"/>
      </w:r>
      <w:r w:rsidRPr="00873E1E">
        <w:rPr>
          <w:rFonts w:eastAsia="Calibri"/>
          <w:u w:val="single"/>
        </w:rPr>
        <w:instrText xml:space="preserve"> REF _Ref455058660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8.4</w:t>
      </w:r>
      <w:r w:rsidRPr="00873E1E">
        <w:rPr>
          <w:rFonts w:eastAsia="Calibri"/>
          <w:u w:val="single"/>
        </w:rPr>
        <w:fldChar w:fldCharType="end"/>
      </w:r>
      <w:r w:rsidRPr="00873E1E">
        <w:t xml:space="preserve">, any proposal by Seller for a change to the Purchase Price (including the Substantial Completion Payment Amount) </w:t>
      </w:r>
      <w:r w:rsidRPr="00873E1E">
        <w:rPr>
          <w:color w:val="000000"/>
        </w:rPr>
        <w:t xml:space="preserve">or </w:t>
      </w:r>
      <w:r w:rsidR="00F607F2" w:rsidRPr="00873E1E">
        <w:rPr>
          <w:rFonts w:eastAsia="Calibri"/>
        </w:rPr>
        <w:t>the</w:t>
      </w:r>
      <w:r w:rsidR="00F607F2" w:rsidRPr="00873E1E">
        <w:rPr>
          <w:rFonts w:eastAsia="Calibri"/>
          <w:szCs w:val="24"/>
        </w:rPr>
        <w:t xml:space="preserve"> </w:t>
      </w:r>
      <w:r w:rsidRPr="00873E1E">
        <w:t xml:space="preserve">Guaranteed Substantial Completion Date pursuant to a Change Notice under this </w:t>
      </w:r>
      <w:r w:rsidRPr="00873E1E">
        <w:rPr>
          <w:rFonts w:eastAsia="Calibri"/>
          <w:u w:val="single"/>
        </w:rPr>
        <w:fldChar w:fldCharType="begin"/>
      </w:r>
      <w:r w:rsidRPr="00873E1E">
        <w:rPr>
          <w:rFonts w:eastAsia="Calibri"/>
          <w:u w:val="single"/>
        </w:rPr>
        <w:instrText xml:space="preserve"> REF _Ref455058660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8.4</w:t>
      </w:r>
      <w:r w:rsidRPr="00873E1E">
        <w:rPr>
          <w:rFonts w:eastAsia="Calibri"/>
          <w:u w:val="single"/>
        </w:rPr>
        <w:fldChar w:fldCharType="end"/>
      </w:r>
      <w:r w:rsidRPr="00873E1E">
        <w:t xml:space="preserve"> shall include </w:t>
      </w:r>
      <w:bookmarkStart w:id="1042" w:name="DocXTextRef328"/>
      <w:r w:rsidRPr="00873E1E">
        <w:t>(A)</w:t>
      </w:r>
      <w:bookmarkEnd w:id="1042"/>
      <w:r w:rsidRPr="00873E1E">
        <w:t xml:space="preserve"> a comparison of the Purchase Price (including the Substantial Completion Payment Amount) and </w:t>
      </w:r>
      <w:r w:rsidRPr="00873E1E">
        <w:rPr>
          <w:color w:val="000000"/>
        </w:rPr>
        <w:t>the</w:t>
      </w:r>
      <w:r w:rsidRPr="00873E1E">
        <w:t xml:space="preserve"> Guaranteed Substantial Completion Date</w:t>
      </w:r>
      <w:r w:rsidRPr="00873E1E">
        <w:rPr>
          <w:color w:val="000000"/>
        </w:rPr>
        <w:t xml:space="preserve"> </w:t>
      </w:r>
      <w:r w:rsidRPr="00873E1E">
        <w:t>with and without the proposed change and (B) sufficient detail and supporting documentation to permit a reasonably thorough analysis of the proposed change, including the methodology of computing the proposed change to, the Purchase Price (including the Substantial Completion Payment Amount)</w:t>
      </w:r>
      <w:r w:rsidR="00F607F2" w:rsidRPr="00873E1E">
        <w:t xml:space="preserve"> </w:t>
      </w:r>
      <w:r w:rsidRPr="00873E1E">
        <w:t>or the Guaranteed Substantial Completion Date, and the delay to the Work or increased Direct Costs necessitating such change.</w:t>
      </w:r>
      <w:bookmarkEnd w:id="1041"/>
    </w:p>
    <w:p w14:paraId="32AF1FDC" w14:textId="7FDD54A4" w:rsidR="004D7078" w:rsidRPr="00873E1E" w:rsidRDefault="004D7078" w:rsidP="007E5094">
      <w:pPr>
        <w:pStyle w:val="WP2L3"/>
        <w:rPr>
          <w:rFonts w:eastAsia="Calibri"/>
        </w:rPr>
      </w:pPr>
      <w:bookmarkStart w:id="1043" w:name="_Ref505878359"/>
      <w:r w:rsidRPr="00873E1E">
        <w:rPr>
          <w:rFonts w:eastAsia="Calibri"/>
          <w:szCs w:val="24"/>
        </w:rPr>
        <w:t>Notwithstanding anything to the contrary, in the event Seller does not notify Buyer by Change Notice of the actual or potential effect of a Buyer</w:t>
      </w:r>
      <w:r w:rsidR="001C5F92" w:rsidRPr="00873E1E">
        <w:rPr>
          <w:rFonts w:eastAsia="Calibri"/>
          <w:szCs w:val="24"/>
        </w:rPr>
        <w:t>-</w:t>
      </w:r>
      <w:r w:rsidRPr="00873E1E">
        <w:rPr>
          <w:rFonts w:eastAsia="Calibri"/>
          <w:szCs w:val="24"/>
        </w:rPr>
        <w:t xml:space="preserve">Caused Delay in accordance with the requirements of </w:t>
      </w:r>
      <w:r w:rsidRPr="00873E1E">
        <w:rPr>
          <w:rFonts w:eastAsia="Calibri"/>
          <w:szCs w:val="24"/>
          <w:u w:val="single"/>
        </w:rPr>
        <w:fldChar w:fldCharType="begin"/>
      </w:r>
      <w:r w:rsidRPr="00873E1E">
        <w:rPr>
          <w:rFonts w:eastAsia="Calibri"/>
          <w:szCs w:val="24"/>
          <w:u w:val="single"/>
        </w:rPr>
        <w:instrText xml:space="preserve"> REF _Ref455059921 \n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8.4</w:t>
      </w:r>
      <w:r w:rsidRPr="00873E1E">
        <w:rPr>
          <w:rFonts w:eastAsia="Calibri"/>
          <w:szCs w:val="24"/>
          <w:u w:val="single"/>
        </w:rPr>
        <w:fldChar w:fldCharType="end"/>
      </w:r>
      <w:r w:rsidRPr="00873E1E">
        <w:rPr>
          <w:rFonts w:eastAsia="Calibri"/>
          <w:szCs w:val="24"/>
        </w:rPr>
        <w:t xml:space="preserve"> within the seven</w:t>
      </w:r>
      <w:r w:rsidR="00AD29FD" w:rsidRPr="00873E1E">
        <w:rPr>
          <w:rFonts w:eastAsia="Calibri"/>
          <w:szCs w:val="24"/>
        </w:rPr>
        <w:t> </w:t>
      </w:r>
      <w:r w:rsidRPr="00873E1E">
        <w:rPr>
          <w:rFonts w:eastAsia="Calibri"/>
          <w:szCs w:val="24"/>
        </w:rPr>
        <w:t xml:space="preserve">(7)-day time period prescribed by </w:t>
      </w:r>
      <w:r w:rsidRPr="00873E1E">
        <w:rPr>
          <w:rFonts w:eastAsia="Calibri"/>
          <w:szCs w:val="24"/>
          <w:u w:val="single"/>
        </w:rPr>
        <w:fldChar w:fldCharType="begin"/>
      </w:r>
      <w:r w:rsidRPr="00873E1E">
        <w:rPr>
          <w:rFonts w:eastAsia="Calibri"/>
          <w:szCs w:val="24"/>
          <w:u w:val="single"/>
        </w:rPr>
        <w:instrText xml:space="preserve"> REF _Ref455059921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8.4</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_Ref455060906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(b)(i)</w:t>
      </w:r>
      <w:r w:rsidRPr="00873E1E">
        <w:rPr>
          <w:rFonts w:eastAsia="Calibri"/>
          <w:szCs w:val="24"/>
          <w:u w:val="single"/>
        </w:rPr>
        <w:fldChar w:fldCharType="end"/>
      </w:r>
      <w:r w:rsidRPr="00873E1E">
        <w:rPr>
          <w:rFonts w:eastAsia="Calibri"/>
          <w:szCs w:val="24"/>
        </w:rPr>
        <w:t xml:space="preserve">, Seller shall be deemed to have irrevocably waived any and all claims for adjustment to the Purchase Price (including </w:t>
      </w:r>
      <w:r w:rsidRPr="00873E1E">
        <w:rPr>
          <w:szCs w:val="24"/>
        </w:rPr>
        <w:t xml:space="preserve">the Substantial Completion Payment Amount) and </w:t>
      </w:r>
      <w:r w:rsidR="00F607F2" w:rsidRPr="00873E1E">
        <w:rPr>
          <w:rFonts w:eastAsia="Calibri"/>
          <w:szCs w:val="24"/>
        </w:rPr>
        <w:t xml:space="preserve">the </w:t>
      </w:r>
      <w:r w:rsidRPr="00873E1E">
        <w:rPr>
          <w:szCs w:val="24"/>
        </w:rPr>
        <w:t xml:space="preserve">Guaranteed Substantial Completion Date </w:t>
      </w:r>
      <w:r w:rsidRPr="00873E1E">
        <w:rPr>
          <w:rFonts w:eastAsia="Calibri"/>
          <w:szCs w:val="24"/>
        </w:rPr>
        <w:t>arising out of or related to such Buyer</w:t>
      </w:r>
      <w:r w:rsidR="001C5F92" w:rsidRPr="00873E1E">
        <w:rPr>
          <w:rFonts w:eastAsia="Calibri"/>
          <w:szCs w:val="24"/>
        </w:rPr>
        <w:t>-</w:t>
      </w:r>
      <w:r w:rsidRPr="00873E1E">
        <w:rPr>
          <w:rFonts w:eastAsia="Calibri"/>
          <w:szCs w:val="24"/>
        </w:rPr>
        <w:t>Caused Delay.</w:t>
      </w:r>
      <w:bookmarkEnd w:id="1043"/>
    </w:p>
    <w:p w14:paraId="03660EB0" w14:textId="77777777" w:rsidR="004D7078" w:rsidRPr="00873E1E" w:rsidRDefault="004D7078" w:rsidP="007E5094">
      <w:pPr>
        <w:pStyle w:val="WP2L2"/>
        <w:rPr>
          <w:vanish/>
          <w:specVanish/>
        </w:rPr>
      </w:pPr>
      <w:bookmarkStart w:id="1044" w:name="_Ref4216944"/>
      <w:bookmarkStart w:id="1045" w:name="_Toc33799183"/>
      <w:bookmarkStart w:id="1046" w:name="_Toc66116102"/>
      <w:bookmarkStart w:id="1047" w:name="_Toc78886704"/>
      <w:bookmarkStart w:id="1048" w:name="_Ref508228014"/>
      <w:r w:rsidRPr="00873E1E">
        <w:rPr>
          <w:rFonts w:eastAsia="Calibri"/>
          <w:b/>
          <w:color w:val="000000"/>
          <w:szCs w:val="24"/>
        </w:rPr>
        <w:t>Execution</w:t>
      </w:r>
      <w:r w:rsidRPr="00873E1E">
        <w:rPr>
          <w:rFonts w:eastAsia="Calibri"/>
          <w:b/>
          <w:szCs w:val="24"/>
        </w:rPr>
        <w:t xml:space="preserve"> of Change Orders</w:t>
      </w:r>
      <w:bookmarkEnd w:id="1044"/>
      <w:bookmarkEnd w:id="1045"/>
      <w:bookmarkEnd w:id="1046"/>
      <w:bookmarkEnd w:id="1047"/>
    </w:p>
    <w:p w14:paraId="7D4E1D02" w14:textId="4F372286" w:rsidR="004D7078" w:rsidRPr="00873E1E" w:rsidRDefault="004D7078" w:rsidP="00C86CA0">
      <w:pPr>
        <w:pStyle w:val="WP2Para2"/>
      </w:pPr>
      <w:r w:rsidRPr="00873E1E">
        <w:rPr>
          <w:rFonts w:eastAsia="Calibri"/>
        </w:rPr>
        <w:t>.</w:t>
      </w:r>
      <w:r w:rsidRPr="00873E1E">
        <w:rPr>
          <w:rFonts w:eastAsia="Calibri"/>
          <w:snapToGrid w:val="0"/>
        </w:rPr>
        <w:t xml:space="preserve">  If, using the applicable Change Notice process described in </w:t>
      </w:r>
      <w:r w:rsidRPr="00873E1E">
        <w:rPr>
          <w:rFonts w:eastAsia="Calibri"/>
          <w:snapToGrid w:val="0"/>
          <w:u w:val="single"/>
        </w:rPr>
        <w:fldChar w:fldCharType="begin"/>
      </w:r>
      <w:r w:rsidRPr="00873E1E">
        <w:rPr>
          <w:rFonts w:eastAsia="Calibri"/>
          <w:snapToGrid w:val="0"/>
          <w:u w:val="single"/>
        </w:rPr>
        <w:instrText xml:space="preserve"> REF _Ref454814674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_Ref454814871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8.3</w:t>
      </w:r>
      <w:r w:rsidRPr="00873E1E">
        <w:rPr>
          <w:rFonts w:eastAsia="Calibri"/>
          <w:snapToGrid w:val="0"/>
          <w:u w:val="single"/>
        </w:rPr>
        <w:fldChar w:fldCharType="end"/>
      </w:r>
      <w:r w:rsidRPr="00873E1E">
        <w:rPr>
          <w:rFonts w:eastAsia="Calibri"/>
          <w:snapToGrid w:val="0"/>
        </w:rPr>
        <w:t xml:space="preserve">, or </w:t>
      </w:r>
      <w:r w:rsidRPr="00873E1E">
        <w:rPr>
          <w:rFonts w:eastAsia="Calibri"/>
          <w:snapToGrid w:val="0"/>
          <w:u w:val="single"/>
        </w:rPr>
        <w:fldChar w:fldCharType="begin"/>
      </w:r>
      <w:r w:rsidRPr="00873E1E">
        <w:rPr>
          <w:rFonts w:eastAsia="Calibri"/>
          <w:snapToGrid w:val="0"/>
          <w:u w:val="single"/>
        </w:rPr>
        <w:instrText xml:space="preserve"> REF _Ref455059921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8.4</w:t>
      </w:r>
      <w:r w:rsidRPr="00873E1E">
        <w:rPr>
          <w:rFonts w:eastAsia="Calibri"/>
          <w:snapToGrid w:val="0"/>
          <w:u w:val="single"/>
        </w:rPr>
        <w:fldChar w:fldCharType="end"/>
      </w:r>
      <w:r w:rsidRPr="00873E1E">
        <w:rPr>
          <w:rFonts w:eastAsia="Calibri"/>
          <w:snapToGrid w:val="0"/>
        </w:rPr>
        <w:t xml:space="preserve">, Buyer and Seller reach an agreement on the requested change under such Sections, Buyer and Seller shall proceed promptly to enter into a Change Order to amend </w:t>
      </w:r>
      <w:r w:rsidR="00C5299D" w:rsidRPr="00873E1E">
        <w:rPr>
          <w:rFonts w:eastAsia="Calibri"/>
          <w:snapToGrid w:val="0"/>
        </w:rPr>
        <w:t>this</w:t>
      </w:r>
      <w:r w:rsidRPr="00873E1E">
        <w:rPr>
          <w:rFonts w:eastAsia="Calibri"/>
          <w:snapToGrid w:val="0"/>
        </w:rPr>
        <w:t xml:space="preserve"> Agreement consistent with the Change Notice, and the Work, as changed by the Change Order, thereafter will be performed in accordance with this Agreement.</w:t>
      </w:r>
      <w:bookmarkStart w:id="1049" w:name="_Ref453766407"/>
      <w:bookmarkEnd w:id="1034"/>
      <w:bookmarkEnd w:id="1048"/>
    </w:p>
    <w:p w14:paraId="38BBDE95" w14:textId="77777777" w:rsidR="004D7078" w:rsidRPr="00873E1E" w:rsidRDefault="004D7078" w:rsidP="007E5094">
      <w:pPr>
        <w:pStyle w:val="WP2L2"/>
      </w:pPr>
      <w:bookmarkStart w:id="1050" w:name="_Ref454814799"/>
      <w:bookmarkStart w:id="1051" w:name="_Toc33799184"/>
      <w:bookmarkStart w:id="1052" w:name="_Toc66116103"/>
      <w:bookmarkStart w:id="1053" w:name="_Toc78886705"/>
      <w:r w:rsidRPr="00873E1E">
        <w:rPr>
          <w:rFonts w:eastAsia="Calibri"/>
          <w:b/>
        </w:rPr>
        <w:t>Disputes Regarding Change Orders</w:t>
      </w:r>
      <w:r w:rsidRPr="00873E1E">
        <w:rPr>
          <w:rFonts w:eastAsia="Calibri"/>
        </w:rPr>
        <w:t>.</w:t>
      </w:r>
      <w:bookmarkEnd w:id="1050"/>
      <w:bookmarkEnd w:id="1051"/>
      <w:bookmarkEnd w:id="1052"/>
      <w:bookmarkEnd w:id="1053"/>
    </w:p>
    <w:p w14:paraId="1A56DE50" w14:textId="4A28FA53" w:rsidR="004D7078" w:rsidRPr="00873E1E" w:rsidRDefault="004D7078" w:rsidP="007E5094">
      <w:pPr>
        <w:pStyle w:val="WP2L3"/>
        <w:rPr>
          <w:rFonts w:eastAsia="Calibri"/>
        </w:rPr>
      </w:pPr>
      <w:bookmarkStart w:id="1054" w:name="_Ref508228041"/>
      <w:bookmarkStart w:id="1055" w:name="_Ref454814801"/>
      <w:r w:rsidRPr="00873E1E">
        <w:rPr>
          <w:rFonts w:eastAsia="Calibri"/>
          <w:szCs w:val="24"/>
        </w:rPr>
        <w:t xml:space="preserve">In the event Seller and Buyer do not agree upon the effect of a Buyer Discretionary Change pursuant to </w:t>
      </w:r>
      <w:r w:rsidRPr="00873E1E">
        <w:rPr>
          <w:rFonts w:eastAsia="Calibri"/>
          <w:szCs w:val="24"/>
          <w:u w:val="single"/>
        </w:rPr>
        <w:fldChar w:fldCharType="begin"/>
      </w:r>
      <w:r w:rsidRPr="00873E1E">
        <w:rPr>
          <w:rFonts w:eastAsia="Calibri"/>
          <w:szCs w:val="24"/>
          <w:u w:val="single"/>
        </w:rPr>
        <w:instrText xml:space="preserve"> REF _Ref508227764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8.2</w:t>
      </w:r>
      <w:r w:rsidRPr="00873E1E">
        <w:rPr>
          <w:rFonts w:eastAsia="Calibri"/>
          <w:szCs w:val="24"/>
          <w:u w:val="single"/>
        </w:rPr>
        <w:fldChar w:fldCharType="end"/>
      </w:r>
      <w:r w:rsidRPr="00873E1E">
        <w:rPr>
          <w:rFonts w:eastAsia="Calibri"/>
          <w:szCs w:val="24"/>
        </w:rPr>
        <w:t xml:space="preserve">, then, subject to value limitation (if applicable) on Buyer Discretionary Changes set forth in </w:t>
      </w:r>
      <w:r w:rsidRPr="00873E1E">
        <w:rPr>
          <w:rFonts w:eastAsia="Calibri"/>
          <w:szCs w:val="24"/>
          <w:u w:val="single"/>
        </w:rPr>
        <w:fldChar w:fldCharType="begin"/>
      </w:r>
      <w:r w:rsidRPr="00873E1E">
        <w:rPr>
          <w:rFonts w:eastAsia="Calibri"/>
          <w:szCs w:val="24"/>
          <w:u w:val="single"/>
        </w:rPr>
        <w:instrText xml:space="preserve"> REF _Ref508228434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8.2(a)</w:t>
      </w:r>
      <w:r w:rsidRPr="00873E1E">
        <w:rPr>
          <w:rFonts w:eastAsia="Calibri"/>
          <w:szCs w:val="24"/>
          <w:u w:val="single"/>
        </w:rPr>
        <w:fldChar w:fldCharType="end"/>
      </w:r>
      <w:r w:rsidRPr="00873E1E">
        <w:rPr>
          <w:rFonts w:eastAsia="Calibri"/>
          <w:szCs w:val="24"/>
        </w:rPr>
        <w:t xml:space="preserve">, Buyer may issue to Seller a written notice to proceed with, and Seller shall implement, such Buyer Discretionary Change through a provisional Change Order that reflects the agreements between Buyer and Seller, if any, regarding the Buyer Discretionary Change and Buyer’s position, or if Buyer elects, a good faith compromise position, on the issue(s) in dispute.  </w:t>
      </w:r>
      <w:r w:rsidR="00F52B62" w:rsidRPr="00873E1E">
        <w:rPr>
          <w:rFonts w:eastAsia="Calibri"/>
          <w:szCs w:val="24"/>
        </w:rPr>
        <w:t>In addition to describing the Buyer Discretionary Change</w:t>
      </w:r>
      <w:r w:rsidR="0091656F" w:rsidRPr="00873E1E">
        <w:rPr>
          <w:rFonts w:eastAsia="Calibri"/>
          <w:szCs w:val="24"/>
        </w:rPr>
        <w:t xml:space="preserve"> and any price and/or schedule adjustments according to the preceding sentence</w:t>
      </w:r>
      <w:r w:rsidR="00F52B62" w:rsidRPr="00873E1E">
        <w:rPr>
          <w:rFonts w:eastAsia="Calibri"/>
          <w:szCs w:val="24"/>
        </w:rPr>
        <w:t>, s</w:t>
      </w:r>
      <w:r w:rsidRPr="00873E1E">
        <w:rPr>
          <w:rFonts w:eastAsia="Calibri"/>
          <w:szCs w:val="24"/>
        </w:rPr>
        <w:t xml:space="preserve">uch written notice to proceed and provisional Change Order shall describe the nature of the price and/or schedule-related disagreement between Seller and Buyer.  Seller’s signature shall not be required for such provisional Change Order to be in full force and effect once signed by Buyer.  Seller and Buyer shall endeavor to resolve in a timely manner disputes that are subject to written notices to proceed and provisional Change Orders under this </w:t>
      </w:r>
      <w:r w:rsidRPr="00873E1E">
        <w:rPr>
          <w:rFonts w:eastAsia="Calibri"/>
          <w:szCs w:val="24"/>
          <w:u w:val="single"/>
        </w:rPr>
        <w:fldChar w:fldCharType="begin"/>
      </w:r>
      <w:r w:rsidRPr="00873E1E">
        <w:rPr>
          <w:rFonts w:eastAsia="Calibri"/>
          <w:szCs w:val="24"/>
          <w:u w:val="single"/>
        </w:rPr>
        <w:instrText xml:space="preserve"> REF _Ref508228041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8.6(a)</w:t>
      </w:r>
      <w:r w:rsidRPr="00873E1E">
        <w:rPr>
          <w:rFonts w:eastAsia="Calibri"/>
          <w:szCs w:val="24"/>
          <w:u w:val="single"/>
        </w:rPr>
        <w:fldChar w:fldCharType="end"/>
      </w:r>
      <w:r w:rsidR="00325D11" w:rsidRPr="00873E1E">
        <w:rPr>
          <w:rFonts w:eastAsia="Calibri"/>
          <w:szCs w:val="24"/>
        </w:rPr>
        <w:t>.</w:t>
      </w:r>
      <w:bookmarkEnd w:id="1049"/>
      <w:bookmarkEnd w:id="1054"/>
      <w:bookmarkEnd w:id="1055"/>
    </w:p>
    <w:p w14:paraId="119B50EC" w14:textId="7AFB0FA4" w:rsidR="004D7078" w:rsidRPr="00873E1E" w:rsidRDefault="004D7078" w:rsidP="006C6F8C">
      <w:pPr>
        <w:pStyle w:val="WP2L3"/>
        <w:rPr>
          <w:rFonts w:eastAsia="Calibri"/>
        </w:rPr>
      </w:pPr>
      <w:bookmarkStart w:id="1056" w:name="_Ref527093118"/>
      <w:r w:rsidRPr="00873E1E">
        <w:t>In the event Seller and Buyer do not agree upon the effects of an event of Force Majeure or a Buyer</w:t>
      </w:r>
      <w:r w:rsidR="001C5F92" w:rsidRPr="00873E1E">
        <w:t>-</w:t>
      </w:r>
      <w:r w:rsidRPr="00873E1E">
        <w:t>Caused Delay</w:t>
      </w:r>
      <w:r w:rsidR="009279B8" w:rsidRPr="00873E1E">
        <w:t xml:space="preserve"> (or whether a Force Majeure or Buyer-Caused Delay has even occurred)</w:t>
      </w:r>
      <w:r w:rsidRPr="00873E1E">
        <w:t xml:space="preserve">, Buyer may issue to Seller </w:t>
      </w:r>
      <w:r w:rsidR="009279B8" w:rsidRPr="00873E1E">
        <w:rPr>
          <w:rFonts w:eastAsia="Calibri"/>
          <w:szCs w:val="24"/>
        </w:rPr>
        <w:t xml:space="preserve">a written notice to proceed with, and Seller shall implement, any changes to the </w:t>
      </w:r>
      <w:r w:rsidR="00D314B2" w:rsidRPr="00873E1E">
        <w:rPr>
          <w:rFonts w:eastAsia="Calibri"/>
          <w:szCs w:val="24"/>
        </w:rPr>
        <w:t xml:space="preserve">scope of Work required by Buyer (including any Remedy work) as a result of </w:t>
      </w:r>
      <w:r w:rsidR="00D314B2" w:rsidRPr="00873E1E">
        <w:t xml:space="preserve">the occurrence of the event(s), circumstance(s), or condition(s) forming the basis of Seller’s claim of Force Majeure or Buyer-Caused Delay </w:t>
      </w:r>
      <w:r w:rsidR="009279B8" w:rsidRPr="00873E1E">
        <w:t xml:space="preserve">through </w:t>
      </w:r>
      <w:r w:rsidRPr="00873E1E">
        <w:t>a provisional Change Order that reflects the agreements between Buyer and Seller, if any, regarding the effect of the Force Majeure or Buyer</w:t>
      </w:r>
      <w:r w:rsidR="001C5F92" w:rsidRPr="00873E1E">
        <w:t>-</w:t>
      </w:r>
      <w:r w:rsidRPr="00873E1E">
        <w:t xml:space="preserve">Caused Delay </w:t>
      </w:r>
      <w:r w:rsidR="009279B8" w:rsidRPr="00873E1E">
        <w:t xml:space="preserve">(or the occurrence of the event(s), circumstance(s), or condition(s) forming the basis of Seller’s claim of Force Majeure or Buyer-Caused Delay) and </w:t>
      </w:r>
      <w:r w:rsidRPr="00873E1E">
        <w:t xml:space="preserve">Buyer’s position, or if Buyer elects, a good faith compromise position, on the issue(s) in dispute.  </w:t>
      </w:r>
      <w:r w:rsidR="00D314B2" w:rsidRPr="00873E1E">
        <w:rPr>
          <w:rFonts w:eastAsia="Calibri"/>
          <w:szCs w:val="24"/>
        </w:rPr>
        <w:t xml:space="preserve">In addition to describing Buyer’s required scope changes and any price and/or schedule adjustments according to the preceding sentence, </w:t>
      </w:r>
      <w:r w:rsidR="00D314B2" w:rsidRPr="00873E1E">
        <w:t>s</w:t>
      </w:r>
      <w:r w:rsidRPr="00873E1E">
        <w:t xml:space="preserve">uch </w:t>
      </w:r>
      <w:r w:rsidR="00D314B2" w:rsidRPr="00873E1E">
        <w:t xml:space="preserve">written notice to proceed and </w:t>
      </w:r>
      <w:r w:rsidRPr="00873E1E">
        <w:t>provisional Change Order shall describe the nature of the price (in the event of a Buyer</w:t>
      </w:r>
      <w:r w:rsidR="001C5F92" w:rsidRPr="00873E1E">
        <w:t>-</w:t>
      </w:r>
      <w:r w:rsidRPr="00873E1E">
        <w:t xml:space="preserve">Caused Delay only) and/or schedule-related disagreement between Seller and Buyer.  Seller and Buyer shall endeavor to resolve in a timely manner disputes that are subject to provisional Change Orders under this </w:t>
      </w:r>
      <w:r w:rsidRPr="00873E1E">
        <w:rPr>
          <w:u w:val="single"/>
        </w:rPr>
        <w:fldChar w:fldCharType="begin"/>
      </w:r>
      <w:r w:rsidRPr="00873E1E">
        <w:rPr>
          <w:u w:val="single"/>
        </w:rPr>
        <w:instrText xml:space="preserve">  REF _Ref527093118 \w \h \* MERGEFORMAT </w:instrText>
      </w:r>
      <w:r w:rsidRPr="00873E1E">
        <w:rPr>
          <w:u w:val="single"/>
        </w:rPr>
      </w:r>
      <w:r w:rsidRPr="00873E1E">
        <w:rPr>
          <w:u w:val="single"/>
        </w:rPr>
        <w:fldChar w:fldCharType="separate"/>
      </w:r>
      <w:r w:rsidR="00C1617A">
        <w:rPr>
          <w:u w:val="single"/>
        </w:rPr>
        <w:t>Section 8.6(b)</w:t>
      </w:r>
      <w:r w:rsidRPr="00873E1E">
        <w:rPr>
          <w:u w:val="single"/>
        </w:rPr>
        <w:fldChar w:fldCharType="end"/>
      </w:r>
      <w:r w:rsidRPr="00873E1E">
        <w:t>.  Any dispute regarding a Change Notice for Force Majeure or Buyer</w:t>
      </w:r>
      <w:r w:rsidR="001C5F92" w:rsidRPr="00873E1E">
        <w:t>-</w:t>
      </w:r>
      <w:r w:rsidRPr="00873E1E">
        <w:t xml:space="preserve">Caused Delay submitted by Seller to Buyer (including any provisional Change Order under this </w:t>
      </w:r>
      <w:r w:rsidRPr="00873E1E">
        <w:rPr>
          <w:u w:val="single"/>
        </w:rPr>
        <w:fldChar w:fldCharType="begin"/>
      </w:r>
      <w:r w:rsidRPr="00873E1E">
        <w:rPr>
          <w:u w:val="single"/>
        </w:rPr>
        <w:instrText xml:space="preserve">  REF _Ref527093118 \w \h \* MERGEFORMAT </w:instrText>
      </w:r>
      <w:r w:rsidRPr="00873E1E">
        <w:rPr>
          <w:u w:val="single"/>
        </w:rPr>
      </w:r>
      <w:r w:rsidRPr="00873E1E">
        <w:rPr>
          <w:u w:val="single"/>
        </w:rPr>
        <w:fldChar w:fldCharType="separate"/>
      </w:r>
      <w:r w:rsidR="00C1617A">
        <w:rPr>
          <w:u w:val="single"/>
        </w:rPr>
        <w:t>Section 8.6(b)</w:t>
      </w:r>
      <w:r w:rsidRPr="00873E1E">
        <w:rPr>
          <w:u w:val="single"/>
        </w:rPr>
        <w:fldChar w:fldCharType="end"/>
      </w:r>
      <w:r w:rsidRPr="00873E1E">
        <w:t xml:space="preserve">) </w:t>
      </w:r>
      <w:r w:rsidR="005E5678" w:rsidRPr="00873E1E">
        <w:t xml:space="preserve">prior to the Substantial Completion Payment Date </w:t>
      </w:r>
      <w:r w:rsidRPr="00873E1E">
        <w:t>must be resolved between Seller and Buyer prior to the Substantial Completion Payment Date.</w:t>
      </w:r>
      <w:bookmarkEnd w:id="1056"/>
      <w:r w:rsidR="00AD29FD" w:rsidRPr="00873E1E">
        <w:t xml:space="preserve">  </w:t>
      </w:r>
      <w:r w:rsidR="00AD29FD" w:rsidRPr="00873E1E">
        <w:rPr>
          <w:rFonts w:eastAsia="Calibri"/>
          <w:szCs w:val="24"/>
        </w:rPr>
        <w:t xml:space="preserve">Neither the issuance of, nor the performance of the incremental or decremental Work pursuant to, a notice to proceed and provisional Change Order under this </w:t>
      </w:r>
      <w:r w:rsidR="00AD29FD" w:rsidRPr="00873E1E">
        <w:rPr>
          <w:u w:val="single"/>
        </w:rPr>
        <w:fldChar w:fldCharType="begin"/>
      </w:r>
      <w:r w:rsidR="00AD29FD" w:rsidRPr="00873E1E">
        <w:rPr>
          <w:u w:val="single"/>
        </w:rPr>
        <w:instrText xml:space="preserve">  REF _Ref527093118 \w \h \* MERGEFORMAT </w:instrText>
      </w:r>
      <w:r w:rsidR="00AD29FD" w:rsidRPr="00873E1E">
        <w:rPr>
          <w:u w:val="single"/>
        </w:rPr>
      </w:r>
      <w:r w:rsidR="00AD29FD" w:rsidRPr="00873E1E">
        <w:rPr>
          <w:u w:val="single"/>
        </w:rPr>
        <w:fldChar w:fldCharType="separate"/>
      </w:r>
      <w:r w:rsidR="00C1617A">
        <w:rPr>
          <w:u w:val="single"/>
        </w:rPr>
        <w:t>Section 8.6(b)</w:t>
      </w:r>
      <w:r w:rsidR="00AD29FD" w:rsidRPr="00873E1E">
        <w:rPr>
          <w:u w:val="single"/>
        </w:rPr>
        <w:fldChar w:fldCharType="end"/>
      </w:r>
      <w:r w:rsidR="00AD29FD" w:rsidRPr="00873E1E">
        <w:t xml:space="preserve"> </w:t>
      </w:r>
      <w:r w:rsidR="00AD29FD" w:rsidRPr="00873E1E">
        <w:rPr>
          <w:rFonts w:eastAsia="Calibri"/>
          <w:szCs w:val="24"/>
        </w:rPr>
        <w:t xml:space="preserve">shall be construed as a waiver or admission by (i) Seller as to the validity of Buyer’s disputed position with respect to the applicable </w:t>
      </w:r>
      <w:r w:rsidR="00D314B2" w:rsidRPr="00873E1E">
        <w:t>claim of Force Majeure or Buyer-Caused Delay</w:t>
      </w:r>
      <w:r w:rsidR="00AD29FD" w:rsidRPr="00873E1E">
        <w:rPr>
          <w:rFonts w:eastAsia="Calibri"/>
          <w:szCs w:val="24"/>
        </w:rPr>
        <w:t xml:space="preserve"> or (ii) Buyer as to the validity of Seller’s disputed position with respect to such </w:t>
      </w:r>
      <w:r w:rsidR="00D314B2" w:rsidRPr="00873E1E">
        <w:t xml:space="preserve">claim of Force Majeure or Buyer-Caused Delay (including that the scope of Work covered by such </w:t>
      </w:r>
      <w:r w:rsidR="00D314B2" w:rsidRPr="00873E1E">
        <w:rPr>
          <w:rFonts w:eastAsia="Calibri"/>
          <w:szCs w:val="24"/>
        </w:rPr>
        <w:t>notice to proceed and provisional Change Order even required a Change Order or constitutes incremental or decremental Work)</w:t>
      </w:r>
      <w:r w:rsidR="00AD29FD" w:rsidRPr="00873E1E">
        <w:rPr>
          <w:rFonts w:eastAsia="Calibri"/>
          <w:szCs w:val="24"/>
        </w:rPr>
        <w:t>.</w:t>
      </w:r>
    </w:p>
    <w:p w14:paraId="0E7C2782" w14:textId="26958FD1" w:rsidR="004D7078" w:rsidRPr="00873E1E" w:rsidRDefault="004D7078" w:rsidP="007E5094">
      <w:pPr>
        <w:pStyle w:val="WP2L3"/>
        <w:rPr>
          <w:rFonts w:eastAsia="Calibri"/>
          <w:b/>
        </w:rPr>
      </w:pPr>
      <w:bookmarkStart w:id="1057" w:name="_Ref4216945"/>
      <w:r w:rsidRPr="00873E1E">
        <w:rPr>
          <w:rFonts w:eastAsia="Calibri"/>
        </w:rPr>
        <w:t xml:space="preserve">Any dispute </w:t>
      </w:r>
      <w:r w:rsidRPr="00873E1E">
        <w:t>between</w:t>
      </w:r>
      <w:r w:rsidRPr="00873E1E">
        <w:rPr>
          <w:rFonts w:eastAsia="Calibri"/>
        </w:rPr>
        <w:t xml:space="preserve"> Seller and Buyer under this </w:t>
      </w:r>
      <w:r w:rsidRPr="00873E1E">
        <w:rPr>
          <w:rFonts w:eastAsia="Calibri"/>
          <w:u w:val="single"/>
        </w:rPr>
        <w:fldChar w:fldCharType="begin"/>
      </w:r>
      <w:r w:rsidRPr="00873E1E">
        <w:rPr>
          <w:rFonts w:eastAsia="Calibri"/>
          <w:u w:val="single"/>
        </w:rPr>
        <w:instrText xml:space="preserve"> REF _Ref454693399 \r \h\*MERGEFORMAT </w:instrText>
      </w:r>
      <w:r w:rsidRPr="00873E1E">
        <w:rPr>
          <w:rFonts w:eastAsia="Calibri"/>
          <w:u w:val="single"/>
        </w:rPr>
      </w:r>
      <w:r w:rsidRPr="00873E1E">
        <w:rPr>
          <w:rFonts w:eastAsia="Calibri"/>
          <w:u w:val="single"/>
        </w:rPr>
        <w:fldChar w:fldCharType="separate"/>
      </w:r>
      <w:r w:rsidR="00C1617A">
        <w:rPr>
          <w:rFonts w:eastAsia="Calibri"/>
          <w:u w:val="single"/>
        </w:rPr>
        <w:t>Article VIII</w:t>
      </w:r>
      <w:r w:rsidRPr="00873E1E">
        <w:rPr>
          <w:rFonts w:eastAsia="Calibri"/>
          <w:u w:val="single"/>
        </w:rPr>
        <w:fldChar w:fldCharType="end"/>
      </w:r>
      <w:r w:rsidRPr="00873E1E">
        <w:rPr>
          <w:rFonts w:eastAsia="Calibri"/>
        </w:rPr>
        <w:t xml:space="preserve"> shall be resolved in accordance with </w:t>
      </w:r>
      <w:r w:rsidRPr="00873E1E">
        <w:rPr>
          <w:rFonts w:eastAsia="Calibri"/>
          <w:u w:val="single"/>
        </w:rPr>
        <w:fldChar w:fldCharType="begin"/>
      </w:r>
      <w:r w:rsidRPr="00873E1E">
        <w:rPr>
          <w:rFonts w:eastAsia="Calibri"/>
          <w:u w:val="single"/>
        </w:rPr>
        <w:instrText xml:space="preserve"> REF _Ref454693618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26.10</w:t>
      </w:r>
      <w:r w:rsidRPr="00873E1E">
        <w:rPr>
          <w:rFonts w:eastAsia="Calibri"/>
          <w:u w:val="single"/>
        </w:rPr>
        <w:fldChar w:fldCharType="end"/>
      </w:r>
      <w:r w:rsidRPr="00873E1E">
        <w:rPr>
          <w:rFonts w:eastAsia="Calibri"/>
        </w:rPr>
        <w:t>, if and as required</w:t>
      </w:r>
      <w:r w:rsidR="00B3107C" w:rsidRPr="00873E1E">
        <w:rPr>
          <w:rFonts w:eastAsia="Calibri"/>
        </w:rPr>
        <w:t>.  N</w:t>
      </w:r>
      <w:r w:rsidRPr="00873E1E">
        <w:rPr>
          <w:rFonts w:eastAsia="Calibri"/>
        </w:rPr>
        <w:t>otwithstanding anything to the contrary, Seller shall not delay performance of the Work while such dispute resolution procedures are implemented or resolution of the dispute is pending</w:t>
      </w:r>
      <w:bookmarkEnd w:id="1057"/>
      <w:r w:rsidR="00B74B6E" w:rsidRPr="00873E1E">
        <w:rPr>
          <w:rFonts w:eastAsia="Calibri"/>
        </w:rPr>
        <w:t>.</w:t>
      </w:r>
    </w:p>
    <w:p w14:paraId="4C045B6D" w14:textId="77777777" w:rsidR="004D7078" w:rsidRPr="00873E1E" w:rsidRDefault="004D7078" w:rsidP="007E5094">
      <w:pPr>
        <w:pStyle w:val="WP2L2"/>
        <w:rPr>
          <w:rFonts w:eastAsia="Calibri"/>
          <w:snapToGrid w:val="0"/>
          <w:vanish/>
          <w:specVanish/>
        </w:rPr>
      </w:pPr>
      <w:bookmarkStart w:id="1058" w:name="_Ref4216946"/>
      <w:bookmarkStart w:id="1059" w:name="_Toc33799185"/>
      <w:bookmarkStart w:id="1060" w:name="_Toc66116104"/>
      <w:bookmarkStart w:id="1061" w:name="_Toc78886706"/>
      <w:bookmarkStart w:id="1062" w:name="_Ref2347724"/>
      <w:r w:rsidRPr="00873E1E">
        <w:rPr>
          <w:rFonts w:eastAsia="Calibri"/>
          <w:b/>
          <w:color w:val="000000"/>
          <w:szCs w:val="24"/>
        </w:rPr>
        <w:t>Calculation of Direct Costs</w:t>
      </w:r>
      <w:bookmarkEnd w:id="1058"/>
      <w:bookmarkEnd w:id="1059"/>
      <w:bookmarkEnd w:id="1060"/>
      <w:bookmarkEnd w:id="1061"/>
    </w:p>
    <w:p w14:paraId="5E343D16" w14:textId="33994E1C" w:rsidR="004D7078" w:rsidRPr="00873E1E" w:rsidRDefault="004D7078" w:rsidP="00C86CA0">
      <w:pPr>
        <w:pStyle w:val="WP2Para2"/>
        <w:rPr>
          <w:rFonts w:eastAsia="Calibri"/>
          <w:snapToGrid w:val="0"/>
        </w:rPr>
      </w:pPr>
      <w:r w:rsidRPr="00873E1E">
        <w:rPr>
          <w:rFonts w:eastAsia="Calibri"/>
        </w:rPr>
        <w:t>.</w:t>
      </w:r>
      <w:r w:rsidRPr="00873E1E">
        <w:rPr>
          <w:rFonts w:eastAsia="Calibri"/>
          <w:snapToGrid w:val="0"/>
        </w:rPr>
        <w:t xml:space="preserve">  Except to the extent otherwise agreed by the Parties in a Change Order and subject to </w:t>
      </w:r>
      <w:r w:rsidRPr="00873E1E">
        <w:rPr>
          <w:rFonts w:eastAsia="Calibri"/>
          <w:snapToGrid w:val="0"/>
          <w:u w:val="single"/>
        </w:rPr>
        <w:fldChar w:fldCharType="begin"/>
      </w:r>
      <w:r w:rsidRPr="00873E1E">
        <w:rPr>
          <w:rFonts w:eastAsia="Calibri"/>
          <w:snapToGrid w:val="0"/>
          <w:u w:val="single"/>
        </w:rPr>
        <w:instrText xml:space="preserve"> REF _Ref2352521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13.4</w:t>
      </w:r>
      <w:r w:rsidRPr="00873E1E">
        <w:rPr>
          <w:rFonts w:eastAsia="Calibri"/>
          <w:snapToGrid w:val="0"/>
          <w:u w:val="single"/>
        </w:rPr>
        <w:fldChar w:fldCharType="end"/>
      </w:r>
      <w:r w:rsidRPr="00873E1E">
        <w:rPr>
          <w:rFonts w:eastAsia="Calibri"/>
          <w:snapToGrid w:val="0"/>
        </w:rPr>
        <w:t xml:space="preserve">, the adjustment to the Purchase Price (including to the Substantial Completion Payment Amount, if applicable) to which Seller shall be entitled according to </w:t>
      </w:r>
      <w:r w:rsidRPr="00873E1E">
        <w:rPr>
          <w:rFonts w:eastAsia="Calibri"/>
          <w:snapToGrid w:val="0"/>
          <w:u w:val="single"/>
        </w:rPr>
        <w:fldChar w:fldCharType="begin"/>
      </w:r>
      <w:r w:rsidRPr="00873E1E">
        <w:rPr>
          <w:rFonts w:eastAsia="Calibri"/>
          <w:snapToGrid w:val="0"/>
          <w:u w:val="single"/>
        </w:rPr>
        <w:instrText xml:space="preserve"> REF _Ref508227764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w:t>
      </w:r>
      <w:r w:rsidRPr="00873E1E">
        <w:rPr>
          <w:rFonts w:eastAsia="Calibri"/>
          <w:snapToGrid w:val="0"/>
          <w:u w:val="single"/>
        </w:rPr>
        <w:fldChar w:fldCharType="end"/>
      </w:r>
      <w:r w:rsidRPr="00873E1E">
        <w:rPr>
          <w:rFonts w:eastAsia="Calibri"/>
          <w:snapToGrid w:val="0"/>
        </w:rPr>
        <w:t xml:space="preserve"> or </w:t>
      </w:r>
      <w:r w:rsidRPr="00873E1E">
        <w:rPr>
          <w:rFonts w:eastAsia="Calibri"/>
          <w:snapToGrid w:val="0"/>
          <w:u w:val="single"/>
        </w:rPr>
        <w:fldChar w:fldCharType="begin"/>
      </w:r>
      <w:r w:rsidRPr="00873E1E">
        <w:rPr>
          <w:rFonts w:eastAsia="Calibri"/>
          <w:snapToGrid w:val="0"/>
          <w:u w:val="single"/>
        </w:rPr>
        <w:instrText xml:space="preserve"> REF _Ref455059921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8.4</w:t>
      </w:r>
      <w:r w:rsidRPr="00873E1E">
        <w:rPr>
          <w:rFonts w:eastAsia="Calibri"/>
          <w:snapToGrid w:val="0"/>
          <w:u w:val="single"/>
        </w:rPr>
        <w:fldChar w:fldCharType="end"/>
      </w:r>
      <w:r w:rsidRPr="00873E1E">
        <w:rPr>
          <w:rFonts w:eastAsia="Calibri"/>
          <w:snapToGrid w:val="0"/>
        </w:rPr>
        <w:t xml:space="preserve"> for any actual and substantiated net increase (or decrease) in the Direct Costs of Seller to perform the Work resulting exclusively from a Buyer Discretionary Change or Buyer</w:t>
      </w:r>
      <w:r w:rsidR="001C5F92" w:rsidRPr="00873E1E">
        <w:rPr>
          <w:rFonts w:eastAsia="Calibri"/>
          <w:snapToGrid w:val="0"/>
        </w:rPr>
        <w:t>-</w:t>
      </w:r>
      <w:r w:rsidRPr="00873E1E">
        <w:rPr>
          <w:rFonts w:eastAsia="Calibri"/>
          <w:snapToGrid w:val="0"/>
        </w:rPr>
        <w:t>Caused Delay, respectively, shall be calculated as follows:</w:t>
      </w:r>
      <w:bookmarkEnd w:id="1062"/>
    </w:p>
    <w:p w14:paraId="151862B1" w14:textId="7F795CC9" w:rsidR="004D7078" w:rsidRPr="00873E1E" w:rsidRDefault="004D7078" w:rsidP="007E5094">
      <w:pPr>
        <w:pStyle w:val="WP2L3"/>
        <w:rPr>
          <w:rFonts w:eastAsia="Calibri"/>
          <w:snapToGrid w:val="0"/>
        </w:rPr>
      </w:pPr>
      <w:bookmarkStart w:id="1063" w:name="_Ref4216947"/>
      <w:r w:rsidRPr="00873E1E">
        <w:rPr>
          <w:rFonts w:eastAsia="Calibri"/>
          <w:snapToGrid w:val="0"/>
          <w:szCs w:val="24"/>
        </w:rPr>
        <w:t xml:space="preserve">for Direct Cost items included on </w:t>
      </w:r>
      <w:r w:rsidRPr="00873E1E">
        <w:rPr>
          <w:rFonts w:eastAsia="Calibri"/>
          <w:snapToGrid w:val="0"/>
          <w:szCs w:val="24"/>
          <w:u w:val="single"/>
        </w:rPr>
        <w:t>Exhibit R</w:t>
      </w:r>
      <w:r w:rsidRPr="00873E1E">
        <w:rPr>
          <w:rFonts w:eastAsia="Calibri"/>
          <w:snapToGrid w:val="0"/>
          <w:szCs w:val="24"/>
        </w:rPr>
        <w:t xml:space="preserve">, an amount derived by applying the rates set forth on </w:t>
      </w:r>
      <w:r w:rsidRPr="00873E1E">
        <w:rPr>
          <w:rFonts w:eastAsia="Calibri"/>
          <w:snapToGrid w:val="0"/>
          <w:szCs w:val="24"/>
          <w:u w:val="single"/>
        </w:rPr>
        <w:t>Exhibit R</w:t>
      </w:r>
      <w:r w:rsidRPr="00873E1E">
        <w:rPr>
          <w:rFonts w:eastAsia="Calibri"/>
          <w:snapToGrid w:val="0"/>
          <w:szCs w:val="24"/>
        </w:rPr>
        <w:t xml:space="preserve"> to the total number of incremental or decremental hours or units resulting exclusively from such Buyer Discretionary Change or Buyer</w:t>
      </w:r>
      <w:r w:rsidR="001C5F92" w:rsidRPr="00873E1E">
        <w:rPr>
          <w:rFonts w:eastAsia="Calibri"/>
          <w:snapToGrid w:val="0"/>
          <w:szCs w:val="24"/>
        </w:rPr>
        <w:t>-</w:t>
      </w:r>
      <w:r w:rsidRPr="00873E1E">
        <w:rPr>
          <w:rFonts w:eastAsia="Calibri"/>
          <w:snapToGrid w:val="0"/>
          <w:szCs w:val="24"/>
        </w:rPr>
        <w:t>Caused Delay; and</w:t>
      </w:r>
      <w:bookmarkEnd w:id="1063"/>
    </w:p>
    <w:p w14:paraId="638ED0C7" w14:textId="0FF15A1E" w:rsidR="004D7078" w:rsidRPr="00873E1E" w:rsidRDefault="004D7078" w:rsidP="007E5094">
      <w:pPr>
        <w:pStyle w:val="WP2L3"/>
        <w:rPr>
          <w:rFonts w:eastAsia="Calibri"/>
        </w:rPr>
      </w:pPr>
      <w:bookmarkStart w:id="1064" w:name="_Ref4216948"/>
      <w:r w:rsidRPr="00873E1E">
        <w:rPr>
          <w:rFonts w:eastAsia="Calibri"/>
          <w:snapToGrid w:val="0"/>
        </w:rPr>
        <w:t xml:space="preserve">for Direct Cost items not included on </w:t>
      </w:r>
      <w:r w:rsidRPr="00873E1E">
        <w:rPr>
          <w:rFonts w:eastAsia="Calibri"/>
          <w:snapToGrid w:val="0"/>
          <w:u w:val="single"/>
        </w:rPr>
        <w:t>Exhibit R</w:t>
      </w:r>
      <w:r w:rsidRPr="00873E1E">
        <w:rPr>
          <w:rFonts w:eastAsia="Calibri"/>
          <w:snapToGrid w:val="0"/>
        </w:rPr>
        <w:t>, the Direct Cost to Seller resulting exclusively from such Buyer Discretionary Change or Buyer</w:t>
      </w:r>
      <w:r w:rsidR="001C5F92" w:rsidRPr="00873E1E">
        <w:rPr>
          <w:rFonts w:eastAsia="Calibri"/>
          <w:snapToGrid w:val="0"/>
        </w:rPr>
        <w:t>-</w:t>
      </w:r>
      <w:r w:rsidRPr="00873E1E">
        <w:rPr>
          <w:rFonts w:eastAsia="Calibri"/>
          <w:snapToGrid w:val="0"/>
        </w:rPr>
        <w:t xml:space="preserve">Caused Delay </w:t>
      </w:r>
      <w:r w:rsidRPr="00873E1E">
        <w:rPr>
          <w:rFonts w:eastAsia="Calibri"/>
          <w:snapToGrid w:val="0"/>
          <w:u w:val="single"/>
        </w:rPr>
        <w:t>plus</w:t>
      </w:r>
      <w:r w:rsidRPr="00873E1E">
        <w:rPr>
          <w:rFonts w:eastAsia="Calibri"/>
          <w:snapToGrid w:val="0"/>
        </w:rPr>
        <w:t xml:space="preserve"> ten percent</w:t>
      </w:r>
      <w:r w:rsidR="00AD29FD" w:rsidRPr="00873E1E">
        <w:rPr>
          <w:rFonts w:eastAsia="Calibri"/>
          <w:snapToGrid w:val="0"/>
        </w:rPr>
        <w:t> </w:t>
      </w:r>
      <w:r w:rsidRPr="00873E1E">
        <w:rPr>
          <w:rFonts w:eastAsia="Calibri"/>
          <w:snapToGrid w:val="0"/>
        </w:rPr>
        <w:t>(10%).</w:t>
      </w:r>
      <w:bookmarkEnd w:id="1064"/>
    </w:p>
    <w:p w14:paraId="78EC5022" w14:textId="77777777" w:rsidR="004D7078" w:rsidRPr="00873E1E" w:rsidRDefault="004D7078" w:rsidP="007E5094">
      <w:pPr>
        <w:pStyle w:val="WP2L2"/>
        <w:rPr>
          <w:rFonts w:eastAsia="Calibri"/>
          <w:snapToGrid w:val="0"/>
          <w:vanish/>
          <w:specVanish/>
        </w:rPr>
      </w:pPr>
      <w:bookmarkStart w:id="1065" w:name="_Ref4216949"/>
      <w:bookmarkStart w:id="1066" w:name="_Toc33799186"/>
      <w:bookmarkStart w:id="1067" w:name="_Toc66116105"/>
      <w:bookmarkStart w:id="1068" w:name="_Toc78886707"/>
      <w:r w:rsidRPr="00873E1E">
        <w:rPr>
          <w:rFonts w:eastAsia="Calibri"/>
          <w:b/>
          <w:color w:val="000000"/>
          <w:szCs w:val="24"/>
        </w:rPr>
        <w:t>Presumed</w:t>
      </w:r>
      <w:r w:rsidRPr="00873E1E">
        <w:rPr>
          <w:rFonts w:eastAsia="Calibri"/>
          <w:b/>
          <w:szCs w:val="24"/>
        </w:rPr>
        <w:t xml:space="preserve"> Authorization</w:t>
      </w:r>
      <w:bookmarkEnd w:id="1065"/>
      <w:bookmarkEnd w:id="1066"/>
      <w:bookmarkEnd w:id="1067"/>
      <w:bookmarkEnd w:id="1068"/>
    </w:p>
    <w:p w14:paraId="1CCB337F" w14:textId="77777777" w:rsidR="004D7078" w:rsidRPr="00873E1E" w:rsidRDefault="004D7078" w:rsidP="00C86CA0">
      <w:pPr>
        <w:pStyle w:val="WP2Para2"/>
        <w:rPr>
          <w:rFonts w:eastAsia="Calibri"/>
          <w:snapToGrid w:val="0"/>
        </w:rPr>
      </w:pPr>
      <w:r w:rsidRPr="00873E1E">
        <w:rPr>
          <w:rFonts w:eastAsia="Calibri"/>
        </w:rPr>
        <w:t>.</w:t>
      </w:r>
      <w:r w:rsidRPr="00873E1E">
        <w:rPr>
          <w:rFonts w:eastAsia="Calibri"/>
          <w:snapToGrid w:val="0"/>
        </w:rPr>
        <w:t xml:space="preserve">  For the purposes of this Agreement, when Seller’s or Buyer’s representative signs a Change Order that states that the signing individual is the duly authorized representative of such Party, such authorization shall be conclusively presumed and such represented Party may not subsequently claim that the Change Order is not binding because the representative lacked authority.</w:t>
      </w:r>
    </w:p>
    <w:p w14:paraId="3A834E74" w14:textId="77777777" w:rsidR="004D7078" w:rsidRPr="00873E1E" w:rsidRDefault="004D7078" w:rsidP="002923AE">
      <w:pPr>
        <w:pStyle w:val="WP2L2"/>
        <w:keepNext/>
        <w:keepLines/>
      </w:pPr>
      <w:bookmarkStart w:id="1069" w:name="_Ref4216950"/>
      <w:bookmarkStart w:id="1070" w:name="_Toc33799187"/>
      <w:bookmarkStart w:id="1071" w:name="_Toc66116106"/>
      <w:bookmarkStart w:id="1072" w:name="_Toc78886708"/>
      <w:r w:rsidRPr="00873E1E">
        <w:rPr>
          <w:b/>
        </w:rPr>
        <w:t>Burden of Proof; No Concurrent Delays or Costs</w:t>
      </w:r>
      <w:r w:rsidRPr="00873E1E">
        <w:t>.</w:t>
      </w:r>
      <w:bookmarkEnd w:id="1069"/>
      <w:bookmarkEnd w:id="1070"/>
      <w:bookmarkEnd w:id="1071"/>
      <w:bookmarkEnd w:id="1072"/>
    </w:p>
    <w:p w14:paraId="5A657E46" w14:textId="58ED01F0" w:rsidR="004D7078" w:rsidRPr="00873E1E" w:rsidRDefault="00C02538" w:rsidP="007E5094">
      <w:pPr>
        <w:pStyle w:val="WP2L3"/>
      </w:pPr>
      <w:bookmarkStart w:id="1073" w:name="_Ref4216951"/>
      <w:r>
        <w:rPr>
          <w:szCs w:val="24"/>
        </w:rPr>
        <w:t xml:space="preserve">Without limiting </w:t>
      </w:r>
      <w:r w:rsidRPr="00C02538">
        <w:rPr>
          <w:rFonts w:eastAsia="Calibri"/>
          <w:u w:val="single"/>
        </w:rPr>
        <w:fldChar w:fldCharType="begin"/>
      </w:r>
      <w:r w:rsidRPr="00873E1E">
        <w:rPr>
          <w:rFonts w:eastAsia="Calibri"/>
          <w:u w:val="single"/>
        </w:rPr>
        <w:instrText xml:space="preserve"> REF _Ref454693618 \r \h\*MERGEFORMAT </w:instrText>
      </w:r>
      <w:r w:rsidRPr="00C02538">
        <w:rPr>
          <w:rFonts w:eastAsia="Calibri"/>
          <w:u w:val="single"/>
        </w:rPr>
      </w:r>
      <w:r w:rsidRPr="00C02538">
        <w:rPr>
          <w:rFonts w:eastAsia="Calibri"/>
          <w:u w:val="single"/>
        </w:rPr>
        <w:fldChar w:fldCharType="separate"/>
      </w:r>
      <w:r>
        <w:rPr>
          <w:rFonts w:eastAsia="Calibri"/>
          <w:u w:val="single"/>
        </w:rPr>
        <w:t>Section 14</w:t>
      </w:r>
      <w:r w:rsidRPr="00C02538">
        <w:rPr>
          <w:rFonts w:eastAsia="Calibri"/>
          <w:u w:val="single"/>
        </w:rPr>
        <w:t>.</w:t>
      </w:r>
      <w:r>
        <w:rPr>
          <w:rFonts w:eastAsia="Calibri"/>
          <w:u w:val="single"/>
        </w:rPr>
        <w:t>2</w:t>
      </w:r>
      <w:r w:rsidRPr="00C02538">
        <w:rPr>
          <w:rFonts w:eastAsia="Calibri"/>
        </w:rPr>
        <w:fldChar w:fldCharType="end"/>
      </w:r>
      <w:r>
        <w:rPr>
          <w:rFonts w:eastAsia="Calibri"/>
        </w:rPr>
        <w:t>, t</w:t>
      </w:r>
      <w:r w:rsidR="004D7078" w:rsidRPr="00C02538">
        <w:rPr>
          <w:szCs w:val="24"/>
        </w:rPr>
        <w:t>he</w:t>
      </w:r>
      <w:r w:rsidR="004D7078" w:rsidRPr="00873E1E">
        <w:rPr>
          <w:szCs w:val="24"/>
        </w:rPr>
        <w:t xml:space="preserve"> burden of proof shall be on Seller regarding </w:t>
      </w:r>
      <w:bookmarkStart w:id="1074" w:name="DocXTextRef331"/>
      <w:r w:rsidR="004D7078" w:rsidRPr="00873E1E">
        <w:rPr>
          <w:szCs w:val="24"/>
        </w:rPr>
        <w:t>(i)</w:t>
      </w:r>
      <w:bookmarkEnd w:id="1074"/>
      <w:r w:rsidR="00AD29FD" w:rsidRPr="00873E1E">
        <w:rPr>
          <w:szCs w:val="24"/>
        </w:rPr>
        <w:t> </w:t>
      </w:r>
      <w:r w:rsidR="004D7078" w:rsidRPr="00873E1E">
        <w:rPr>
          <w:szCs w:val="24"/>
        </w:rPr>
        <w:t xml:space="preserve">the occurrence of a </w:t>
      </w:r>
      <w:r w:rsidR="004D7078" w:rsidRPr="00873E1E">
        <w:rPr>
          <w:rFonts w:eastAsia="Calibri"/>
          <w:szCs w:val="24"/>
        </w:rPr>
        <w:t>Buyer</w:t>
      </w:r>
      <w:r w:rsidR="001C5F92" w:rsidRPr="00873E1E">
        <w:rPr>
          <w:rFonts w:eastAsia="Calibri"/>
          <w:szCs w:val="24"/>
        </w:rPr>
        <w:t>-</w:t>
      </w:r>
      <w:r w:rsidR="004D7078" w:rsidRPr="00873E1E">
        <w:rPr>
          <w:rFonts w:eastAsia="Calibri"/>
          <w:szCs w:val="24"/>
        </w:rPr>
        <w:t xml:space="preserve">Caused Delay </w:t>
      </w:r>
      <w:r w:rsidR="00234CAB" w:rsidRPr="00873E1E">
        <w:rPr>
          <w:szCs w:val="24"/>
        </w:rPr>
        <w:t xml:space="preserve">(including establishing </w:t>
      </w:r>
      <w:r w:rsidR="00574C60" w:rsidRPr="00873E1E">
        <w:rPr>
          <w:szCs w:val="24"/>
        </w:rPr>
        <w:t>the</w:t>
      </w:r>
      <w:r w:rsidR="00234CAB" w:rsidRPr="00873E1E">
        <w:rPr>
          <w:szCs w:val="24"/>
        </w:rPr>
        <w:t xml:space="preserve"> elements of the definition of </w:t>
      </w:r>
      <w:r w:rsidR="00A46DBB" w:rsidRPr="00873E1E">
        <w:rPr>
          <w:szCs w:val="24"/>
        </w:rPr>
        <w:t>Bu</w:t>
      </w:r>
      <w:r w:rsidR="00E347B2" w:rsidRPr="00873E1E">
        <w:rPr>
          <w:szCs w:val="24"/>
        </w:rPr>
        <w:t>yer</w:t>
      </w:r>
      <w:r w:rsidR="00234CAB" w:rsidRPr="00873E1E">
        <w:rPr>
          <w:szCs w:val="24"/>
        </w:rPr>
        <w:t xml:space="preserve">-Caused Delay) </w:t>
      </w:r>
      <w:r w:rsidR="004D7078" w:rsidRPr="00873E1E">
        <w:rPr>
          <w:rFonts w:eastAsia="Calibri"/>
          <w:szCs w:val="24"/>
        </w:rPr>
        <w:t>and (ii)</w:t>
      </w:r>
      <w:r w:rsidR="00AD29FD" w:rsidRPr="00873E1E">
        <w:rPr>
          <w:rFonts w:eastAsia="Calibri"/>
          <w:szCs w:val="24"/>
        </w:rPr>
        <w:t> </w:t>
      </w:r>
      <w:r w:rsidR="004D7078" w:rsidRPr="00873E1E">
        <w:rPr>
          <w:szCs w:val="24"/>
        </w:rPr>
        <w:t xml:space="preserve">the impact of </w:t>
      </w:r>
      <w:r w:rsidR="00E347B2" w:rsidRPr="00873E1E">
        <w:rPr>
          <w:szCs w:val="24"/>
        </w:rPr>
        <w:t>the</w:t>
      </w:r>
      <w:r w:rsidR="00A06896" w:rsidRPr="00873E1E">
        <w:rPr>
          <w:szCs w:val="24"/>
        </w:rPr>
        <w:t xml:space="preserve"> Force Majeure event</w:t>
      </w:r>
      <w:r w:rsidR="00E347B2" w:rsidRPr="00873E1E">
        <w:rPr>
          <w:szCs w:val="24"/>
        </w:rPr>
        <w:t xml:space="preserve"> upon which Seller’s claim is based</w:t>
      </w:r>
      <w:r w:rsidR="00A06896" w:rsidRPr="00873E1E">
        <w:rPr>
          <w:szCs w:val="24"/>
        </w:rPr>
        <w:t xml:space="preserve">, </w:t>
      </w:r>
      <w:r w:rsidR="004D7078" w:rsidRPr="00873E1E">
        <w:rPr>
          <w:rFonts w:eastAsia="Calibri"/>
          <w:szCs w:val="24"/>
        </w:rPr>
        <w:t>Buyer</w:t>
      </w:r>
      <w:r w:rsidR="001C5F92" w:rsidRPr="00873E1E">
        <w:rPr>
          <w:rFonts w:eastAsia="Calibri"/>
          <w:szCs w:val="24"/>
        </w:rPr>
        <w:t>-</w:t>
      </w:r>
      <w:r w:rsidR="004D7078" w:rsidRPr="00873E1E">
        <w:rPr>
          <w:rFonts w:eastAsia="Calibri"/>
          <w:szCs w:val="24"/>
        </w:rPr>
        <w:t>Caused Delay</w:t>
      </w:r>
      <w:r w:rsidR="00E347B2" w:rsidRPr="00873E1E">
        <w:rPr>
          <w:rFonts w:eastAsia="Calibri"/>
          <w:szCs w:val="24"/>
        </w:rPr>
        <w:t>,</w:t>
      </w:r>
      <w:r w:rsidR="004D7078" w:rsidRPr="00873E1E">
        <w:rPr>
          <w:rFonts w:eastAsia="Calibri"/>
          <w:szCs w:val="24"/>
        </w:rPr>
        <w:t xml:space="preserve"> </w:t>
      </w:r>
      <w:r w:rsidR="004D7078" w:rsidRPr="00873E1E">
        <w:rPr>
          <w:szCs w:val="24"/>
        </w:rPr>
        <w:t xml:space="preserve">or Buyer Discretionary Change on, and causal connection (if any) between the same and, the </w:t>
      </w:r>
      <w:r w:rsidR="004D7078" w:rsidRPr="00873E1E">
        <w:rPr>
          <w:rFonts w:eastAsia="Calibri"/>
          <w:snapToGrid w:val="0"/>
          <w:szCs w:val="24"/>
        </w:rPr>
        <w:t>Project Schedule (including the anticipated Closing</w:t>
      </w:r>
      <w:r w:rsidR="00A06896" w:rsidRPr="00873E1E">
        <w:rPr>
          <w:rFonts w:eastAsia="Calibri"/>
          <w:snapToGrid w:val="0"/>
          <w:szCs w:val="24"/>
        </w:rPr>
        <w:t xml:space="preserve"> </w:t>
      </w:r>
      <w:r w:rsidR="004D7078" w:rsidRPr="00873E1E">
        <w:rPr>
          <w:rFonts w:eastAsia="Calibri"/>
          <w:snapToGrid w:val="0"/>
          <w:szCs w:val="24"/>
        </w:rPr>
        <w:t>Date and the Guaranteed Substantial Completion Date, if applicable</w:t>
      </w:r>
      <w:r w:rsidR="004D7078" w:rsidRPr="00873E1E">
        <w:rPr>
          <w:rFonts w:eastAsia="Calibri"/>
          <w:szCs w:val="24"/>
        </w:rPr>
        <w:t xml:space="preserve">) and/or the Purchase Price (including by modification to the </w:t>
      </w:r>
      <w:r w:rsidR="004D7078" w:rsidRPr="00873E1E">
        <w:rPr>
          <w:szCs w:val="24"/>
        </w:rPr>
        <w:t>Substantial Completion Payment)</w:t>
      </w:r>
      <w:r w:rsidR="004D7078" w:rsidRPr="00873E1E">
        <w:rPr>
          <w:rFonts w:eastAsia="Calibri"/>
          <w:snapToGrid w:val="0"/>
          <w:szCs w:val="24"/>
        </w:rPr>
        <w:t>, as applicable</w:t>
      </w:r>
      <w:r w:rsidR="004D7078" w:rsidRPr="00873E1E">
        <w:rPr>
          <w:rFonts w:eastAsia="Calibri"/>
          <w:szCs w:val="24"/>
        </w:rPr>
        <w:t>.</w:t>
      </w:r>
      <w:bookmarkEnd w:id="1073"/>
    </w:p>
    <w:p w14:paraId="02AA1DDF" w14:textId="4256A544" w:rsidR="004D7078" w:rsidRPr="00873E1E" w:rsidRDefault="004D7078" w:rsidP="007E5094">
      <w:pPr>
        <w:pStyle w:val="WP2L3"/>
      </w:pPr>
      <w:bookmarkStart w:id="1075" w:name="_Ref4216952"/>
      <w:r w:rsidRPr="00873E1E">
        <w:t>Notwithstanding anything to the contrary, to the extent of mutually occurring or concurrent delays, disruptions, interferences, and/or cost increases to</w:t>
      </w:r>
      <w:r w:rsidR="00A06896" w:rsidRPr="00873E1E">
        <w:t xml:space="preserve"> </w:t>
      </w:r>
      <w:r w:rsidRPr="00873E1E">
        <w:t>the Work resulting, on the one hand, from causes, events, conditions</w:t>
      </w:r>
      <w:r w:rsidR="000177A0" w:rsidRPr="00873E1E">
        <w:t>,</w:t>
      </w:r>
      <w:r w:rsidRPr="00873E1E">
        <w:t xml:space="preserve"> and/or circumstances to which none of </w:t>
      </w:r>
      <w:r w:rsidRPr="00873E1E">
        <w:rPr>
          <w:rFonts w:eastAsia="Calibri"/>
          <w:snapToGrid w:val="0"/>
          <w:u w:val="single"/>
        </w:rPr>
        <w:fldChar w:fldCharType="begin"/>
      </w:r>
      <w:r w:rsidRPr="00873E1E">
        <w:rPr>
          <w:rFonts w:eastAsia="Calibri"/>
          <w:snapToGrid w:val="0"/>
          <w:u w:val="single"/>
        </w:rPr>
        <w:instrText xml:space="preserve"> REF _Ref454814674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_Ref456541463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8.3</w:t>
      </w:r>
      <w:r w:rsidRPr="00873E1E">
        <w:rPr>
          <w:rFonts w:eastAsia="Calibri"/>
          <w:snapToGrid w:val="0"/>
          <w:u w:val="single"/>
        </w:rPr>
        <w:fldChar w:fldCharType="end"/>
      </w:r>
      <w:r w:rsidRPr="00873E1E">
        <w:rPr>
          <w:rFonts w:eastAsia="Calibri"/>
          <w:snapToGrid w:val="0"/>
        </w:rPr>
        <w:t xml:space="preserve">, or </w:t>
      </w:r>
      <w:r w:rsidRPr="00873E1E">
        <w:rPr>
          <w:rFonts w:eastAsia="Calibri"/>
          <w:snapToGrid w:val="0"/>
          <w:u w:val="single"/>
        </w:rPr>
        <w:fldChar w:fldCharType="begin"/>
      </w:r>
      <w:r w:rsidRPr="00873E1E">
        <w:rPr>
          <w:rFonts w:eastAsia="Calibri"/>
          <w:snapToGrid w:val="0"/>
          <w:u w:val="single"/>
        </w:rPr>
        <w:instrText xml:space="preserve"> REF _Ref455059921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8.4</w:t>
      </w:r>
      <w:r w:rsidRPr="00873E1E">
        <w:rPr>
          <w:rFonts w:eastAsia="Calibri"/>
          <w:snapToGrid w:val="0"/>
          <w:u w:val="single"/>
        </w:rPr>
        <w:fldChar w:fldCharType="end"/>
      </w:r>
      <w:r w:rsidRPr="00873E1E">
        <w:rPr>
          <w:rFonts w:eastAsia="Calibri"/>
          <w:snapToGrid w:val="0"/>
        </w:rPr>
        <w:t xml:space="preserve"> apply, </w:t>
      </w:r>
      <w:r w:rsidRPr="00873E1E">
        <w:t>and, on the other hand, from causes, events, conditions</w:t>
      </w:r>
      <w:r w:rsidR="000177A0" w:rsidRPr="00873E1E">
        <w:t>,</w:t>
      </w:r>
      <w:r w:rsidRPr="00873E1E">
        <w:t xml:space="preserve"> and/or circumstances to which one or more of </w:t>
      </w:r>
      <w:r w:rsidRPr="00873E1E">
        <w:rPr>
          <w:rFonts w:eastAsia="Calibri"/>
          <w:snapToGrid w:val="0"/>
          <w:u w:val="single"/>
        </w:rPr>
        <w:fldChar w:fldCharType="begin"/>
      </w:r>
      <w:r w:rsidRPr="00873E1E">
        <w:rPr>
          <w:rFonts w:eastAsia="Calibri"/>
          <w:snapToGrid w:val="0"/>
          <w:u w:val="single"/>
        </w:rPr>
        <w:instrText xml:space="preserve"> REF _Ref454814674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_Ref456541463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8.3</w:t>
      </w:r>
      <w:r w:rsidRPr="00873E1E">
        <w:rPr>
          <w:rFonts w:eastAsia="Calibri"/>
          <w:snapToGrid w:val="0"/>
          <w:u w:val="single"/>
        </w:rPr>
        <w:fldChar w:fldCharType="end"/>
      </w:r>
      <w:r w:rsidRPr="00873E1E">
        <w:rPr>
          <w:rFonts w:eastAsia="Calibri"/>
          <w:snapToGrid w:val="0"/>
        </w:rPr>
        <w:t xml:space="preserve">, and </w:t>
      </w:r>
      <w:r w:rsidRPr="00873E1E">
        <w:rPr>
          <w:rFonts w:eastAsia="Calibri"/>
          <w:snapToGrid w:val="0"/>
          <w:u w:val="single"/>
        </w:rPr>
        <w:fldChar w:fldCharType="begin"/>
      </w:r>
      <w:r w:rsidRPr="00873E1E">
        <w:rPr>
          <w:rFonts w:eastAsia="Calibri"/>
          <w:snapToGrid w:val="0"/>
          <w:u w:val="single"/>
        </w:rPr>
        <w:instrText xml:space="preserve"> REF _Ref455059921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8.4</w:t>
      </w:r>
      <w:r w:rsidRPr="00873E1E">
        <w:rPr>
          <w:rFonts w:eastAsia="Calibri"/>
          <w:snapToGrid w:val="0"/>
          <w:u w:val="single"/>
        </w:rPr>
        <w:fldChar w:fldCharType="end"/>
      </w:r>
      <w:r w:rsidRPr="00873E1E">
        <w:rPr>
          <w:rFonts w:eastAsia="Calibri"/>
          <w:snapToGrid w:val="0"/>
        </w:rPr>
        <w:t xml:space="preserve"> apply, </w:t>
      </w:r>
      <w:r w:rsidRPr="00873E1E">
        <w:t xml:space="preserve">Seller shall not be entitled to relief under </w:t>
      </w:r>
      <w:r w:rsidRPr="00873E1E">
        <w:rPr>
          <w:rFonts w:eastAsia="Calibri"/>
          <w:snapToGrid w:val="0"/>
          <w:u w:val="single"/>
        </w:rPr>
        <w:fldChar w:fldCharType="begin"/>
      </w:r>
      <w:r w:rsidRPr="00873E1E">
        <w:rPr>
          <w:rFonts w:eastAsia="Calibri"/>
          <w:snapToGrid w:val="0"/>
          <w:u w:val="single"/>
        </w:rPr>
        <w:instrText xml:space="preserve"> REF _Ref454814674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_Ref456541463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8.3</w:t>
      </w:r>
      <w:r w:rsidRPr="00873E1E">
        <w:rPr>
          <w:rFonts w:eastAsia="Calibri"/>
          <w:snapToGrid w:val="0"/>
          <w:u w:val="single"/>
        </w:rPr>
        <w:fldChar w:fldCharType="end"/>
      </w:r>
      <w:r w:rsidRPr="00873E1E">
        <w:rPr>
          <w:rFonts w:eastAsia="Calibri"/>
          <w:snapToGrid w:val="0"/>
        </w:rPr>
        <w:t xml:space="preserve">, or </w:t>
      </w:r>
      <w:r w:rsidRPr="00873E1E">
        <w:rPr>
          <w:rFonts w:eastAsia="Calibri"/>
          <w:snapToGrid w:val="0"/>
          <w:u w:val="single"/>
        </w:rPr>
        <w:fldChar w:fldCharType="begin"/>
      </w:r>
      <w:r w:rsidRPr="00873E1E">
        <w:rPr>
          <w:rFonts w:eastAsia="Calibri"/>
          <w:snapToGrid w:val="0"/>
          <w:u w:val="single"/>
        </w:rPr>
        <w:instrText xml:space="preserve"> REF _Ref455059921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8.4</w:t>
      </w:r>
      <w:r w:rsidRPr="00873E1E">
        <w:rPr>
          <w:rFonts w:eastAsia="Calibri"/>
          <w:snapToGrid w:val="0"/>
          <w:u w:val="single"/>
        </w:rPr>
        <w:fldChar w:fldCharType="end"/>
      </w:r>
      <w:r w:rsidRPr="00873E1E">
        <w:rPr>
          <w:rFonts w:eastAsia="Calibri"/>
        </w:rPr>
        <w:t>.</w:t>
      </w:r>
      <w:bookmarkEnd w:id="1075"/>
    </w:p>
    <w:p w14:paraId="5348B0B4" w14:textId="77777777" w:rsidR="004D7078" w:rsidRPr="00873E1E" w:rsidRDefault="004D7078" w:rsidP="007E5094">
      <w:pPr>
        <w:pStyle w:val="WP2L1"/>
      </w:pPr>
      <w:bookmarkStart w:id="1076" w:name="_Ref505880245"/>
      <w:bookmarkStart w:id="1077" w:name="_Ref4216953"/>
      <w:r w:rsidRPr="00873E1E">
        <w:rPr>
          <w:rFonts w:eastAsia="Calibri"/>
          <w:szCs w:val="24"/>
        </w:rPr>
        <w:br/>
      </w:r>
      <w:bookmarkStart w:id="1078" w:name="_Toc33799188"/>
      <w:bookmarkStart w:id="1079" w:name="_Toc66116107"/>
      <w:bookmarkStart w:id="1080" w:name="_Toc78886709"/>
      <w:r w:rsidRPr="00873E1E">
        <w:rPr>
          <w:rFonts w:eastAsia="Calibri"/>
          <w:szCs w:val="24"/>
        </w:rPr>
        <w:t>PROJECT TESTS; PERFORMANCE GUARANTEES</w:t>
      </w:r>
      <w:bookmarkEnd w:id="1076"/>
      <w:bookmarkEnd w:id="1077"/>
      <w:bookmarkEnd w:id="1078"/>
      <w:bookmarkEnd w:id="1079"/>
      <w:bookmarkEnd w:id="1080"/>
    </w:p>
    <w:p w14:paraId="26AFC82E" w14:textId="77777777" w:rsidR="004D7078" w:rsidRPr="00873E1E" w:rsidRDefault="004D7078" w:rsidP="007E5094">
      <w:pPr>
        <w:pStyle w:val="WP2L2"/>
      </w:pPr>
      <w:bookmarkStart w:id="1081" w:name="_Ref472956855"/>
      <w:bookmarkStart w:id="1082" w:name="_Toc33799189"/>
      <w:bookmarkStart w:id="1083" w:name="_Toc66116108"/>
      <w:bookmarkStart w:id="1084" w:name="_Toc78886710"/>
      <w:bookmarkStart w:id="1085" w:name="_Ref454880399"/>
      <w:bookmarkStart w:id="1086" w:name="_Ref463858434"/>
      <w:r w:rsidRPr="00873E1E">
        <w:rPr>
          <w:rFonts w:eastAsia="Calibri"/>
          <w:b/>
          <w:szCs w:val="24"/>
        </w:rPr>
        <w:t>Project Performance Tests</w:t>
      </w:r>
      <w:r w:rsidRPr="00873E1E">
        <w:rPr>
          <w:rFonts w:eastAsia="Calibri"/>
          <w:szCs w:val="24"/>
        </w:rPr>
        <w:t>.</w:t>
      </w:r>
      <w:bookmarkEnd w:id="1081"/>
      <w:bookmarkEnd w:id="1082"/>
      <w:bookmarkEnd w:id="1083"/>
      <w:bookmarkEnd w:id="1084"/>
    </w:p>
    <w:p w14:paraId="409F4E93" w14:textId="110F0A62" w:rsidR="004D7078" w:rsidRPr="00873E1E" w:rsidRDefault="004D7078" w:rsidP="007E5094">
      <w:pPr>
        <w:pStyle w:val="WP2L3"/>
      </w:pPr>
      <w:bookmarkStart w:id="1087" w:name="_Ref4216954"/>
      <w:r w:rsidRPr="00873E1E">
        <w:rPr>
          <w:szCs w:val="24"/>
        </w:rPr>
        <w:t xml:space="preserve">Seller and Buyer agree that this </w:t>
      </w:r>
      <w:r w:rsidRPr="00873E1E">
        <w:rPr>
          <w:szCs w:val="24"/>
          <w:u w:val="single"/>
        </w:rPr>
        <w:fldChar w:fldCharType="begin"/>
      </w:r>
      <w:r w:rsidRPr="00873E1E">
        <w:rPr>
          <w:szCs w:val="24"/>
          <w:u w:val="single"/>
        </w:rPr>
        <w:instrText xml:space="preserve"> REF _Ref505880245 \w \h  \* MERGEFORMAT </w:instrText>
      </w:r>
      <w:r w:rsidRPr="00873E1E">
        <w:rPr>
          <w:szCs w:val="24"/>
          <w:u w:val="single"/>
        </w:rPr>
      </w:r>
      <w:r w:rsidRPr="00873E1E">
        <w:rPr>
          <w:szCs w:val="24"/>
          <w:u w:val="single"/>
        </w:rPr>
        <w:fldChar w:fldCharType="separate"/>
      </w:r>
      <w:r w:rsidR="00C1617A">
        <w:rPr>
          <w:szCs w:val="24"/>
          <w:u w:val="single"/>
        </w:rPr>
        <w:t>Article IX</w:t>
      </w:r>
      <w:r w:rsidRPr="00873E1E">
        <w:rPr>
          <w:szCs w:val="24"/>
          <w:u w:val="single"/>
        </w:rPr>
        <w:fldChar w:fldCharType="end"/>
      </w:r>
      <w:r w:rsidRPr="00873E1E">
        <w:rPr>
          <w:szCs w:val="24"/>
        </w:rPr>
        <w:t xml:space="preserve"> shall govern the performance of all Project Performance Tests under this Agreement and that all Project Performance Tests shall be performed in accordance with the requirements of this Agreement, including the Scope Book</w:t>
      </w:r>
      <w:r w:rsidR="001F5CCA" w:rsidRPr="00873E1E">
        <w:rPr>
          <w:szCs w:val="24"/>
        </w:rPr>
        <w:t xml:space="preserve"> </w:t>
      </w:r>
      <w:r w:rsidRPr="00873E1E">
        <w:rPr>
          <w:szCs w:val="24"/>
        </w:rPr>
        <w:t>and the remainder of the Performance Standard.</w:t>
      </w:r>
      <w:bookmarkEnd w:id="1087"/>
    </w:p>
    <w:p w14:paraId="3A962A48" w14:textId="77777777" w:rsidR="004D7078" w:rsidRPr="00873E1E" w:rsidRDefault="004D7078" w:rsidP="007E5094">
      <w:pPr>
        <w:pStyle w:val="WP2L3"/>
      </w:pPr>
      <w:bookmarkStart w:id="1088" w:name="_Ref4216955"/>
      <w:r w:rsidRPr="00873E1E">
        <w:t>Without limiting the foregoing or the terms of the Scope Book, Seller shall be responsible for the performance of each Project Performance Test.  Seller shall bear and be responsible for the timely payment of the costs to perform each Project Performance Test and prepare the Project Performance Test Report setting forth the Project Performance Test Results of each such Project Performance Test, including all costs of the Project Performance Test Contractor.  The allocation of the proceeds received from MISO, and responsibility for the costs and charges assessed by MISO, resulting from or arising out each Project Performance Test, shall be as set forth in the MISO Agreement.</w:t>
      </w:r>
      <w:bookmarkEnd w:id="1088"/>
    </w:p>
    <w:bookmarkStart w:id="1089" w:name="_Ref4216956"/>
    <w:bookmarkStart w:id="1090" w:name="_Ref506905640"/>
    <w:p w14:paraId="2DE0CD92" w14:textId="549B9CD4" w:rsidR="004D7078" w:rsidRPr="00873E1E" w:rsidRDefault="004D7078" w:rsidP="007E5094">
      <w:pPr>
        <w:pStyle w:val="WP2L3"/>
      </w:pPr>
      <w:r w:rsidRPr="00873E1E">
        <w:fldChar w:fldCharType="begin"/>
      </w:r>
      <w:bookmarkStart w:id="1091" w:name="_Ref4216957"/>
      <w:bookmarkEnd w:id="1091"/>
      <w:r w:rsidRPr="00873E1E">
        <w:instrText xml:space="preserve"> LISTNUM  \l 4  </w:instrText>
      </w:r>
      <w:r w:rsidRPr="00873E1E">
        <w:fldChar w:fldCharType="end">
          <w:numberingChange w:id="1092" w:author="Williamson, Jaime" w:date="2021-08-03T17:36:00Z" w:original="(i)"/>
        </w:fldChar>
      </w:r>
      <w:r w:rsidRPr="00873E1E">
        <w:tab/>
        <w:t xml:space="preserve">For each Project Performance Test, Seller shall retain and require the Project Test Performance Contractor to conduct the Project Performance Test in accordance with the requirements of this Agreement, including the Scope Book and the Performance Standard applicable to Project Performance Tests.  For the initial Project Performance Test, Seller shall </w:t>
      </w:r>
      <w:bookmarkStart w:id="1093" w:name="DocXTextRef334"/>
      <w:r w:rsidRPr="00873E1E">
        <w:t>(A)</w:t>
      </w:r>
      <w:bookmarkEnd w:id="1093"/>
      <w:r w:rsidR="00860A08" w:rsidRPr="00873E1E">
        <w:t> </w:t>
      </w:r>
      <w:r w:rsidRPr="00873E1E">
        <w:t>notify Buyer at least fifteen</w:t>
      </w:r>
      <w:r w:rsidR="00AD29FD" w:rsidRPr="00873E1E">
        <w:t> </w:t>
      </w:r>
      <w:r w:rsidRPr="00873E1E">
        <w:t>(15) days, but no more than seventy</w:t>
      </w:r>
      <w:r w:rsidR="00AD29FD" w:rsidRPr="00873E1E">
        <w:t> </w:t>
      </w:r>
      <w:r w:rsidRPr="00873E1E">
        <w:t>(70) days, prior to commencing such Project Performance Test, (B) confirm in writing to Buyer the dates and times of such Project Performance Test no later than five</w:t>
      </w:r>
      <w:r w:rsidR="00AD29FD" w:rsidRPr="00873E1E">
        <w:t> </w:t>
      </w:r>
      <w:r w:rsidRPr="00873E1E">
        <w:t xml:space="preserve">(5) Business Days prior to commencing such Project Performance Test, and (C) follow the other processes, procedures, terms, and conditions with regard to such Project Performance Test set forth in this Agreement, including in this </w:t>
      </w:r>
      <w:r w:rsidRPr="00873E1E">
        <w:rPr>
          <w:u w:val="single"/>
        </w:rPr>
        <w:fldChar w:fldCharType="begin"/>
      </w:r>
      <w:r w:rsidRPr="00873E1E">
        <w:rPr>
          <w:u w:val="single"/>
        </w:rPr>
        <w:instrText xml:space="preserve"> REF _Ref505880245 \w \h  \* MERGEFORMAT </w:instrText>
      </w:r>
      <w:r w:rsidRPr="00873E1E">
        <w:rPr>
          <w:u w:val="single"/>
        </w:rPr>
      </w:r>
      <w:r w:rsidRPr="00873E1E">
        <w:rPr>
          <w:u w:val="single"/>
        </w:rPr>
        <w:fldChar w:fldCharType="separate"/>
      </w:r>
      <w:r w:rsidR="00C1617A">
        <w:rPr>
          <w:u w:val="single"/>
        </w:rPr>
        <w:t>Article IX</w:t>
      </w:r>
      <w:r w:rsidRPr="00873E1E">
        <w:rPr>
          <w:u w:val="single"/>
        </w:rPr>
        <w:fldChar w:fldCharType="end"/>
      </w:r>
      <w:r w:rsidRPr="00873E1E">
        <w:t xml:space="preserve"> and the Scope Book.  For any subsequent Project Performance Test (including following cancellation of a Project Performance Test), Seller shall </w:t>
      </w:r>
      <w:bookmarkStart w:id="1094" w:name="DocXTextRef332"/>
      <w:r w:rsidRPr="00873E1E">
        <w:t>(1)</w:t>
      </w:r>
      <w:bookmarkEnd w:id="1094"/>
      <w:r w:rsidR="00AD29FD" w:rsidRPr="00873E1E">
        <w:t> </w:t>
      </w:r>
      <w:r w:rsidRPr="00873E1E">
        <w:t>notify Buyer at least five</w:t>
      </w:r>
      <w:r w:rsidR="00AD29FD" w:rsidRPr="00873E1E">
        <w:t> </w:t>
      </w:r>
      <w:r w:rsidRPr="00873E1E">
        <w:t>(5) Business Days prior to commencing such Project Performance Test, and (2)</w:t>
      </w:r>
      <w:r w:rsidR="00AD29FD" w:rsidRPr="00873E1E">
        <w:t> </w:t>
      </w:r>
      <w:r w:rsidRPr="00873E1E">
        <w:t xml:space="preserve">follow the other processes, procedures, terms, and conditions with regard to such Project Performance Test set forth in this Agreement, including in this </w:t>
      </w:r>
      <w:r w:rsidRPr="00873E1E">
        <w:rPr>
          <w:u w:val="single"/>
        </w:rPr>
        <w:fldChar w:fldCharType="begin"/>
      </w:r>
      <w:r w:rsidRPr="00873E1E">
        <w:rPr>
          <w:u w:val="single"/>
        </w:rPr>
        <w:instrText xml:space="preserve"> REF _Ref505880245 \w \h  \* MERGEFORMAT </w:instrText>
      </w:r>
      <w:r w:rsidRPr="00873E1E">
        <w:rPr>
          <w:u w:val="single"/>
        </w:rPr>
      </w:r>
      <w:r w:rsidRPr="00873E1E">
        <w:rPr>
          <w:u w:val="single"/>
        </w:rPr>
        <w:fldChar w:fldCharType="separate"/>
      </w:r>
      <w:r w:rsidR="00C1617A">
        <w:rPr>
          <w:u w:val="single"/>
        </w:rPr>
        <w:t>Article IX</w:t>
      </w:r>
      <w:r w:rsidRPr="00873E1E">
        <w:rPr>
          <w:u w:val="single"/>
        </w:rPr>
        <w:fldChar w:fldCharType="end"/>
      </w:r>
      <w:r w:rsidRPr="00873E1E">
        <w:t xml:space="preserve"> and the Scope Book</w:t>
      </w:r>
      <w:r w:rsidR="001F5CCA" w:rsidRPr="00873E1E">
        <w:t xml:space="preserve"> (including </w:t>
      </w:r>
      <w:r w:rsidR="001F5CCA" w:rsidRPr="00F63448">
        <w:rPr>
          <w:u w:val="single"/>
        </w:rPr>
        <w:t>Appendix 5</w:t>
      </w:r>
      <w:r w:rsidR="001F5CCA" w:rsidRPr="00873E1E">
        <w:t xml:space="preserve"> thereof)</w:t>
      </w:r>
      <w:r w:rsidRPr="00873E1E">
        <w:t xml:space="preserve">.  If Buyer objects to Seller’s proposed dates and times for any Project Performance Test, Buyer shall propose in good faith at least three </w:t>
      </w:r>
      <w:bookmarkStart w:id="1095" w:name="DocXTextRef333"/>
      <w:r w:rsidRPr="00873E1E">
        <w:t>(3)</w:t>
      </w:r>
      <w:bookmarkEnd w:id="1095"/>
      <w:r w:rsidR="00AD29FD" w:rsidRPr="00873E1E">
        <w:t> </w:t>
      </w:r>
      <w:r w:rsidRPr="00873E1E">
        <w:t>new dates and times for such Project Performance Test that are as close to Seller’s initial proposed dates and times as is reasonably acceptable to Buyer and Buyer and Seller shall promptly select the dates and times of such Project Performance Test from among the alternative dates and times proposed by Buyer and promptly notify Buyer of such selection.</w:t>
      </w:r>
      <w:bookmarkEnd w:id="1089"/>
      <w:bookmarkEnd w:id="1090"/>
    </w:p>
    <w:p w14:paraId="243B2379" w14:textId="4493C576" w:rsidR="004D7078" w:rsidRPr="00873E1E" w:rsidRDefault="004D7078" w:rsidP="00EB3D56">
      <w:pPr>
        <w:pStyle w:val="WP2L4"/>
      </w:pPr>
      <w:bookmarkStart w:id="1096" w:name="_Ref4216958"/>
      <w:r w:rsidRPr="00873E1E">
        <w:t xml:space="preserve">Without limiting the Scope Book or any other term of this Agreement, Seller shall keep Buyer reasonably apprised of, and promptly notify Buyer of any change in the status of, each Project Performance Test, timely provide to Buyer such other material and information regarding each Project Performance Test as Buyer may reasonably request, and afford Buyer and its Representatives, including independent engineers and testing experts, a reasonable opportunity to witness each Project Performance Test.  </w:t>
      </w:r>
      <w:r w:rsidR="000C655B" w:rsidRPr="00873E1E">
        <w:t>Notwithstanding anything to the contrary, a</w:t>
      </w:r>
      <w:r w:rsidRPr="00873E1E">
        <w:t xml:space="preserve"> Project Performance Test, once begun, may not be interrupted or suspended and then resumed without Buyer’s prior written approval.  Nothing in the Scope Book or this Agreement shall prevent Seller or the Project Performance Test Contractor from interrupting, suspending, cancelling, or terminating a Project Performance Test and scheduling and conducting, in accordance with the requirements of this Agreement and the Scope Book, a separate subsequent Project Performance Test.  For the avoidance of doubt, nothing in this clause</w:t>
      </w:r>
      <w:r w:rsidR="00AD29FD" w:rsidRPr="00873E1E">
        <w:t> </w:t>
      </w:r>
      <w:r w:rsidRPr="00873E1E">
        <w:t>(ii) is intended to or shall operate to extend the Guaranteed Substantial Completion Date or the Substantial Completion Termination Trigger Date.</w:t>
      </w:r>
      <w:bookmarkEnd w:id="1096"/>
    </w:p>
    <w:p w14:paraId="0BCC8CBC" w14:textId="740B2B63" w:rsidR="004D7078" w:rsidRPr="00873E1E" w:rsidRDefault="004D7078" w:rsidP="007E5094">
      <w:pPr>
        <w:pStyle w:val="WP2L3"/>
      </w:pPr>
      <w:bookmarkStart w:id="1097" w:name="_Ref508228629"/>
      <w:bookmarkStart w:id="1098" w:name="_Ref505880626"/>
      <w:r w:rsidRPr="00873E1E">
        <w:rPr>
          <w:szCs w:val="24"/>
        </w:rPr>
        <w:t xml:space="preserve">Buyer shall make the Project available for each Project Performance Test on the agreed dates and times of each Project Performance Test.  Seller shall be responsible for providing all test instrumentation (including the instrumentation described in the Scope Book), equipment, systems, tools, calibrations, material, labor (including operators and testing specialists), utilities, and services necessary to conduct each Project Performance Test in accordance with the terms of this Agreement and for staffing and operating the Project as needed for each Project Performance Test.  Without limiting Seller’s obligations with respect to any Project Performance Test or otherwise under this Agreement, Seller shall timely provide to Buyer such information regarding the staffing and operation of </w:t>
      </w:r>
      <w:r w:rsidR="000C655B" w:rsidRPr="00873E1E">
        <w:rPr>
          <w:szCs w:val="24"/>
        </w:rPr>
        <w:t xml:space="preserve">and data </w:t>
      </w:r>
      <w:r w:rsidR="007631A8" w:rsidRPr="00873E1E">
        <w:rPr>
          <w:szCs w:val="24"/>
        </w:rPr>
        <w:t xml:space="preserve">collection from </w:t>
      </w:r>
      <w:r w:rsidRPr="00873E1E">
        <w:rPr>
          <w:szCs w:val="24"/>
        </w:rPr>
        <w:t xml:space="preserve">the Project in preparation for, during, and following each Project Performance Test and the actual performance of the Project Performance Test as Buyer may reasonably request.  Using Project Performance Test information provided to Buyer by Seller or available to Buyer from Project or MISO equipment, systems, and data, Buyer, as the Market Participant (as defined in the MISO Agreement) for the Project under the MISO Agreement, shall coordinate the scheduling, offering, and dispatch of energy and Other Electric Products and otherwise interface with MISO with respect to each Project Performance Test.  Nothing in this </w:t>
      </w:r>
      <w:r w:rsidRPr="00873E1E">
        <w:rPr>
          <w:szCs w:val="24"/>
          <w:u w:val="single"/>
        </w:rPr>
        <w:fldChar w:fldCharType="begin"/>
      </w:r>
      <w:r w:rsidRPr="00873E1E">
        <w:rPr>
          <w:szCs w:val="24"/>
          <w:u w:val="single"/>
        </w:rPr>
        <w:instrText xml:space="preserve"> REF _Ref508228629 \w \h  \* MERGEFORMAT </w:instrText>
      </w:r>
      <w:r w:rsidRPr="00873E1E">
        <w:rPr>
          <w:szCs w:val="24"/>
          <w:u w:val="single"/>
        </w:rPr>
      </w:r>
      <w:r w:rsidRPr="00873E1E">
        <w:rPr>
          <w:szCs w:val="24"/>
          <w:u w:val="single"/>
        </w:rPr>
        <w:fldChar w:fldCharType="separate"/>
      </w:r>
      <w:r w:rsidR="00C1617A">
        <w:rPr>
          <w:szCs w:val="24"/>
          <w:u w:val="single"/>
        </w:rPr>
        <w:t>Section 9.1(d)</w:t>
      </w:r>
      <w:r w:rsidRPr="00873E1E">
        <w:rPr>
          <w:szCs w:val="24"/>
          <w:u w:val="single"/>
        </w:rPr>
        <w:fldChar w:fldCharType="end"/>
      </w:r>
      <w:r w:rsidRPr="00873E1E">
        <w:rPr>
          <w:szCs w:val="24"/>
        </w:rPr>
        <w:t xml:space="preserve"> is intended to modify of affect the provisions of the MISO Agreement.</w:t>
      </w:r>
      <w:bookmarkEnd w:id="1097"/>
    </w:p>
    <w:p w14:paraId="413FCF7B" w14:textId="6B8C67E7" w:rsidR="004D7078" w:rsidRPr="00873E1E" w:rsidRDefault="004D7078" w:rsidP="007E5094">
      <w:pPr>
        <w:pStyle w:val="WP2L3"/>
      </w:pPr>
      <w:bookmarkStart w:id="1099" w:name="_Ref505855956"/>
      <w:bookmarkEnd w:id="1098"/>
      <w:r w:rsidRPr="00873E1E">
        <w:t xml:space="preserve">For each Project Performance Test, Seller shall cause the Project Performance Test Contractor to </w:t>
      </w:r>
      <w:bookmarkStart w:id="1100" w:name="DocXTextRef337"/>
      <w:r w:rsidRPr="00873E1E">
        <w:t>(i)</w:t>
      </w:r>
      <w:bookmarkEnd w:id="1100"/>
      <w:r w:rsidR="00AD29FD" w:rsidRPr="00873E1E">
        <w:t> </w:t>
      </w:r>
      <w:r w:rsidRPr="00873E1E">
        <w:t>prepare and complete the final written report of the Project Performance Test Contractor (the “</w:t>
      </w:r>
      <w:r w:rsidRPr="00873E1E">
        <w:rPr>
          <w:b/>
          <w:i/>
        </w:rPr>
        <w:t>Project Performance Test Report</w:t>
      </w:r>
      <w:r w:rsidRPr="00873E1E">
        <w:t xml:space="preserve">”) that documents, presents, analyzes, and explains the performance and final results of such Project Performance Test </w:t>
      </w:r>
      <w:r w:rsidR="0012105E" w:rsidRPr="00873E1E">
        <w:t xml:space="preserve">and related data and </w:t>
      </w:r>
      <w:r w:rsidR="00550315" w:rsidRPr="00873E1E">
        <w:t xml:space="preserve">inputs </w:t>
      </w:r>
      <w:r w:rsidRPr="00873E1E">
        <w:t>in a logical, organized, and professional manner (the “</w:t>
      </w:r>
      <w:r w:rsidRPr="00873E1E">
        <w:rPr>
          <w:b/>
          <w:i/>
        </w:rPr>
        <w:t>Project Performance Test Results</w:t>
      </w:r>
      <w:r w:rsidRPr="00873E1E">
        <w:t>”) and certifies the accuracy and completeness of the Project Performance Test Report, including the Project Performance Test Results, within thirty</w:t>
      </w:r>
      <w:r w:rsidR="00AD29FD" w:rsidRPr="00873E1E">
        <w:t> </w:t>
      </w:r>
      <w:r w:rsidRPr="00873E1E">
        <w:t>(30) days after the conclusion of such Project Performance Test and (ii)</w:t>
      </w:r>
      <w:r w:rsidR="00AD29FD" w:rsidRPr="00873E1E">
        <w:t> </w:t>
      </w:r>
      <w:r w:rsidRPr="00873E1E">
        <w:t xml:space="preserve">deliver such Project Performance Test Report contemporaneously to Seller and Buyer.  Each Project Performance Test Report shall meet the requirements set forth in this Agreement, including the Scope Book and the Performance Standard applicable to Project Performance Tests, and shall be subject to the approval of Buyer, which shall not be unreasonably withheld, delayed, or conditioned.  Seller shall provide to Buyer </w:t>
      </w:r>
      <w:bookmarkStart w:id="1101" w:name="DocXTextRef338"/>
      <w:r w:rsidRPr="00873E1E">
        <w:t>(A</w:t>
      </w:r>
      <w:bookmarkEnd w:id="1101"/>
      <w:r w:rsidR="00AD29FD" w:rsidRPr="00873E1E">
        <w:t>) </w:t>
      </w:r>
      <w:r w:rsidRPr="00873E1E">
        <w:t>promptly after receipt, any draft written Project Performance Test Report prepared by the Project Performance Test Contractor and delivered to Seller and a reasonable opportunity (which shall be not less than fourteen</w:t>
      </w:r>
      <w:r w:rsidR="00AD29FD" w:rsidRPr="00873E1E">
        <w:t> </w:t>
      </w:r>
      <w:r w:rsidRPr="00873E1E">
        <w:t xml:space="preserve">(14) days for the initial draft) to review and comment thereon and (B) a reasonable opportunity to participate in any material communication between Seller and the Project Performance Test Contractor related to any Project Performance Test, including during a Project Performance Test.  Seller shall consider, and shall ensure that Project Performance Test Contractor shall consider, in good faith any comment on any draft report provided by Buyer under this </w:t>
      </w:r>
      <w:r w:rsidRPr="00873E1E">
        <w:rPr>
          <w:u w:val="single"/>
        </w:rPr>
        <w:fldChar w:fldCharType="begin"/>
      </w:r>
      <w:r w:rsidRPr="00873E1E">
        <w:rPr>
          <w:u w:val="single"/>
        </w:rPr>
        <w:instrText xml:space="preserve"> REF _Ref505855956 \w \h  \* MERGEFORMAT </w:instrText>
      </w:r>
      <w:r w:rsidRPr="00873E1E">
        <w:rPr>
          <w:u w:val="single"/>
        </w:rPr>
      </w:r>
      <w:r w:rsidRPr="00873E1E">
        <w:rPr>
          <w:u w:val="single"/>
        </w:rPr>
        <w:fldChar w:fldCharType="separate"/>
      </w:r>
      <w:r w:rsidR="00C1617A">
        <w:rPr>
          <w:u w:val="single"/>
        </w:rPr>
        <w:t>Section 9.1(e)</w:t>
      </w:r>
      <w:r w:rsidRPr="00873E1E">
        <w:rPr>
          <w:u w:val="single"/>
        </w:rPr>
        <w:fldChar w:fldCharType="end"/>
      </w:r>
      <w:r w:rsidRPr="00873E1E">
        <w:t>.</w:t>
      </w:r>
      <w:bookmarkEnd w:id="1099"/>
    </w:p>
    <w:p w14:paraId="48076A97" w14:textId="77777777" w:rsidR="004D7078" w:rsidRPr="00873E1E" w:rsidRDefault="004D7078" w:rsidP="006F4000">
      <w:pPr>
        <w:pStyle w:val="WP2L2"/>
        <w:keepNext/>
      </w:pPr>
      <w:bookmarkStart w:id="1102" w:name="_Ref505880368"/>
      <w:bookmarkStart w:id="1103" w:name="_Toc33799190"/>
      <w:bookmarkStart w:id="1104" w:name="_Toc66116109"/>
      <w:bookmarkStart w:id="1105" w:name="_Toc78886711"/>
      <w:r w:rsidRPr="00873E1E">
        <w:rPr>
          <w:b/>
          <w:szCs w:val="24"/>
        </w:rPr>
        <w:t>Minimum Performance Test Requirements; Certain Re-Test Requirements</w:t>
      </w:r>
      <w:r w:rsidRPr="00873E1E">
        <w:rPr>
          <w:szCs w:val="24"/>
        </w:rPr>
        <w:t>.</w:t>
      </w:r>
      <w:bookmarkEnd w:id="1102"/>
      <w:bookmarkEnd w:id="1103"/>
      <w:bookmarkEnd w:id="1104"/>
      <w:bookmarkEnd w:id="1105"/>
    </w:p>
    <w:p w14:paraId="5F90F294" w14:textId="669859FF" w:rsidR="004D7078" w:rsidRPr="00873E1E" w:rsidRDefault="004D7078" w:rsidP="007E5094">
      <w:pPr>
        <w:pStyle w:val="WP2L3"/>
      </w:pPr>
      <w:bookmarkStart w:id="1106" w:name="_Ref4216959"/>
      <w:r w:rsidRPr="00873E1E">
        <w:rPr>
          <w:szCs w:val="24"/>
        </w:rPr>
        <w:t>As a condition and requirement for achieving Substantial Completion and</w:t>
      </w:r>
      <w:r w:rsidR="00BF31B6" w:rsidRPr="00873E1E">
        <w:rPr>
          <w:szCs w:val="24"/>
        </w:rPr>
        <w:t xml:space="preserve"> the </w:t>
      </w:r>
      <w:r w:rsidRPr="00873E1E">
        <w:rPr>
          <w:szCs w:val="24"/>
        </w:rPr>
        <w:t>Substantial Completion Payment Date occurring, a valid Project Performance Test must be successfully performed in accordance with the requirements of this Agreement, including the Scope Book and the Performance Standard applicable to Project Performance Tests, demonstrating that the Project has achieved all Minimum Performance Test Requirements.</w:t>
      </w:r>
      <w:bookmarkEnd w:id="1106"/>
    </w:p>
    <w:p w14:paraId="56B6FBCB" w14:textId="047AFB56" w:rsidR="004D7078" w:rsidRPr="00873E1E" w:rsidRDefault="004D7078" w:rsidP="007E5094">
      <w:pPr>
        <w:pStyle w:val="WP2L3"/>
      </w:pPr>
      <w:bookmarkStart w:id="1107" w:name="_Ref505853990"/>
      <w:r w:rsidRPr="00873E1E">
        <w:t>If the Project Performance Test Results of the initial Project Performance Test (the “</w:t>
      </w:r>
      <w:r w:rsidRPr="00873E1E">
        <w:rPr>
          <w:b/>
          <w:i/>
        </w:rPr>
        <w:t>Initial Project Performance Test</w:t>
      </w:r>
      <w:r w:rsidRPr="00873E1E">
        <w:t>”) show that one or more of the Minimum Performance Test Requirements were not achieved, Seller shall, upon five</w:t>
      </w:r>
      <w:r w:rsidR="00AD29FD" w:rsidRPr="00873E1E">
        <w:t> </w:t>
      </w:r>
      <w:r w:rsidRPr="00873E1E">
        <w:t>(5) Business Days prior written notice to Buyer, conduct, at Seller’s expense, using the same Project Performance Test Contractor that performed the Initial Project Performance Test, another Project Performance Test (a “</w:t>
      </w:r>
      <w:r w:rsidRPr="00873E1E">
        <w:rPr>
          <w:b/>
          <w:i/>
        </w:rPr>
        <w:t>Required Project Performance Re-Test</w:t>
      </w:r>
      <w:r w:rsidRPr="00873E1E">
        <w:t xml:space="preserve">”) and comply with the other processes, procedures, terms, and conditions with regard to such Project Performance Test set forth in this Agreement, including in this </w:t>
      </w:r>
      <w:r w:rsidRPr="00873E1E">
        <w:rPr>
          <w:u w:val="single"/>
        </w:rPr>
        <w:fldChar w:fldCharType="begin"/>
      </w:r>
      <w:r w:rsidRPr="00873E1E">
        <w:rPr>
          <w:u w:val="single"/>
        </w:rPr>
        <w:instrText xml:space="preserve"> REF _Ref505880245 \r \h  \* MERGEFORMAT </w:instrText>
      </w:r>
      <w:r w:rsidRPr="00873E1E">
        <w:rPr>
          <w:u w:val="single"/>
        </w:rPr>
      </w:r>
      <w:r w:rsidRPr="00873E1E">
        <w:rPr>
          <w:u w:val="single"/>
        </w:rPr>
        <w:fldChar w:fldCharType="separate"/>
      </w:r>
      <w:r w:rsidR="00C1617A">
        <w:rPr>
          <w:u w:val="single"/>
        </w:rPr>
        <w:t>Article IX</w:t>
      </w:r>
      <w:r w:rsidRPr="00873E1E">
        <w:rPr>
          <w:u w:val="single"/>
        </w:rPr>
        <w:fldChar w:fldCharType="end"/>
      </w:r>
      <w:r w:rsidRPr="00873E1E">
        <w:t xml:space="preserve"> and the Scope Book.</w:t>
      </w:r>
      <w:bookmarkEnd w:id="1107"/>
    </w:p>
    <w:p w14:paraId="44E68764" w14:textId="56B25D34" w:rsidR="004D7078" w:rsidRPr="00873E1E" w:rsidRDefault="004D7078" w:rsidP="007E5094">
      <w:pPr>
        <w:pStyle w:val="WP2L3"/>
      </w:pPr>
      <w:bookmarkStart w:id="1108" w:name="_Ref505854974"/>
      <w:r w:rsidRPr="00873E1E">
        <w:t>If the Project Performance Test Results of the Initial Project Performance Test show that all Minimum Performance Test Requirements were achieved but one or more of the Guaranteed LD Performance Test Requirements were not achieved, Seller may, upon five</w:t>
      </w:r>
      <w:r w:rsidR="00860A08" w:rsidRPr="00873E1E">
        <w:t> </w:t>
      </w:r>
      <w:r w:rsidRPr="00873E1E">
        <w:t>(5)</w:t>
      </w:r>
      <w:r w:rsidR="00AD29FD" w:rsidRPr="00873E1E">
        <w:t xml:space="preserve"> </w:t>
      </w:r>
      <w:r w:rsidRPr="00873E1E">
        <w:t>Business Days prior written notice to Buyer, conduct, at Seller’s expense, using the same Project Performance Test Contractor that performed the Initial Project Performance Test, another Project Performance Test (an “</w:t>
      </w:r>
      <w:r w:rsidRPr="00873E1E">
        <w:rPr>
          <w:b/>
          <w:i/>
        </w:rPr>
        <w:t>Optional Project Performance Re-Test</w:t>
      </w:r>
      <w:r w:rsidRPr="00873E1E">
        <w:t xml:space="preserve">”) and comply with the other processes, procedures, terms, and conditions with regard to such Project Performance Test set forth in this Agreement, including in this </w:t>
      </w:r>
      <w:r w:rsidRPr="00873E1E">
        <w:rPr>
          <w:u w:val="single"/>
        </w:rPr>
        <w:fldChar w:fldCharType="begin"/>
      </w:r>
      <w:r w:rsidRPr="00873E1E">
        <w:rPr>
          <w:u w:val="single"/>
        </w:rPr>
        <w:instrText xml:space="preserve"> REF _Ref505880245 \r \h  \* MERGEFORMAT </w:instrText>
      </w:r>
      <w:r w:rsidRPr="00873E1E">
        <w:rPr>
          <w:u w:val="single"/>
        </w:rPr>
      </w:r>
      <w:r w:rsidRPr="00873E1E">
        <w:rPr>
          <w:u w:val="single"/>
        </w:rPr>
        <w:fldChar w:fldCharType="separate"/>
      </w:r>
      <w:r w:rsidR="00C1617A">
        <w:rPr>
          <w:u w:val="single"/>
        </w:rPr>
        <w:t>Article IX</w:t>
      </w:r>
      <w:r w:rsidRPr="00873E1E">
        <w:rPr>
          <w:u w:val="single"/>
        </w:rPr>
        <w:fldChar w:fldCharType="end"/>
      </w:r>
      <w:r w:rsidRPr="00873E1E">
        <w:t xml:space="preserve"> and the Scope Book; </w:t>
      </w:r>
      <w:r w:rsidRPr="00873E1E">
        <w:rPr>
          <w:u w:val="single"/>
        </w:rPr>
        <w:t>provided</w:t>
      </w:r>
      <w:r w:rsidRPr="00873E1E">
        <w:t xml:space="preserve">, </w:t>
      </w:r>
      <w:r w:rsidRPr="00873E1E">
        <w:rPr>
          <w:u w:val="single"/>
        </w:rPr>
        <w:t>however</w:t>
      </w:r>
      <w:r w:rsidRPr="00873E1E">
        <w:t>, that if the performance of such Optional Project Performance Re-Test will or may cause Substantial Completion to be achieved after the Substantial Completion Termination Trigger Date, Buyer may, in its sole and absolute discretion, and upon notice to Seller provided within five</w:t>
      </w:r>
      <w:r w:rsidR="00860A08" w:rsidRPr="00873E1E">
        <w:t> </w:t>
      </w:r>
      <w:r w:rsidRPr="00873E1E">
        <w:t>(5)</w:t>
      </w:r>
      <w:r w:rsidR="00AD29FD" w:rsidRPr="00873E1E">
        <w:t xml:space="preserve"> </w:t>
      </w:r>
      <w:r w:rsidRPr="00873E1E">
        <w:t xml:space="preserve">days after receipt of Seller’s optional re-test notice, reject Seller’s election to perform an Optional Project Performance Re-Test and require Seller to reduce the Substantial Completion Payment Amount in accordance with </w:t>
      </w:r>
      <w:r w:rsidRPr="00873E1E">
        <w:rPr>
          <w:u w:val="single"/>
        </w:rPr>
        <w:fldChar w:fldCharType="begin"/>
      </w:r>
      <w:r w:rsidRPr="00873E1E">
        <w:rPr>
          <w:u w:val="single"/>
        </w:rPr>
        <w:instrText xml:space="preserve"> REF _Ref505860406 \w \h  \* MERGEFORMAT </w:instrText>
      </w:r>
      <w:r w:rsidRPr="00873E1E">
        <w:rPr>
          <w:u w:val="single"/>
        </w:rPr>
      </w:r>
      <w:r w:rsidRPr="00873E1E">
        <w:rPr>
          <w:u w:val="single"/>
        </w:rPr>
        <w:fldChar w:fldCharType="separate"/>
      </w:r>
      <w:r w:rsidR="00C1617A">
        <w:rPr>
          <w:u w:val="single"/>
        </w:rPr>
        <w:t>Section 9.2(g)</w:t>
      </w:r>
      <w:r w:rsidRPr="00873E1E">
        <w:rPr>
          <w:u w:val="single"/>
        </w:rPr>
        <w:fldChar w:fldCharType="end"/>
      </w:r>
      <w:r w:rsidRPr="00873E1E">
        <w:t>, and upon such rejection such election by Seller shall be deemed null and void and of no effect.</w:t>
      </w:r>
      <w:bookmarkEnd w:id="1108"/>
    </w:p>
    <w:p w14:paraId="5AE4EFB4" w14:textId="54FBB0DB" w:rsidR="004D7078" w:rsidRPr="00873E1E" w:rsidRDefault="004D7078" w:rsidP="007E5094">
      <w:pPr>
        <w:pStyle w:val="WP2L3"/>
      </w:pPr>
      <w:bookmarkStart w:id="1109" w:name="_Ref508228690"/>
      <w:r w:rsidRPr="00873E1E">
        <w:t>If the Project Performance Test Results of a Required Project Performance Re-Test or an Optional Project Performance Re-Test show that one or more of the Minimum Performance Test Requirements were not achieved, Seller shall, upon five</w:t>
      </w:r>
      <w:r w:rsidR="00AD29FD" w:rsidRPr="00873E1E">
        <w:t> </w:t>
      </w:r>
      <w:r w:rsidRPr="00873E1E">
        <w:t xml:space="preserve">(5) Business Days prior written notice to Buyer, conduct, at Seller’s expense, using the same Project Performance Test Contractor that performed such Required Project Performance Re-Test or Optional Project Performance Re-Test, as applicable, another Required Project Performance Re-Test as provided herein and comply with the other processes, procedures, terms, and conditions with regard to such Required Project Performance Re-Test set forth in this Agreement, including in this </w:t>
      </w:r>
      <w:r w:rsidRPr="00873E1E">
        <w:rPr>
          <w:u w:val="single"/>
        </w:rPr>
        <w:fldChar w:fldCharType="begin"/>
      </w:r>
      <w:r w:rsidRPr="00873E1E">
        <w:rPr>
          <w:u w:val="single"/>
        </w:rPr>
        <w:instrText xml:space="preserve"> REF _Ref505880245 \r \h  \* MERGEFORMAT </w:instrText>
      </w:r>
      <w:r w:rsidRPr="00873E1E">
        <w:rPr>
          <w:u w:val="single"/>
        </w:rPr>
      </w:r>
      <w:r w:rsidRPr="00873E1E">
        <w:rPr>
          <w:u w:val="single"/>
        </w:rPr>
        <w:fldChar w:fldCharType="separate"/>
      </w:r>
      <w:r w:rsidR="00C1617A">
        <w:rPr>
          <w:u w:val="single"/>
        </w:rPr>
        <w:t>Article IX</w:t>
      </w:r>
      <w:r w:rsidRPr="00873E1E">
        <w:rPr>
          <w:u w:val="single"/>
        </w:rPr>
        <w:fldChar w:fldCharType="end"/>
      </w:r>
      <w:r w:rsidRPr="00873E1E">
        <w:t xml:space="preserve"> and the Scope Book.  If the Project Performance Test Results of a Required Project Performance Re-Test or an Optional Project Performance Re-Test show that all Minimum Performance Test Requirements were achieved but one or more of the Guaranteed LD Performance Test Requirements were not achieved, Seller may, upon five</w:t>
      </w:r>
      <w:r w:rsidR="00AD29FD" w:rsidRPr="00873E1E">
        <w:t> </w:t>
      </w:r>
      <w:r w:rsidRPr="00873E1E">
        <w:t xml:space="preserve">(5) Business Days prior written notice to Buyer, conduct, at Seller’s expense, using the same Project Performance Test Contractor that performed the Initial Project Performance Test, an Optional Project Performance Re-Test as provided herein and, upon such notice, shall comply with the other processes, procedures, terms, and conditions with regard to such Optional Project Performance Re-Test set forth in this Agreement, including in this </w:t>
      </w:r>
      <w:r w:rsidRPr="00873E1E">
        <w:rPr>
          <w:u w:val="single"/>
        </w:rPr>
        <w:fldChar w:fldCharType="begin"/>
      </w:r>
      <w:r w:rsidRPr="00873E1E">
        <w:rPr>
          <w:u w:val="single"/>
        </w:rPr>
        <w:instrText xml:space="preserve"> REF _Ref505880245 \r \h  \* MERGEFORMAT </w:instrText>
      </w:r>
      <w:r w:rsidRPr="00873E1E">
        <w:rPr>
          <w:u w:val="single"/>
        </w:rPr>
      </w:r>
      <w:r w:rsidRPr="00873E1E">
        <w:rPr>
          <w:u w:val="single"/>
        </w:rPr>
        <w:fldChar w:fldCharType="separate"/>
      </w:r>
      <w:r w:rsidR="00C1617A">
        <w:rPr>
          <w:u w:val="single"/>
        </w:rPr>
        <w:t>Article IX</w:t>
      </w:r>
      <w:r w:rsidRPr="00873E1E">
        <w:rPr>
          <w:u w:val="single"/>
        </w:rPr>
        <w:fldChar w:fldCharType="end"/>
      </w:r>
      <w:r w:rsidRPr="00873E1E">
        <w:t xml:space="preserve"> and the Scope Book; </w:t>
      </w:r>
      <w:r w:rsidRPr="00873E1E">
        <w:rPr>
          <w:u w:val="single"/>
        </w:rPr>
        <w:t>provided</w:t>
      </w:r>
      <w:r w:rsidRPr="00873E1E">
        <w:t xml:space="preserve">, </w:t>
      </w:r>
      <w:r w:rsidRPr="00873E1E">
        <w:rPr>
          <w:u w:val="single"/>
        </w:rPr>
        <w:t>however</w:t>
      </w:r>
      <w:r w:rsidRPr="00873E1E">
        <w:t>, that, notwithstanding the foregoing, if the performance of such Optional Project Performance Re-Test will or may cause Substantial Completion to be achieved after the Substantial Completion Termination Trigger Date, Buyer may, in its sole and absolute discretion, and upon notice to Seller provided within five</w:t>
      </w:r>
      <w:r w:rsidR="00AD29FD" w:rsidRPr="00873E1E">
        <w:t> </w:t>
      </w:r>
      <w:r w:rsidRPr="00873E1E">
        <w:t xml:space="preserve">(5) days after receipt of Seller’s optional re-test notice, reject Seller’s election to perform an Optional Project Performance Re-Test and require Seller to reduce the Substantial Completion Payment Amount in accordance with </w:t>
      </w:r>
      <w:r w:rsidRPr="00873E1E">
        <w:rPr>
          <w:u w:val="single"/>
        </w:rPr>
        <w:fldChar w:fldCharType="begin"/>
      </w:r>
      <w:r w:rsidRPr="00873E1E">
        <w:rPr>
          <w:u w:val="single"/>
        </w:rPr>
        <w:instrText xml:space="preserve"> REF _Ref505860406 \w \h  \* MERGEFORMAT </w:instrText>
      </w:r>
      <w:r w:rsidRPr="00873E1E">
        <w:rPr>
          <w:u w:val="single"/>
        </w:rPr>
      </w:r>
      <w:r w:rsidRPr="00873E1E">
        <w:rPr>
          <w:u w:val="single"/>
        </w:rPr>
        <w:fldChar w:fldCharType="separate"/>
      </w:r>
      <w:r w:rsidR="00C1617A">
        <w:rPr>
          <w:u w:val="single"/>
        </w:rPr>
        <w:t>Section 9.2(g)</w:t>
      </w:r>
      <w:r w:rsidRPr="00873E1E">
        <w:rPr>
          <w:u w:val="single"/>
        </w:rPr>
        <w:fldChar w:fldCharType="end"/>
      </w:r>
      <w:r w:rsidRPr="00873E1E">
        <w:t xml:space="preserve">, and upon such rejection such election by Seller shall be deemed null and void and of no effect.  Following any Required Project Performance Re-Test or Optional Project Performance Re-Test pursuant to this </w:t>
      </w:r>
      <w:r w:rsidRPr="00873E1E">
        <w:rPr>
          <w:u w:val="single"/>
        </w:rPr>
        <w:fldChar w:fldCharType="begin"/>
      </w:r>
      <w:r w:rsidRPr="00873E1E">
        <w:rPr>
          <w:u w:val="single"/>
        </w:rPr>
        <w:instrText xml:space="preserve"> REF _Ref508228690 \w \h  \* MERGEFORMAT </w:instrText>
      </w:r>
      <w:r w:rsidRPr="00873E1E">
        <w:rPr>
          <w:u w:val="single"/>
        </w:rPr>
      </w:r>
      <w:r w:rsidRPr="00873E1E">
        <w:rPr>
          <w:u w:val="single"/>
        </w:rPr>
        <w:fldChar w:fldCharType="separate"/>
      </w:r>
      <w:r w:rsidR="00C1617A">
        <w:rPr>
          <w:u w:val="single"/>
        </w:rPr>
        <w:t>Section 9.2(d)</w:t>
      </w:r>
      <w:r w:rsidRPr="00873E1E">
        <w:rPr>
          <w:u w:val="single"/>
        </w:rPr>
        <w:fldChar w:fldCharType="end"/>
      </w:r>
      <w:r w:rsidRPr="00873E1E">
        <w:t xml:space="preserve">, this </w:t>
      </w:r>
      <w:r w:rsidRPr="00873E1E">
        <w:rPr>
          <w:u w:val="single"/>
        </w:rPr>
        <w:fldChar w:fldCharType="begin"/>
      </w:r>
      <w:r w:rsidRPr="00873E1E">
        <w:rPr>
          <w:u w:val="single"/>
        </w:rPr>
        <w:instrText xml:space="preserve"> REF _Ref508228690 \w \h  \* MERGEFORMAT </w:instrText>
      </w:r>
      <w:r w:rsidRPr="00873E1E">
        <w:rPr>
          <w:u w:val="single"/>
        </w:rPr>
      </w:r>
      <w:r w:rsidRPr="00873E1E">
        <w:rPr>
          <w:u w:val="single"/>
        </w:rPr>
        <w:fldChar w:fldCharType="separate"/>
      </w:r>
      <w:r w:rsidR="00C1617A">
        <w:rPr>
          <w:u w:val="single"/>
        </w:rPr>
        <w:t>Section 9.2(d)</w:t>
      </w:r>
      <w:r w:rsidRPr="00873E1E">
        <w:rPr>
          <w:u w:val="single"/>
        </w:rPr>
        <w:fldChar w:fldCharType="end"/>
      </w:r>
      <w:r w:rsidRPr="00873E1E">
        <w:t xml:space="preserve"> shall apply again until Seller is not required to perform a Required Project Performance Re-Test, and elects not to (or is not permitted to) perform an Optional Project Performance Re-Test, under this </w:t>
      </w:r>
      <w:r w:rsidRPr="00873E1E">
        <w:rPr>
          <w:u w:val="single"/>
        </w:rPr>
        <w:fldChar w:fldCharType="begin"/>
      </w:r>
      <w:r w:rsidRPr="00873E1E">
        <w:rPr>
          <w:u w:val="single"/>
        </w:rPr>
        <w:instrText xml:space="preserve"> REF _Ref508228690 \w \h  \* MERGEFORMAT </w:instrText>
      </w:r>
      <w:r w:rsidRPr="00873E1E">
        <w:rPr>
          <w:u w:val="single"/>
        </w:rPr>
      </w:r>
      <w:r w:rsidRPr="00873E1E">
        <w:rPr>
          <w:u w:val="single"/>
        </w:rPr>
        <w:fldChar w:fldCharType="separate"/>
      </w:r>
      <w:r w:rsidR="00C1617A">
        <w:rPr>
          <w:u w:val="single"/>
        </w:rPr>
        <w:t>Section 9.2(d)</w:t>
      </w:r>
      <w:r w:rsidRPr="00873E1E">
        <w:rPr>
          <w:u w:val="single"/>
        </w:rPr>
        <w:fldChar w:fldCharType="end"/>
      </w:r>
      <w:r w:rsidRPr="00873E1E">
        <w:t>.</w:t>
      </w:r>
      <w:bookmarkEnd w:id="1109"/>
    </w:p>
    <w:p w14:paraId="1BCCA735" w14:textId="1D3DA2BF" w:rsidR="004D7078" w:rsidRPr="00873E1E" w:rsidRDefault="004D7078" w:rsidP="007E5094">
      <w:pPr>
        <w:pStyle w:val="WP2L3"/>
      </w:pPr>
      <w:bookmarkStart w:id="1110" w:name="_Ref4216960"/>
      <w:r w:rsidRPr="00873E1E">
        <w:t>If, at any time following Substantial Completion but before the Substantial Completion Payment Date, a casualty or other event occurs that materially impacts the Project</w:t>
      </w:r>
      <w:r w:rsidR="00F310DC" w:rsidRPr="00873E1E">
        <w:t>,</w:t>
      </w:r>
      <w:r w:rsidRPr="00873E1E">
        <w:t xml:space="preserve"> Buyer may, following the repair or replacement or completion of other remediation work to restore the Project, upon written notice to Seller, require that Seller perform an Optional Project Performance Re-Test</w:t>
      </w:r>
      <w:r w:rsidR="00325D11" w:rsidRPr="00873E1E">
        <w:t xml:space="preserve">.  </w:t>
      </w:r>
      <w:r w:rsidR="00325D11" w:rsidRPr="00873E1E">
        <w:rPr>
          <w:rFonts w:eastAsia="Calibri"/>
        </w:rPr>
        <w:t>I</w:t>
      </w:r>
      <w:r w:rsidRPr="00873E1E">
        <w:rPr>
          <w:rFonts w:eastAsia="Calibri"/>
        </w:rPr>
        <w:t xml:space="preserve">f Buyer requires Seller to perform an Optional Project Performance Re-Test pursuant to this </w:t>
      </w:r>
      <w:r w:rsidRPr="00873E1E">
        <w:rPr>
          <w:u w:val="single"/>
        </w:rPr>
        <w:fldChar w:fldCharType="begin"/>
      </w:r>
      <w:r w:rsidRPr="00873E1E">
        <w:rPr>
          <w:rFonts w:eastAsia="Calibri"/>
          <w:u w:val="single"/>
        </w:rPr>
        <w:instrText xml:space="preserve"> REF _Ref4216960 \w \h </w:instrText>
      </w:r>
      <w:r w:rsidRPr="00873E1E">
        <w:rPr>
          <w:u w:val="single"/>
        </w:rPr>
        <w:instrText xml:space="preserve"> \* MERGEFORMAT </w:instrText>
      </w:r>
      <w:r w:rsidRPr="00873E1E">
        <w:rPr>
          <w:u w:val="single"/>
        </w:rPr>
      </w:r>
      <w:r w:rsidRPr="00873E1E">
        <w:rPr>
          <w:u w:val="single"/>
        </w:rPr>
        <w:fldChar w:fldCharType="separate"/>
      </w:r>
      <w:r w:rsidR="00C1617A">
        <w:rPr>
          <w:rFonts w:eastAsia="Calibri"/>
          <w:u w:val="single"/>
        </w:rPr>
        <w:t>Section 9.2(e)</w:t>
      </w:r>
      <w:r w:rsidRPr="00873E1E">
        <w:rPr>
          <w:u w:val="single"/>
        </w:rPr>
        <w:fldChar w:fldCharType="end"/>
      </w:r>
      <w:r w:rsidRPr="00873E1E">
        <w:rPr>
          <w:rFonts w:eastAsia="Calibri"/>
        </w:rPr>
        <w:t xml:space="preserve">, </w:t>
      </w:r>
      <w:r w:rsidRPr="00873E1E">
        <w:t>Seller shall, upon five</w:t>
      </w:r>
      <w:r w:rsidR="00AD29FD" w:rsidRPr="00873E1E">
        <w:t> </w:t>
      </w:r>
      <w:r w:rsidRPr="00873E1E">
        <w:t>(5) Business Days prior written notice to Buyer, conduct, at Seller’s expense, and as a condition to the Substantial Completion Payment Date, using the same Project Performance Test Contractor that performed the most recent Initial Project Performance Test, Required Project Performance Re-Test, or Optional Project Performance Re-Test, as applicable, an Optional Project Performance Re-Test and shall comply with the other processes, procedures, terms, and conditions with regard to such Optional Project Performance Re-Test set forth in this Agreement, including in the Scope Book</w:t>
      </w:r>
      <w:r w:rsidR="00325D11" w:rsidRPr="00873E1E">
        <w:t>.  I</w:t>
      </w:r>
      <w:r w:rsidRPr="00873E1E">
        <w:t xml:space="preserve">f the Project Performance Test Results of such Optional Project Performance Re-Test show that one or more of the Minimum Performance Test Requirements were not achieved, Seller shall, at its sole expense, conduct additional </w:t>
      </w:r>
      <w:r w:rsidRPr="00873E1E">
        <w:rPr>
          <w:rFonts w:eastAsia="Calibri"/>
        </w:rPr>
        <w:t xml:space="preserve">Optional Project Performance Re-Tests until the Project Performance Test Results show that all of the Minimum Performance Test Requirements have </w:t>
      </w:r>
      <w:r w:rsidRPr="00873E1E">
        <w:t>been achieved</w:t>
      </w:r>
      <w:r w:rsidR="00325D11" w:rsidRPr="00873E1E">
        <w:t>.  T</w:t>
      </w:r>
      <w:r w:rsidRPr="00873E1E">
        <w:t xml:space="preserve">he Substantial Completion Payment Date shall be extended day for day for each day that the </w:t>
      </w:r>
      <w:r w:rsidRPr="00873E1E">
        <w:rPr>
          <w:rFonts w:eastAsia="Calibri"/>
        </w:rPr>
        <w:t xml:space="preserve">Project Performance Test Results show that the Minimum Performance Test Requirements have </w:t>
      </w:r>
      <w:r w:rsidRPr="00873E1E">
        <w:t>not been achieved.</w:t>
      </w:r>
      <w:bookmarkEnd w:id="1110"/>
    </w:p>
    <w:p w14:paraId="1537556D" w14:textId="77777777" w:rsidR="004D7078" w:rsidRPr="00873E1E" w:rsidRDefault="004D7078" w:rsidP="007E5094">
      <w:pPr>
        <w:pStyle w:val="WP2L3"/>
      </w:pPr>
      <w:bookmarkStart w:id="1111" w:name="_Ref501615961"/>
      <w:bookmarkStart w:id="1112" w:name="_Ref4216961"/>
      <w:bookmarkStart w:id="1113" w:name="_Ref505852691"/>
      <w:r w:rsidRPr="00873E1E">
        <w:t>The “</w:t>
      </w:r>
      <w:r w:rsidRPr="00873E1E">
        <w:rPr>
          <w:b/>
          <w:i/>
        </w:rPr>
        <w:t>Final Project Performance Test</w:t>
      </w:r>
      <w:r w:rsidRPr="00873E1E">
        <w:t xml:space="preserve">” shall be the Project Performance Test for either </w:t>
      </w:r>
      <w:bookmarkStart w:id="1114" w:name="DocXTextRef341"/>
      <w:r w:rsidRPr="00873E1E">
        <w:t>(i)</w:t>
      </w:r>
      <w:bookmarkEnd w:id="1114"/>
      <w:r w:rsidR="00AD29FD" w:rsidRPr="00873E1E">
        <w:t> </w:t>
      </w:r>
      <w:r w:rsidRPr="00873E1E">
        <w:t>the Initial Project Performance Test, if no Required Project Performance Re-Test or Optional Project Performance Re-Test is required to be or has been conducted, or (ii)</w:t>
      </w:r>
      <w:r w:rsidR="00AD29FD" w:rsidRPr="00873E1E">
        <w:t> </w:t>
      </w:r>
      <w:r w:rsidRPr="00873E1E">
        <w:t>the most recent Required Project Performance Re-Test or Optional Project Performance Re-Test, if one or more Required Project Performance Re-Tests or Optional Project Performance Re-Tests have been conducted and no further Required Project Performance Re-Test is required to be, and no further Optional Project Performance Re-Test is, conducted.</w:t>
      </w:r>
      <w:bookmarkEnd w:id="1111"/>
      <w:r w:rsidRPr="00873E1E">
        <w:t xml:space="preserve">  The “</w:t>
      </w:r>
      <w:r w:rsidRPr="00873E1E">
        <w:rPr>
          <w:b/>
          <w:i/>
        </w:rPr>
        <w:t>Final Project Performance Test Results</w:t>
      </w:r>
      <w:r w:rsidRPr="00873E1E">
        <w:t>” shall be the Project Performance Test Results for the Final Project Performance Test.</w:t>
      </w:r>
      <w:bookmarkEnd w:id="1112"/>
      <w:bookmarkEnd w:id="1113"/>
    </w:p>
    <w:p w14:paraId="06D500C8" w14:textId="77777777" w:rsidR="004D7078" w:rsidRPr="00873E1E" w:rsidRDefault="004D7078" w:rsidP="007E5094">
      <w:pPr>
        <w:pStyle w:val="WP2L3"/>
      </w:pPr>
      <w:bookmarkStart w:id="1115" w:name="_Ref505860406"/>
      <w:r w:rsidRPr="00873E1E">
        <w:t>If the Final Project Performance Test Results show that all Minimum Performance Test Requirements were achieved but one or more of the Guaranteed LD Performance Test Requirements were not achieved, then the Purchase Price shall be reduced by:</w:t>
      </w:r>
      <w:bookmarkStart w:id="1116" w:name="_Ref277766815"/>
      <w:bookmarkEnd w:id="1115"/>
    </w:p>
    <w:p w14:paraId="348BA564" w14:textId="77777777" w:rsidR="004D7078" w:rsidRPr="00873E1E" w:rsidRDefault="004D7078" w:rsidP="007E5094">
      <w:pPr>
        <w:pStyle w:val="WP2L4"/>
      </w:pPr>
      <w:bookmarkStart w:id="1117" w:name="_Ref4216962"/>
      <w:r w:rsidRPr="00873E1E">
        <w:rPr>
          <w:szCs w:val="24"/>
        </w:rPr>
        <w:t>$[●] for each kW by which the PV Plant Capacity is below the Guaranteed PV Plant Capacity;</w:t>
      </w:r>
      <w:bookmarkEnd w:id="1117"/>
    </w:p>
    <w:p w14:paraId="6C54B1A9" w14:textId="77777777" w:rsidR="004D7078" w:rsidRPr="00873E1E" w:rsidRDefault="004D7078" w:rsidP="007E5094">
      <w:pPr>
        <w:pStyle w:val="WP2L4"/>
      </w:pPr>
      <w:bookmarkStart w:id="1118" w:name="_Ref4216963"/>
      <w:r w:rsidRPr="00873E1E">
        <w:t xml:space="preserve">$[●] for each kW by which the BESS Power Rating is below the </w:t>
      </w:r>
      <w:r w:rsidRPr="00873E1E">
        <w:rPr>
          <w:rFonts w:eastAsia="Calibri"/>
          <w:snapToGrid w:val="0"/>
        </w:rPr>
        <w:t>Guaranteed BESS Power Rating;</w:t>
      </w:r>
      <w:bookmarkEnd w:id="1118"/>
    </w:p>
    <w:p w14:paraId="0830936A" w14:textId="77777777" w:rsidR="004D7078" w:rsidRPr="00873E1E" w:rsidRDefault="004D7078" w:rsidP="007E5094">
      <w:pPr>
        <w:pStyle w:val="WP2L4"/>
      </w:pPr>
      <w:bookmarkStart w:id="1119" w:name="_Ref4216964"/>
      <w:r w:rsidRPr="00873E1E">
        <w:t xml:space="preserve">$[●] for each kWh by which the BESS Storage Capacity is below the </w:t>
      </w:r>
      <w:r w:rsidRPr="00873E1E">
        <w:rPr>
          <w:rFonts w:eastAsia="Calibri"/>
          <w:snapToGrid w:val="0"/>
        </w:rPr>
        <w:t>Guaranteed BESS Storage Capacity; and</w:t>
      </w:r>
      <w:bookmarkEnd w:id="1119"/>
    </w:p>
    <w:p w14:paraId="4A93F617" w14:textId="3BD3D46B" w:rsidR="004D7078" w:rsidRPr="00873E1E" w:rsidRDefault="004D7078" w:rsidP="007E5094">
      <w:pPr>
        <w:pStyle w:val="WP2L4"/>
      </w:pPr>
      <w:bookmarkStart w:id="1120" w:name="_Ref4216965"/>
      <w:r w:rsidRPr="00873E1E">
        <w:t xml:space="preserve">$[●] for each percentage point by which the BESS RT Efficiency is below the </w:t>
      </w:r>
      <w:r w:rsidRPr="00873E1E">
        <w:rPr>
          <w:rFonts w:eastAsia="Calibri"/>
          <w:snapToGrid w:val="0"/>
        </w:rPr>
        <w:t>Guaranteed BESS RT Efficiency.</w:t>
      </w:r>
      <w:bookmarkEnd w:id="1120"/>
    </w:p>
    <w:p w14:paraId="2954AD1E" w14:textId="6099340E" w:rsidR="004D7078" w:rsidRPr="00873E1E" w:rsidRDefault="004D7078" w:rsidP="007E5094">
      <w:pPr>
        <w:pStyle w:val="WP2L3"/>
      </w:pPr>
      <w:bookmarkStart w:id="1121" w:name="_Ref4216966"/>
      <w:r w:rsidRPr="00873E1E">
        <w:rPr>
          <w:szCs w:val="24"/>
        </w:rPr>
        <w:t xml:space="preserve">The reductions to the Purchase Price set forth in this </w:t>
      </w:r>
      <w:r w:rsidRPr="00873E1E">
        <w:rPr>
          <w:szCs w:val="24"/>
          <w:u w:val="single"/>
        </w:rPr>
        <w:fldChar w:fldCharType="begin"/>
      </w:r>
      <w:r w:rsidRPr="00873E1E">
        <w:rPr>
          <w:szCs w:val="24"/>
          <w:u w:val="single"/>
        </w:rPr>
        <w:instrText xml:space="preserve"> REF _Ref505880368 \w \h  \* MERGEFORMAT </w:instrText>
      </w:r>
      <w:r w:rsidRPr="00873E1E">
        <w:rPr>
          <w:szCs w:val="24"/>
          <w:u w:val="single"/>
        </w:rPr>
      </w:r>
      <w:r w:rsidRPr="00873E1E">
        <w:rPr>
          <w:szCs w:val="24"/>
          <w:u w:val="single"/>
        </w:rPr>
        <w:fldChar w:fldCharType="separate"/>
      </w:r>
      <w:r w:rsidR="00C1617A">
        <w:rPr>
          <w:szCs w:val="24"/>
          <w:u w:val="single"/>
        </w:rPr>
        <w:t>Section 9.2</w:t>
      </w:r>
      <w:r w:rsidRPr="00873E1E">
        <w:rPr>
          <w:szCs w:val="24"/>
          <w:u w:val="single"/>
        </w:rPr>
        <w:fldChar w:fldCharType="end"/>
      </w:r>
      <w:r w:rsidRPr="00873E1E">
        <w:rPr>
          <w:szCs w:val="24"/>
        </w:rPr>
        <w:t xml:space="preserve"> for shortfalls to the Guaranteed LD Performance Test Requirements when the Minimum Performance Test Requirements have been achieved are liquidated because of the difficulty of ascertaining the exact amount of damages that may be sustained by Buyer by reason of the Project’s failure to demonstrate the Guaranteed LD Performance Test Requirements, and such liquidated amounts shall be applicable regardless of the actual amount of damages sustained by Buyer by reason of any such failure.  Seller and Buyer agree that Seller’s obligation to pay such liquidated amounts shall not limit Seller’s Liability or Buyer’s rights or remedies hereunder with respect to any breach by or default of Seller of any provision of this Agreement or any Ancillary Agreement (including breach of the requirement that the Project be in good working order), any warranty hereunder (including the Project Warranty), condition, event, or circumstance.</w:t>
      </w:r>
      <w:bookmarkEnd w:id="1121"/>
    </w:p>
    <w:p w14:paraId="30822CCB" w14:textId="77777777" w:rsidR="004D7078" w:rsidRPr="00873E1E" w:rsidRDefault="004D7078" w:rsidP="007E5094">
      <w:pPr>
        <w:pStyle w:val="WP2L3"/>
      </w:pPr>
      <w:bookmarkStart w:id="1122" w:name="_Ref505880571"/>
      <w:r w:rsidRPr="00873E1E">
        <w:t>If the Final Project Performance Test Results show that any Minimum Performance Test Requirement was not achieved, Seller shall, at its expense, use commercially reasonable efforts to correct any such failure to achieve all Minimum Performance Test Requirements as soon as reasonably possible, but in no event later than a date sufficient to allow the Substantial Completion to occur by the Substantial Completion Termination Trigger Date.</w:t>
      </w:r>
      <w:bookmarkEnd w:id="1116"/>
      <w:r w:rsidRPr="00873E1E">
        <w:t xml:space="preserve">  For the avoidance of doubt, nothing in this clause</w:t>
      </w:r>
      <w:r w:rsidR="00AD29FD" w:rsidRPr="00873E1E">
        <w:t> </w:t>
      </w:r>
      <w:r w:rsidRPr="00873E1E">
        <w:t>(i) is intended to or shall extend the Guaranteed Substantial Completion Date or the Substantial Completion Termination Trigger Date.  Seller acknowledges and agrees that Seller’s failure to satisfy all Minimum Performance Test Requirements will cause Buyer irreparable harm for which monetary damages would not constitute an adequate remedy.  Accordingly, this Agreement does not specify or allow performance liquidated damages or an adjustment to the Purchase Price for the failure of Seller to satisfy all Minimum Performance Test Requirements and requires Seller to continue to perform the Work until Substantial Completion is achieved or this Agreement is terminated.</w:t>
      </w:r>
      <w:bookmarkEnd w:id="1122"/>
    </w:p>
    <w:p w14:paraId="0CFD39DF" w14:textId="2AF9F05E" w:rsidR="004D7078" w:rsidRPr="00873E1E" w:rsidRDefault="004D7078" w:rsidP="007E5094">
      <w:pPr>
        <w:pStyle w:val="WP2L3"/>
      </w:pPr>
      <w:bookmarkStart w:id="1123" w:name="_Ref4216967"/>
      <w:r w:rsidRPr="00873E1E">
        <w:t xml:space="preserve">Notwithstanding anything herein to the contrary, Seller shall not be entitled to any increase in the Purchase Price or any other </w:t>
      </w:r>
      <w:r w:rsidR="00D818A1" w:rsidRPr="00873E1E">
        <w:t xml:space="preserve">incremental </w:t>
      </w:r>
      <w:r w:rsidRPr="00873E1E">
        <w:t xml:space="preserve">compensation from Buyer if the Final Project Performance Test Results show that the Project exceeds </w:t>
      </w:r>
      <w:r w:rsidR="00D818A1" w:rsidRPr="00873E1E">
        <w:t>any</w:t>
      </w:r>
      <w:r w:rsidRPr="00873E1E">
        <w:t xml:space="preserve"> of the Guaranteed LD Performance Test Requirements.</w:t>
      </w:r>
      <w:bookmarkEnd w:id="1123"/>
    </w:p>
    <w:p w14:paraId="69A1D67B" w14:textId="77777777" w:rsidR="004D7078" w:rsidRPr="00873E1E" w:rsidRDefault="004D7078" w:rsidP="007E5094">
      <w:pPr>
        <w:pStyle w:val="WP2L2"/>
        <w:rPr>
          <w:vanish/>
          <w:specVanish/>
        </w:rPr>
      </w:pPr>
      <w:bookmarkStart w:id="1124" w:name="_Ref4216968"/>
      <w:bookmarkStart w:id="1125" w:name="_Toc33799191"/>
      <w:bookmarkStart w:id="1126" w:name="_Toc66116110"/>
      <w:bookmarkStart w:id="1127" w:name="_Toc78886712"/>
      <w:r w:rsidRPr="00873E1E">
        <w:rPr>
          <w:b/>
          <w:szCs w:val="24"/>
        </w:rPr>
        <w:t>Other Project Tests</w:t>
      </w:r>
      <w:bookmarkEnd w:id="1124"/>
      <w:bookmarkEnd w:id="1125"/>
      <w:bookmarkEnd w:id="1126"/>
      <w:bookmarkEnd w:id="1127"/>
    </w:p>
    <w:p w14:paraId="21371AFA" w14:textId="5CE27D6B" w:rsidR="00406F0E" w:rsidRPr="00873E1E" w:rsidRDefault="004D7078" w:rsidP="00406F0E">
      <w:pPr>
        <w:pStyle w:val="WP2Para2"/>
      </w:pPr>
      <w:r w:rsidRPr="00873E1E">
        <w:t xml:space="preserve">.  Without limiting the foregoing, to the extent Seller or Buyer is required by MISO Rules or other Laws or applicable Permits to demonstrate, after the Closing but prior to the Work achieving Substantial Completion, the capability of, or to otherwise test, the Facility for purposes of capacity qualification or for any other purpose (including to meet requirements arising out of the Project’s proposed participation in MISO or any marketplace administered by MISO) other than through a Project Performance Test contemplated by </w:t>
      </w:r>
      <w:r w:rsidRPr="00873E1E">
        <w:rPr>
          <w:u w:val="single"/>
        </w:rPr>
        <w:fldChar w:fldCharType="begin"/>
      </w:r>
      <w:r w:rsidRPr="00873E1E">
        <w:rPr>
          <w:u w:val="single"/>
        </w:rPr>
        <w:instrText xml:space="preserve"> REF _Ref472956855 \w \h  \* MERGEFORMAT </w:instrText>
      </w:r>
      <w:r w:rsidRPr="00873E1E">
        <w:rPr>
          <w:u w:val="single"/>
        </w:rPr>
      </w:r>
      <w:r w:rsidRPr="00873E1E">
        <w:rPr>
          <w:u w:val="single"/>
        </w:rPr>
        <w:fldChar w:fldCharType="separate"/>
      </w:r>
      <w:r w:rsidR="00C1617A">
        <w:rPr>
          <w:u w:val="single"/>
        </w:rPr>
        <w:t>Section 9.1</w:t>
      </w:r>
      <w:r w:rsidRPr="00873E1E">
        <w:rPr>
          <w:u w:val="single"/>
        </w:rPr>
        <w:fldChar w:fldCharType="end"/>
      </w:r>
      <w:r w:rsidRPr="00873E1E">
        <w:t xml:space="preserve"> and </w:t>
      </w:r>
      <w:r w:rsidRPr="00873E1E">
        <w:rPr>
          <w:u w:val="single"/>
        </w:rPr>
        <w:fldChar w:fldCharType="begin"/>
      </w:r>
      <w:r w:rsidRPr="00873E1E">
        <w:rPr>
          <w:u w:val="single"/>
        </w:rPr>
        <w:instrText xml:space="preserve"> REF _Ref505880368 \w \h  \* MERGEFORMAT </w:instrText>
      </w:r>
      <w:r w:rsidRPr="00873E1E">
        <w:rPr>
          <w:u w:val="single"/>
        </w:rPr>
      </w:r>
      <w:r w:rsidRPr="00873E1E">
        <w:rPr>
          <w:u w:val="single"/>
        </w:rPr>
        <w:fldChar w:fldCharType="separate"/>
      </w:r>
      <w:r w:rsidR="00C1617A">
        <w:rPr>
          <w:u w:val="single"/>
        </w:rPr>
        <w:t>Section 9.2</w:t>
      </w:r>
      <w:r w:rsidRPr="00873E1E">
        <w:rPr>
          <w:u w:val="single"/>
        </w:rPr>
        <w:fldChar w:fldCharType="end"/>
      </w:r>
      <w:r w:rsidRPr="00873E1E">
        <w:t xml:space="preserve"> and Buyer so requests, Seller shall cause such tests to be performed (including any deliverability test or capability test) in accordance with such MISO Rules or other Laws or applicable Permits, the Performance Standard, and the other requirements of this Agreement, at Seller’s sole cost and expense.  In planning for and conducting such tests, Seller and Buyer shall follow the provisions of the Scope Book and the principles of this Agreement, including </w:t>
      </w:r>
      <w:r w:rsidRPr="00873E1E">
        <w:rPr>
          <w:u w:val="single"/>
        </w:rPr>
        <w:fldChar w:fldCharType="begin"/>
      </w:r>
      <w:r w:rsidRPr="00873E1E">
        <w:rPr>
          <w:u w:val="single"/>
        </w:rPr>
        <w:instrText xml:space="preserve"> REF _Ref472956855 \w \h  \* MERGEFORMAT </w:instrText>
      </w:r>
      <w:r w:rsidRPr="00873E1E">
        <w:rPr>
          <w:u w:val="single"/>
        </w:rPr>
      </w:r>
      <w:r w:rsidRPr="00873E1E">
        <w:rPr>
          <w:u w:val="single"/>
        </w:rPr>
        <w:fldChar w:fldCharType="separate"/>
      </w:r>
      <w:r w:rsidR="00C1617A">
        <w:rPr>
          <w:u w:val="single"/>
        </w:rPr>
        <w:t>Section 9.1</w:t>
      </w:r>
      <w:r w:rsidRPr="00873E1E">
        <w:rPr>
          <w:u w:val="single"/>
        </w:rPr>
        <w:fldChar w:fldCharType="end"/>
      </w:r>
      <w:r w:rsidRPr="00873E1E">
        <w:t xml:space="preserve"> and </w:t>
      </w:r>
      <w:r w:rsidRPr="00873E1E">
        <w:rPr>
          <w:u w:val="single"/>
        </w:rPr>
        <w:fldChar w:fldCharType="begin"/>
      </w:r>
      <w:r w:rsidRPr="00873E1E">
        <w:rPr>
          <w:u w:val="single"/>
        </w:rPr>
        <w:instrText xml:space="preserve"> REF _Ref505880368 \w \h  \* MERGEFORMAT </w:instrText>
      </w:r>
      <w:r w:rsidRPr="00873E1E">
        <w:rPr>
          <w:u w:val="single"/>
        </w:rPr>
      </w:r>
      <w:r w:rsidRPr="00873E1E">
        <w:rPr>
          <w:u w:val="single"/>
        </w:rPr>
        <w:fldChar w:fldCharType="separate"/>
      </w:r>
      <w:r w:rsidR="00C1617A">
        <w:rPr>
          <w:u w:val="single"/>
        </w:rPr>
        <w:t>Section 9.2</w:t>
      </w:r>
      <w:r w:rsidRPr="00873E1E">
        <w:rPr>
          <w:u w:val="single"/>
        </w:rPr>
        <w:fldChar w:fldCharType="end"/>
      </w:r>
      <w:r w:rsidRPr="00873E1E">
        <w:t>, to the extent reasonable and consistent with the requirements of such tests; otherwise, Seller and Buyer shall use commercially reasonable efforts to develop planning, performance, and other terms applicable to such tests that are reasonable and consistent with the requirements of such tests under the MISO Rules or other Laws or applicable Permits and the principles of this Agreement.</w:t>
      </w:r>
      <w:bookmarkStart w:id="1128" w:name="_Ref463878090"/>
      <w:bookmarkStart w:id="1129" w:name="_Ref472957892"/>
      <w:bookmarkEnd w:id="1085"/>
      <w:bookmarkEnd w:id="1086"/>
    </w:p>
    <w:p w14:paraId="4CED695D" w14:textId="2AF25385" w:rsidR="00406F0E" w:rsidRPr="00873E1E" w:rsidRDefault="001B2550" w:rsidP="00406F0E">
      <w:pPr>
        <w:pStyle w:val="WP2L2"/>
        <w:rPr>
          <w:vanish/>
          <w:specVanish/>
        </w:rPr>
      </w:pPr>
      <w:bookmarkStart w:id="1130" w:name="_Toc66116111"/>
      <w:bookmarkStart w:id="1131" w:name="_Toc78886713"/>
      <w:r w:rsidRPr="00873E1E">
        <w:rPr>
          <w:b/>
          <w:szCs w:val="24"/>
        </w:rPr>
        <w:t>Energy Yield Guaranty</w:t>
      </w:r>
      <w:bookmarkEnd w:id="1130"/>
      <w:bookmarkEnd w:id="1131"/>
    </w:p>
    <w:p w14:paraId="04FD4243" w14:textId="74EA6E17" w:rsidR="00C03D24" w:rsidRPr="00873E1E" w:rsidRDefault="00406F0E" w:rsidP="00CB18B3">
      <w:r w:rsidRPr="00873E1E">
        <w:t>.</w:t>
      </w:r>
    </w:p>
    <w:p w14:paraId="3B88CBD5" w14:textId="4FCFE468" w:rsidR="00C03D24" w:rsidRPr="00873E1E" w:rsidRDefault="004538EA" w:rsidP="00F63448">
      <w:pPr>
        <w:pStyle w:val="WP2L3"/>
      </w:pPr>
      <w:r w:rsidRPr="00873E1E">
        <w:t xml:space="preserve">Seller shall be required to </w:t>
      </w:r>
      <w:r w:rsidR="0025132A" w:rsidRPr="00873E1E">
        <w:t xml:space="preserve">demonstrate from time to time that </w:t>
      </w:r>
      <w:r w:rsidRPr="00873E1E">
        <w:t>t</w:t>
      </w:r>
      <w:r w:rsidR="004A2BE8" w:rsidRPr="00873E1E">
        <w:t xml:space="preserve">he Energy Yield Guaranty </w:t>
      </w:r>
      <w:r w:rsidR="00C03D24" w:rsidRPr="00873E1E">
        <w:t xml:space="preserve">has </w:t>
      </w:r>
      <w:r w:rsidR="0025132A" w:rsidRPr="00873E1E">
        <w:t xml:space="preserve">been </w:t>
      </w:r>
      <w:r w:rsidR="00C03D24" w:rsidRPr="00873E1E">
        <w:t>satisfied</w:t>
      </w:r>
      <w:r w:rsidR="00F7005E" w:rsidRPr="00873E1E">
        <w:t xml:space="preserve">, as more particularly described in Section </w:t>
      </w:r>
      <w:r w:rsidR="00CB18B3" w:rsidRPr="00873E1E">
        <w:t>4 of the Scope Book.</w:t>
      </w:r>
      <w:r w:rsidR="00A176A8" w:rsidRPr="00873E1E">
        <w:t xml:space="preserve">  If the </w:t>
      </w:r>
      <w:r w:rsidR="00F269F0" w:rsidRPr="00873E1E">
        <w:t xml:space="preserve">final run of </w:t>
      </w:r>
      <w:r w:rsidR="00BA0C53" w:rsidRPr="00873E1E">
        <w:t xml:space="preserve">the </w:t>
      </w:r>
      <w:r w:rsidR="00A176A8" w:rsidRPr="00873E1E">
        <w:t xml:space="preserve">Substantial Completion Energy Model </w:t>
      </w:r>
      <w:r w:rsidR="008F3811" w:rsidRPr="00873E1E">
        <w:t xml:space="preserve">has been </w:t>
      </w:r>
      <w:r w:rsidR="00BA0C53" w:rsidRPr="00873E1E">
        <w:t>performed</w:t>
      </w:r>
      <w:r w:rsidR="00D07B8E" w:rsidRPr="00873E1E">
        <w:t>,</w:t>
      </w:r>
      <w:r w:rsidR="008F3811" w:rsidRPr="00873E1E">
        <w:t xml:space="preserve"> the final results of such run </w:t>
      </w:r>
      <w:r w:rsidR="009E3FE2" w:rsidRPr="00873E1E">
        <w:t>do not d</w:t>
      </w:r>
      <w:r w:rsidR="00F269F0" w:rsidRPr="00873E1E">
        <w:rPr>
          <w:rFonts w:eastAsia="Calibri"/>
          <w:szCs w:val="24"/>
        </w:rPr>
        <w:t xml:space="preserve">emonstrate that </w:t>
      </w:r>
      <w:r w:rsidR="00A176A8" w:rsidRPr="00873E1E">
        <w:t xml:space="preserve">the </w:t>
      </w:r>
      <w:r w:rsidR="00F269F0" w:rsidRPr="00873E1E">
        <w:t xml:space="preserve">PV </w:t>
      </w:r>
      <w:r w:rsidR="00A176A8" w:rsidRPr="00873E1E">
        <w:t>P</w:t>
      </w:r>
      <w:r w:rsidR="00F269F0" w:rsidRPr="00873E1E">
        <w:t>lant</w:t>
      </w:r>
      <w:r w:rsidR="00A176A8" w:rsidRPr="00873E1E">
        <w:t xml:space="preserve"> has satisfied the Energy Yield Guaranty</w:t>
      </w:r>
      <w:r w:rsidR="009E3FE2" w:rsidRPr="00873E1E">
        <w:t>,</w:t>
      </w:r>
      <w:r w:rsidR="00A176A8" w:rsidRPr="00873E1E">
        <w:t xml:space="preserve"> and</w:t>
      </w:r>
      <w:r w:rsidR="009E3FE2" w:rsidRPr="00873E1E">
        <w:t>, pursuant to Section 4 of the Scope Book,</w:t>
      </w:r>
      <w:r w:rsidR="00A176A8" w:rsidRPr="00873E1E">
        <w:t xml:space="preserve"> Seller has elected to pay Energy Yield Liquidated Damages in lieu of curing such failure, the Substantial Completion Payment Amount shall be reduced by an amount equal to the product of (</w:t>
      </w:r>
      <w:r w:rsidR="00C03D24" w:rsidRPr="00873E1E">
        <w:t>i</w:t>
      </w:r>
      <w:r w:rsidR="00A176A8" w:rsidRPr="00873E1E">
        <w:t>) the Purchase Price multiplied by (</w:t>
      </w:r>
      <w:r w:rsidR="00C03D24" w:rsidRPr="00873E1E">
        <w:t>ii</w:t>
      </w:r>
      <w:r w:rsidR="00A176A8" w:rsidRPr="00873E1E">
        <w:t>) a fraction (</w:t>
      </w:r>
      <w:r w:rsidR="00C03D24" w:rsidRPr="00873E1E">
        <w:t>A</w:t>
      </w:r>
      <w:r w:rsidR="00A176A8" w:rsidRPr="00873E1E">
        <w:t>) with a numerator equal to the Base Case Energy Yield and (</w:t>
      </w:r>
      <w:r w:rsidR="00C03D24" w:rsidRPr="00873E1E">
        <w:t>B</w:t>
      </w:r>
      <w:r w:rsidR="00A176A8" w:rsidRPr="00873E1E">
        <w:t>) a denominator equal to the As-Built Energy Yield (such amount, the “</w:t>
      </w:r>
      <w:r w:rsidR="00A176A8" w:rsidRPr="00873E1E">
        <w:rPr>
          <w:b/>
          <w:bCs/>
          <w:i/>
          <w:iCs/>
        </w:rPr>
        <w:t>Energy Yield Liquidated Damages</w:t>
      </w:r>
      <w:r w:rsidR="00A176A8" w:rsidRPr="00873E1E">
        <w:t>”).</w:t>
      </w:r>
      <w:r w:rsidR="009E3FE2" w:rsidRPr="00873E1E">
        <w:t xml:space="preserve">  Seller shall notify Buyer of any election to pay Energy Yield Liquidated Damages within three (3) Business Days after </w:t>
      </w:r>
      <w:r w:rsidR="00D07B8E" w:rsidRPr="00873E1E">
        <w:t xml:space="preserve">the </w:t>
      </w:r>
      <w:r w:rsidR="009E3FE2" w:rsidRPr="00873E1E">
        <w:t>generation of the final results of the final run of the Substantial Completion Energy Model.</w:t>
      </w:r>
    </w:p>
    <w:p w14:paraId="051BB7BC" w14:textId="2CC5834F" w:rsidR="00E828B5" w:rsidRPr="00873E1E" w:rsidRDefault="00A176A8" w:rsidP="00C03D24">
      <w:pPr>
        <w:pStyle w:val="WP2L3"/>
      </w:pPr>
      <w:r w:rsidRPr="00873E1E">
        <w:rPr>
          <w:rFonts w:eastAsia="Calibri"/>
        </w:rPr>
        <w:t xml:space="preserve">Seller and Buyer </w:t>
      </w:r>
      <w:r w:rsidRPr="00873E1E">
        <w:rPr>
          <w:rFonts w:eastAsia="Calibri"/>
          <w:snapToGrid w:val="0"/>
        </w:rPr>
        <w:t>agree that:  (</w:t>
      </w:r>
      <w:r w:rsidR="003B1044" w:rsidRPr="00873E1E">
        <w:rPr>
          <w:rFonts w:eastAsia="Calibri"/>
          <w:snapToGrid w:val="0"/>
        </w:rPr>
        <w:t>i</w:t>
      </w:r>
      <w:r w:rsidRPr="00873E1E">
        <w:rPr>
          <w:rFonts w:eastAsia="Calibri"/>
          <w:snapToGrid w:val="0"/>
        </w:rPr>
        <w:t>) it is difficult or impossible to determine with precision the amount of damages that would or might be incurred by Buyer as a result of the failure of the Energy Yield Guaranty to be satisfied; (</w:t>
      </w:r>
      <w:r w:rsidR="003B1044" w:rsidRPr="00873E1E">
        <w:rPr>
          <w:rFonts w:eastAsia="Calibri"/>
          <w:snapToGrid w:val="0"/>
        </w:rPr>
        <w:t>ii</w:t>
      </w:r>
      <w:r w:rsidRPr="00873E1E">
        <w:rPr>
          <w:rFonts w:eastAsia="Calibri"/>
          <w:snapToGrid w:val="0"/>
        </w:rPr>
        <w:t>) Buyer would be damaged by any failure of Seller to meet such obligation; (</w:t>
      </w:r>
      <w:r w:rsidR="003B1044" w:rsidRPr="00873E1E">
        <w:rPr>
          <w:rFonts w:eastAsia="Calibri"/>
          <w:snapToGrid w:val="0"/>
        </w:rPr>
        <w:t>iii</w:t>
      </w:r>
      <w:r w:rsidRPr="00873E1E">
        <w:rPr>
          <w:rFonts w:eastAsia="Calibri"/>
          <w:snapToGrid w:val="0"/>
        </w:rPr>
        <w:t>) it would be impracticable or difficult to fix the actual damages resulting therefrom; (</w:t>
      </w:r>
      <w:r w:rsidR="003B1044" w:rsidRPr="00873E1E">
        <w:rPr>
          <w:rFonts w:eastAsia="Calibri"/>
          <w:snapToGrid w:val="0"/>
        </w:rPr>
        <w:t>iv</w:t>
      </w:r>
      <w:r w:rsidRPr="00873E1E">
        <w:rPr>
          <w:rFonts w:eastAsia="Calibri"/>
          <w:snapToGrid w:val="0"/>
        </w:rPr>
        <w:t xml:space="preserve">) any sums that </w:t>
      </w:r>
      <w:r w:rsidRPr="00965DB7">
        <w:rPr>
          <w:rFonts w:eastAsia="Calibri"/>
          <w:snapToGrid w:val="0"/>
        </w:rPr>
        <w:t xml:space="preserve">would be payable under </w:t>
      </w:r>
      <w:r w:rsidR="00965DB7" w:rsidRPr="00873E1E">
        <w:rPr>
          <w:rFonts w:eastAsia="Calibri"/>
          <w:snapToGrid w:val="0"/>
        </w:rPr>
        <w:t xml:space="preserve">this </w:t>
      </w:r>
      <w:r w:rsidR="00965DB7" w:rsidRPr="00873E1E">
        <w:rPr>
          <w:rFonts w:eastAsia="Calibri"/>
          <w:snapToGrid w:val="0"/>
          <w:u w:val="single"/>
        </w:rPr>
        <w:fldChar w:fldCharType="begin"/>
      </w:r>
      <w:r w:rsidR="00965DB7" w:rsidRPr="00873E1E">
        <w:rPr>
          <w:rFonts w:eastAsia="Calibri"/>
          <w:snapToGrid w:val="0"/>
          <w:u w:val="single"/>
        </w:rPr>
        <w:instrText xml:space="preserve"> REF _Ref75778754 \r \h  \* MERGEFORMAT </w:instrText>
      </w:r>
      <w:r w:rsidR="00965DB7" w:rsidRPr="00873E1E">
        <w:rPr>
          <w:rFonts w:eastAsia="Calibri"/>
          <w:snapToGrid w:val="0"/>
          <w:u w:val="single"/>
        </w:rPr>
      </w:r>
      <w:r w:rsidR="00965DB7" w:rsidRPr="00873E1E">
        <w:rPr>
          <w:rFonts w:eastAsia="Calibri"/>
          <w:snapToGrid w:val="0"/>
          <w:u w:val="single"/>
        </w:rPr>
        <w:fldChar w:fldCharType="separate"/>
      </w:r>
      <w:r w:rsidR="00965DB7" w:rsidRPr="00873E1E">
        <w:rPr>
          <w:rFonts w:eastAsia="Calibri"/>
          <w:snapToGrid w:val="0"/>
          <w:u w:val="single"/>
        </w:rPr>
        <w:t>Section 9.4</w:t>
      </w:r>
      <w:r w:rsidR="00965DB7" w:rsidRPr="00873E1E">
        <w:rPr>
          <w:rFonts w:eastAsia="Calibri"/>
          <w:snapToGrid w:val="0"/>
          <w:u w:val="single"/>
        </w:rPr>
        <w:fldChar w:fldCharType="end"/>
      </w:r>
      <w:r w:rsidRPr="00873E1E">
        <w:rPr>
          <w:rFonts w:eastAsia="Calibri"/>
          <w:snapToGrid w:val="0"/>
        </w:rPr>
        <w:t xml:space="preserve"> are (</w:t>
      </w:r>
      <w:r w:rsidR="003B1044" w:rsidRPr="00873E1E">
        <w:rPr>
          <w:rFonts w:eastAsia="Calibri"/>
          <w:snapToGrid w:val="0"/>
        </w:rPr>
        <w:t>A</w:t>
      </w:r>
      <w:r w:rsidRPr="00873E1E">
        <w:rPr>
          <w:rFonts w:eastAsia="Calibri"/>
          <w:snapToGrid w:val="0"/>
        </w:rPr>
        <w:t>) Buyer’s sole and exclusive remedy for such failure and (</w:t>
      </w:r>
      <w:r w:rsidR="003B1044" w:rsidRPr="00873E1E">
        <w:rPr>
          <w:rFonts w:eastAsia="Calibri"/>
          <w:snapToGrid w:val="0"/>
        </w:rPr>
        <w:t>B</w:t>
      </w:r>
      <w:r w:rsidRPr="00873E1E">
        <w:rPr>
          <w:rFonts w:eastAsia="Calibri"/>
          <w:snapToGrid w:val="0"/>
        </w:rPr>
        <w:t>) in the nature of liquidated damages, and not a penalty, and are fair and reasonable; (</w:t>
      </w:r>
      <w:r w:rsidR="003B1044" w:rsidRPr="00873E1E">
        <w:rPr>
          <w:rFonts w:eastAsia="Calibri"/>
          <w:snapToGrid w:val="0"/>
        </w:rPr>
        <w:t>v</w:t>
      </w:r>
      <w:r w:rsidRPr="00873E1E">
        <w:rPr>
          <w:rFonts w:eastAsia="Calibri"/>
          <w:snapToGrid w:val="0"/>
        </w:rPr>
        <w:t>) the payment of Energy Yield Liquidated Damages represents a reasonable estimate of fair compensation for the damages that may reasonably be anticipated from such failure; and (</w:t>
      </w:r>
      <w:r w:rsidR="003B1044" w:rsidRPr="00873E1E">
        <w:rPr>
          <w:rFonts w:eastAsia="Calibri"/>
          <w:snapToGrid w:val="0"/>
        </w:rPr>
        <w:t>vi</w:t>
      </w:r>
      <w:r w:rsidRPr="00873E1E">
        <w:rPr>
          <w:rFonts w:eastAsia="Calibri"/>
          <w:snapToGrid w:val="0"/>
        </w:rPr>
        <w:t>) each of Seller and Buyer hereby irrevocably waives any right to claim to any court or arbitral tribunal or seek the adjustment of any such sums.</w:t>
      </w:r>
    </w:p>
    <w:p w14:paraId="5BAC0127" w14:textId="77777777" w:rsidR="0066596F" w:rsidRPr="00873E1E" w:rsidRDefault="004D7078" w:rsidP="0066596F">
      <w:pPr>
        <w:pStyle w:val="WP2L1"/>
      </w:pPr>
      <w:bookmarkStart w:id="1132" w:name="_Ref454867596"/>
      <w:bookmarkStart w:id="1133" w:name="_Ref4216978"/>
      <w:bookmarkEnd w:id="1128"/>
      <w:bookmarkEnd w:id="1129"/>
      <w:r w:rsidRPr="00873E1E">
        <w:rPr>
          <w:rFonts w:eastAsia="Calibri"/>
          <w:szCs w:val="24"/>
        </w:rPr>
        <w:br/>
      </w:r>
      <w:bookmarkStart w:id="1134" w:name="_Ref4238882"/>
      <w:bookmarkStart w:id="1135" w:name="_Toc33799192"/>
      <w:bookmarkStart w:id="1136" w:name="_Toc66116112"/>
      <w:bookmarkStart w:id="1137" w:name="_Toc78886714"/>
      <w:r w:rsidRPr="00873E1E">
        <w:rPr>
          <w:rFonts w:eastAsia="Calibri"/>
          <w:szCs w:val="24"/>
        </w:rPr>
        <w:t>WARRANTY</w:t>
      </w:r>
      <w:bookmarkStart w:id="1138" w:name="_Hlk76932544"/>
      <w:bookmarkEnd w:id="1132"/>
      <w:bookmarkEnd w:id="1133"/>
      <w:bookmarkEnd w:id="1134"/>
      <w:bookmarkEnd w:id="1135"/>
      <w:bookmarkEnd w:id="1136"/>
      <w:bookmarkEnd w:id="1137"/>
    </w:p>
    <w:p w14:paraId="70B52183" w14:textId="77777777" w:rsidR="0066596F" w:rsidRPr="00873E1E" w:rsidRDefault="0066596F" w:rsidP="0066596F">
      <w:pPr>
        <w:pStyle w:val="WP2L2"/>
        <w:rPr>
          <w:vanish/>
          <w:specVanish/>
        </w:rPr>
      </w:pPr>
      <w:bookmarkStart w:id="1139" w:name="_Ref4216979"/>
      <w:bookmarkStart w:id="1140" w:name="_Toc33799193"/>
      <w:bookmarkStart w:id="1141" w:name="_Toc66116113"/>
      <w:bookmarkStart w:id="1142" w:name="_Toc78886715"/>
      <w:bookmarkStart w:id="1143" w:name="_Ref454866264"/>
      <w:bookmarkStart w:id="1144" w:name="_Ref505881318"/>
      <w:bookmarkStart w:id="1145" w:name="_Hlk76975541"/>
      <w:r w:rsidRPr="00873E1E">
        <w:rPr>
          <w:rFonts w:eastAsia="Calibri"/>
          <w:b/>
          <w:szCs w:val="24"/>
        </w:rPr>
        <w:t>Project Warranty</w:t>
      </w:r>
      <w:bookmarkEnd w:id="1139"/>
      <w:bookmarkEnd w:id="1140"/>
      <w:bookmarkEnd w:id="1141"/>
      <w:bookmarkEnd w:id="1142"/>
    </w:p>
    <w:bookmarkEnd w:id="1143"/>
    <w:bookmarkEnd w:id="1144"/>
    <w:p w14:paraId="6FD39174" w14:textId="252158DC" w:rsidR="0066596F" w:rsidRPr="00873E1E" w:rsidRDefault="0066596F" w:rsidP="0066596F">
      <w:pPr>
        <w:pStyle w:val="WP2Para2"/>
      </w:pPr>
      <w:r w:rsidRPr="00873E1E">
        <w:rPr>
          <w:rFonts w:eastAsia="Calibri"/>
        </w:rPr>
        <w:t xml:space="preserve">  </w:t>
      </w:r>
      <w:bookmarkStart w:id="1146" w:name="_Ref2352012"/>
      <w:bookmarkStart w:id="1147" w:name="_Hlk76932402"/>
      <w:r w:rsidRPr="00873E1E">
        <w:t>Seller shall obtain from the EPC Contractor the “</w:t>
      </w:r>
      <w:r w:rsidRPr="00873E1E">
        <w:rPr>
          <w:b/>
          <w:bCs/>
          <w:i/>
        </w:rPr>
        <w:t>Project Warranty</w:t>
      </w:r>
      <w:r w:rsidR="0003388E" w:rsidRPr="00873E1E">
        <w:rPr>
          <w:b/>
          <w:bCs/>
          <w:i/>
        </w:rPr>
        <w:t>.</w:t>
      </w:r>
      <w:r w:rsidRPr="00873E1E">
        <w:t xml:space="preserve">”  </w:t>
      </w:r>
      <w:bookmarkStart w:id="1148" w:name="_Ref519400903"/>
      <w:r w:rsidRPr="00873E1E">
        <w:t xml:space="preserve">The Project Warranty shall apply to the portion of the Work performed by </w:t>
      </w:r>
      <w:r w:rsidR="00621B4B">
        <w:t xml:space="preserve">the </w:t>
      </w:r>
      <w:r w:rsidRPr="00873E1E">
        <w:t>EPC Contractor.</w:t>
      </w:r>
      <w:r w:rsidR="005B40DB">
        <w:rPr>
          <w:rStyle w:val="FootnoteReference"/>
        </w:rPr>
        <w:footnoteReference w:id="57"/>
      </w:r>
      <w:r w:rsidRPr="00873E1E">
        <w:t xml:space="preserve">  Prior to the execution of any EPC Contract with an EPC Contractor, Seller shall deliver to Buyer the proposed Project Warranty for Buyer’s review and comment.  Buyer shall have fifteen (15) Business Days from receipt to review and provide comments to the terms of such Project Warranty.  If Buyer fails to provide comments to such terms within such fifteen (15)-Business Day period, Buyer shall be deemed to have waived its right to provide such comments for purposes of this Agreement.  If Buyer provides comments within such fifteen (15)-Business Day period, Seller shall use </w:t>
      </w:r>
      <w:r w:rsidR="0003388E" w:rsidRPr="00873E1E">
        <w:t xml:space="preserve">commercially reasonable </w:t>
      </w:r>
      <w:r w:rsidRPr="00873E1E">
        <w:t xml:space="preserve">efforts to incorporate Buyer’s comments into the terms of the Project Warranty </w:t>
      </w:r>
      <w:bookmarkEnd w:id="1148"/>
      <w:r w:rsidRPr="00873E1E">
        <w:t>and, upon Buyer’s request, shall update Buyer on the status and results of such efforts.  Seller shall provide the final Project Warranty to Buyer within fifteen (15) Business Days after the execution and delivery of the EPC Contact.</w:t>
      </w:r>
    </w:p>
    <w:p w14:paraId="227FFA84" w14:textId="77777777" w:rsidR="0066596F" w:rsidRPr="00873E1E" w:rsidRDefault="0066596F" w:rsidP="0066596F">
      <w:pPr>
        <w:pStyle w:val="WP2L2"/>
      </w:pPr>
      <w:bookmarkStart w:id="1150" w:name="_Ref4216988"/>
      <w:bookmarkStart w:id="1151" w:name="_Toc33799194"/>
      <w:bookmarkStart w:id="1152" w:name="_Toc66116114"/>
      <w:bookmarkStart w:id="1153" w:name="_Toc78886716"/>
      <w:bookmarkEnd w:id="1146"/>
      <w:r w:rsidRPr="00873E1E">
        <w:rPr>
          <w:rFonts w:eastAsia="Calibri"/>
          <w:b/>
          <w:szCs w:val="24"/>
        </w:rPr>
        <w:t>Warranty Term, Assignment, and Enforcement</w:t>
      </w:r>
      <w:r w:rsidRPr="00873E1E">
        <w:rPr>
          <w:rFonts w:eastAsia="Calibri"/>
          <w:szCs w:val="24"/>
        </w:rPr>
        <w:t>.</w:t>
      </w:r>
      <w:bookmarkEnd w:id="1150"/>
      <w:bookmarkEnd w:id="1151"/>
      <w:bookmarkEnd w:id="1152"/>
      <w:bookmarkEnd w:id="1153"/>
    </w:p>
    <w:p w14:paraId="22BA58AC" w14:textId="4AE4CC42" w:rsidR="0066596F" w:rsidRPr="00873E1E" w:rsidRDefault="0066596F" w:rsidP="0066596F">
      <w:pPr>
        <w:pStyle w:val="WP2L3"/>
        <w:rPr>
          <w:rFonts w:eastAsia="Calibri"/>
          <w:snapToGrid w:val="0"/>
        </w:rPr>
      </w:pPr>
      <w:bookmarkStart w:id="1154" w:name="_Ref4216989"/>
      <w:r w:rsidRPr="00873E1E">
        <w:t xml:space="preserve">Seller acknowledges that this Agreement, including the Scope Book, requires Seller to obtain warranties that </w:t>
      </w:r>
      <w:bookmarkStart w:id="1155" w:name="DocXTextRef357"/>
      <w:r w:rsidRPr="00873E1E">
        <w:t>(i)</w:t>
      </w:r>
      <w:bookmarkEnd w:id="1155"/>
      <w:r w:rsidRPr="00873E1E">
        <w:t> may exceed the term of the Project Warranty for or with respect to specified components, equipment, systems, and other parts of the Project, such as, for purposes of illustration only, the PV Modules, Trackers, PCUs, transformers (including the GSU), and BESS, and (ii) include other specified warranty terms.</w:t>
      </w:r>
      <w:bookmarkEnd w:id="1154"/>
    </w:p>
    <w:p w14:paraId="61E8733B" w14:textId="41355C25" w:rsidR="0066596F" w:rsidRPr="00873E1E" w:rsidRDefault="0066596F" w:rsidP="0066596F">
      <w:pPr>
        <w:pStyle w:val="WP2L3"/>
        <w:rPr>
          <w:rFonts w:eastAsia="Calibri"/>
          <w:snapToGrid w:val="0"/>
        </w:rPr>
      </w:pPr>
      <w:bookmarkStart w:id="1156" w:name="_Ref508229620"/>
      <w:r w:rsidRPr="00873E1E">
        <w:rPr>
          <w:rFonts w:eastAsia="Calibri"/>
          <w:snapToGrid w:val="0"/>
        </w:rPr>
        <w:t xml:space="preserve">Seller shall assign, convey, and otherwise transfer to Buyer the Transferred Closing Warranties (including the Project Warranty </w:t>
      </w:r>
      <w:r w:rsidRPr="00873E1E">
        <w:t xml:space="preserve">and all other warranties, including equipment warranties for Major Project Hardware, obtained from the EPC Contractor or any Contactor or Subcontractor in connection with the Work) </w:t>
      </w:r>
      <w:r w:rsidRPr="00873E1E">
        <w:rPr>
          <w:rFonts w:eastAsia="Calibri"/>
          <w:snapToGrid w:val="0"/>
        </w:rPr>
        <w:t>and any Transferred Post-Closing Warranties on the applicable Warranty Transfer Date.</w:t>
      </w:r>
      <w:bookmarkEnd w:id="1156"/>
    </w:p>
    <w:p w14:paraId="2D9999D8" w14:textId="3351A2A7" w:rsidR="0066596F" w:rsidRPr="00873E1E" w:rsidRDefault="00732FF4" w:rsidP="0066596F">
      <w:pPr>
        <w:pStyle w:val="WP2L3"/>
        <w:rPr>
          <w:rFonts w:eastAsia="Calibri"/>
          <w:snapToGrid w:val="0"/>
        </w:rPr>
      </w:pPr>
      <w:bookmarkStart w:id="1157" w:name="_Hlk76975468"/>
      <w:r w:rsidRPr="00873E1E">
        <w:t xml:space="preserve">With respect to any Transferred Closing Warranty or Transferred Post-Closing Warranty transferred to Buyer at or after the Closing, Buyer hereby grants to Seller </w:t>
      </w:r>
      <w:r w:rsidR="005B5B28">
        <w:t xml:space="preserve">and, with respect to equipment or other warranty claims covered by the Project Warranty, </w:t>
      </w:r>
      <w:r w:rsidR="00542272">
        <w:t xml:space="preserve">agrees to provide </w:t>
      </w:r>
      <w:r w:rsidR="00E4789F">
        <w:t xml:space="preserve">to </w:t>
      </w:r>
      <w:r w:rsidR="005B5B28">
        <w:t xml:space="preserve">the EPC Contractor </w:t>
      </w:r>
      <w:r w:rsidRPr="00873E1E">
        <w:t xml:space="preserve">the right to enforce and pursue a warranty claim against the EPC Contractor or any other Contactor or Subcontractor (including any equipment manufacturer) under such Transferred Closing Warranty or Transferred Post-Closing Warranty for the period from the applicable Warranty Transfer Date through Final Completion </w:t>
      </w:r>
      <w:r w:rsidR="00542272">
        <w:t xml:space="preserve">(with respect to Seller) or through the expiration of the Project Warranty (with respect to the EPC Contractor) </w:t>
      </w:r>
      <w:r w:rsidRPr="00873E1E">
        <w:t>in connection with Seller’s obligations under this Agreement or any Ancillary Agreement</w:t>
      </w:r>
      <w:r w:rsidR="00542272">
        <w:t xml:space="preserve"> or the EPC Contractor under the Project Warranty</w:t>
      </w:r>
      <w:r w:rsidRPr="00873E1E">
        <w:t xml:space="preserve">; </w:t>
      </w:r>
      <w:r w:rsidRPr="00873E1E">
        <w:rPr>
          <w:u w:val="single"/>
        </w:rPr>
        <w:t>provided</w:t>
      </w:r>
      <w:r w:rsidRPr="00873E1E">
        <w:t xml:space="preserve"> that the foregoing shall not limit Buyer’s right to enforce and pursue any warranty claim against the EPC Contractor or any other Contactor or Subcontractor during such period or any claim against Seller or a member of the Seller Group in connection with the Work.  </w:t>
      </w:r>
      <w:r w:rsidRPr="00873E1E">
        <w:rPr>
          <w:rFonts w:eastAsia="Calibri"/>
          <w:szCs w:val="24"/>
        </w:rPr>
        <w:t>Without limiting the other provisions of this Agreement, Seller shall cooperate with and assist Buyer in the enforcement of each Transferred Closing Warranty and each Transferred Post-Closing Warranty and take such other and further actions as may be reasonable and necessary for Buyer to obtain the full benefit of each Transferred Closing Warranty and Transferred Post-Closing Warranty</w:t>
      </w:r>
      <w:bookmarkEnd w:id="1157"/>
      <w:r w:rsidR="0066596F" w:rsidRPr="00873E1E">
        <w:rPr>
          <w:rFonts w:eastAsia="Calibri"/>
          <w:szCs w:val="24"/>
        </w:rPr>
        <w:t>.</w:t>
      </w:r>
    </w:p>
    <w:p w14:paraId="78AFAD29" w14:textId="77777777" w:rsidR="0066596F" w:rsidRPr="00873E1E" w:rsidRDefault="0066596F" w:rsidP="0066596F">
      <w:pPr>
        <w:pStyle w:val="WP2L2"/>
        <w:rPr>
          <w:vanish/>
          <w:specVanish/>
        </w:rPr>
      </w:pPr>
      <w:bookmarkStart w:id="1158" w:name="_Ref4216990"/>
      <w:bookmarkStart w:id="1159" w:name="_Toc33799195"/>
      <w:bookmarkStart w:id="1160" w:name="_Toc66116115"/>
      <w:bookmarkStart w:id="1161" w:name="_Toc78886717"/>
      <w:r w:rsidRPr="00873E1E">
        <w:rPr>
          <w:rFonts w:eastAsia="Calibri"/>
          <w:b/>
          <w:szCs w:val="24"/>
        </w:rPr>
        <w:t xml:space="preserve">No </w:t>
      </w:r>
      <w:r w:rsidRPr="00873E1E">
        <w:rPr>
          <w:rFonts w:eastAsia="Calibri"/>
          <w:b/>
          <w:color w:val="000000"/>
          <w:szCs w:val="24"/>
        </w:rPr>
        <w:t>Warranty</w:t>
      </w:r>
      <w:r w:rsidRPr="00873E1E">
        <w:rPr>
          <w:rFonts w:eastAsia="Calibri"/>
          <w:b/>
          <w:szCs w:val="24"/>
        </w:rPr>
        <w:t xml:space="preserve"> Impairment</w:t>
      </w:r>
      <w:bookmarkEnd w:id="1158"/>
      <w:bookmarkEnd w:id="1159"/>
      <w:bookmarkEnd w:id="1160"/>
      <w:bookmarkEnd w:id="1161"/>
    </w:p>
    <w:p w14:paraId="78E8A1AA" w14:textId="72062964" w:rsidR="0066596F" w:rsidRPr="00873E1E" w:rsidRDefault="0066596F" w:rsidP="00F63448">
      <w:pPr>
        <w:rPr>
          <w:rFonts w:eastAsia="Calibri"/>
        </w:rPr>
      </w:pPr>
      <w:r w:rsidRPr="00873E1E">
        <w:rPr>
          <w:rFonts w:eastAsia="Calibri"/>
        </w:rPr>
        <w:t>.</w:t>
      </w:r>
      <w:r w:rsidRPr="00873E1E">
        <w:rPr>
          <w:rFonts w:eastAsia="Calibri"/>
          <w:snapToGrid w:val="0"/>
        </w:rPr>
        <w:t xml:space="preserve">  Seller shall not take, and shall ensure that its Contractors and Subcontractors and their Representatives shall not take, any action (including any action that amounts to inaction) that waives, releases, voids, or otherwise restricts, limits, or impairs any warranty or guaranty in connection with the Work or the Project that Seller or any of its Contractors or Subcontractor may obtain from others</w:t>
      </w:r>
      <w:bookmarkEnd w:id="1147"/>
      <w:r w:rsidRPr="00873E1E">
        <w:rPr>
          <w:rFonts w:eastAsia="Calibri"/>
          <w:snapToGrid w:val="0"/>
        </w:rPr>
        <w:t>.</w:t>
      </w:r>
      <w:bookmarkStart w:id="1162" w:name="_Ref453763003"/>
    </w:p>
    <w:p w14:paraId="2BFBE28F" w14:textId="2C4A53B6" w:rsidR="004D7078" w:rsidRPr="00873E1E" w:rsidRDefault="004D7078" w:rsidP="007E5094">
      <w:pPr>
        <w:pStyle w:val="WP2L1"/>
      </w:pPr>
      <w:bookmarkStart w:id="1163" w:name="_Ref455919169"/>
      <w:bookmarkStart w:id="1164" w:name="_Ref455923414"/>
      <w:bookmarkStart w:id="1165" w:name="_Ref506906197"/>
      <w:bookmarkStart w:id="1166" w:name="_Ref4217000"/>
      <w:bookmarkEnd w:id="1138"/>
      <w:bookmarkEnd w:id="1145"/>
      <w:bookmarkEnd w:id="1162"/>
      <w:r w:rsidRPr="00873E1E">
        <w:rPr>
          <w:rFonts w:eastAsia="Calibri"/>
          <w:szCs w:val="24"/>
        </w:rPr>
        <w:br/>
      </w:r>
      <w:bookmarkStart w:id="1167" w:name="_Ref4320064"/>
      <w:bookmarkStart w:id="1168" w:name="_Toc33799199"/>
      <w:bookmarkStart w:id="1169" w:name="_Toc66116119"/>
      <w:bookmarkStart w:id="1170" w:name="_Toc78886718"/>
      <w:r w:rsidRPr="00873E1E">
        <w:rPr>
          <w:rFonts w:eastAsia="Calibri"/>
          <w:szCs w:val="24"/>
        </w:rPr>
        <w:t>TITLE</w:t>
      </w:r>
      <w:bookmarkEnd w:id="1163"/>
      <w:bookmarkEnd w:id="1164"/>
      <w:bookmarkEnd w:id="1165"/>
      <w:bookmarkEnd w:id="1166"/>
      <w:bookmarkEnd w:id="1167"/>
      <w:bookmarkEnd w:id="1168"/>
      <w:bookmarkEnd w:id="1169"/>
      <w:bookmarkEnd w:id="1170"/>
    </w:p>
    <w:p w14:paraId="792F5FC3" w14:textId="77777777" w:rsidR="004D7078" w:rsidRPr="00873E1E" w:rsidRDefault="004D7078" w:rsidP="007E5094">
      <w:pPr>
        <w:pStyle w:val="WP2L2"/>
        <w:rPr>
          <w:vanish/>
          <w:specVanish/>
        </w:rPr>
      </w:pPr>
      <w:bookmarkStart w:id="1171" w:name="_Ref4217001"/>
      <w:bookmarkStart w:id="1172" w:name="_Toc33799200"/>
      <w:bookmarkStart w:id="1173" w:name="_Toc66116120"/>
      <w:bookmarkStart w:id="1174" w:name="_Toc78886719"/>
      <w:bookmarkStart w:id="1175" w:name="_Ref472430926"/>
      <w:r w:rsidRPr="00873E1E">
        <w:rPr>
          <w:rFonts w:eastAsia="Calibri"/>
          <w:b/>
          <w:szCs w:val="24"/>
        </w:rPr>
        <w:t>Title Transfer of Closing Assets</w:t>
      </w:r>
      <w:bookmarkEnd w:id="1171"/>
      <w:bookmarkEnd w:id="1172"/>
      <w:bookmarkEnd w:id="1173"/>
      <w:bookmarkEnd w:id="1174"/>
    </w:p>
    <w:p w14:paraId="2979B78C" w14:textId="5DD9B629" w:rsidR="004D7078" w:rsidRPr="00873E1E" w:rsidRDefault="004D7078" w:rsidP="00C86CA0">
      <w:pPr>
        <w:pStyle w:val="WP2Para2"/>
      </w:pPr>
      <w:r w:rsidRPr="00873E1E">
        <w:rPr>
          <w:rFonts w:eastAsia="Calibri"/>
        </w:rPr>
        <w:t>.</w:t>
      </w:r>
      <w:r w:rsidRPr="00873E1E">
        <w:rPr>
          <w:rFonts w:eastAsia="Calibri"/>
          <w:snapToGrid w:val="0"/>
        </w:rPr>
        <w:t xml:space="preserve">  </w:t>
      </w:r>
      <w:r w:rsidR="005757E5" w:rsidRPr="00873E1E">
        <w:rPr>
          <w:rFonts w:eastAsia="Calibri"/>
          <w:snapToGrid w:val="0"/>
          <w:szCs w:val="24"/>
        </w:rPr>
        <w:t>Seller hereby represents, warrants</w:t>
      </w:r>
      <w:r w:rsidR="00CF1099" w:rsidRPr="00873E1E">
        <w:rPr>
          <w:rFonts w:eastAsia="Calibri"/>
          <w:snapToGrid w:val="0"/>
          <w:szCs w:val="24"/>
        </w:rPr>
        <w:t>,</w:t>
      </w:r>
      <w:r w:rsidR="005757E5" w:rsidRPr="00873E1E">
        <w:rPr>
          <w:rFonts w:eastAsia="Calibri"/>
          <w:snapToGrid w:val="0"/>
          <w:szCs w:val="24"/>
        </w:rPr>
        <w:t xml:space="preserve"> and guarantees to Buyer that </w:t>
      </w:r>
      <w:r w:rsidR="00081E2E" w:rsidRPr="00873E1E">
        <w:rPr>
          <w:rFonts w:eastAsia="Calibri"/>
          <w:snapToGrid w:val="0"/>
          <w:szCs w:val="24"/>
        </w:rPr>
        <w:t xml:space="preserve">Seller will deliver to Buyer, and </w:t>
      </w:r>
      <w:r w:rsidR="005757E5" w:rsidRPr="00873E1E">
        <w:rPr>
          <w:rFonts w:eastAsia="Calibri"/>
          <w:snapToGrid w:val="0"/>
          <w:szCs w:val="24"/>
        </w:rPr>
        <w:t>Buyer will receive</w:t>
      </w:r>
      <w:r w:rsidR="00081E2E" w:rsidRPr="00873E1E">
        <w:rPr>
          <w:rFonts w:eastAsia="Calibri"/>
          <w:snapToGrid w:val="0"/>
          <w:szCs w:val="24"/>
        </w:rPr>
        <w:t xml:space="preserve"> from Seller,</w:t>
      </w:r>
      <w:r w:rsidR="005757E5" w:rsidRPr="00873E1E">
        <w:rPr>
          <w:rFonts w:eastAsia="Calibri"/>
          <w:snapToGrid w:val="0"/>
          <w:szCs w:val="24"/>
        </w:rPr>
        <w:t xml:space="preserve"> good and valid title to the Closing Assets, free and clear of all Encumbrances other than Permitted Encumbrances, when title passes to and vests in Buyer.  </w:t>
      </w:r>
      <w:r w:rsidR="00721F16" w:rsidRPr="00873E1E">
        <w:rPr>
          <w:rFonts w:eastAsia="Calibri"/>
          <w:snapToGrid w:val="0"/>
          <w:szCs w:val="24"/>
        </w:rPr>
        <w:t xml:space="preserve">Seller’s representation and warranty under this </w:t>
      </w:r>
      <w:r w:rsidR="00721F16" w:rsidRPr="00873E1E">
        <w:rPr>
          <w:rFonts w:eastAsia="Calibri"/>
          <w:snapToGrid w:val="0"/>
          <w:szCs w:val="24"/>
          <w:u w:val="single"/>
        </w:rPr>
        <w:fldChar w:fldCharType="begin"/>
      </w:r>
      <w:r w:rsidR="00721F16" w:rsidRPr="00873E1E">
        <w:rPr>
          <w:rFonts w:eastAsia="Calibri"/>
          <w:snapToGrid w:val="0"/>
          <w:szCs w:val="24"/>
          <w:u w:val="single"/>
        </w:rPr>
        <w:instrText xml:space="preserve"> REF _Ref506363885 \w \h  \* MERGEFORMAT </w:instrText>
      </w:r>
      <w:r w:rsidR="00721F16" w:rsidRPr="00873E1E">
        <w:rPr>
          <w:rFonts w:eastAsia="Calibri"/>
          <w:snapToGrid w:val="0"/>
          <w:szCs w:val="24"/>
          <w:u w:val="single"/>
        </w:rPr>
      </w:r>
      <w:r w:rsidR="00721F16" w:rsidRPr="00873E1E">
        <w:rPr>
          <w:rFonts w:eastAsia="Calibri"/>
          <w:snapToGrid w:val="0"/>
          <w:szCs w:val="24"/>
          <w:u w:val="single"/>
        </w:rPr>
        <w:fldChar w:fldCharType="separate"/>
      </w:r>
      <w:r w:rsidR="00C1617A">
        <w:rPr>
          <w:rFonts w:eastAsia="Calibri"/>
          <w:snapToGrid w:val="0"/>
          <w:szCs w:val="24"/>
          <w:u w:val="single"/>
        </w:rPr>
        <w:t>Section 11.</w:t>
      </w:r>
      <w:r w:rsidR="009006C2">
        <w:rPr>
          <w:rFonts w:eastAsia="Calibri"/>
          <w:snapToGrid w:val="0"/>
          <w:szCs w:val="24"/>
          <w:u w:val="single"/>
        </w:rPr>
        <w:t>1</w:t>
      </w:r>
      <w:r w:rsidR="00721F16" w:rsidRPr="00873E1E">
        <w:rPr>
          <w:rFonts w:eastAsia="Calibri"/>
          <w:snapToGrid w:val="0"/>
          <w:szCs w:val="24"/>
          <w:u w:val="single"/>
        </w:rPr>
        <w:fldChar w:fldCharType="end"/>
      </w:r>
      <w:r w:rsidR="00721F16" w:rsidRPr="00873E1E">
        <w:rPr>
          <w:rFonts w:eastAsia="Calibri"/>
          <w:snapToGrid w:val="0"/>
          <w:szCs w:val="24"/>
        </w:rPr>
        <w:t xml:space="preserve"> shall be considered </w:t>
      </w:r>
      <w:r w:rsidR="00364F5B" w:rsidRPr="00873E1E">
        <w:rPr>
          <w:rFonts w:eastAsia="Calibri"/>
          <w:snapToGrid w:val="0"/>
          <w:szCs w:val="24"/>
        </w:rPr>
        <w:t xml:space="preserve">a Fundamental </w:t>
      </w:r>
      <w:r w:rsidR="005B339D" w:rsidRPr="00873E1E">
        <w:rPr>
          <w:rFonts w:eastAsia="Calibri"/>
          <w:snapToGrid w:val="0"/>
          <w:szCs w:val="24"/>
        </w:rPr>
        <w:t xml:space="preserve">Seller </w:t>
      </w:r>
      <w:r w:rsidR="00364F5B" w:rsidRPr="00873E1E">
        <w:rPr>
          <w:rFonts w:eastAsia="Calibri"/>
          <w:snapToGrid w:val="0"/>
          <w:szCs w:val="24"/>
        </w:rPr>
        <w:t xml:space="preserve">Representation and subject to the provisions of </w:t>
      </w:r>
      <w:r w:rsidR="00364F5B" w:rsidRPr="00873E1E">
        <w:rPr>
          <w:rFonts w:eastAsia="Calibri"/>
          <w:snapToGrid w:val="0"/>
          <w:szCs w:val="24"/>
          <w:u w:val="single"/>
        </w:rPr>
        <w:t>Article</w:t>
      </w:r>
      <w:r w:rsidR="005B339D" w:rsidRPr="00873E1E">
        <w:rPr>
          <w:rFonts w:eastAsia="Calibri"/>
          <w:snapToGrid w:val="0"/>
          <w:szCs w:val="24"/>
          <w:u w:val="single"/>
        </w:rPr>
        <w:t> </w:t>
      </w:r>
      <w:r w:rsidR="00364F5B" w:rsidRPr="00873E1E">
        <w:rPr>
          <w:rFonts w:eastAsia="Calibri"/>
          <w:snapToGrid w:val="0"/>
          <w:szCs w:val="24"/>
          <w:u w:val="single"/>
        </w:rPr>
        <w:t>XXIV</w:t>
      </w:r>
      <w:r w:rsidR="00721F16" w:rsidRPr="00873E1E">
        <w:rPr>
          <w:rFonts w:eastAsia="Calibri"/>
          <w:snapToGrid w:val="0"/>
          <w:szCs w:val="24"/>
        </w:rPr>
        <w:t xml:space="preserve">.  </w:t>
      </w:r>
      <w:r w:rsidRPr="00873E1E">
        <w:rPr>
          <w:rFonts w:eastAsia="Calibri"/>
          <w:snapToGrid w:val="0"/>
        </w:rPr>
        <w:t xml:space="preserve">Title to the Closing Assets shall pass </w:t>
      </w:r>
      <w:r w:rsidR="005757E5" w:rsidRPr="00873E1E">
        <w:rPr>
          <w:rFonts w:eastAsia="Calibri"/>
          <w:snapToGrid w:val="0"/>
        </w:rPr>
        <w:t xml:space="preserve">to and vest in </w:t>
      </w:r>
      <w:r w:rsidRPr="00873E1E">
        <w:rPr>
          <w:rFonts w:eastAsia="Calibri"/>
          <w:snapToGrid w:val="0"/>
        </w:rPr>
        <w:t>Buyer at the Closing.</w:t>
      </w:r>
      <w:bookmarkEnd w:id="1175"/>
    </w:p>
    <w:p w14:paraId="3D834B81" w14:textId="77777777" w:rsidR="004D7078" w:rsidRPr="00873E1E" w:rsidRDefault="004D7078" w:rsidP="006F4000">
      <w:pPr>
        <w:pStyle w:val="WP2L2"/>
        <w:keepNext/>
      </w:pPr>
      <w:bookmarkStart w:id="1176" w:name="_Ref479069441"/>
      <w:bookmarkStart w:id="1177" w:name="_Ref479069272"/>
      <w:bookmarkStart w:id="1178" w:name="_Toc33799201"/>
      <w:bookmarkStart w:id="1179" w:name="_Toc66116121"/>
      <w:bookmarkStart w:id="1180" w:name="_Toc78886720"/>
      <w:bookmarkStart w:id="1181" w:name="_Ref456524007"/>
      <w:bookmarkStart w:id="1182" w:name="_Ref456524200"/>
      <w:bookmarkStart w:id="1183" w:name="_Ref468459693"/>
      <w:r w:rsidRPr="00873E1E">
        <w:rPr>
          <w:rFonts w:eastAsia="Calibri"/>
          <w:b/>
        </w:rPr>
        <w:t>Title Transfer and Delivery of Post-Closing Project Assets</w:t>
      </w:r>
      <w:r w:rsidRPr="00873E1E">
        <w:rPr>
          <w:rFonts w:eastAsia="Calibri"/>
        </w:rPr>
        <w:t>.</w:t>
      </w:r>
      <w:bookmarkEnd w:id="1176"/>
      <w:bookmarkEnd w:id="1177"/>
      <w:bookmarkEnd w:id="1178"/>
      <w:bookmarkEnd w:id="1179"/>
      <w:bookmarkEnd w:id="1180"/>
    </w:p>
    <w:p w14:paraId="70F45EF0" w14:textId="46BE5EA5" w:rsidR="004D7078" w:rsidRPr="00873E1E" w:rsidRDefault="004D7078" w:rsidP="007E5094">
      <w:pPr>
        <w:pStyle w:val="WP2L3"/>
      </w:pPr>
      <w:bookmarkStart w:id="1184" w:name="_Ref4217002"/>
      <w:r w:rsidRPr="00873E1E">
        <w:rPr>
          <w:rFonts w:eastAsia="Calibri"/>
          <w:snapToGrid w:val="0"/>
          <w:szCs w:val="24"/>
        </w:rPr>
        <w:t xml:space="preserve">Seller hereby </w:t>
      </w:r>
      <w:r w:rsidR="005757E5" w:rsidRPr="00873E1E">
        <w:rPr>
          <w:rFonts w:eastAsia="Calibri"/>
          <w:snapToGrid w:val="0"/>
          <w:szCs w:val="24"/>
        </w:rPr>
        <w:t xml:space="preserve">represents, </w:t>
      </w:r>
      <w:r w:rsidRPr="00873E1E">
        <w:rPr>
          <w:rFonts w:eastAsia="Calibri"/>
          <w:snapToGrid w:val="0"/>
          <w:szCs w:val="24"/>
        </w:rPr>
        <w:t>warrants</w:t>
      </w:r>
      <w:r w:rsidR="00CF1099" w:rsidRPr="00873E1E">
        <w:rPr>
          <w:rFonts w:eastAsia="Calibri"/>
          <w:snapToGrid w:val="0"/>
          <w:szCs w:val="24"/>
        </w:rPr>
        <w:t>,</w:t>
      </w:r>
      <w:r w:rsidRPr="00873E1E">
        <w:rPr>
          <w:rFonts w:eastAsia="Calibri"/>
          <w:snapToGrid w:val="0"/>
          <w:szCs w:val="24"/>
        </w:rPr>
        <w:t xml:space="preserve"> and guarantees to Buyer that Buyer will receive good and valid title to the Post-Closing Project Assets, free and clear of all Encumbrances other than Permitted Encumbrances, when title passes to and vests in Buyer.  Title to any Post-Closing Project Asset shall pass to and vest in Buyer on: </w:t>
      </w:r>
      <w:bookmarkStart w:id="1185" w:name="DocXTextRef366"/>
      <w:r w:rsidR="004318BC" w:rsidRPr="00873E1E">
        <w:rPr>
          <w:rFonts w:eastAsia="Calibri"/>
          <w:snapToGrid w:val="0"/>
          <w:szCs w:val="24"/>
        </w:rPr>
        <w:t xml:space="preserve"> </w:t>
      </w:r>
      <w:r w:rsidRPr="00873E1E">
        <w:rPr>
          <w:rFonts w:eastAsia="Calibri"/>
          <w:snapToGrid w:val="0"/>
          <w:szCs w:val="24"/>
        </w:rPr>
        <w:t>(i)</w:t>
      </w:r>
      <w:bookmarkEnd w:id="1185"/>
      <w:r w:rsidR="00B4314F" w:rsidRPr="00873E1E">
        <w:rPr>
          <w:rFonts w:eastAsia="Calibri"/>
          <w:snapToGrid w:val="0"/>
          <w:szCs w:val="24"/>
        </w:rPr>
        <w:t> </w:t>
      </w:r>
      <w:r w:rsidRPr="00873E1E">
        <w:rPr>
          <w:rFonts w:eastAsia="Calibri"/>
          <w:snapToGrid w:val="0"/>
          <w:szCs w:val="24"/>
        </w:rPr>
        <w:t>with respect to any Post-Closing Project Asset that is a physical Good incorporated</w:t>
      </w:r>
      <w:r w:rsidR="007F4208" w:rsidRPr="00873E1E">
        <w:rPr>
          <w:rFonts w:eastAsia="Calibri"/>
          <w:snapToGrid w:val="0"/>
          <w:szCs w:val="24"/>
        </w:rPr>
        <w:t xml:space="preserve"> </w:t>
      </w:r>
      <w:r w:rsidRPr="00873E1E">
        <w:rPr>
          <w:rFonts w:eastAsia="Calibri"/>
          <w:snapToGrid w:val="0"/>
          <w:szCs w:val="24"/>
        </w:rPr>
        <w:t>into the Project, the date of physical incorporation of such Post-Closing Project Asset into the Project; (ii)</w:t>
      </w:r>
      <w:r w:rsidR="00B4314F" w:rsidRPr="00873E1E">
        <w:rPr>
          <w:rFonts w:eastAsia="Calibri"/>
          <w:snapToGrid w:val="0"/>
          <w:szCs w:val="24"/>
        </w:rPr>
        <w:t> </w:t>
      </w:r>
      <w:r w:rsidRPr="00873E1E">
        <w:rPr>
          <w:rFonts w:eastAsia="Calibri"/>
          <w:snapToGrid w:val="0"/>
          <w:szCs w:val="24"/>
        </w:rPr>
        <w:t>with respect to any Transferred Post-Closing Warranty</w:t>
      </w:r>
      <w:r w:rsidR="00005E86" w:rsidRPr="00873E1E">
        <w:rPr>
          <w:rFonts w:eastAsia="Calibri"/>
          <w:snapToGrid w:val="0"/>
          <w:szCs w:val="24"/>
        </w:rPr>
        <w:t xml:space="preserve"> (and without limiting </w:t>
      </w:r>
      <w:r w:rsidR="0086097D" w:rsidRPr="00873E1E">
        <w:rPr>
          <w:rFonts w:eastAsia="Calibri"/>
          <w:snapToGrid w:val="0"/>
          <w:szCs w:val="24"/>
          <w:u w:val="single"/>
        </w:rPr>
        <w:fldChar w:fldCharType="begin"/>
      </w:r>
      <w:r w:rsidR="0086097D" w:rsidRPr="00873E1E">
        <w:rPr>
          <w:rFonts w:eastAsia="Calibri"/>
          <w:snapToGrid w:val="0"/>
          <w:szCs w:val="24"/>
          <w:u w:val="single"/>
        </w:rPr>
        <w:instrText xml:space="preserve"> REF _Ref506363885 \w \h  \* MERGEFORMAT </w:instrText>
      </w:r>
      <w:r w:rsidR="0086097D" w:rsidRPr="00873E1E">
        <w:rPr>
          <w:rFonts w:eastAsia="Calibri"/>
          <w:snapToGrid w:val="0"/>
          <w:szCs w:val="24"/>
          <w:u w:val="single"/>
        </w:rPr>
      </w:r>
      <w:r w:rsidR="0086097D" w:rsidRPr="00873E1E">
        <w:rPr>
          <w:rFonts w:eastAsia="Calibri"/>
          <w:snapToGrid w:val="0"/>
          <w:szCs w:val="24"/>
          <w:u w:val="single"/>
        </w:rPr>
        <w:fldChar w:fldCharType="separate"/>
      </w:r>
      <w:r w:rsidR="00C1617A">
        <w:rPr>
          <w:rFonts w:eastAsia="Calibri"/>
          <w:snapToGrid w:val="0"/>
          <w:szCs w:val="24"/>
          <w:u w:val="single"/>
        </w:rPr>
        <w:t>Section 11.2(d)</w:t>
      </w:r>
      <w:r w:rsidR="0086097D" w:rsidRPr="00873E1E">
        <w:rPr>
          <w:rFonts w:eastAsia="Calibri"/>
          <w:snapToGrid w:val="0"/>
          <w:szCs w:val="24"/>
          <w:u w:val="single"/>
        </w:rPr>
        <w:fldChar w:fldCharType="end"/>
      </w:r>
      <w:r w:rsidR="0086097D" w:rsidRPr="00873E1E">
        <w:rPr>
          <w:rFonts w:eastAsia="Calibri"/>
          <w:snapToGrid w:val="0"/>
          <w:szCs w:val="24"/>
        </w:rPr>
        <w:t>),</w:t>
      </w:r>
      <w:r w:rsidRPr="00873E1E">
        <w:rPr>
          <w:rFonts w:eastAsia="Calibri"/>
          <w:snapToGrid w:val="0"/>
          <w:szCs w:val="24"/>
        </w:rPr>
        <w:t xml:space="preserve"> the Warranty Transfer Date</w:t>
      </w:r>
      <w:r w:rsidR="005E085C" w:rsidRPr="00873E1E">
        <w:rPr>
          <w:rFonts w:eastAsia="Calibri"/>
          <w:snapToGrid w:val="0"/>
          <w:szCs w:val="24"/>
        </w:rPr>
        <w:t xml:space="preserve"> for such </w:t>
      </w:r>
      <w:r w:rsidR="002C08CD" w:rsidRPr="00873E1E">
        <w:rPr>
          <w:rFonts w:eastAsia="Calibri"/>
          <w:snapToGrid w:val="0"/>
          <w:szCs w:val="24"/>
        </w:rPr>
        <w:t>Transferred Post-Closing Warranty</w:t>
      </w:r>
      <w:r w:rsidRPr="00873E1E">
        <w:rPr>
          <w:rFonts w:eastAsia="Calibri"/>
          <w:snapToGrid w:val="0"/>
          <w:szCs w:val="24"/>
        </w:rPr>
        <w:t>; (iii)</w:t>
      </w:r>
      <w:r w:rsidR="00B4314F" w:rsidRPr="00873E1E">
        <w:rPr>
          <w:rFonts w:eastAsia="Calibri"/>
          <w:snapToGrid w:val="0"/>
          <w:szCs w:val="24"/>
        </w:rPr>
        <w:t> </w:t>
      </w:r>
      <w:r w:rsidRPr="00873E1E">
        <w:rPr>
          <w:rFonts w:eastAsia="Calibri"/>
          <w:snapToGrid w:val="0"/>
          <w:szCs w:val="24"/>
        </w:rPr>
        <w:t>with respect to any Transferred Post-Closing Environmental Attribute, Transferred Post-Closing Project Contract, Transferred Post-Closing Permit,</w:t>
      </w:r>
      <w:r w:rsidR="00D818A1" w:rsidRPr="00873E1E">
        <w:rPr>
          <w:rFonts w:eastAsia="Calibri"/>
          <w:snapToGrid w:val="0"/>
          <w:szCs w:val="24"/>
        </w:rPr>
        <w:t xml:space="preserve"> or Transferred Post-Closing Intellectual Property Ownership and Contract Rights (excluding any Seller-Owned Project Intellectual Property),</w:t>
      </w:r>
      <w:r w:rsidRPr="00873E1E">
        <w:rPr>
          <w:rFonts w:eastAsia="Calibri"/>
          <w:snapToGrid w:val="0"/>
          <w:szCs w:val="24"/>
        </w:rPr>
        <w:t xml:space="preserve"> subject to </w:t>
      </w:r>
      <w:r w:rsidRPr="00873E1E">
        <w:rPr>
          <w:rFonts w:eastAsia="Calibri"/>
          <w:snapToGrid w:val="0"/>
          <w:szCs w:val="24"/>
          <w:u w:val="single"/>
        </w:rPr>
        <w:fldChar w:fldCharType="begin"/>
      </w:r>
      <w:r w:rsidRPr="00873E1E">
        <w:rPr>
          <w:rFonts w:eastAsia="Calibri"/>
          <w:snapToGrid w:val="0"/>
          <w:szCs w:val="24"/>
          <w:u w:val="single"/>
        </w:rPr>
        <w:instrText xml:space="preserve"> REF _Ref505929948 \r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Section 20.5</w:t>
      </w:r>
      <w:r w:rsidRPr="00873E1E">
        <w:rPr>
          <w:rFonts w:eastAsia="Calibri"/>
          <w:snapToGrid w:val="0"/>
          <w:szCs w:val="24"/>
          <w:u w:val="single"/>
        </w:rPr>
        <w:fldChar w:fldCharType="end"/>
      </w:r>
      <w:r w:rsidRPr="00873E1E">
        <w:rPr>
          <w:rFonts w:eastAsia="Calibri"/>
          <w:snapToGrid w:val="0"/>
          <w:szCs w:val="24"/>
        </w:rPr>
        <w:t xml:space="preserve">, the date such Transferred Post-Closing Environmental Attribute, Transferred Post-Closing Project Contract, Transferred Post-Closing Permit, or Transferred Post-Closing Intellectual Property Ownership and Contract Rights (excluding any Seller-Owned Project Intellectual Property) is assigned to Buyer pursuant to </w:t>
      </w:r>
      <w:r w:rsidRPr="00873E1E">
        <w:rPr>
          <w:rFonts w:eastAsia="Calibri"/>
          <w:snapToGrid w:val="0"/>
          <w:szCs w:val="24"/>
          <w:u w:val="single"/>
        </w:rPr>
        <w:fldChar w:fldCharType="begin"/>
      </w:r>
      <w:r w:rsidRPr="00873E1E">
        <w:rPr>
          <w:rFonts w:eastAsia="Calibri"/>
          <w:snapToGrid w:val="0"/>
          <w:szCs w:val="24"/>
          <w:u w:val="single"/>
        </w:rPr>
        <w:instrText xml:space="preserve"> REF _Ref506363885 \w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Section 11.2(d)</w:t>
      </w:r>
      <w:r w:rsidRPr="00873E1E">
        <w:rPr>
          <w:rFonts w:eastAsia="Calibri"/>
          <w:snapToGrid w:val="0"/>
          <w:szCs w:val="24"/>
          <w:u w:val="single"/>
        </w:rPr>
        <w:fldChar w:fldCharType="end"/>
      </w:r>
      <w:r w:rsidRPr="00873E1E">
        <w:rPr>
          <w:rFonts w:eastAsia="Calibri"/>
          <w:snapToGrid w:val="0"/>
          <w:szCs w:val="24"/>
        </w:rPr>
        <w:t>; and (iv)</w:t>
      </w:r>
      <w:r w:rsidR="00B4314F" w:rsidRPr="00873E1E">
        <w:rPr>
          <w:rFonts w:eastAsia="Calibri"/>
          <w:snapToGrid w:val="0"/>
          <w:szCs w:val="24"/>
        </w:rPr>
        <w:t> </w:t>
      </w:r>
      <w:r w:rsidRPr="00873E1E">
        <w:rPr>
          <w:rFonts w:eastAsia="Calibri"/>
          <w:snapToGrid w:val="0"/>
          <w:szCs w:val="24"/>
        </w:rPr>
        <w:t xml:space="preserve">with respect to any Good for which there is and will be no physical incorporation of such Post-Closing Project Asset into the Project or any </w:t>
      </w:r>
      <w:r w:rsidR="008E217A" w:rsidRPr="00873E1E">
        <w:rPr>
          <w:rFonts w:eastAsia="Calibri"/>
          <w:snapToGrid w:val="0"/>
          <w:szCs w:val="24"/>
        </w:rPr>
        <w:t xml:space="preserve">other </w:t>
      </w:r>
      <w:r w:rsidRPr="00873E1E">
        <w:rPr>
          <w:rFonts w:eastAsia="Calibri"/>
          <w:snapToGrid w:val="0"/>
          <w:szCs w:val="24"/>
        </w:rPr>
        <w:t>Post-Closing Project Asset not described in clause</w:t>
      </w:r>
      <w:r w:rsidR="0098743F" w:rsidRPr="00873E1E">
        <w:rPr>
          <w:rFonts w:eastAsia="Calibri"/>
          <w:snapToGrid w:val="0"/>
          <w:szCs w:val="24"/>
        </w:rPr>
        <w:t xml:space="preserve"> </w:t>
      </w:r>
      <w:r w:rsidR="008E217A" w:rsidRPr="00873E1E">
        <w:rPr>
          <w:rFonts w:eastAsia="Calibri"/>
          <w:snapToGrid w:val="0"/>
          <w:szCs w:val="24"/>
        </w:rPr>
        <w:t xml:space="preserve">(i), </w:t>
      </w:r>
      <w:r w:rsidRPr="00873E1E">
        <w:rPr>
          <w:rFonts w:eastAsia="Calibri"/>
          <w:snapToGrid w:val="0"/>
          <w:szCs w:val="24"/>
        </w:rPr>
        <w:t>(ii)</w:t>
      </w:r>
      <w:r w:rsidR="00302341" w:rsidRPr="00873E1E">
        <w:rPr>
          <w:rFonts w:eastAsia="Calibri"/>
          <w:snapToGrid w:val="0"/>
          <w:szCs w:val="24"/>
        </w:rPr>
        <w:t>,</w:t>
      </w:r>
      <w:r w:rsidRPr="00873E1E">
        <w:rPr>
          <w:rFonts w:eastAsia="Calibri"/>
          <w:snapToGrid w:val="0"/>
          <w:szCs w:val="24"/>
        </w:rPr>
        <w:t xml:space="preserve"> or (iii) immediately above (including any Transferred Post-Closing Inventory and Transferred Post-Closing Projects Assets such as, for example, post-Closing books, records, documents, drawings, operating data, manuals, and reports</w:t>
      </w:r>
      <w:r w:rsidR="008B39E5" w:rsidRPr="00873E1E">
        <w:rPr>
          <w:rFonts w:eastAsia="Calibri"/>
          <w:snapToGrid w:val="0"/>
          <w:szCs w:val="24"/>
        </w:rPr>
        <w:t xml:space="preserve">, and </w:t>
      </w:r>
      <w:r w:rsidR="00907D5B" w:rsidRPr="00873E1E">
        <w:rPr>
          <w:rFonts w:eastAsia="Calibri"/>
          <w:snapToGrid w:val="0"/>
          <w:szCs w:val="24"/>
        </w:rPr>
        <w:t>Goods</w:t>
      </w:r>
      <w:r w:rsidR="009E14F1" w:rsidRPr="00873E1E">
        <w:rPr>
          <w:rFonts w:eastAsia="Calibri"/>
          <w:snapToGrid w:val="0"/>
          <w:szCs w:val="24"/>
        </w:rPr>
        <w:t xml:space="preserve"> </w:t>
      </w:r>
      <w:r w:rsidR="00907D5B" w:rsidRPr="00873E1E">
        <w:rPr>
          <w:rFonts w:eastAsia="Calibri"/>
          <w:snapToGrid w:val="0"/>
          <w:szCs w:val="24"/>
        </w:rPr>
        <w:t xml:space="preserve">that are </w:t>
      </w:r>
      <w:r w:rsidR="008B39E5" w:rsidRPr="00873E1E">
        <w:rPr>
          <w:rFonts w:eastAsia="Calibri"/>
          <w:snapToGrid w:val="0"/>
          <w:szCs w:val="24"/>
        </w:rPr>
        <w:t xml:space="preserve">post-Closing spares </w:t>
      </w:r>
      <w:r w:rsidR="009538BD" w:rsidRPr="00873E1E">
        <w:rPr>
          <w:rFonts w:eastAsia="Calibri"/>
          <w:snapToGrid w:val="0"/>
          <w:szCs w:val="24"/>
        </w:rPr>
        <w:t>or</w:t>
      </w:r>
      <w:r w:rsidR="008B39E5" w:rsidRPr="00873E1E">
        <w:rPr>
          <w:rFonts w:eastAsia="Calibri"/>
          <w:snapToGrid w:val="0"/>
          <w:szCs w:val="24"/>
        </w:rPr>
        <w:t xml:space="preserve"> Consumables</w:t>
      </w:r>
      <w:r w:rsidRPr="00873E1E">
        <w:rPr>
          <w:rFonts w:eastAsia="Calibri"/>
          <w:snapToGrid w:val="0"/>
          <w:szCs w:val="24"/>
        </w:rPr>
        <w:t xml:space="preserve">), subject to </w:t>
      </w:r>
      <w:r w:rsidRPr="00873E1E">
        <w:rPr>
          <w:rFonts w:eastAsia="Calibri"/>
          <w:snapToGrid w:val="0"/>
          <w:szCs w:val="24"/>
          <w:u w:val="single"/>
        </w:rPr>
        <w:fldChar w:fldCharType="begin"/>
      </w:r>
      <w:r w:rsidRPr="00873E1E">
        <w:rPr>
          <w:rFonts w:eastAsia="Calibri"/>
          <w:snapToGrid w:val="0"/>
          <w:szCs w:val="24"/>
          <w:u w:val="single"/>
        </w:rPr>
        <w:instrText xml:space="preserve"> REF _Ref169511036 \w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Section 20.5(c)</w:t>
      </w:r>
      <w:r w:rsidRPr="00873E1E">
        <w:rPr>
          <w:rFonts w:eastAsia="Calibri"/>
          <w:snapToGrid w:val="0"/>
          <w:szCs w:val="24"/>
          <w:u w:val="single"/>
        </w:rPr>
        <w:fldChar w:fldCharType="end"/>
      </w:r>
      <w:r w:rsidRPr="00873E1E">
        <w:rPr>
          <w:rFonts w:eastAsia="Calibri"/>
          <w:snapToGrid w:val="0"/>
          <w:szCs w:val="24"/>
        </w:rPr>
        <w:t xml:space="preserve">, the date that Seller creates, or acquires title to, as applicable, such Post-Closing Project Asset.  Transfer of title under this </w:t>
      </w:r>
      <w:r w:rsidRPr="00873E1E">
        <w:rPr>
          <w:rFonts w:eastAsia="Calibri"/>
          <w:snapToGrid w:val="0"/>
          <w:szCs w:val="24"/>
          <w:u w:val="single"/>
        </w:rPr>
        <w:fldChar w:fldCharType="begin"/>
      </w:r>
      <w:r w:rsidRPr="00873E1E">
        <w:rPr>
          <w:rFonts w:eastAsia="Calibri"/>
          <w:snapToGrid w:val="0"/>
          <w:szCs w:val="24"/>
          <w:u w:val="single"/>
        </w:rPr>
        <w:instrText xml:space="preserve"> REF _Ref479069272 \w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Section 11.2</w:t>
      </w:r>
      <w:r w:rsidRPr="00873E1E">
        <w:rPr>
          <w:rFonts w:eastAsia="Calibri"/>
          <w:snapToGrid w:val="0"/>
          <w:szCs w:val="24"/>
          <w:u w:val="single"/>
        </w:rPr>
        <w:fldChar w:fldCharType="end"/>
      </w:r>
      <w:r w:rsidRPr="00873E1E">
        <w:rPr>
          <w:rFonts w:eastAsia="Calibri"/>
          <w:snapToGrid w:val="0"/>
          <w:szCs w:val="24"/>
        </w:rPr>
        <w:t xml:space="preserve"> shall have no effect on Buyer’s rights under other provisions of this Agreement.</w:t>
      </w:r>
      <w:bookmarkEnd w:id="1184"/>
    </w:p>
    <w:p w14:paraId="69EB1D8A" w14:textId="0DC5C01A" w:rsidR="004D7078" w:rsidRPr="00873E1E" w:rsidRDefault="004D7078" w:rsidP="007E5094">
      <w:pPr>
        <w:pStyle w:val="WP2L3"/>
      </w:pPr>
      <w:bookmarkStart w:id="1186" w:name="_Ref506917366"/>
      <w:bookmarkStart w:id="1187" w:name="_Ref63754445"/>
      <w:r w:rsidRPr="00873E1E">
        <w:rPr>
          <w:rFonts w:eastAsia="Calibri"/>
          <w:snapToGrid w:val="0"/>
        </w:rPr>
        <w:t>Prior to the time title in any Transferred Post-Closing Environmental Attribute, Transferred Post-Closing Project Contract, Transferred Post-Closing Permit, Transferred Post-Closing Warranty, or Transferred Post-Closing Intellectual Property Ownership and Contracts Rights (excluding any Seller-Owned Project Intellectual Property) has passed to and vested in Buyer as provided herein, Seller shall comply and perform in accordance with the terms and conditions of such Transferred Post-Closing Environmental Attribute, Transferred Post-Closing Project Contract, Transferred Post-Closing Permit, Transferred Post-Closing Warranty, and Transferred Post Closing Intellectual Property Ownership and Contract Rights (excluding any Seller-Owned Project Intellectual Propert</w:t>
      </w:r>
      <w:bookmarkEnd w:id="1186"/>
      <w:r w:rsidR="00960329" w:rsidRPr="00873E1E">
        <w:rPr>
          <w:rFonts w:eastAsia="Calibri"/>
          <w:snapToGrid w:val="0"/>
        </w:rPr>
        <w:t>y</w:t>
      </w:r>
      <w:r w:rsidR="008A7106" w:rsidRPr="00873E1E">
        <w:rPr>
          <w:rFonts w:eastAsia="Calibri"/>
          <w:snapToGrid w:val="0"/>
        </w:rPr>
        <w:t>)</w:t>
      </w:r>
      <w:r w:rsidR="00960329" w:rsidRPr="00873E1E">
        <w:rPr>
          <w:rFonts w:eastAsia="Calibri"/>
          <w:snapToGrid w:val="0"/>
        </w:rPr>
        <w:t>.</w:t>
      </w:r>
      <w:bookmarkEnd w:id="1187"/>
    </w:p>
    <w:p w14:paraId="7BD916D0" w14:textId="0074E0AF" w:rsidR="004D7078" w:rsidRPr="00873E1E" w:rsidRDefault="004D7078" w:rsidP="007E5094">
      <w:pPr>
        <w:pStyle w:val="WP2L3"/>
        <w:rPr>
          <w:rFonts w:eastAsia="Calibri"/>
          <w:snapToGrid w:val="0"/>
        </w:rPr>
      </w:pPr>
      <w:bookmarkStart w:id="1188" w:name="_Ref4217003"/>
      <w:r w:rsidRPr="00873E1E">
        <w:rPr>
          <w:rFonts w:eastAsia="Calibri"/>
          <w:snapToGrid w:val="0"/>
        </w:rPr>
        <w:t>At least once every two</w:t>
      </w:r>
      <w:r w:rsidR="00B4314F" w:rsidRPr="00873E1E">
        <w:rPr>
          <w:rFonts w:eastAsia="Calibri"/>
          <w:snapToGrid w:val="0"/>
        </w:rPr>
        <w:t> </w:t>
      </w:r>
      <w:r w:rsidRPr="00873E1E">
        <w:rPr>
          <w:rFonts w:eastAsia="Calibri"/>
          <w:snapToGrid w:val="0"/>
        </w:rPr>
        <w:t xml:space="preserve">(2) weeks beginning on the Closing until the Substantial Completion Payment Date, and on the </w:t>
      </w:r>
      <w:bookmarkEnd w:id="1181"/>
      <w:r w:rsidRPr="00873E1E">
        <w:rPr>
          <w:rFonts w:eastAsia="Calibri"/>
          <w:snapToGrid w:val="0"/>
        </w:rPr>
        <w:t xml:space="preserve">Substantial Completion Payment Date, Seller shall </w:t>
      </w:r>
      <w:bookmarkStart w:id="1189" w:name="DocXTextRef367"/>
      <w:bookmarkStart w:id="1190" w:name="_cp_text_1_1145"/>
      <w:r w:rsidRPr="00873E1E">
        <w:rPr>
          <w:rFonts w:eastAsia="Calibri"/>
          <w:snapToGrid w:val="0"/>
        </w:rPr>
        <w:t>(i)</w:t>
      </w:r>
      <w:bookmarkEnd w:id="1189"/>
      <w:r w:rsidR="00B4314F" w:rsidRPr="00873E1E">
        <w:rPr>
          <w:rFonts w:eastAsia="Calibri"/>
          <w:snapToGrid w:val="0"/>
        </w:rPr>
        <w:t> </w:t>
      </w:r>
      <w:r w:rsidRPr="00873E1E">
        <w:rPr>
          <w:rFonts w:eastAsia="Calibri"/>
          <w:snapToGrid w:val="0"/>
        </w:rPr>
        <w:t xml:space="preserve">deliver to Buyer </w:t>
      </w:r>
      <w:bookmarkStart w:id="1191" w:name="DocXTextRef368"/>
      <w:r w:rsidRPr="00873E1E">
        <w:rPr>
          <w:rFonts w:eastAsia="Calibri"/>
          <w:snapToGrid w:val="0"/>
        </w:rPr>
        <w:t>(A)</w:t>
      </w:r>
      <w:bookmarkEnd w:id="1191"/>
      <w:r w:rsidR="00B4314F" w:rsidRPr="00873E1E">
        <w:rPr>
          <w:rFonts w:eastAsia="Calibri"/>
          <w:snapToGrid w:val="0"/>
        </w:rPr>
        <w:t> </w:t>
      </w:r>
      <w:r w:rsidRPr="00873E1E">
        <w:rPr>
          <w:rFonts w:eastAsia="Calibri"/>
          <w:snapToGrid w:val="0"/>
        </w:rPr>
        <w:t>an updated list of all Transferred Post-Closing Environmental Attributes, Transferred Post-Closing Intellectual Property Ownership and Contract Rights that constitute Seller-Owned Project Intellectual Property, Transferred Post-Closing Inventory, Transferred Post-Closing Permits, Transferred Post-Closing Tangible Personal Property, and Transferred Post-Closing Warranties and (B) possession at the Project Site (or with respect to Transferred Post-Closing Environmental Attributes, Transferred Post-Closing Intellectual Property</w:t>
      </w:r>
      <w:r w:rsidR="00D818A1" w:rsidRPr="00873E1E">
        <w:rPr>
          <w:rFonts w:eastAsia="Calibri"/>
          <w:snapToGrid w:val="0"/>
        </w:rPr>
        <w:t xml:space="preserve"> Ownership and Contract Rights </w:t>
      </w:r>
      <w:r w:rsidRPr="00873E1E">
        <w:rPr>
          <w:rFonts w:eastAsia="Calibri"/>
          <w:snapToGrid w:val="0"/>
        </w:rPr>
        <w:t>that constitute Seller-Owned Project Intellectual Property, Transferred Post-Closing Permits, and Transferred Post-Closing Warranties possession at a location specified by Buyer to Seller) of all Transferred Post-Closing Environmental Attributes, Transferred Post-Closing Intellectual Property Ownership and Contract Rights that constitute Seller-Owner Project Intellectual Property, Transferred Post-Closing Inventory, Transferred Post-Closing Permits, Transferred Post-Closing Tangible Personal Property, and Transferred Post-Closing Warranties and (ii)</w:t>
      </w:r>
      <w:r w:rsidR="00B4314F" w:rsidRPr="00873E1E">
        <w:rPr>
          <w:rFonts w:eastAsia="Calibri"/>
          <w:snapToGrid w:val="0"/>
        </w:rPr>
        <w:t> </w:t>
      </w:r>
      <w:r w:rsidRPr="00873E1E">
        <w:rPr>
          <w:rFonts w:eastAsia="Calibri"/>
          <w:snapToGrid w:val="0"/>
        </w:rPr>
        <w:t xml:space="preserve">complete, </w:t>
      </w:r>
      <w:bookmarkEnd w:id="1190"/>
      <w:r w:rsidRPr="00873E1E">
        <w:rPr>
          <w:rFonts w:eastAsia="Calibri"/>
          <w:snapToGrid w:val="0"/>
        </w:rPr>
        <w:t xml:space="preserve">execute, and deliver to Buyer a </w:t>
      </w:r>
      <w:bookmarkStart w:id="1192" w:name="_cp_text_1_1146"/>
      <w:r w:rsidRPr="00873E1E">
        <w:rPr>
          <w:rFonts w:eastAsia="Calibri"/>
          <w:snapToGrid w:val="0"/>
        </w:rPr>
        <w:t xml:space="preserve">Post-Closing </w:t>
      </w:r>
      <w:bookmarkEnd w:id="1192"/>
      <w:r w:rsidRPr="00873E1E">
        <w:rPr>
          <w:rFonts w:eastAsia="Calibri"/>
          <w:snapToGrid w:val="0"/>
        </w:rPr>
        <w:t xml:space="preserve">Bill of Sale and/or </w:t>
      </w:r>
      <w:bookmarkStart w:id="1193" w:name="_cp_text_1_1148"/>
      <w:r w:rsidRPr="00873E1E">
        <w:rPr>
          <w:rFonts w:eastAsia="Calibri"/>
          <w:snapToGrid w:val="0"/>
        </w:rPr>
        <w:t xml:space="preserve">a Post-Closing </w:t>
      </w:r>
      <w:bookmarkEnd w:id="1193"/>
      <w:r w:rsidRPr="00873E1E">
        <w:rPr>
          <w:rFonts w:eastAsia="Calibri"/>
          <w:snapToGrid w:val="0"/>
        </w:rPr>
        <w:t xml:space="preserve">Assignment and Assumption Agreement with respect to the Post-Closing Project Assets included therein and covered thereby </w:t>
      </w:r>
      <w:r w:rsidRPr="00873E1E">
        <w:rPr>
          <w:snapToGrid w:val="0"/>
        </w:rPr>
        <w:t>(including all Transferred Post-Closing Intellectual Property Ownership and Contract Rights that constitute Seller-Owned Project Intellectual Property)</w:t>
      </w:r>
      <w:r w:rsidRPr="00873E1E">
        <w:rPr>
          <w:rFonts w:eastAsia="Calibri"/>
          <w:snapToGrid w:val="0"/>
        </w:rPr>
        <w:t>.  Any such Post-Closing Bill of Sale or Post-Closing Assignment and Assumption Agreement shall identify and describe in reasonable detail each such Post-Closing Project Asset and include such other information as Buyer may reasonably request.</w:t>
      </w:r>
      <w:bookmarkStart w:id="1194" w:name="_Ref479147862"/>
      <w:bookmarkStart w:id="1195" w:name="_Ref479165761"/>
      <w:bookmarkStart w:id="1196" w:name="_Ref456553048"/>
      <w:bookmarkStart w:id="1197" w:name="_Ref455922254"/>
      <w:bookmarkEnd w:id="1182"/>
      <w:bookmarkEnd w:id="1183"/>
      <w:bookmarkEnd w:id="1188"/>
    </w:p>
    <w:p w14:paraId="524D280A" w14:textId="46B1861C" w:rsidR="004D7078" w:rsidRPr="00873E1E" w:rsidRDefault="004D7078" w:rsidP="007E5094">
      <w:pPr>
        <w:pStyle w:val="WP2L3"/>
      </w:pPr>
      <w:bookmarkStart w:id="1198" w:name="_Ref506363885"/>
      <w:bookmarkStart w:id="1199" w:name="_Ref506365483"/>
      <w:r w:rsidRPr="00873E1E">
        <w:t xml:space="preserve">At least once per week from the Closing until the Substantial Completion Payment Date, Seller shall deliver to Buyer an updated list of all proposed Transferred Post-Closing Project Contracts and proposed </w:t>
      </w:r>
      <w:r w:rsidRPr="00873E1E">
        <w:rPr>
          <w:rFonts w:eastAsia="Calibri"/>
          <w:snapToGrid w:val="0"/>
        </w:rPr>
        <w:t xml:space="preserve">Transferred Post-Closing Intellectual Property Ownership and Contract Rights (excluding any Seller-Owned Project Intellectual Property) </w:t>
      </w:r>
      <w:r w:rsidRPr="00873E1E">
        <w:t xml:space="preserve">and a complete and accurate copy of such proposed Transferred Post-Closing Project Contracts and proposed Transferred Post-Closing Intellectual Property Ownership and Contract Rights (excluding any Seller-Owned Project Intellectual Property).  With respect to each proposed Transferred Post-Closing Project Contract(s) and proposed Transferred Post-Closing Intellectual Property Ownership and Contract Rights (excluding any Seller-Owned Project Intellectual Property) that Buyer directs Seller to assign to Buyer, Seller shall, subject to </w:t>
      </w:r>
      <w:r w:rsidRPr="00873E1E">
        <w:rPr>
          <w:u w:val="single"/>
        </w:rPr>
        <w:fldChar w:fldCharType="begin"/>
      </w:r>
      <w:r w:rsidRPr="00873E1E">
        <w:rPr>
          <w:u w:val="single"/>
        </w:rPr>
        <w:instrText xml:space="preserve"> REF _Ref505929948 \w \h  \* MERGEFORMAT </w:instrText>
      </w:r>
      <w:r w:rsidRPr="00873E1E">
        <w:rPr>
          <w:u w:val="single"/>
        </w:rPr>
      </w:r>
      <w:r w:rsidRPr="00873E1E">
        <w:rPr>
          <w:u w:val="single"/>
        </w:rPr>
        <w:fldChar w:fldCharType="separate"/>
      </w:r>
      <w:r w:rsidR="00C1617A">
        <w:rPr>
          <w:u w:val="single"/>
        </w:rPr>
        <w:t>Section 20.5</w:t>
      </w:r>
      <w:r w:rsidRPr="00873E1E">
        <w:rPr>
          <w:u w:val="single"/>
        </w:rPr>
        <w:fldChar w:fldCharType="end"/>
      </w:r>
      <w:r w:rsidRPr="00873E1E">
        <w:t xml:space="preserve">, complete, execute, and deliver to Buyer a Post-Closing Assignment and Assumption Agreement with respect to such Transferred Post-Closing Project Contract(s) and such Transferred Post-Closing Intellectual Property Ownership and Contract Rights (excluding any Seller-Owned Project Intellectual Property).  Any such Post-Closing Assignment and Assumption Agreement shall identify and describe in reasonable detail each such Transferred Post-Closing Project Contract and Transferred Post-Closing Intellectual Property Ownership and Contract Rights (excluding any Seller-Owned Project Intellectual Property) and shall include such other information as Buyer may reasonably request.  For the avoidance of doubt, no proposed Transferred Post-Closing Project Contract or proposed Transferred Post-Closing Intellectual Property Ownership and Contract Rights (excluding any Seller-Owned Project Intellectual Property) shall be conveyed, assigned, or otherwise transferred to Buyer unless Buyer has directed Seller to assign such proposed Transferred Post-Closing Project Contract or proposed Transferred Post-Closing Intellectual Property Ownership and Contract Rights (excluding any Seller-Owned Project Intellectual Property) to Buyer pursuant to this </w:t>
      </w:r>
      <w:r w:rsidRPr="00873E1E">
        <w:rPr>
          <w:u w:val="single"/>
        </w:rPr>
        <w:fldChar w:fldCharType="begin"/>
      </w:r>
      <w:r w:rsidRPr="00873E1E">
        <w:rPr>
          <w:u w:val="single"/>
        </w:rPr>
        <w:instrText xml:space="preserve"> REF _Ref506365483 \w \h  \* MERGEFORMAT </w:instrText>
      </w:r>
      <w:r w:rsidRPr="00873E1E">
        <w:rPr>
          <w:u w:val="single"/>
        </w:rPr>
      </w:r>
      <w:r w:rsidRPr="00873E1E">
        <w:rPr>
          <w:u w:val="single"/>
        </w:rPr>
        <w:fldChar w:fldCharType="separate"/>
      </w:r>
      <w:r w:rsidR="00C1617A">
        <w:rPr>
          <w:u w:val="single"/>
        </w:rPr>
        <w:t>Section 11.2(d)</w:t>
      </w:r>
      <w:r w:rsidRPr="00873E1E">
        <w:rPr>
          <w:u w:val="single"/>
        </w:rPr>
        <w:fldChar w:fldCharType="end"/>
      </w:r>
      <w:r w:rsidRPr="00873E1E">
        <w:t>.</w:t>
      </w:r>
      <w:bookmarkEnd w:id="1198"/>
      <w:bookmarkEnd w:id="1199"/>
    </w:p>
    <w:p w14:paraId="7505F8D9" w14:textId="77777777" w:rsidR="004D7078" w:rsidRPr="00873E1E" w:rsidRDefault="004D7078" w:rsidP="007E5094">
      <w:pPr>
        <w:pStyle w:val="WP2L3"/>
      </w:pPr>
      <w:bookmarkStart w:id="1200" w:name="_Ref4217004"/>
      <w:r w:rsidRPr="00873E1E">
        <w:t xml:space="preserve">On the Substantial Completion Payment Date, Seller shall deliver to Buyer a comprehensive list of </w:t>
      </w:r>
      <w:bookmarkStart w:id="1201" w:name="DocXTextRef370"/>
      <w:r w:rsidRPr="00873E1E">
        <w:t>(i)</w:t>
      </w:r>
      <w:bookmarkEnd w:id="1201"/>
      <w:r w:rsidR="00B4314F" w:rsidRPr="00873E1E">
        <w:t> </w:t>
      </w:r>
      <w:r w:rsidRPr="00873E1E">
        <w:t xml:space="preserve">all </w:t>
      </w:r>
      <w:r w:rsidRPr="00873E1E">
        <w:rPr>
          <w:rFonts w:eastAsia="Calibri"/>
          <w:snapToGrid w:val="0"/>
        </w:rPr>
        <w:t xml:space="preserve">Transferred Post-Closing Environmental Attributes conveyed to Buyer, </w:t>
      </w:r>
      <w:r w:rsidRPr="00873E1E">
        <w:t>Transferred Closing Environmental Attributes</w:t>
      </w:r>
      <w:r w:rsidRPr="00873E1E">
        <w:rPr>
          <w:rFonts w:eastAsia="Calibri"/>
          <w:snapToGrid w:val="0"/>
        </w:rPr>
        <w:t xml:space="preserve"> conveyed to Buyer</w:t>
      </w:r>
      <w:r w:rsidRPr="00873E1E">
        <w:t>, and Environmental Attributes that are Non-Assigned Assets as of such date, (ii)</w:t>
      </w:r>
      <w:r w:rsidR="00B4314F" w:rsidRPr="00873E1E">
        <w:t> </w:t>
      </w:r>
      <w:r w:rsidRPr="00873E1E">
        <w:t>all T</w:t>
      </w:r>
      <w:r w:rsidRPr="00873E1E">
        <w:rPr>
          <w:rFonts w:eastAsia="Calibri"/>
          <w:snapToGrid w:val="0"/>
        </w:rPr>
        <w:t xml:space="preserve">ransferred Post-Closing Intellectual Property Ownership and Contract Rights that constitute Seller-Owned Project Intellectual Property conveyed to Buyer, </w:t>
      </w:r>
      <w:r w:rsidRPr="00873E1E">
        <w:t>T</w:t>
      </w:r>
      <w:r w:rsidRPr="00873E1E">
        <w:rPr>
          <w:rFonts w:eastAsia="Calibri"/>
          <w:snapToGrid w:val="0"/>
        </w:rPr>
        <w:t>ransferred Closing Intellectual Property Ownership and Contract Rights that constitute Seller-Owned Project Intellectual Property conveyed to Buyer, and Intellectual Property Ownership and Contract Rights that constitute Seller-Owned Project Intellectual Property and are Non-Assigned Assets as of such date, (iii)</w:t>
      </w:r>
      <w:r w:rsidR="00B4314F" w:rsidRPr="00873E1E">
        <w:rPr>
          <w:rFonts w:eastAsia="Calibri"/>
          <w:snapToGrid w:val="0"/>
        </w:rPr>
        <w:t> </w:t>
      </w:r>
      <w:r w:rsidRPr="00873E1E">
        <w:rPr>
          <w:rFonts w:eastAsia="Calibri"/>
          <w:snapToGrid w:val="0"/>
        </w:rPr>
        <w:t xml:space="preserve">all Transferred Post-Closing Inventory and </w:t>
      </w:r>
      <w:r w:rsidRPr="00873E1E">
        <w:t>Transferred Closing Inventory</w:t>
      </w:r>
      <w:r w:rsidRPr="00873E1E">
        <w:rPr>
          <w:rFonts w:eastAsia="Calibri"/>
          <w:snapToGrid w:val="0"/>
        </w:rPr>
        <w:t xml:space="preserve"> conveyed to Buyer</w:t>
      </w:r>
      <w:r w:rsidRPr="00873E1E">
        <w:t>, (iv)</w:t>
      </w:r>
      <w:r w:rsidR="00B4314F" w:rsidRPr="00873E1E">
        <w:t> </w:t>
      </w:r>
      <w:r w:rsidRPr="00873E1E">
        <w:t xml:space="preserve">all </w:t>
      </w:r>
      <w:r w:rsidRPr="00873E1E">
        <w:rPr>
          <w:rFonts w:eastAsia="Calibri"/>
          <w:snapToGrid w:val="0"/>
        </w:rPr>
        <w:t xml:space="preserve">Transferred Post-Closing Permits conveyed to Buyer, </w:t>
      </w:r>
      <w:r w:rsidRPr="00873E1E">
        <w:t>Transferred Closing Permits</w:t>
      </w:r>
      <w:r w:rsidRPr="00873E1E">
        <w:rPr>
          <w:rFonts w:eastAsia="Calibri"/>
          <w:snapToGrid w:val="0"/>
        </w:rPr>
        <w:t xml:space="preserve"> conveyed to Buyer</w:t>
      </w:r>
      <w:r w:rsidRPr="00873E1E">
        <w:t xml:space="preserve">, and Permits that are Non-Assigned Assets as of such date, </w:t>
      </w:r>
      <w:bookmarkStart w:id="1202" w:name="DocXTextRef371"/>
      <w:r w:rsidRPr="00873E1E">
        <w:t>(v)</w:t>
      </w:r>
      <w:bookmarkEnd w:id="1202"/>
      <w:r w:rsidR="00B4314F" w:rsidRPr="00873E1E">
        <w:t> </w:t>
      </w:r>
      <w:r w:rsidRPr="00873E1E">
        <w:t>all</w:t>
      </w:r>
      <w:r w:rsidRPr="00873E1E">
        <w:rPr>
          <w:rFonts w:eastAsia="Calibri"/>
          <w:snapToGrid w:val="0"/>
        </w:rPr>
        <w:t xml:space="preserve"> Transferred Post-Closing Tangible Personal Property and Transferred Closing Tangible Personal Property conveyed to Buyer, (vi)</w:t>
      </w:r>
      <w:r w:rsidR="00B4314F" w:rsidRPr="00873E1E">
        <w:rPr>
          <w:rFonts w:eastAsia="Calibri"/>
          <w:snapToGrid w:val="0"/>
        </w:rPr>
        <w:t> </w:t>
      </w:r>
      <w:r w:rsidRPr="00873E1E">
        <w:rPr>
          <w:rFonts w:eastAsia="Calibri"/>
          <w:snapToGrid w:val="0"/>
        </w:rPr>
        <w:t>all Transferred Post-Closing Warranties conveyed to Buyer, T</w:t>
      </w:r>
      <w:r w:rsidRPr="00873E1E">
        <w:t xml:space="preserve">ransferred Closing Permits </w:t>
      </w:r>
      <w:r w:rsidRPr="00873E1E">
        <w:rPr>
          <w:rFonts w:eastAsia="Calibri"/>
          <w:snapToGrid w:val="0"/>
        </w:rPr>
        <w:t>conveyed to Buyer</w:t>
      </w:r>
      <w:r w:rsidRPr="00873E1E">
        <w:t>, and Warranties that are Non-Assigned Assets as of such date, (vii)</w:t>
      </w:r>
      <w:r w:rsidR="00B4314F" w:rsidRPr="00873E1E">
        <w:t> </w:t>
      </w:r>
      <w:r w:rsidRPr="00873E1E">
        <w:t>all Transferred Post-Closing Project Contracts</w:t>
      </w:r>
      <w:r w:rsidRPr="00873E1E">
        <w:rPr>
          <w:rFonts w:eastAsia="Calibri"/>
          <w:snapToGrid w:val="0"/>
        </w:rPr>
        <w:t xml:space="preserve"> conveyed to Buyer</w:t>
      </w:r>
      <w:r w:rsidRPr="00873E1E">
        <w:t>, Transferred Closing Project Contracts</w:t>
      </w:r>
      <w:r w:rsidRPr="00873E1E">
        <w:rPr>
          <w:rFonts w:eastAsia="Calibri"/>
          <w:snapToGrid w:val="0"/>
        </w:rPr>
        <w:t xml:space="preserve"> conveyed to Buyer</w:t>
      </w:r>
      <w:r w:rsidRPr="00873E1E">
        <w:t>, and Project Contracts that are Non-Assigned Assets as of such date, and (viii)</w:t>
      </w:r>
      <w:r w:rsidR="00B4314F" w:rsidRPr="00873E1E">
        <w:t> </w:t>
      </w:r>
      <w:r w:rsidRPr="00873E1E">
        <w:t>all T</w:t>
      </w:r>
      <w:r w:rsidRPr="00873E1E">
        <w:rPr>
          <w:rFonts w:eastAsia="Calibri"/>
          <w:snapToGrid w:val="0"/>
        </w:rPr>
        <w:t>ransferred Post-Closing Intellectual Property Ownership and Contract Rights (excluding any Seller-Owned Project Intellectual Property) conveyed to B</w:t>
      </w:r>
      <w:r w:rsidR="00D818A1" w:rsidRPr="00873E1E">
        <w:rPr>
          <w:rFonts w:eastAsia="Calibri"/>
          <w:snapToGrid w:val="0"/>
        </w:rPr>
        <w:t>uyer</w:t>
      </w:r>
      <w:r w:rsidRPr="00873E1E">
        <w:rPr>
          <w:rFonts w:eastAsia="Calibri"/>
          <w:snapToGrid w:val="0"/>
        </w:rPr>
        <w:t>, and Intellectual Property Ownership and Contract Rights (excluding any Seller-Owned Project Intellectual Property) that are Non-Assigned Assets as of such date.  Seller shall organize such list by category and subcategory (e.g., for Project Contracts, having an entry with a conspicuous heading “Project Contracts” and conspicuous sub-headings of “</w:t>
      </w:r>
      <w:r w:rsidRPr="00873E1E">
        <w:t>Transferred Post-Closing Project Contracts,” “Transferred Closing Project Contracts,” and “Project Contracts that are Non-Assigned Assets” (or substantially similar headings or sub-headings)) and identify and include in the appropriate subcategory the assets that belong in such subcategory.</w:t>
      </w:r>
      <w:bookmarkEnd w:id="1200"/>
    </w:p>
    <w:p w14:paraId="01288849" w14:textId="77777777" w:rsidR="004D7078" w:rsidRPr="00873E1E" w:rsidRDefault="004D7078" w:rsidP="007E5094">
      <w:pPr>
        <w:pStyle w:val="WP2L2"/>
        <w:rPr>
          <w:vanish/>
          <w:specVanish/>
        </w:rPr>
      </w:pPr>
      <w:bookmarkStart w:id="1203" w:name="_Ref4217005"/>
      <w:bookmarkStart w:id="1204" w:name="_Toc33799202"/>
      <w:bookmarkStart w:id="1205" w:name="_Toc66116122"/>
      <w:bookmarkStart w:id="1206" w:name="_Toc78886721"/>
      <w:bookmarkStart w:id="1207" w:name="_Ref505881700"/>
      <w:r w:rsidRPr="00873E1E">
        <w:rPr>
          <w:rFonts w:eastAsia="Calibri"/>
          <w:b/>
          <w:szCs w:val="24"/>
        </w:rPr>
        <w:t>Indemnification for Title Defects</w:t>
      </w:r>
      <w:bookmarkEnd w:id="1203"/>
      <w:bookmarkEnd w:id="1204"/>
      <w:bookmarkEnd w:id="1205"/>
      <w:bookmarkEnd w:id="1206"/>
    </w:p>
    <w:p w14:paraId="0B00F7EB" w14:textId="796C65C7" w:rsidR="004D7078" w:rsidRPr="00873E1E" w:rsidRDefault="004D7078" w:rsidP="00C86CA0">
      <w:pPr>
        <w:pStyle w:val="WP2Para2"/>
      </w:pPr>
      <w:r w:rsidRPr="00873E1E">
        <w:rPr>
          <w:rFonts w:eastAsia="Calibri"/>
        </w:rPr>
        <w:t>.</w:t>
      </w:r>
      <w:bookmarkEnd w:id="1194"/>
      <w:bookmarkEnd w:id="1195"/>
      <w:r w:rsidRPr="00873E1E">
        <w:rPr>
          <w:rFonts w:eastAsia="Calibri"/>
          <w:snapToGrid w:val="0"/>
        </w:rPr>
        <w:t xml:space="preserve">  WITHOUT LIMITING THE FOREGOING OR </w:t>
      </w:r>
      <w:r w:rsidR="00B4314F" w:rsidRPr="00873E1E">
        <w:rPr>
          <w:rFonts w:eastAsia="Calibri"/>
          <w:snapToGrid w:val="0"/>
          <w:u w:val="single"/>
        </w:rPr>
        <w:fldChar w:fldCharType="begin"/>
      </w:r>
      <w:r w:rsidR="00B4314F" w:rsidRPr="00873E1E">
        <w:rPr>
          <w:rFonts w:eastAsia="Calibri"/>
          <w:snapToGrid w:val="0"/>
          <w:u w:val="single"/>
        </w:rPr>
        <w:instrText xml:space="preserve"> REF  _Ref446334401 \* Upper \h \r  \* MERGEFORMAT </w:instrText>
      </w:r>
      <w:r w:rsidR="00B4314F" w:rsidRPr="00873E1E">
        <w:rPr>
          <w:rFonts w:eastAsia="Calibri"/>
          <w:snapToGrid w:val="0"/>
          <w:u w:val="single"/>
        </w:rPr>
      </w:r>
      <w:r w:rsidR="00B4314F" w:rsidRPr="00873E1E">
        <w:rPr>
          <w:rFonts w:eastAsia="Calibri"/>
          <w:snapToGrid w:val="0"/>
          <w:u w:val="single"/>
        </w:rPr>
        <w:fldChar w:fldCharType="separate"/>
      </w:r>
      <w:r w:rsidR="00C1617A">
        <w:rPr>
          <w:rFonts w:eastAsia="Calibri"/>
          <w:snapToGrid w:val="0"/>
          <w:u w:val="single"/>
        </w:rPr>
        <w:t>ARTICLE XXIV</w:t>
      </w:r>
      <w:r w:rsidR="00B4314F" w:rsidRPr="00873E1E">
        <w:rPr>
          <w:rFonts w:eastAsia="Calibri"/>
          <w:snapToGrid w:val="0"/>
          <w:u w:val="single"/>
        </w:rPr>
        <w:fldChar w:fldCharType="end"/>
      </w:r>
      <w:r w:rsidRPr="00873E1E">
        <w:rPr>
          <w:rFonts w:eastAsia="Calibri"/>
          <w:snapToGrid w:val="0"/>
        </w:rPr>
        <w:t xml:space="preserve"> (INDEMNIFICATION), SELLER SHALL DEFEND, INDEMNIFY, AND HOLD HARMLESS EACH MEMBER OF THE BUYER GROUP FROM AND AGAINST ANY AND ALL ACTIONS OR LOSSES, WHETHER OR NOT RELATED TO ANY THIRD PARTY CLAIM, SUFFERED, INCURRED, OR SUSTAINED BY ANY OF THEM IN CONNECTION WITH ANY BREACH OF THE WARRANT</w:t>
      </w:r>
      <w:r w:rsidR="00B23591" w:rsidRPr="00873E1E">
        <w:rPr>
          <w:rFonts w:eastAsia="Calibri"/>
          <w:snapToGrid w:val="0"/>
        </w:rPr>
        <w:t>IES</w:t>
      </w:r>
      <w:r w:rsidRPr="00873E1E">
        <w:rPr>
          <w:rFonts w:eastAsia="Calibri"/>
          <w:snapToGrid w:val="0"/>
        </w:rPr>
        <w:t xml:space="preserve"> PROVIDED UNDER THIS </w:t>
      </w:r>
      <w:r w:rsidR="00B4314F" w:rsidRPr="00873E1E">
        <w:rPr>
          <w:rFonts w:eastAsia="Calibri"/>
          <w:snapToGrid w:val="0"/>
          <w:u w:val="single"/>
        </w:rPr>
        <w:fldChar w:fldCharType="begin"/>
      </w:r>
      <w:r w:rsidR="00B4314F" w:rsidRPr="00873E1E">
        <w:rPr>
          <w:rFonts w:eastAsia="Calibri"/>
          <w:snapToGrid w:val="0"/>
          <w:u w:val="single"/>
        </w:rPr>
        <w:instrText xml:space="preserve"> REF  _Ref455923414 \* Upper \h \r  \* MERGEFORMAT </w:instrText>
      </w:r>
      <w:r w:rsidR="00B4314F" w:rsidRPr="00873E1E">
        <w:rPr>
          <w:rFonts w:eastAsia="Calibri"/>
          <w:snapToGrid w:val="0"/>
          <w:u w:val="single"/>
        </w:rPr>
      </w:r>
      <w:r w:rsidR="00B4314F" w:rsidRPr="00873E1E">
        <w:rPr>
          <w:rFonts w:eastAsia="Calibri"/>
          <w:snapToGrid w:val="0"/>
          <w:u w:val="single"/>
        </w:rPr>
        <w:fldChar w:fldCharType="separate"/>
      </w:r>
      <w:r w:rsidR="00C1617A">
        <w:rPr>
          <w:rFonts w:eastAsia="Calibri"/>
          <w:snapToGrid w:val="0"/>
          <w:u w:val="single"/>
        </w:rPr>
        <w:t>ARTICLE XI</w:t>
      </w:r>
      <w:r w:rsidR="00B4314F" w:rsidRPr="00873E1E">
        <w:rPr>
          <w:rFonts w:eastAsia="Calibri"/>
          <w:snapToGrid w:val="0"/>
          <w:u w:val="single"/>
        </w:rPr>
        <w:fldChar w:fldCharType="end"/>
      </w:r>
      <w:r w:rsidRPr="00873E1E">
        <w:rPr>
          <w:rFonts w:eastAsia="Calibri"/>
          <w:snapToGrid w:val="0"/>
        </w:rPr>
        <w:t xml:space="preserve"> OR ANY CLAIMED DEFECT (INCLUDING ENCUMBRANCES) IN TITLE TO ANY PROJECT ASSET TRANSFERRED TO BUYER AND COVERED BY THIS </w:t>
      </w:r>
      <w:r w:rsidR="00B4314F" w:rsidRPr="00873E1E">
        <w:rPr>
          <w:rFonts w:eastAsia="Calibri"/>
          <w:snapToGrid w:val="0"/>
          <w:u w:val="single"/>
        </w:rPr>
        <w:fldChar w:fldCharType="begin"/>
      </w:r>
      <w:r w:rsidR="00B4314F" w:rsidRPr="00873E1E">
        <w:rPr>
          <w:rFonts w:eastAsia="Calibri"/>
          <w:snapToGrid w:val="0"/>
          <w:u w:val="single"/>
        </w:rPr>
        <w:instrText xml:space="preserve"> REF  _Ref506906197 \* Upper \h \w  \* MERGEFORMAT </w:instrText>
      </w:r>
      <w:r w:rsidR="00B4314F" w:rsidRPr="00873E1E">
        <w:rPr>
          <w:rFonts w:eastAsia="Calibri"/>
          <w:snapToGrid w:val="0"/>
          <w:u w:val="single"/>
        </w:rPr>
      </w:r>
      <w:r w:rsidR="00B4314F" w:rsidRPr="00873E1E">
        <w:rPr>
          <w:rFonts w:eastAsia="Calibri"/>
          <w:snapToGrid w:val="0"/>
          <w:u w:val="single"/>
        </w:rPr>
        <w:fldChar w:fldCharType="separate"/>
      </w:r>
      <w:r w:rsidR="00C1617A">
        <w:rPr>
          <w:rFonts w:eastAsia="Calibri"/>
          <w:snapToGrid w:val="0"/>
          <w:u w:val="single"/>
        </w:rPr>
        <w:t>ARTICLE XI</w:t>
      </w:r>
      <w:r w:rsidR="00B4314F" w:rsidRPr="00873E1E">
        <w:rPr>
          <w:rFonts w:eastAsia="Calibri"/>
          <w:snapToGrid w:val="0"/>
          <w:u w:val="single"/>
        </w:rPr>
        <w:fldChar w:fldCharType="end"/>
      </w:r>
      <w:r w:rsidRPr="00873E1E">
        <w:rPr>
          <w:rFonts w:eastAsia="Calibri"/>
          <w:snapToGrid w:val="0"/>
        </w:rPr>
        <w:t>.</w:t>
      </w:r>
      <w:bookmarkEnd w:id="1196"/>
      <w:bookmarkEnd w:id="1207"/>
    </w:p>
    <w:p w14:paraId="3F33A9F8" w14:textId="38F6273B" w:rsidR="004D7078" w:rsidRPr="00873E1E" w:rsidRDefault="004D7078" w:rsidP="007E5094">
      <w:pPr>
        <w:pStyle w:val="WP2L1"/>
      </w:pPr>
      <w:bookmarkStart w:id="1208" w:name="_Ref455922902"/>
      <w:bookmarkStart w:id="1209" w:name="_Ref456553116"/>
      <w:bookmarkStart w:id="1210" w:name="_Ref506906204"/>
      <w:bookmarkStart w:id="1211" w:name="_Ref4217006"/>
      <w:bookmarkStart w:id="1212" w:name="_Ref450233566"/>
      <w:bookmarkEnd w:id="1197"/>
      <w:r w:rsidRPr="00873E1E">
        <w:rPr>
          <w:rFonts w:eastAsia="Calibri"/>
          <w:szCs w:val="24"/>
        </w:rPr>
        <w:br/>
      </w:r>
      <w:bookmarkStart w:id="1213" w:name="_Toc33799203"/>
      <w:bookmarkStart w:id="1214" w:name="_Toc66116123"/>
      <w:bookmarkStart w:id="1215" w:name="_Toc78886722"/>
      <w:r w:rsidRPr="00873E1E">
        <w:rPr>
          <w:rFonts w:eastAsia="Calibri"/>
          <w:szCs w:val="24"/>
        </w:rPr>
        <w:t>CARE, CUSTODY, AND CONTROL; RISK OF LOSS</w:t>
      </w:r>
      <w:bookmarkEnd w:id="1208"/>
      <w:bookmarkEnd w:id="1209"/>
      <w:r w:rsidRPr="00873E1E">
        <w:rPr>
          <w:rFonts w:eastAsia="Calibri"/>
          <w:szCs w:val="24"/>
        </w:rPr>
        <w:t>; SITE ACCESS</w:t>
      </w:r>
      <w:bookmarkEnd w:id="1210"/>
      <w:bookmarkEnd w:id="1211"/>
      <w:bookmarkEnd w:id="1213"/>
      <w:bookmarkEnd w:id="1214"/>
      <w:bookmarkEnd w:id="1215"/>
    </w:p>
    <w:p w14:paraId="3C0C6BE5" w14:textId="77777777" w:rsidR="004D7078" w:rsidRPr="00873E1E" w:rsidRDefault="004D7078" w:rsidP="00B4314F">
      <w:pPr>
        <w:pStyle w:val="WP2L2"/>
        <w:keepNext/>
      </w:pPr>
      <w:bookmarkStart w:id="1216" w:name="_Ref479089844"/>
      <w:bookmarkStart w:id="1217" w:name="_Toc33799204"/>
      <w:bookmarkStart w:id="1218" w:name="_Toc66116124"/>
      <w:bookmarkStart w:id="1219" w:name="_Toc78886723"/>
      <w:r w:rsidRPr="00873E1E">
        <w:rPr>
          <w:rFonts w:eastAsia="Calibri"/>
          <w:b/>
          <w:szCs w:val="24"/>
        </w:rPr>
        <w:t>Project and Project Site</w:t>
      </w:r>
      <w:r w:rsidRPr="00873E1E">
        <w:rPr>
          <w:rFonts w:eastAsia="Calibri"/>
          <w:szCs w:val="24"/>
        </w:rPr>
        <w:t>.</w:t>
      </w:r>
      <w:bookmarkEnd w:id="1216"/>
      <w:bookmarkEnd w:id="1217"/>
      <w:bookmarkEnd w:id="1218"/>
      <w:bookmarkEnd w:id="1219"/>
    </w:p>
    <w:p w14:paraId="4393F56D" w14:textId="4E898C09" w:rsidR="004D7078" w:rsidRPr="00873E1E" w:rsidRDefault="004D7078" w:rsidP="007E5094">
      <w:pPr>
        <w:pStyle w:val="WP2L3"/>
        <w:rPr>
          <w:rFonts w:eastAsia="Calibri"/>
          <w:snapToGrid w:val="0"/>
          <w:szCs w:val="24"/>
        </w:rPr>
      </w:pPr>
      <w:bookmarkStart w:id="1220" w:name="_Ref4217007"/>
      <w:bookmarkStart w:id="1221" w:name="_Ref63754462"/>
      <w:bookmarkStart w:id="1222" w:name="_Hlk72492275"/>
      <w:r w:rsidRPr="00873E1E">
        <w:rPr>
          <w:rFonts w:eastAsia="Calibri"/>
          <w:snapToGrid w:val="0"/>
          <w:szCs w:val="24"/>
        </w:rPr>
        <w:t xml:space="preserve">For purposes of this Agreement, </w:t>
      </w:r>
      <w:r w:rsidR="0004717D" w:rsidRPr="00873E1E">
        <w:rPr>
          <w:rFonts w:eastAsia="Calibri"/>
          <w:snapToGrid w:val="0"/>
        </w:rPr>
        <w:t xml:space="preserve">and without limiting Seller’s obligations under this Agreement and any Ancillary Agreement with respect to the Project Site and the performance of the Work </w:t>
      </w:r>
      <w:r w:rsidR="00544D2F" w:rsidRPr="00873E1E">
        <w:rPr>
          <w:rFonts w:eastAsia="Calibri"/>
          <w:snapToGrid w:val="0"/>
        </w:rPr>
        <w:t>(including warranty Wor</w:t>
      </w:r>
      <w:r w:rsidR="006A742E" w:rsidRPr="00873E1E">
        <w:rPr>
          <w:rFonts w:eastAsia="Calibri"/>
          <w:snapToGrid w:val="0"/>
        </w:rPr>
        <w:t>k</w:t>
      </w:r>
      <w:r w:rsidR="00544D2F" w:rsidRPr="00873E1E">
        <w:rPr>
          <w:rFonts w:eastAsia="Calibri"/>
          <w:snapToGrid w:val="0"/>
        </w:rPr>
        <w:t xml:space="preserve">) </w:t>
      </w:r>
      <w:r w:rsidR="0004717D" w:rsidRPr="00873E1E">
        <w:rPr>
          <w:rFonts w:eastAsia="Calibri"/>
          <w:snapToGrid w:val="0"/>
        </w:rPr>
        <w:t xml:space="preserve">after the Closing, </w:t>
      </w:r>
      <w:r w:rsidRPr="00873E1E">
        <w:rPr>
          <w:rFonts w:eastAsia="Calibri"/>
          <w:snapToGrid w:val="0"/>
          <w:szCs w:val="24"/>
        </w:rPr>
        <w:t xml:space="preserve">as between Seller and Buyer: </w:t>
      </w:r>
      <w:bookmarkStart w:id="1223" w:name="DocXTextRef372"/>
      <w:r w:rsidR="00C15CB8" w:rsidRPr="00873E1E">
        <w:rPr>
          <w:rFonts w:eastAsia="Calibri"/>
          <w:snapToGrid w:val="0"/>
          <w:szCs w:val="24"/>
        </w:rPr>
        <w:t xml:space="preserve"> </w:t>
      </w:r>
      <w:r w:rsidRPr="00873E1E">
        <w:rPr>
          <w:rFonts w:eastAsia="Calibri"/>
          <w:snapToGrid w:val="0"/>
          <w:szCs w:val="24"/>
        </w:rPr>
        <w:t>(i)</w:t>
      </w:r>
      <w:bookmarkEnd w:id="1223"/>
      <w:r w:rsidRPr="00873E1E">
        <w:rPr>
          <w:rFonts w:eastAsia="Calibri"/>
          <w:snapToGrid w:val="0"/>
          <w:szCs w:val="24"/>
        </w:rPr>
        <w:t> Seller shall have care, custody, and control of the Closing Assets through the Closing</w:t>
      </w:r>
      <w:r w:rsidR="00C15CB8" w:rsidRPr="00873E1E">
        <w:rPr>
          <w:rFonts w:eastAsia="Calibri"/>
          <w:snapToGrid w:val="0"/>
          <w:szCs w:val="24"/>
        </w:rPr>
        <w:t>;</w:t>
      </w:r>
      <w:r w:rsidRPr="00873E1E">
        <w:rPr>
          <w:rFonts w:eastAsia="Calibri"/>
          <w:snapToGrid w:val="0"/>
          <w:szCs w:val="24"/>
        </w:rPr>
        <w:t xml:space="preserve"> (ii</w:t>
      </w:r>
      <w:r w:rsidR="00B4314F" w:rsidRPr="00873E1E">
        <w:rPr>
          <w:rFonts w:eastAsia="Calibri"/>
          <w:snapToGrid w:val="0"/>
          <w:szCs w:val="24"/>
        </w:rPr>
        <w:t>) </w:t>
      </w:r>
      <w:r w:rsidRPr="00873E1E">
        <w:rPr>
          <w:rFonts w:eastAsia="Calibri"/>
          <w:snapToGrid w:val="0"/>
          <w:szCs w:val="24"/>
        </w:rPr>
        <w:t>Buyer shall have care, custody, and control of the Closing Assets after the Closin</w:t>
      </w:r>
      <w:r w:rsidR="00C15CB8" w:rsidRPr="00873E1E">
        <w:rPr>
          <w:rFonts w:eastAsia="Calibri"/>
          <w:snapToGrid w:val="0"/>
          <w:szCs w:val="24"/>
        </w:rPr>
        <w:t>g;</w:t>
      </w:r>
      <w:r w:rsidRPr="00873E1E">
        <w:rPr>
          <w:rFonts w:eastAsia="Calibri"/>
          <w:snapToGrid w:val="0"/>
          <w:szCs w:val="24"/>
        </w:rPr>
        <w:t xml:space="preserve"> (iii)</w:t>
      </w:r>
      <w:r w:rsidR="00B4314F" w:rsidRPr="00873E1E">
        <w:rPr>
          <w:rFonts w:eastAsia="Calibri"/>
          <w:snapToGrid w:val="0"/>
          <w:szCs w:val="24"/>
        </w:rPr>
        <w:t> </w:t>
      </w:r>
      <w:r w:rsidRPr="00873E1E">
        <w:rPr>
          <w:rFonts w:eastAsia="Calibri"/>
          <w:snapToGrid w:val="0"/>
          <w:szCs w:val="24"/>
        </w:rPr>
        <w:t>Seller shall have care, custody, and control of each Post-Closing Project Asset</w:t>
      </w:r>
      <w:bookmarkStart w:id="1224" w:name="_cp_text_1_1156"/>
      <w:r w:rsidRPr="00873E1E">
        <w:rPr>
          <w:rFonts w:eastAsia="Calibri"/>
          <w:snapToGrid w:val="0"/>
          <w:szCs w:val="24"/>
        </w:rPr>
        <w:t xml:space="preserve"> until </w:t>
      </w:r>
      <w:r w:rsidR="00D818A1" w:rsidRPr="00873E1E">
        <w:rPr>
          <w:rFonts w:eastAsia="Calibri"/>
          <w:snapToGrid w:val="0"/>
          <w:szCs w:val="24"/>
        </w:rPr>
        <w:t xml:space="preserve">the </w:t>
      </w:r>
      <w:r w:rsidRPr="00873E1E">
        <w:rPr>
          <w:rFonts w:eastAsia="Calibri"/>
          <w:snapToGrid w:val="0"/>
          <w:szCs w:val="24"/>
        </w:rPr>
        <w:t>vesting of title in such Post-Closing Project Asset in Buyer</w:t>
      </w:r>
      <w:r w:rsidR="0057413A" w:rsidRPr="00873E1E">
        <w:rPr>
          <w:rFonts w:eastAsia="Calibri"/>
          <w:snapToGrid w:val="0"/>
          <w:szCs w:val="24"/>
        </w:rPr>
        <w:t xml:space="preserve"> pursuant to </w:t>
      </w:r>
      <w:r w:rsidR="0057413A" w:rsidRPr="00873E1E">
        <w:rPr>
          <w:rFonts w:eastAsia="Calibri"/>
          <w:snapToGrid w:val="0"/>
          <w:szCs w:val="24"/>
          <w:u w:val="single"/>
        </w:rPr>
        <w:t>Section 1</w:t>
      </w:r>
      <w:r w:rsidR="002953E2" w:rsidRPr="00873E1E">
        <w:rPr>
          <w:rFonts w:eastAsia="Calibri"/>
          <w:snapToGrid w:val="0"/>
          <w:szCs w:val="24"/>
          <w:u w:val="single"/>
        </w:rPr>
        <w:t>1</w:t>
      </w:r>
      <w:r w:rsidR="0057413A" w:rsidRPr="00873E1E">
        <w:rPr>
          <w:rFonts w:eastAsia="Calibri"/>
          <w:snapToGrid w:val="0"/>
          <w:szCs w:val="24"/>
          <w:u w:val="single"/>
        </w:rPr>
        <w:t>.</w:t>
      </w:r>
      <w:r w:rsidR="002953E2" w:rsidRPr="00873E1E">
        <w:rPr>
          <w:rFonts w:eastAsia="Calibri"/>
          <w:snapToGrid w:val="0"/>
          <w:szCs w:val="24"/>
          <w:u w:val="single"/>
        </w:rPr>
        <w:t>2</w:t>
      </w:r>
      <w:r w:rsidR="00C15CB8" w:rsidRPr="00873E1E">
        <w:rPr>
          <w:rFonts w:eastAsia="Calibri"/>
          <w:snapToGrid w:val="0"/>
          <w:szCs w:val="24"/>
        </w:rPr>
        <w:t>;</w:t>
      </w:r>
      <w:r w:rsidRPr="00873E1E">
        <w:rPr>
          <w:rFonts w:eastAsia="Calibri"/>
          <w:snapToGrid w:val="0"/>
          <w:szCs w:val="24"/>
        </w:rPr>
        <w:t xml:space="preserve"> and (iv)</w:t>
      </w:r>
      <w:r w:rsidR="00860A08" w:rsidRPr="00873E1E">
        <w:rPr>
          <w:rFonts w:eastAsia="Calibri"/>
          <w:snapToGrid w:val="0"/>
          <w:szCs w:val="24"/>
        </w:rPr>
        <w:t> </w:t>
      </w:r>
      <w:r w:rsidRPr="00873E1E">
        <w:rPr>
          <w:rFonts w:eastAsia="Calibri"/>
          <w:snapToGrid w:val="0"/>
          <w:szCs w:val="24"/>
        </w:rPr>
        <w:t xml:space="preserve">Buyer shall have care, custody, and control of </w:t>
      </w:r>
      <w:r w:rsidR="00D818A1" w:rsidRPr="00873E1E">
        <w:rPr>
          <w:rFonts w:eastAsia="Calibri"/>
          <w:snapToGrid w:val="0"/>
          <w:szCs w:val="24"/>
        </w:rPr>
        <w:t>each</w:t>
      </w:r>
      <w:r w:rsidRPr="00873E1E">
        <w:rPr>
          <w:rFonts w:eastAsia="Calibri"/>
          <w:snapToGrid w:val="0"/>
          <w:szCs w:val="24"/>
        </w:rPr>
        <w:t xml:space="preserve"> Post-Closing Project Asset from and after </w:t>
      </w:r>
      <w:r w:rsidR="00D818A1" w:rsidRPr="00873E1E">
        <w:rPr>
          <w:rFonts w:eastAsia="Calibri"/>
          <w:snapToGrid w:val="0"/>
          <w:szCs w:val="24"/>
        </w:rPr>
        <w:t xml:space="preserve">the </w:t>
      </w:r>
      <w:r w:rsidRPr="00873E1E">
        <w:rPr>
          <w:rFonts w:eastAsia="Calibri"/>
          <w:snapToGrid w:val="0"/>
          <w:szCs w:val="24"/>
        </w:rPr>
        <w:t>vesting of title in such Post-Closing Project Asset in Buyer</w:t>
      </w:r>
      <w:bookmarkEnd w:id="1220"/>
      <w:r w:rsidR="004A6883" w:rsidRPr="00873E1E">
        <w:rPr>
          <w:rFonts w:eastAsia="Calibri"/>
          <w:snapToGrid w:val="0"/>
          <w:szCs w:val="24"/>
        </w:rPr>
        <w:t xml:space="preserve">, subject in each case of clauses (i)-(iv) to </w:t>
      </w:r>
      <w:r w:rsidR="004A6883" w:rsidRPr="00873E1E">
        <w:rPr>
          <w:rFonts w:eastAsia="Calibri"/>
          <w:snapToGrid w:val="0"/>
          <w:szCs w:val="24"/>
          <w:u w:val="single"/>
        </w:rPr>
        <w:fldChar w:fldCharType="begin"/>
      </w:r>
      <w:r w:rsidR="004A6883" w:rsidRPr="00873E1E">
        <w:rPr>
          <w:rFonts w:eastAsia="Calibri"/>
          <w:snapToGrid w:val="0"/>
          <w:szCs w:val="24"/>
          <w:u w:val="single"/>
        </w:rPr>
        <w:instrText xml:space="preserve"> REF _Ref508228902 \w \h  \* MERGEFORMAT </w:instrText>
      </w:r>
      <w:r w:rsidR="004A6883" w:rsidRPr="00873E1E">
        <w:rPr>
          <w:rFonts w:eastAsia="Calibri"/>
          <w:snapToGrid w:val="0"/>
          <w:szCs w:val="24"/>
          <w:u w:val="single"/>
        </w:rPr>
      </w:r>
      <w:r w:rsidR="004A6883" w:rsidRPr="00873E1E">
        <w:rPr>
          <w:rFonts w:eastAsia="Calibri"/>
          <w:snapToGrid w:val="0"/>
          <w:szCs w:val="24"/>
          <w:u w:val="single"/>
        </w:rPr>
        <w:fldChar w:fldCharType="separate"/>
      </w:r>
      <w:r w:rsidR="00C1617A">
        <w:rPr>
          <w:rFonts w:eastAsia="Calibri"/>
          <w:snapToGrid w:val="0"/>
          <w:szCs w:val="24"/>
          <w:u w:val="single"/>
        </w:rPr>
        <w:t>Section 12.1(b)</w:t>
      </w:r>
      <w:r w:rsidR="004A6883" w:rsidRPr="00873E1E">
        <w:rPr>
          <w:rFonts w:eastAsia="Calibri"/>
          <w:snapToGrid w:val="0"/>
          <w:szCs w:val="24"/>
          <w:u w:val="single"/>
        </w:rPr>
        <w:fldChar w:fldCharType="end"/>
      </w:r>
      <w:r w:rsidR="00C15CB8" w:rsidRPr="00873E1E">
        <w:rPr>
          <w:rFonts w:eastAsia="Calibri"/>
          <w:snapToGrid w:val="0"/>
          <w:szCs w:val="24"/>
        </w:rPr>
        <w:t>.</w:t>
      </w:r>
      <w:bookmarkEnd w:id="1221"/>
    </w:p>
    <w:p w14:paraId="1E3B2A25" w14:textId="73ECD8E8" w:rsidR="004D7078" w:rsidRPr="00873E1E" w:rsidRDefault="00084B98" w:rsidP="00EE7E58">
      <w:pPr>
        <w:pStyle w:val="WP2L3"/>
        <w:rPr>
          <w:rFonts w:eastAsia="Calibri"/>
          <w:snapToGrid w:val="0"/>
        </w:rPr>
      </w:pPr>
      <w:bookmarkStart w:id="1225" w:name="_Ref63756413"/>
      <w:bookmarkStart w:id="1226" w:name="_Ref508228902"/>
      <w:r w:rsidRPr="00873E1E">
        <w:rPr>
          <w:rFonts w:eastAsia="Calibri"/>
          <w:snapToGrid w:val="0"/>
        </w:rPr>
        <w:t xml:space="preserve">Notwithstanding </w:t>
      </w:r>
      <w:r w:rsidR="00841F09" w:rsidRPr="00873E1E">
        <w:rPr>
          <w:rFonts w:eastAsia="Calibri"/>
          <w:snapToGrid w:val="0"/>
          <w:u w:val="single"/>
        </w:rPr>
        <w:fldChar w:fldCharType="begin"/>
      </w:r>
      <w:r w:rsidR="00841F09" w:rsidRPr="00873E1E">
        <w:rPr>
          <w:rFonts w:eastAsia="Calibri"/>
          <w:snapToGrid w:val="0"/>
          <w:u w:val="single"/>
        </w:rPr>
        <w:instrText xml:space="preserve"> REF _Ref63754445 \w \h  \* MERGEFORMAT </w:instrText>
      </w:r>
      <w:r w:rsidR="00841F09" w:rsidRPr="00873E1E">
        <w:rPr>
          <w:rFonts w:eastAsia="Calibri"/>
          <w:snapToGrid w:val="0"/>
          <w:u w:val="single"/>
        </w:rPr>
      </w:r>
      <w:r w:rsidR="00841F09" w:rsidRPr="00873E1E">
        <w:rPr>
          <w:rFonts w:eastAsia="Calibri"/>
          <w:snapToGrid w:val="0"/>
          <w:u w:val="single"/>
        </w:rPr>
        <w:fldChar w:fldCharType="separate"/>
      </w:r>
      <w:r w:rsidR="00C1617A">
        <w:rPr>
          <w:rFonts w:eastAsia="Calibri"/>
          <w:snapToGrid w:val="0"/>
          <w:u w:val="single"/>
        </w:rPr>
        <w:t>Section 11.2(b)</w:t>
      </w:r>
      <w:r w:rsidR="00841F09" w:rsidRPr="00873E1E">
        <w:rPr>
          <w:rFonts w:eastAsia="Calibri"/>
          <w:snapToGrid w:val="0"/>
          <w:u w:val="single"/>
        </w:rPr>
        <w:fldChar w:fldCharType="end"/>
      </w:r>
      <w:r w:rsidR="00841F09" w:rsidRPr="00873E1E">
        <w:rPr>
          <w:rFonts w:eastAsia="Calibri"/>
          <w:snapToGrid w:val="0"/>
        </w:rPr>
        <w:t xml:space="preserve"> and </w:t>
      </w:r>
      <w:r w:rsidR="00841F09" w:rsidRPr="00873E1E">
        <w:rPr>
          <w:rFonts w:eastAsia="Calibri"/>
          <w:snapToGrid w:val="0"/>
          <w:u w:val="single"/>
        </w:rPr>
        <w:fldChar w:fldCharType="begin"/>
      </w:r>
      <w:r w:rsidR="00841F09" w:rsidRPr="00873E1E">
        <w:rPr>
          <w:rFonts w:eastAsia="Calibri"/>
          <w:snapToGrid w:val="0"/>
          <w:u w:val="single"/>
        </w:rPr>
        <w:instrText xml:space="preserve"> REF _Ref63754462 \w \h  \* MERGEFORMAT </w:instrText>
      </w:r>
      <w:r w:rsidR="00841F09" w:rsidRPr="00873E1E">
        <w:rPr>
          <w:rFonts w:eastAsia="Calibri"/>
          <w:snapToGrid w:val="0"/>
          <w:u w:val="single"/>
        </w:rPr>
      </w:r>
      <w:r w:rsidR="00841F09" w:rsidRPr="00873E1E">
        <w:rPr>
          <w:rFonts w:eastAsia="Calibri"/>
          <w:snapToGrid w:val="0"/>
          <w:u w:val="single"/>
        </w:rPr>
        <w:fldChar w:fldCharType="separate"/>
      </w:r>
      <w:r w:rsidR="00C1617A">
        <w:rPr>
          <w:rFonts w:eastAsia="Calibri"/>
          <w:snapToGrid w:val="0"/>
          <w:u w:val="single"/>
        </w:rPr>
        <w:t>Section 12.1(a)</w:t>
      </w:r>
      <w:r w:rsidR="00841F09" w:rsidRPr="00873E1E">
        <w:rPr>
          <w:rFonts w:eastAsia="Calibri"/>
          <w:snapToGrid w:val="0"/>
          <w:u w:val="single"/>
        </w:rPr>
        <w:fldChar w:fldCharType="end"/>
      </w:r>
      <w:r w:rsidR="00841F09" w:rsidRPr="00873E1E">
        <w:rPr>
          <w:rFonts w:eastAsia="Calibri"/>
          <w:snapToGrid w:val="0"/>
        </w:rPr>
        <w:t xml:space="preserve">, but subject to </w:t>
      </w:r>
      <w:r w:rsidR="00841F09" w:rsidRPr="00873E1E">
        <w:rPr>
          <w:rFonts w:eastAsia="Calibri"/>
          <w:szCs w:val="24"/>
        </w:rPr>
        <w:t xml:space="preserve">Buyer’s (or any of its Affiliates’ or agents’) express instructions to Seller pursuant to </w:t>
      </w:r>
      <w:r w:rsidR="00841F09" w:rsidRPr="00873E1E">
        <w:rPr>
          <w:rFonts w:eastAsia="Calibri"/>
          <w:szCs w:val="24"/>
          <w:u w:val="single"/>
        </w:rPr>
        <w:fldChar w:fldCharType="begin"/>
      </w:r>
      <w:r w:rsidR="00841F09" w:rsidRPr="00873E1E">
        <w:rPr>
          <w:rFonts w:eastAsia="Calibri"/>
          <w:szCs w:val="24"/>
          <w:u w:val="single"/>
        </w:rPr>
        <w:instrText xml:space="preserve"> REF _Ref507418445 \r \h  \* MERGEFORMAT </w:instrText>
      </w:r>
      <w:r w:rsidR="00841F09" w:rsidRPr="00873E1E">
        <w:rPr>
          <w:rFonts w:eastAsia="Calibri"/>
          <w:szCs w:val="24"/>
          <w:u w:val="single"/>
        </w:rPr>
      </w:r>
      <w:r w:rsidR="00841F09" w:rsidRPr="00873E1E">
        <w:rPr>
          <w:rFonts w:eastAsia="Calibri"/>
          <w:szCs w:val="24"/>
          <w:u w:val="single"/>
        </w:rPr>
        <w:fldChar w:fldCharType="separate"/>
      </w:r>
      <w:r w:rsidR="00C1617A">
        <w:rPr>
          <w:rFonts w:eastAsia="Calibri"/>
          <w:szCs w:val="24"/>
          <w:u w:val="single"/>
        </w:rPr>
        <w:t>Section 20.19</w:t>
      </w:r>
      <w:r w:rsidR="00841F09" w:rsidRPr="00873E1E">
        <w:rPr>
          <w:rFonts w:eastAsia="Calibri"/>
          <w:szCs w:val="24"/>
          <w:u w:val="single"/>
        </w:rPr>
        <w:fldChar w:fldCharType="end"/>
      </w:r>
      <w:r w:rsidR="00841F09" w:rsidRPr="00873E1E">
        <w:rPr>
          <w:rFonts w:eastAsia="Calibri"/>
          <w:szCs w:val="24"/>
        </w:rPr>
        <w:t xml:space="preserve"> or the MISO Agreement with respect to operation of the Project, </w:t>
      </w:r>
      <w:r w:rsidR="00652333">
        <w:rPr>
          <w:rFonts w:eastAsia="Calibri"/>
          <w:szCs w:val="24"/>
        </w:rPr>
        <w:t>Buyer hereby delegates to Seller and Seller hereby assumes r</w:t>
      </w:r>
      <w:r w:rsidR="00841F09" w:rsidRPr="00873E1E">
        <w:rPr>
          <w:rFonts w:eastAsia="Calibri"/>
          <w:snapToGrid w:val="0"/>
        </w:rPr>
        <w:t xml:space="preserve">esponsibility for the care, custody, </w:t>
      </w:r>
      <w:r w:rsidR="004024EB" w:rsidRPr="00873E1E">
        <w:rPr>
          <w:rFonts w:eastAsia="Calibri"/>
          <w:snapToGrid w:val="0"/>
        </w:rPr>
        <w:t xml:space="preserve">and </w:t>
      </w:r>
      <w:r w:rsidR="00841F09" w:rsidRPr="00873E1E">
        <w:rPr>
          <w:rFonts w:eastAsia="Calibri"/>
          <w:snapToGrid w:val="0"/>
        </w:rPr>
        <w:t>control</w:t>
      </w:r>
      <w:r w:rsidR="004024EB" w:rsidRPr="00873E1E">
        <w:rPr>
          <w:rFonts w:eastAsia="Calibri"/>
          <w:snapToGrid w:val="0"/>
        </w:rPr>
        <w:t xml:space="preserve"> (including</w:t>
      </w:r>
      <w:r w:rsidR="00841F09" w:rsidRPr="00873E1E">
        <w:rPr>
          <w:rFonts w:eastAsia="Calibri"/>
          <w:snapToGrid w:val="0"/>
        </w:rPr>
        <w:t xml:space="preserve"> protection, security, and safekeeping</w:t>
      </w:r>
      <w:r w:rsidR="00AC7CB0" w:rsidRPr="00873E1E">
        <w:rPr>
          <w:rFonts w:eastAsia="Calibri"/>
          <w:snapToGrid w:val="0"/>
        </w:rPr>
        <w:t>)</w:t>
      </w:r>
      <w:r w:rsidR="00841F09" w:rsidRPr="00873E1E">
        <w:rPr>
          <w:rFonts w:eastAsia="Calibri"/>
          <w:snapToGrid w:val="0"/>
        </w:rPr>
        <w:t xml:space="preserve"> of the Project Assets (including the Project and the Project Site) through the Substantial Completion Payment Date (and, with respect to any </w:t>
      </w:r>
      <w:r w:rsidR="00091808" w:rsidRPr="00873E1E">
        <w:rPr>
          <w:rFonts w:eastAsia="Calibri"/>
          <w:snapToGrid w:val="0"/>
        </w:rPr>
        <w:t xml:space="preserve">Project Asset </w:t>
      </w:r>
      <w:r w:rsidR="00841F09" w:rsidRPr="00873E1E">
        <w:rPr>
          <w:rFonts w:eastAsia="Calibri"/>
          <w:snapToGrid w:val="0"/>
        </w:rPr>
        <w:t xml:space="preserve">that </w:t>
      </w:r>
      <w:r w:rsidR="00975751" w:rsidRPr="00873E1E">
        <w:rPr>
          <w:rFonts w:eastAsia="Calibri"/>
          <w:snapToGrid w:val="0"/>
        </w:rPr>
        <w:t>ha</w:t>
      </w:r>
      <w:r w:rsidR="00091808" w:rsidRPr="00873E1E">
        <w:rPr>
          <w:rFonts w:eastAsia="Calibri"/>
          <w:snapToGrid w:val="0"/>
        </w:rPr>
        <w:t>s</w:t>
      </w:r>
      <w:r w:rsidR="00975751" w:rsidRPr="00873E1E">
        <w:rPr>
          <w:rFonts w:eastAsia="Calibri"/>
          <w:snapToGrid w:val="0"/>
        </w:rPr>
        <w:t xml:space="preserve"> not been but will be incorporated into the Project on or prior to Final Completion, through such later time as the same is incorporated into the Project).  Without limiting the foregoing, Seller shall be responsible, at its sole cost and expense (except to the extent otherwise expressly provided in this Agreement or any Ancillary Agreement, including the MISO Agreement), for the operation </w:t>
      </w:r>
      <w:r w:rsidR="00975751" w:rsidRPr="00873E1E">
        <w:rPr>
          <w:rFonts w:eastAsia="Calibri"/>
          <w:szCs w:val="24"/>
        </w:rPr>
        <w:t xml:space="preserve">(subject to Buyer’s (or any of its Affiliates’ or agents’) express instructions to Seller pursuant to </w:t>
      </w:r>
      <w:r w:rsidR="00975751" w:rsidRPr="00873E1E">
        <w:rPr>
          <w:rFonts w:eastAsia="Calibri"/>
          <w:szCs w:val="24"/>
          <w:u w:val="single"/>
        </w:rPr>
        <w:fldChar w:fldCharType="begin"/>
      </w:r>
      <w:r w:rsidR="00975751" w:rsidRPr="00873E1E">
        <w:rPr>
          <w:rFonts w:eastAsia="Calibri"/>
          <w:szCs w:val="24"/>
          <w:u w:val="single"/>
        </w:rPr>
        <w:instrText xml:space="preserve"> REF _Ref507418445 \r \h  \* MERGEFORMAT </w:instrText>
      </w:r>
      <w:r w:rsidR="00975751" w:rsidRPr="00873E1E">
        <w:rPr>
          <w:rFonts w:eastAsia="Calibri"/>
          <w:szCs w:val="24"/>
          <w:u w:val="single"/>
        </w:rPr>
      </w:r>
      <w:r w:rsidR="00975751" w:rsidRPr="00873E1E">
        <w:rPr>
          <w:rFonts w:eastAsia="Calibri"/>
          <w:szCs w:val="24"/>
          <w:u w:val="single"/>
        </w:rPr>
        <w:fldChar w:fldCharType="separate"/>
      </w:r>
      <w:r w:rsidR="00C1617A">
        <w:rPr>
          <w:rFonts w:eastAsia="Calibri"/>
          <w:szCs w:val="24"/>
          <w:u w:val="single"/>
        </w:rPr>
        <w:t>Section 20.19</w:t>
      </w:r>
      <w:r w:rsidR="00975751" w:rsidRPr="00873E1E">
        <w:rPr>
          <w:rFonts w:eastAsia="Calibri"/>
          <w:szCs w:val="24"/>
          <w:u w:val="single"/>
        </w:rPr>
        <w:fldChar w:fldCharType="end"/>
      </w:r>
      <w:r w:rsidR="00975751" w:rsidRPr="00873E1E">
        <w:rPr>
          <w:rFonts w:eastAsia="Calibri"/>
          <w:szCs w:val="24"/>
        </w:rPr>
        <w:t xml:space="preserve"> or the MISO Agreement) </w:t>
      </w:r>
      <w:r w:rsidR="00975751" w:rsidRPr="00873E1E">
        <w:rPr>
          <w:rFonts w:eastAsia="Calibri"/>
          <w:snapToGrid w:val="0"/>
        </w:rPr>
        <w:t>and maintenance of the Project through the Substantial Completion Payment Date.</w:t>
      </w:r>
      <w:bookmarkEnd w:id="1225"/>
      <w:r w:rsidR="00EE7E58" w:rsidRPr="00873E1E">
        <w:rPr>
          <w:rFonts w:eastAsia="Calibri"/>
          <w:snapToGrid w:val="0"/>
        </w:rPr>
        <w:t xml:space="preserve">  </w:t>
      </w:r>
      <w:bookmarkStart w:id="1227" w:name="_Ref63756346"/>
      <w:r w:rsidR="00EE7E58" w:rsidRPr="00873E1E">
        <w:rPr>
          <w:rFonts w:eastAsia="Calibri"/>
          <w:snapToGrid w:val="0"/>
        </w:rPr>
        <w:t xml:space="preserve">In furtherance of the foregoing, </w:t>
      </w:r>
      <w:r w:rsidR="004D7078" w:rsidRPr="00873E1E">
        <w:rPr>
          <w:rFonts w:eastAsia="Calibri"/>
          <w:snapToGrid w:val="0"/>
        </w:rPr>
        <w:t xml:space="preserve">Seller shall develop a plan for </w:t>
      </w:r>
      <w:r w:rsidR="00476561" w:rsidRPr="00873E1E">
        <w:rPr>
          <w:rFonts w:eastAsia="Calibri"/>
          <w:snapToGrid w:val="0"/>
        </w:rPr>
        <w:t xml:space="preserve">the care, custody, </w:t>
      </w:r>
      <w:r w:rsidR="00E719C1" w:rsidRPr="00873E1E">
        <w:rPr>
          <w:rFonts w:eastAsia="Calibri"/>
          <w:snapToGrid w:val="0"/>
        </w:rPr>
        <w:t xml:space="preserve">and </w:t>
      </w:r>
      <w:r w:rsidR="00476561" w:rsidRPr="00873E1E">
        <w:rPr>
          <w:rFonts w:eastAsia="Calibri"/>
          <w:snapToGrid w:val="0"/>
        </w:rPr>
        <w:t>control</w:t>
      </w:r>
      <w:r w:rsidR="00B33755" w:rsidRPr="00873E1E">
        <w:rPr>
          <w:rFonts w:eastAsia="Calibri"/>
          <w:snapToGrid w:val="0"/>
        </w:rPr>
        <w:t xml:space="preserve"> (including</w:t>
      </w:r>
      <w:r w:rsidR="00476561" w:rsidRPr="00873E1E">
        <w:rPr>
          <w:rFonts w:eastAsia="Calibri"/>
          <w:snapToGrid w:val="0"/>
        </w:rPr>
        <w:t xml:space="preserve"> protection, security, and safekeeping</w:t>
      </w:r>
      <w:r w:rsidR="00B33755" w:rsidRPr="00873E1E">
        <w:rPr>
          <w:rFonts w:eastAsia="Calibri"/>
          <w:snapToGrid w:val="0"/>
        </w:rPr>
        <w:t>)</w:t>
      </w:r>
      <w:r w:rsidR="00476561" w:rsidRPr="00873E1E">
        <w:rPr>
          <w:rFonts w:eastAsia="Calibri"/>
          <w:snapToGrid w:val="0"/>
        </w:rPr>
        <w:t xml:space="preserve"> of the Project Assets (including the Project and the Project Site)</w:t>
      </w:r>
      <w:r w:rsidR="004D7078" w:rsidRPr="00873E1E">
        <w:rPr>
          <w:rFonts w:eastAsia="Calibri"/>
          <w:snapToGrid w:val="0"/>
        </w:rPr>
        <w:t xml:space="preserve"> </w:t>
      </w:r>
      <w:r w:rsidR="006A10C8" w:rsidRPr="00873E1E">
        <w:rPr>
          <w:rFonts w:eastAsia="Calibri"/>
          <w:snapToGrid w:val="0"/>
        </w:rPr>
        <w:t xml:space="preserve">and other </w:t>
      </w:r>
      <w:r w:rsidR="000608B2" w:rsidRPr="00873E1E">
        <w:rPr>
          <w:rFonts w:eastAsia="Calibri"/>
          <w:snapToGrid w:val="0"/>
        </w:rPr>
        <w:t xml:space="preserve">property </w:t>
      </w:r>
      <w:r w:rsidR="006A10C8" w:rsidRPr="00873E1E">
        <w:rPr>
          <w:rFonts w:eastAsia="Calibri"/>
          <w:snapToGrid w:val="0"/>
        </w:rPr>
        <w:t xml:space="preserve">at the Project Site </w:t>
      </w:r>
      <w:r w:rsidR="00E0631F" w:rsidRPr="00873E1E">
        <w:rPr>
          <w:rFonts w:eastAsia="Calibri"/>
          <w:snapToGrid w:val="0"/>
        </w:rPr>
        <w:t xml:space="preserve">and </w:t>
      </w:r>
      <w:r w:rsidR="00B44A0C" w:rsidRPr="00873E1E">
        <w:rPr>
          <w:rFonts w:eastAsia="Calibri"/>
          <w:snapToGrid w:val="0"/>
        </w:rPr>
        <w:t xml:space="preserve">the </w:t>
      </w:r>
      <w:r w:rsidR="00E0631F" w:rsidRPr="00873E1E">
        <w:rPr>
          <w:rFonts w:eastAsia="Calibri"/>
          <w:snapToGrid w:val="0"/>
        </w:rPr>
        <w:t xml:space="preserve">health and safety of </w:t>
      </w:r>
      <w:r w:rsidR="00707848" w:rsidRPr="00873E1E">
        <w:rPr>
          <w:rFonts w:eastAsia="Calibri"/>
          <w:snapToGrid w:val="0"/>
        </w:rPr>
        <w:t xml:space="preserve">individuals </w:t>
      </w:r>
      <w:r w:rsidR="00E0631F" w:rsidRPr="00873E1E">
        <w:rPr>
          <w:rFonts w:eastAsia="Calibri"/>
          <w:snapToGrid w:val="0"/>
        </w:rPr>
        <w:t xml:space="preserve">on the Project Site </w:t>
      </w:r>
      <w:r w:rsidR="004D7078" w:rsidRPr="00873E1E">
        <w:rPr>
          <w:rFonts w:eastAsia="Calibri"/>
          <w:snapToGrid w:val="0"/>
        </w:rPr>
        <w:t>(the “</w:t>
      </w:r>
      <w:r w:rsidR="004D7078" w:rsidRPr="00873E1E">
        <w:rPr>
          <w:rFonts w:eastAsia="Calibri"/>
          <w:b/>
          <w:i/>
          <w:snapToGrid w:val="0"/>
        </w:rPr>
        <w:t xml:space="preserve">Project </w:t>
      </w:r>
      <w:r w:rsidR="00996669" w:rsidRPr="00873E1E">
        <w:rPr>
          <w:rFonts w:eastAsia="Calibri"/>
          <w:b/>
          <w:i/>
          <w:snapToGrid w:val="0"/>
        </w:rPr>
        <w:t>Custody</w:t>
      </w:r>
      <w:r w:rsidR="004D7078" w:rsidRPr="00873E1E">
        <w:rPr>
          <w:rFonts w:eastAsia="Calibri"/>
          <w:b/>
          <w:i/>
          <w:snapToGrid w:val="0"/>
        </w:rPr>
        <w:t xml:space="preserve"> Plan</w:t>
      </w:r>
      <w:r w:rsidR="004D7078" w:rsidRPr="00873E1E">
        <w:rPr>
          <w:rFonts w:eastAsia="Calibri"/>
          <w:snapToGrid w:val="0"/>
        </w:rPr>
        <w:t xml:space="preserve">”), </w:t>
      </w:r>
      <w:r w:rsidR="00A867D3" w:rsidRPr="00873E1E">
        <w:rPr>
          <w:rFonts w:eastAsia="Calibri"/>
          <w:snapToGrid w:val="0"/>
        </w:rPr>
        <w:t xml:space="preserve">during the period Seller has responsibility </w:t>
      </w:r>
      <w:r w:rsidR="00EE58B9" w:rsidRPr="00873E1E">
        <w:rPr>
          <w:rFonts w:eastAsia="Calibri"/>
          <w:snapToGrid w:val="0"/>
        </w:rPr>
        <w:t xml:space="preserve">therefor </w:t>
      </w:r>
      <w:r w:rsidR="00A867D3" w:rsidRPr="00873E1E">
        <w:rPr>
          <w:rFonts w:eastAsia="Calibri"/>
          <w:snapToGrid w:val="0"/>
        </w:rPr>
        <w:t xml:space="preserve">according to this </w:t>
      </w:r>
      <w:r w:rsidR="00A867D3" w:rsidRPr="00F63448">
        <w:rPr>
          <w:rFonts w:eastAsia="Calibri"/>
          <w:u w:val="single"/>
        </w:rPr>
        <w:fldChar w:fldCharType="begin"/>
      </w:r>
      <w:r w:rsidR="00A867D3" w:rsidRPr="00873E1E">
        <w:rPr>
          <w:rFonts w:eastAsia="Calibri"/>
          <w:snapToGrid w:val="0"/>
          <w:u w:val="single"/>
        </w:rPr>
        <w:instrText xml:space="preserve"> REF _Ref508228902 \w \h </w:instrText>
      </w:r>
      <w:r w:rsidR="00A867D3" w:rsidRPr="00F63448">
        <w:rPr>
          <w:rFonts w:eastAsia="Calibri"/>
          <w:u w:val="single"/>
        </w:rPr>
        <w:instrText xml:space="preserve"> \* MERGEFORMAT </w:instrText>
      </w:r>
      <w:r w:rsidR="00A867D3" w:rsidRPr="00F63448">
        <w:rPr>
          <w:rFonts w:eastAsia="Calibri"/>
          <w:u w:val="single"/>
        </w:rPr>
      </w:r>
      <w:r w:rsidR="00A867D3" w:rsidRPr="00F63448">
        <w:rPr>
          <w:rFonts w:eastAsia="Calibri"/>
          <w:u w:val="single"/>
        </w:rPr>
        <w:fldChar w:fldCharType="separate"/>
      </w:r>
      <w:r w:rsidR="00C1617A">
        <w:rPr>
          <w:rFonts w:eastAsia="Calibri"/>
          <w:snapToGrid w:val="0"/>
          <w:u w:val="single"/>
        </w:rPr>
        <w:t>Section 12.1(b)</w:t>
      </w:r>
      <w:r w:rsidR="00A867D3" w:rsidRPr="00F63448">
        <w:rPr>
          <w:rFonts w:eastAsia="Calibri"/>
          <w:u w:val="single"/>
        </w:rPr>
        <w:fldChar w:fldCharType="end"/>
      </w:r>
      <w:r w:rsidR="004D7078" w:rsidRPr="00873E1E">
        <w:rPr>
          <w:rFonts w:eastAsia="Calibri"/>
          <w:snapToGrid w:val="0"/>
        </w:rPr>
        <w:t xml:space="preserve">.  </w:t>
      </w:r>
      <w:r w:rsidR="00C80952" w:rsidRPr="00873E1E">
        <w:rPr>
          <w:snapToGrid w:val="0"/>
        </w:rPr>
        <w:t xml:space="preserve">Seller shall deliver a copy of its proposed </w:t>
      </w:r>
      <w:r w:rsidR="0010172B" w:rsidRPr="00873E1E">
        <w:rPr>
          <w:snapToGrid w:val="0"/>
        </w:rPr>
        <w:t>Project Custody Plan</w:t>
      </w:r>
      <w:r w:rsidR="00C80952" w:rsidRPr="00873E1E">
        <w:rPr>
          <w:snapToGrid w:val="0"/>
        </w:rPr>
        <w:t xml:space="preserve"> to Buyer no later than </w:t>
      </w:r>
      <w:r w:rsidR="00C80952" w:rsidRPr="00873E1E">
        <w:t>one hundred twenty (120)</w:t>
      </w:r>
      <w:r w:rsidR="00C80952" w:rsidRPr="00873E1E">
        <w:rPr>
          <w:snapToGrid w:val="0"/>
        </w:rPr>
        <w:t xml:space="preserve"> days prior to the anticipated FNTP Date</w:t>
      </w:r>
      <w:r w:rsidR="00C80952" w:rsidRPr="00873E1E">
        <w:rPr>
          <w:rFonts w:eastAsia="Calibri"/>
          <w:snapToGrid w:val="0"/>
        </w:rPr>
        <w:t xml:space="preserve"> for Buyer’s review, comment, and approval, such approval not to be unreasonably withheld</w:t>
      </w:r>
      <w:r w:rsidR="00754651" w:rsidRPr="00873E1E">
        <w:rPr>
          <w:rFonts w:eastAsia="Calibri"/>
          <w:snapToGrid w:val="0"/>
        </w:rPr>
        <w:t xml:space="preserve"> or</w:t>
      </w:r>
      <w:r w:rsidR="00C80952" w:rsidRPr="00873E1E">
        <w:rPr>
          <w:rFonts w:eastAsia="Calibri"/>
          <w:snapToGrid w:val="0"/>
        </w:rPr>
        <w:t xml:space="preserve"> conditioned</w:t>
      </w:r>
      <w:r w:rsidR="00D000AA" w:rsidRPr="00873E1E">
        <w:rPr>
          <w:rFonts w:eastAsia="Calibri"/>
          <w:snapToGrid w:val="0"/>
        </w:rPr>
        <w:t xml:space="preserve">, it being understood and agreed that Buyer’s approval will not be unreasonably withheld or conditioned if </w:t>
      </w:r>
      <w:r w:rsidR="00EE7E58" w:rsidRPr="00873E1E">
        <w:rPr>
          <w:rFonts w:eastAsia="Calibri"/>
          <w:snapToGrid w:val="0"/>
        </w:rPr>
        <w:t xml:space="preserve">the proposed </w:t>
      </w:r>
      <w:r w:rsidR="0010172B" w:rsidRPr="00873E1E">
        <w:rPr>
          <w:rFonts w:eastAsia="Calibri"/>
          <w:snapToGrid w:val="0"/>
        </w:rPr>
        <w:t>Project Custody Plan</w:t>
      </w:r>
      <w:r w:rsidR="00EE7E58" w:rsidRPr="00873E1E">
        <w:rPr>
          <w:rFonts w:eastAsia="Calibri"/>
          <w:snapToGrid w:val="0"/>
        </w:rPr>
        <w:t xml:space="preserve"> does not comply with the </w:t>
      </w:r>
      <w:r w:rsidR="00A867D3" w:rsidRPr="00873E1E">
        <w:rPr>
          <w:rFonts w:eastAsia="Calibri"/>
          <w:snapToGrid w:val="0"/>
        </w:rPr>
        <w:t>immediately following sentence</w:t>
      </w:r>
      <w:r w:rsidR="00D000AA" w:rsidRPr="00873E1E">
        <w:rPr>
          <w:rFonts w:eastAsia="Calibri"/>
          <w:snapToGrid w:val="0"/>
        </w:rPr>
        <w:t>.</w:t>
      </w:r>
      <w:r w:rsidR="00C80952" w:rsidRPr="00873E1E">
        <w:rPr>
          <w:rFonts w:eastAsia="Calibri"/>
          <w:snapToGrid w:val="0"/>
        </w:rPr>
        <w:t xml:space="preserve">  </w:t>
      </w:r>
      <w:r w:rsidR="00631519" w:rsidRPr="00873E1E">
        <w:rPr>
          <w:szCs w:val="24"/>
        </w:rPr>
        <w:t>Seller agrees that</w:t>
      </w:r>
      <w:r w:rsidR="00631519" w:rsidRPr="00873E1E">
        <w:rPr>
          <w:rFonts w:eastAsia="Calibri"/>
          <w:snapToGrid w:val="0"/>
          <w:szCs w:val="24"/>
        </w:rPr>
        <w:t xml:space="preserve"> the terms of the </w:t>
      </w:r>
      <w:r w:rsidR="0010172B" w:rsidRPr="00873E1E">
        <w:rPr>
          <w:rFonts w:eastAsia="Calibri"/>
          <w:snapToGrid w:val="0"/>
          <w:szCs w:val="24"/>
        </w:rPr>
        <w:t>Project Custody Plan</w:t>
      </w:r>
      <w:r w:rsidR="00631519" w:rsidRPr="00873E1E">
        <w:rPr>
          <w:rFonts w:eastAsia="Calibri"/>
          <w:snapToGrid w:val="0"/>
          <w:szCs w:val="24"/>
        </w:rPr>
        <w:t xml:space="preserve"> will </w:t>
      </w:r>
      <w:r w:rsidR="00A867D3" w:rsidRPr="00873E1E">
        <w:rPr>
          <w:rFonts w:eastAsia="Calibri"/>
          <w:snapToGrid w:val="0"/>
          <w:szCs w:val="24"/>
        </w:rPr>
        <w:t>comply with the Performance Standard and</w:t>
      </w:r>
      <w:r w:rsidR="00A867D3" w:rsidRPr="00873E1E">
        <w:rPr>
          <w:szCs w:val="24"/>
        </w:rPr>
        <w:t>, f</w:t>
      </w:r>
      <w:r w:rsidR="00A867D3" w:rsidRPr="00873E1E">
        <w:rPr>
          <w:rFonts w:eastAsia="Calibri"/>
          <w:snapToGrid w:val="0"/>
          <w:szCs w:val="24"/>
        </w:rPr>
        <w:t>or the period from and after the Closing</w:t>
      </w:r>
      <w:r w:rsidR="00631519" w:rsidRPr="00873E1E">
        <w:rPr>
          <w:rFonts w:eastAsia="Calibri"/>
          <w:snapToGrid w:val="0"/>
          <w:szCs w:val="24"/>
        </w:rPr>
        <w:t xml:space="preserve"> through the Substantial Completion Payment Date</w:t>
      </w:r>
      <w:r w:rsidR="00A867D3" w:rsidRPr="00873E1E">
        <w:rPr>
          <w:rFonts w:eastAsia="Calibri"/>
          <w:snapToGrid w:val="0"/>
          <w:szCs w:val="24"/>
        </w:rPr>
        <w:t xml:space="preserve">, </w:t>
      </w:r>
      <w:r w:rsidR="00631519" w:rsidRPr="00873E1E">
        <w:rPr>
          <w:rFonts w:eastAsia="Calibri"/>
          <w:snapToGrid w:val="0"/>
          <w:szCs w:val="24"/>
        </w:rPr>
        <w:t xml:space="preserve">be no less stringent than the terms of Buyer’s health, safety, quality, construction, </w:t>
      </w:r>
      <w:r w:rsidR="00E0631F" w:rsidRPr="00873E1E">
        <w:rPr>
          <w:rFonts w:eastAsia="Calibri"/>
          <w:snapToGrid w:val="0"/>
          <w:szCs w:val="24"/>
        </w:rPr>
        <w:t xml:space="preserve">operations, </w:t>
      </w:r>
      <w:r w:rsidR="00631519" w:rsidRPr="00873E1E">
        <w:rPr>
          <w:rFonts w:eastAsia="Calibri"/>
          <w:snapToGrid w:val="0"/>
          <w:szCs w:val="24"/>
        </w:rPr>
        <w:t xml:space="preserve">workplace, and security rules, procedures, </w:t>
      </w:r>
      <w:r w:rsidR="00EA7C07" w:rsidRPr="00873E1E">
        <w:rPr>
          <w:rFonts w:eastAsia="Calibri"/>
          <w:snapToGrid w:val="0"/>
          <w:szCs w:val="24"/>
        </w:rPr>
        <w:t xml:space="preserve">policies, </w:t>
      </w:r>
      <w:r w:rsidR="00631519" w:rsidRPr="00873E1E">
        <w:rPr>
          <w:rFonts w:eastAsia="Calibri"/>
          <w:snapToGrid w:val="0"/>
          <w:szCs w:val="24"/>
        </w:rPr>
        <w:t>and programs applicable to sites similar to the Facility site and the performance of work similar to the Work</w:t>
      </w:r>
      <w:r w:rsidR="00A45C31" w:rsidRPr="00873E1E">
        <w:rPr>
          <w:rFonts w:eastAsia="Calibri"/>
          <w:snapToGrid w:val="0"/>
          <w:szCs w:val="24"/>
        </w:rPr>
        <w:t xml:space="preserve"> and </w:t>
      </w:r>
      <w:r w:rsidR="00500512" w:rsidRPr="00873E1E">
        <w:rPr>
          <w:rFonts w:eastAsia="Calibri"/>
          <w:snapToGrid w:val="0"/>
          <w:szCs w:val="24"/>
        </w:rPr>
        <w:t>will</w:t>
      </w:r>
      <w:r w:rsidR="00364963" w:rsidRPr="00873E1E">
        <w:rPr>
          <w:rFonts w:eastAsia="Calibri"/>
          <w:snapToGrid w:val="0"/>
          <w:szCs w:val="24"/>
        </w:rPr>
        <w:t xml:space="preserve"> </w:t>
      </w:r>
      <w:r w:rsidR="00A45C31" w:rsidRPr="00873E1E">
        <w:rPr>
          <w:rFonts w:eastAsia="Calibri"/>
          <w:snapToGrid w:val="0"/>
          <w:szCs w:val="24"/>
        </w:rPr>
        <w:t xml:space="preserve">not </w:t>
      </w:r>
      <w:r w:rsidR="007249CB" w:rsidRPr="00873E1E">
        <w:rPr>
          <w:rFonts w:eastAsia="Calibri"/>
          <w:snapToGrid w:val="0"/>
          <w:szCs w:val="24"/>
        </w:rPr>
        <w:t>eliminate</w:t>
      </w:r>
      <w:r w:rsidR="00364963" w:rsidRPr="00873E1E">
        <w:rPr>
          <w:rFonts w:eastAsia="Calibri"/>
          <w:snapToGrid w:val="0"/>
          <w:szCs w:val="24"/>
        </w:rPr>
        <w:t>, condition,</w:t>
      </w:r>
      <w:r w:rsidR="007249CB" w:rsidRPr="00873E1E">
        <w:rPr>
          <w:rFonts w:eastAsia="Calibri"/>
          <w:snapToGrid w:val="0"/>
          <w:szCs w:val="24"/>
        </w:rPr>
        <w:t xml:space="preserve"> </w:t>
      </w:r>
      <w:r w:rsidR="00A45C31" w:rsidRPr="00873E1E">
        <w:rPr>
          <w:rFonts w:eastAsia="Calibri"/>
          <w:snapToGrid w:val="0"/>
          <w:szCs w:val="24"/>
        </w:rPr>
        <w:t xml:space="preserve">or </w:t>
      </w:r>
      <w:r w:rsidR="00364963" w:rsidRPr="00873E1E">
        <w:rPr>
          <w:rFonts w:eastAsia="Calibri"/>
          <w:snapToGrid w:val="0"/>
          <w:szCs w:val="24"/>
        </w:rPr>
        <w:t xml:space="preserve">otherwise </w:t>
      </w:r>
      <w:r w:rsidR="00A45C31" w:rsidRPr="00873E1E">
        <w:rPr>
          <w:rFonts w:eastAsia="Calibri"/>
          <w:snapToGrid w:val="0"/>
          <w:szCs w:val="24"/>
        </w:rPr>
        <w:t xml:space="preserve">limit any rights </w:t>
      </w:r>
      <w:r w:rsidR="00702640" w:rsidRPr="00873E1E">
        <w:rPr>
          <w:rFonts w:eastAsia="Calibri"/>
          <w:snapToGrid w:val="0"/>
          <w:szCs w:val="24"/>
        </w:rPr>
        <w:t xml:space="preserve">granted to Buyer </w:t>
      </w:r>
      <w:r w:rsidR="00BC2962" w:rsidRPr="00873E1E">
        <w:rPr>
          <w:rFonts w:eastAsia="Calibri"/>
          <w:snapToGrid w:val="0"/>
          <w:szCs w:val="24"/>
        </w:rPr>
        <w:t xml:space="preserve">(or any member of the Buyer Group) </w:t>
      </w:r>
      <w:r w:rsidR="00702640" w:rsidRPr="00873E1E">
        <w:rPr>
          <w:rFonts w:eastAsia="Calibri"/>
          <w:snapToGrid w:val="0"/>
          <w:szCs w:val="24"/>
        </w:rPr>
        <w:t>under this Agreement or any Ancillary Agreement</w:t>
      </w:r>
      <w:r w:rsidR="00631519" w:rsidRPr="00873E1E">
        <w:rPr>
          <w:rFonts w:eastAsia="Calibri"/>
          <w:snapToGrid w:val="0"/>
          <w:szCs w:val="24"/>
        </w:rPr>
        <w:t xml:space="preserve">.  </w:t>
      </w:r>
      <w:r w:rsidR="00C80952" w:rsidRPr="00873E1E">
        <w:rPr>
          <w:rFonts w:eastAsia="Calibri"/>
          <w:snapToGrid w:val="0"/>
        </w:rPr>
        <w:t xml:space="preserve">Buyer shall provide its comments </w:t>
      </w:r>
      <w:r w:rsidR="008D39DE" w:rsidRPr="00873E1E">
        <w:rPr>
          <w:rFonts w:eastAsia="Calibri"/>
          <w:snapToGrid w:val="0"/>
        </w:rPr>
        <w:t>on</w:t>
      </w:r>
      <w:r w:rsidR="00C80952" w:rsidRPr="00873E1E">
        <w:rPr>
          <w:rFonts w:eastAsia="Calibri"/>
          <w:snapToGrid w:val="0"/>
        </w:rPr>
        <w:t xml:space="preserve"> the proposed </w:t>
      </w:r>
      <w:r w:rsidR="0010172B" w:rsidRPr="00873E1E">
        <w:rPr>
          <w:rFonts w:eastAsia="Calibri"/>
          <w:snapToGrid w:val="0"/>
        </w:rPr>
        <w:t>Project Custody Plan</w:t>
      </w:r>
      <w:r w:rsidR="00C80952" w:rsidRPr="00873E1E">
        <w:rPr>
          <w:rFonts w:eastAsia="Calibri"/>
          <w:snapToGrid w:val="0"/>
        </w:rPr>
        <w:t xml:space="preserve">, if any, to Seller within forty-five (45) days after Buyer’s receipt of the </w:t>
      </w:r>
      <w:r w:rsidR="00A867D3" w:rsidRPr="00873E1E">
        <w:rPr>
          <w:rFonts w:eastAsia="Calibri"/>
          <w:snapToGrid w:val="0"/>
        </w:rPr>
        <w:t xml:space="preserve">proposed </w:t>
      </w:r>
      <w:r w:rsidR="0010172B" w:rsidRPr="00873E1E">
        <w:rPr>
          <w:rFonts w:eastAsia="Calibri"/>
          <w:snapToGrid w:val="0"/>
        </w:rPr>
        <w:t>Project Custody Plan</w:t>
      </w:r>
      <w:r w:rsidR="00C80952" w:rsidRPr="00873E1E">
        <w:rPr>
          <w:rFonts w:eastAsia="Calibri"/>
          <w:snapToGrid w:val="0"/>
        </w:rPr>
        <w:t xml:space="preserve"> from Seller, and </w:t>
      </w:r>
      <w:r w:rsidR="00C80952" w:rsidRPr="00873E1E">
        <w:rPr>
          <w:rFonts w:eastAsia="Calibri"/>
        </w:rPr>
        <w:t xml:space="preserve">Seller shall </w:t>
      </w:r>
      <w:r w:rsidR="007B0690" w:rsidRPr="00873E1E">
        <w:rPr>
          <w:rFonts w:eastAsia="Calibri"/>
        </w:rPr>
        <w:t xml:space="preserve">incorporate or reflect comments received from Buyer on the </w:t>
      </w:r>
      <w:r w:rsidR="0010172B" w:rsidRPr="00873E1E">
        <w:rPr>
          <w:rFonts w:eastAsia="Calibri"/>
        </w:rPr>
        <w:t>Project Custody Plan</w:t>
      </w:r>
      <w:r w:rsidR="007B0690" w:rsidRPr="00873E1E">
        <w:rPr>
          <w:rFonts w:eastAsia="Calibri"/>
        </w:rPr>
        <w:t xml:space="preserve"> that are necessary for compliance with the preceding sentence </w:t>
      </w:r>
      <w:r w:rsidR="00F64CAA" w:rsidRPr="00873E1E">
        <w:rPr>
          <w:rFonts w:eastAsia="Calibri"/>
        </w:rPr>
        <w:t xml:space="preserve">and consider any other comments made by </w:t>
      </w:r>
      <w:r w:rsidR="00C80952" w:rsidRPr="00873E1E">
        <w:rPr>
          <w:rFonts w:eastAsia="Calibri"/>
        </w:rPr>
        <w:t>Buyer</w:t>
      </w:r>
      <w:r w:rsidR="008C277A" w:rsidRPr="00873E1E">
        <w:rPr>
          <w:rFonts w:eastAsia="Calibri"/>
        </w:rPr>
        <w:t xml:space="preserve"> in good faith</w:t>
      </w:r>
      <w:r w:rsidR="00C80952" w:rsidRPr="00873E1E">
        <w:rPr>
          <w:rFonts w:eastAsia="Calibri"/>
        </w:rPr>
        <w:t>.</w:t>
      </w:r>
      <w:r w:rsidR="00C80952" w:rsidRPr="00873E1E">
        <w:rPr>
          <w:rFonts w:eastAsia="Calibri"/>
          <w:snapToGrid w:val="0"/>
        </w:rPr>
        <w:t xml:space="preserve">  </w:t>
      </w:r>
      <w:r w:rsidR="007B0690" w:rsidRPr="00873E1E">
        <w:rPr>
          <w:rFonts w:eastAsia="Calibri"/>
          <w:snapToGrid w:val="0"/>
        </w:rPr>
        <w:t xml:space="preserve">The process above shall then be repeated until the </w:t>
      </w:r>
      <w:r w:rsidR="0010172B" w:rsidRPr="00873E1E">
        <w:rPr>
          <w:rFonts w:eastAsia="Calibri"/>
          <w:snapToGrid w:val="0"/>
        </w:rPr>
        <w:t>Project Custody Plan</w:t>
      </w:r>
      <w:r w:rsidR="007B0690" w:rsidRPr="00873E1E">
        <w:rPr>
          <w:rFonts w:eastAsia="Calibri"/>
          <w:snapToGrid w:val="0"/>
        </w:rPr>
        <w:t xml:space="preserve"> is approved by Buyer or if Seller desires to make modifications to an approved </w:t>
      </w:r>
      <w:r w:rsidR="0010172B" w:rsidRPr="00873E1E">
        <w:rPr>
          <w:rFonts w:eastAsia="Calibri"/>
          <w:snapToGrid w:val="0"/>
        </w:rPr>
        <w:t>Project Custody Plan</w:t>
      </w:r>
      <w:r w:rsidR="007B0690" w:rsidRPr="00873E1E">
        <w:rPr>
          <w:rFonts w:eastAsia="Calibri"/>
          <w:snapToGrid w:val="0"/>
        </w:rPr>
        <w:t xml:space="preserve">, except that, after the initial proposed </w:t>
      </w:r>
      <w:r w:rsidR="0010172B" w:rsidRPr="00873E1E">
        <w:rPr>
          <w:rFonts w:eastAsia="Calibri"/>
          <w:snapToGrid w:val="0"/>
        </w:rPr>
        <w:t>Project Custody Plan</w:t>
      </w:r>
      <w:r w:rsidR="009F7061" w:rsidRPr="00873E1E">
        <w:rPr>
          <w:rFonts w:eastAsia="Calibri"/>
          <w:snapToGrid w:val="0"/>
        </w:rPr>
        <w:t xml:space="preserve">, the forty-five (45) day Buyer review period above shall be reduced to </w:t>
      </w:r>
      <w:r w:rsidR="007B0690" w:rsidRPr="00873E1E">
        <w:rPr>
          <w:rFonts w:eastAsia="Calibri"/>
          <w:snapToGrid w:val="0"/>
        </w:rPr>
        <w:t xml:space="preserve">ten (10) Business Days after Buyer’s receipt of </w:t>
      </w:r>
      <w:r w:rsidR="009F7061" w:rsidRPr="00873E1E">
        <w:rPr>
          <w:rFonts w:eastAsia="Calibri"/>
          <w:snapToGrid w:val="0"/>
        </w:rPr>
        <w:t xml:space="preserve">the revised proposed </w:t>
      </w:r>
      <w:r w:rsidR="0010172B" w:rsidRPr="00873E1E">
        <w:rPr>
          <w:rFonts w:eastAsia="Calibri"/>
          <w:snapToGrid w:val="0"/>
        </w:rPr>
        <w:t>Project Custody Plan</w:t>
      </w:r>
      <w:r w:rsidR="009F7061" w:rsidRPr="00873E1E">
        <w:rPr>
          <w:rFonts w:eastAsia="Calibri"/>
          <w:snapToGrid w:val="0"/>
        </w:rPr>
        <w:t xml:space="preserve"> (or proposed </w:t>
      </w:r>
      <w:r w:rsidR="007B0690" w:rsidRPr="00873E1E">
        <w:rPr>
          <w:rFonts w:eastAsia="Calibri"/>
          <w:snapToGrid w:val="0"/>
        </w:rPr>
        <w:t xml:space="preserve">modification to an approved </w:t>
      </w:r>
      <w:r w:rsidR="0010172B" w:rsidRPr="00873E1E">
        <w:rPr>
          <w:rFonts w:eastAsia="Calibri"/>
          <w:snapToGrid w:val="0"/>
        </w:rPr>
        <w:t>Project Custody Plan</w:t>
      </w:r>
      <w:r w:rsidR="009F7061" w:rsidRPr="00873E1E">
        <w:rPr>
          <w:rFonts w:eastAsia="Calibri"/>
          <w:snapToGrid w:val="0"/>
        </w:rPr>
        <w:t>)</w:t>
      </w:r>
      <w:r w:rsidR="007B0690" w:rsidRPr="00873E1E">
        <w:rPr>
          <w:rFonts w:eastAsia="Calibri"/>
          <w:snapToGrid w:val="0"/>
        </w:rPr>
        <w:t xml:space="preserve"> from Seller.  </w:t>
      </w:r>
      <w:r w:rsidR="004D7078" w:rsidRPr="00873E1E">
        <w:rPr>
          <w:rFonts w:eastAsia="Calibri"/>
          <w:snapToGrid w:val="0"/>
        </w:rPr>
        <w:t xml:space="preserve">Without limiting </w:t>
      </w:r>
      <w:bookmarkStart w:id="1228" w:name="_cp_field_47_1157"/>
      <w:bookmarkEnd w:id="1224"/>
      <w:r w:rsidR="004D7078" w:rsidRPr="00873E1E">
        <w:rPr>
          <w:rFonts w:eastAsia="Calibri"/>
          <w:snapToGrid w:val="0"/>
          <w:u w:val="single"/>
        </w:rPr>
        <w:fldChar w:fldCharType="begin"/>
      </w:r>
      <w:r w:rsidR="004D7078" w:rsidRPr="00873E1E">
        <w:rPr>
          <w:rFonts w:eastAsia="Calibri"/>
          <w:snapToGrid w:val="0"/>
          <w:u w:val="single"/>
        </w:rPr>
        <w:instrText xml:space="preserve"> REF _Ref479089538 \r \h\*MERGEFORMAT </w:instrText>
      </w:r>
      <w:r w:rsidR="004D7078" w:rsidRPr="00873E1E">
        <w:rPr>
          <w:rFonts w:eastAsia="Calibri"/>
          <w:snapToGrid w:val="0"/>
          <w:u w:val="single"/>
        </w:rPr>
      </w:r>
      <w:r w:rsidR="004D7078" w:rsidRPr="00873E1E">
        <w:rPr>
          <w:rFonts w:eastAsia="Calibri"/>
          <w:snapToGrid w:val="0"/>
          <w:u w:val="single"/>
        </w:rPr>
        <w:fldChar w:fldCharType="separate"/>
      </w:r>
      <w:r w:rsidR="00C1617A">
        <w:rPr>
          <w:rFonts w:eastAsia="Calibri"/>
          <w:snapToGrid w:val="0"/>
          <w:u w:val="single"/>
        </w:rPr>
        <w:t>Section 4.1(c)</w:t>
      </w:r>
      <w:r w:rsidR="004D7078" w:rsidRPr="00873E1E">
        <w:rPr>
          <w:rFonts w:eastAsia="Calibri"/>
          <w:snapToGrid w:val="0"/>
          <w:u w:val="single"/>
        </w:rPr>
        <w:fldChar w:fldCharType="end"/>
      </w:r>
      <w:bookmarkStart w:id="1229" w:name="_cp_text_1_1158"/>
      <w:bookmarkEnd w:id="1228"/>
      <w:r w:rsidR="004D7078" w:rsidRPr="00873E1E">
        <w:rPr>
          <w:rFonts w:eastAsia="Calibri"/>
          <w:snapToGrid w:val="0"/>
        </w:rPr>
        <w:t xml:space="preserve"> or the Performance Standard, Seller shall be responsible for implementing, complying with, and enforcing, and performing the Work in accordance with, the </w:t>
      </w:r>
      <w:r w:rsidR="009F7061" w:rsidRPr="00873E1E">
        <w:rPr>
          <w:rFonts w:eastAsia="Calibri"/>
          <w:snapToGrid w:val="0"/>
        </w:rPr>
        <w:t xml:space="preserve">approved </w:t>
      </w:r>
      <w:r w:rsidR="0010172B" w:rsidRPr="00873E1E">
        <w:rPr>
          <w:rFonts w:eastAsia="Calibri"/>
          <w:snapToGrid w:val="0"/>
        </w:rPr>
        <w:t>Project Custody Plan</w:t>
      </w:r>
      <w:r w:rsidR="004D7078" w:rsidRPr="00873E1E">
        <w:rPr>
          <w:rFonts w:eastAsia="Calibri"/>
          <w:snapToGrid w:val="0"/>
        </w:rPr>
        <w:t>.</w:t>
      </w:r>
      <w:bookmarkEnd w:id="1226"/>
      <w:bookmarkEnd w:id="1227"/>
      <w:bookmarkEnd w:id="1229"/>
    </w:p>
    <w:p w14:paraId="5ECC9539" w14:textId="13C4855A" w:rsidR="004D7078" w:rsidRPr="00873E1E" w:rsidRDefault="004D7078" w:rsidP="00C86CA0">
      <w:pPr>
        <w:pStyle w:val="WP2L2"/>
        <w:keepNext/>
        <w:rPr>
          <w:vanish/>
        </w:rPr>
      </w:pPr>
      <w:bookmarkStart w:id="1230" w:name="_Ref4217008"/>
      <w:bookmarkStart w:id="1231" w:name="_Ref63923804"/>
      <w:bookmarkStart w:id="1232" w:name="_Toc33799205"/>
      <w:bookmarkStart w:id="1233" w:name="_Toc66116125"/>
      <w:bookmarkStart w:id="1234" w:name="_Toc78886724"/>
      <w:bookmarkStart w:id="1235" w:name="_Ref455501617"/>
      <w:bookmarkEnd w:id="1222"/>
      <w:r w:rsidRPr="00873E1E">
        <w:rPr>
          <w:rFonts w:eastAsia="Calibri"/>
          <w:b/>
          <w:szCs w:val="24"/>
        </w:rPr>
        <w:t>Risk of Loss</w:t>
      </w:r>
      <w:bookmarkEnd w:id="1230"/>
      <w:r w:rsidRPr="00873E1E">
        <w:rPr>
          <w:rFonts w:eastAsia="Calibri"/>
        </w:rPr>
        <w:t>.</w:t>
      </w:r>
      <w:bookmarkEnd w:id="1231"/>
      <w:bookmarkEnd w:id="1232"/>
      <w:bookmarkEnd w:id="1233"/>
      <w:bookmarkEnd w:id="1234"/>
    </w:p>
    <w:p w14:paraId="698585FE" w14:textId="0DCE2225" w:rsidR="004D7078" w:rsidRPr="00873E1E" w:rsidRDefault="004D7078" w:rsidP="007E5094">
      <w:pPr>
        <w:pStyle w:val="WP2L3"/>
      </w:pPr>
      <w:bookmarkStart w:id="1236" w:name="_Ref4217009"/>
      <w:r w:rsidRPr="00873E1E">
        <w:rPr>
          <w:rFonts w:eastAsia="Calibri"/>
          <w:snapToGrid w:val="0"/>
          <w:szCs w:val="24"/>
        </w:rPr>
        <w:t xml:space="preserve">Without limiting </w:t>
      </w:r>
      <w:r w:rsidRPr="00873E1E">
        <w:rPr>
          <w:rFonts w:eastAsia="Calibri"/>
          <w:snapToGrid w:val="0"/>
          <w:szCs w:val="24"/>
          <w:u w:val="single"/>
        </w:rPr>
        <w:fldChar w:fldCharType="begin"/>
      </w:r>
      <w:r w:rsidRPr="00873E1E">
        <w:rPr>
          <w:rFonts w:eastAsia="Calibri"/>
          <w:snapToGrid w:val="0"/>
          <w:szCs w:val="24"/>
          <w:u w:val="single"/>
        </w:rPr>
        <w:instrText xml:space="preserve"> REF _Ref507055440 \w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Article XIII</w:t>
      </w:r>
      <w:r w:rsidRPr="00873E1E">
        <w:rPr>
          <w:rFonts w:eastAsia="Calibri"/>
          <w:snapToGrid w:val="0"/>
          <w:szCs w:val="24"/>
          <w:u w:val="single"/>
        </w:rPr>
        <w:fldChar w:fldCharType="end"/>
      </w:r>
      <w:r w:rsidRPr="00873E1E">
        <w:rPr>
          <w:rFonts w:eastAsia="Calibri"/>
          <w:snapToGrid w:val="0"/>
          <w:szCs w:val="24"/>
        </w:rPr>
        <w:t xml:space="preserve"> (Insurance) or </w:t>
      </w:r>
      <w:r w:rsidRPr="00873E1E">
        <w:rPr>
          <w:rFonts w:eastAsia="Calibri"/>
          <w:snapToGrid w:val="0"/>
          <w:szCs w:val="24"/>
          <w:u w:val="single"/>
        </w:rPr>
        <w:fldChar w:fldCharType="begin"/>
      </w:r>
      <w:r w:rsidRPr="00873E1E">
        <w:rPr>
          <w:rFonts w:eastAsia="Calibri"/>
          <w:snapToGrid w:val="0"/>
          <w:szCs w:val="24"/>
          <w:u w:val="single"/>
        </w:rPr>
        <w:instrText xml:space="preserve"> REF _Ref446334401 \r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Article XXIV</w:t>
      </w:r>
      <w:r w:rsidRPr="00873E1E">
        <w:rPr>
          <w:rFonts w:eastAsia="Calibri"/>
          <w:snapToGrid w:val="0"/>
          <w:szCs w:val="24"/>
          <w:u w:val="single"/>
        </w:rPr>
        <w:fldChar w:fldCharType="end"/>
      </w:r>
      <w:r w:rsidRPr="00873E1E">
        <w:rPr>
          <w:rFonts w:eastAsia="Calibri"/>
          <w:snapToGrid w:val="0"/>
          <w:szCs w:val="24"/>
        </w:rPr>
        <w:t xml:space="preserve"> (Indemnification), any loss of or damage to any portion of the Work or the Closing Assets occurring at or prior to the Closing shall be for the account of and Remedied or otherwise corrected in accordance with this Agreement by Seller at its sole risk, cost, and expense</w:t>
      </w:r>
      <w:r w:rsidR="00F17CC5" w:rsidRPr="00873E1E">
        <w:rPr>
          <w:rFonts w:eastAsia="Calibri"/>
          <w:snapToGrid w:val="0"/>
          <w:szCs w:val="24"/>
        </w:rPr>
        <w:t xml:space="preserve">.  </w:t>
      </w:r>
      <w:r w:rsidR="00566ECA" w:rsidRPr="00873E1E">
        <w:rPr>
          <w:rFonts w:eastAsia="Calibri"/>
          <w:snapToGrid w:val="0"/>
          <w:szCs w:val="24"/>
        </w:rPr>
        <w:t xml:space="preserve">Despite the occurrence of any such loss or damage, </w:t>
      </w:r>
      <w:r w:rsidR="007224CC" w:rsidRPr="00873E1E">
        <w:rPr>
          <w:rFonts w:eastAsia="Calibri"/>
          <w:snapToGrid w:val="0"/>
          <w:szCs w:val="24"/>
        </w:rPr>
        <w:t xml:space="preserve">and without limiting </w:t>
      </w:r>
      <w:r w:rsidR="007224CC" w:rsidRPr="00873E1E">
        <w:rPr>
          <w:rFonts w:eastAsia="Calibri"/>
          <w:snapToGrid w:val="0"/>
          <w:u w:val="single"/>
        </w:rPr>
        <w:fldChar w:fldCharType="begin"/>
      </w:r>
      <w:r w:rsidR="007224CC" w:rsidRPr="00873E1E">
        <w:rPr>
          <w:rFonts w:eastAsia="Calibri"/>
          <w:snapToGrid w:val="0"/>
          <w:u w:val="single"/>
        </w:rPr>
        <w:instrText xml:space="preserve"> REF _Ref506286156 \w \h  \* MERGEFORMAT </w:instrText>
      </w:r>
      <w:r w:rsidR="007224CC" w:rsidRPr="00873E1E">
        <w:rPr>
          <w:rFonts w:eastAsia="Calibri"/>
          <w:snapToGrid w:val="0"/>
          <w:u w:val="single"/>
        </w:rPr>
      </w:r>
      <w:r w:rsidR="007224CC" w:rsidRPr="00873E1E">
        <w:rPr>
          <w:rFonts w:eastAsia="Calibri"/>
          <w:snapToGrid w:val="0"/>
          <w:u w:val="single"/>
        </w:rPr>
        <w:fldChar w:fldCharType="separate"/>
      </w:r>
      <w:r w:rsidR="00C1617A">
        <w:rPr>
          <w:rFonts w:eastAsia="Calibri"/>
          <w:snapToGrid w:val="0"/>
          <w:u w:val="single"/>
        </w:rPr>
        <w:t>Section 1</w:t>
      </w:r>
      <w:r w:rsidR="00F44246">
        <w:rPr>
          <w:rFonts w:eastAsia="Calibri"/>
          <w:snapToGrid w:val="0"/>
          <w:u w:val="single"/>
        </w:rPr>
        <w:t>3</w:t>
      </w:r>
      <w:r w:rsidR="00C1617A">
        <w:rPr>
          <w:rFonts w:eastAsia="Calibri"/>
          <w:snapToGrid w:val="0"/>
          <w:u w:val="single"/>
        </w:rPr>
        <w:t>.4</w:t>
      </w:r>
      <w:r w:rsidR="007224CC" w:rsidRPr="00873E1E">
        <w:rPr>
          <w:rFonts w:eastAsia="Calibri"/>
          <w:snapToGrid w:val="0"/>
          <w:u w:val="single"/>
        </w:rPr>
        <w:fldChar w:fldCharType="end"/>
      </w:r>
      <w:r w:rsidR="007224CC" w:rsidRPr="00873E1E">
        <w:rPr>
          <w:rFonts w:eastAsia="Calibri"/>
          <w:snapToGrid w:val="0"/>
          <w:u w:val="single"/>
        </w:rPr>
        <w:t>(a)</w:t>
      </w:r>
      <w:r w:rsidR="007224CC" w:rsidRPr="00873E1E">
        <w:rPr>
          <w:rFonts w:eastAsia="Calibri"/>
          <w:snapToGrid w:val="0"/>
          <w:szCs w:val="24"/>
        </w:rPr>
        <w:t xml:space="preserve">, </w:t>
      </w:r>
      <w:r w:rsidRPr="00873E1E">
        <w:rPr>
          <w:rFonts w:eastAsia="Calibri"/>
          <w:snapToGrid w:val="0"/>
          <w:szCs w:val="24"/>
        </w:rPr>
        <w:t xml:space="preserve">Seller shall </w:t>
      </w:r>
      <w:r w:rsidR="00C552A5" w:rsidRPr="00873E1E">
        <w:rPr>
          <w:rFonts w:eastAsia="Calibri"/>
          <w:snapToGrid w:val="0"/>
          <w:szCs w:val="24"/>
        </w:rPr>
        <w:t xml:space="preserve">be responsible for </w:t>
      </w:r>
      <w:r w:rsidRPr="00873E1E">
        <w:rPr>
          <w:rFonts w:eastAsia="Calibri"/>
          <w:snapToGrid w:val="0"/>
          <w:szCs w:val="24"/>
        </w:rPr>
        <w:t>perform</w:t>
      </w:r>
      <w:r w:rsidR="00C552A5" w:rsidRPr="00873E1E">
        <w:rPr>
          <w:rFonts w:eastAsia="Calibri"/>
          <w:snapToGrid w:val="0"/>
          <w:szCs w:val="24"/>
        </w:rPr>
        <w:t>ing</w:t>
      </w:r>
      <w:r w:rsidRPr="00873E1E">
        <w:rPr>
          <w:rFonts w:eastAsia="Calibri"/>
          <w:snapToGrid w:val="0"/>
          <w:szCs w:val="24"/>
        </w:rPr>
        <w:t xml:space="preserve"> and complet</w:t>
      </w:r>
      <w:r w:rsidR="004E64BF" w:rsidRPr="00873E1E">
        <w:rPr>
          <w:rFonts w:eastAsia="Calibri"/>
          <w:snapToGrid w:val="0"/>
          <w:szCs w:val="24"/>
        </w:rPr>
        <w:t>ing the Project and all other</w:t>
      </w:r>
      <w:r w:rsidR="00C552A5" w:rsidRPr="00873E1E">
        <w:rPr>
          <w:rFonts w:eastAsia="Calibri"/>
          <w:snapToGrid w:val="0"/>
          <w:szCs w:val="24"/>
        </w:rPr>
        <w:t xml:space="preserve"> </w:t>
      </w:r>
      <w:r w:rsidRPr="00873E1E">
        <w:rPr>
          <w:rFonts w:eastAsia="Calibri"/>
          <w:snapToGrid w:val="0"/>
          <w:szCs w:val="24"/>
        </w:rPr>
        <w:t>Work in accordance with this Agreement.</w:t>
      </w:r>
      <w:bookmarkEnd w:id="1235"/>
      <w:bookmarkEnd w:id="1236"/>
    </w:p>
    <w:p w14:paraId="42725CC1" w14:textId="72B89848" w:rsidR="004D7078" w:rsidRPr="00873E1E" w:rsidRDefault="008F3462" w:rsidP="007E5094">
      <w:pPr>
        <w:pStyle w:val="WP2L3"/>
        <w:rPr>
          <w:rFonts w:eastAsia="Calibri"/>
          <w:snapToGrid w:val="0"/>
        </w:rPr>
      </w:pPr>
      <w:bookmarkStart w:id="1237" w:name="_Ref4217010"/>
      <w:r w:rsidRPr="00873E1E">
        <w:rPr>
          <w:rFonts w:eastAsia="Calibri"/>
          <w:snapToGrid w:val="0"/>
        </w:rPr>
        <w:t>A</w:t>
      </w:r>
      <w:r w:rsidR="004D7078" w:rsidRPr="00873E1E">
        <w:rPr>
          <w:rFonts w:eastAsia="Calibri"/>
          <w:snapToGrid w:val="0"/>
        </w:rPr>
        <w:t>ny loss of or damage to the Closing Assets occurring after the Closing shall be for the account of Buyer</w:t>
      </w:r>
      <w:r w:rsidRPr="00873E1E">
        <w:rPr>
          <w:rFonts w:eastAsia="Calibri"/>
          <w:snapToGrid w:val="0"/>
        </w:rPr>
        <w:t xml:space="preserve">, subject to the other terms of this Agreement, including </w:t>
      </w:r>
      <w:r w:rsidRPr="00873E1E">
        <w:rPr>
          <w:rFonts w:eastAsia="Calibri"/>
          <w:snapToGrid w:val="0"/>
          <w:u w:val="single"/>
        </w:rPr>
        <w:fldChar w:fldCharType="begin"/>
      </w:r>
      <w:r w:rsidRPr="00873E1E">
        <w:rPr>
          <w:rFonts w:eastAsia="Calibri"/>
          <w:snapToGrid w:val="0"/>
          <w:u w:val="single"/>
        </w:rPr>
        <w:instrText xml:space="preserve"> REF _Ref454867596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w:t>
      </w:r>
      <w:r w:rsidRPr="00873E1E">
        <w:rPr>
          <w:rFonts w:eastAsia="Calibri"/>
          <w:snapToGrid w:val="0"/>
          <w:u w:val="single"/>
        </w:rPr>
        <w:fldChar w:fldCharType="end"/>
      </w:r>
      <w:r w:rsidRPr="00873E1E">
        <w:rPr>
          <w:rFonts w:eastAsia="Calibri"/>
          <w:snapToGrid w:val="0"/>
        </w:rPr>
        <w:t xml:space="preserve"> (Warranty), </w:t>
      </w:r>
      <w:r w:rsidRPr="00873E1E">
        <w:rPr>
          <w:rFonts w:eastAsia="Calibri"/>
          <w:snapToGrid w:val="0"/>
          <w:u w:val="single"/>
        </w:rPr>
        <w:fldChar w:fldCharType="begin"/>
      </w:r>
      <w:r w:rsidRPr="00873E1E">
        <w:rPr>
          <w:rFonts w:eastAsia="Calibri"/>
          <w:snapToGrid w:val="0"/>
          <w:u w:val="single"/>
        </w:rPr>
        <w:instrText xml:space="preserve"> REF _Ref507055440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XIII</w:t>
      </w:r>
      <w:r w:rsidRPr="00873E1E">
        <w:rPr>
          <w:rFonts w:eastAsia="Calibri"/>
          <w:snapToGrid w:val="0"/>
          <w:u w:val="single"/>
        </w:rPr>
        <w:fldChar w:fldCharType="end"/>
      </w:r>
      <w:r w:rsidRPr="00873E1E">
        <w:rPr>
          <w:rFonts w:eastAsia="Calibri"/>
          <w:snapToGrid w:val="0"/>
        </w:rPr>
        <w:t xml:space="preserve"> (Insurance) (including </w:t>
      </w:r>
      <w:r w:rsidRPr="00873E1E">
        <w:rPr>
          <w:rFonts w:eastAsia="Calibri"/>
          <w:snapToGrid w:val="0"/>
          <w:u w:val="single"/>
        </w:rPr>
        <w:fldChar w:fldCharType="begin"/>
      </w:r>
      <w:r w:rsidRPr="00873E1E">
        <w:rPr>
          <w:rFonts w:eastAsia="Calibri"/>
          <w:snapToGrid w:val="0"/>
          <w:u w:val="single"/>
        </w:rPr>
        <w:instrText xml:space="preserve"> REF _Ref506286156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w:t>
      </w:r>
      <w:r w:rsidR="00F44246">
        <w:rPr>
          <w:rFonts w:eastAsia="Calibri"/>
          <w:snapToGrid w:val="0"/>
          <w:u w:val="single"/>
        </w:rPr>
        <w:t>3</w:t>
      </w:r>
      <w:r w:rsidR="00C1617A">
        <w:rPr>
          <w:rFonts w:eastAsia="Calibri"/>
          <w:snapToGrid w:val="0"/>
          <w:u w:val="single"/>
        </w:rPr>
        <w:t>.4</w:t>
      </w:r>
      <w:r w:rsidRPr="00873E1E">
        <w:rPr>
          <w:rFonts w:eastAsia="Calibri"/>
          <w:snapToGrid w:val="0"/>
          <w:u w:val="single"/>
        </w:rPr>
        <w:fldChar w:fldCharType="end"/>
      </w:r>
      <w:r w:rsidRPr="00873E1E">
        <w:rPr>
          <w:rFonts w:eastAsia="Calibri"/>
          <w:snapToGrid w:val="0"/>
          <w:u w:val="single"/>
        </w:rPr>
        <w:t>(a)</w:t>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_Ref506286156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16.4</w:t>
      </w:r>
      <w:r w:rsidRPr="00873E1E">
        <w:rPr>
          <w:rFonts w:eastAsia="Calibri"/>
          <w:snapToGrid w:val="0"/>
          <w:u w:val="single"/>
        </w:rPr>
        <w:fldChar w:fldCharType="end"/>
      </w:r>
      <w:r w:rsidRPr="00873E1E">
        <w:rPr>
          <w:rFonts w:eastAsia="Calibri"/>
          <w:snapToGrid w:val="0"/>
        </w:rPr>
        <w:t xml:space="preserve"> (Excluded Liabilities), and </w:t>
      </w:r>
      <w:r w:rsidRPr="00873E1E">
        <w:rPr>
          <w:rFonts w:eastAsia="Calibri"/>
          <w:snapToGrid w:val="0"/>
          <w:u w:val="single"/>
        </w:rPr>
        <w:fldChar w:fldCharType="begin"/>
      </w:r>
      <w:r w:rsidRPr="00873E1E">
        <w:rPr>
          <w:rFonts w:eastAsia="Calibri"/>
          <w:snapToGrid w:val="0"/>
          <w:u w:val="single"/>
        </w:rPr>
        <w:instrText xml:space="preserve"> REF _Ref446334401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XXIV</w:t>
      </w:r>
      <w:r w:rsidRPr="00873E1E">
        <w:rPr>
          <w:rFonts w:eastAsia="Calibri"/>
          <w:snapToGrid w:val="0"/>
          <w:u w:val="single"/>
        </w:rPr>
        <w:fldChar w:fldCharType="end"/>
      </w:r>
      <w:r w:rsidRPr="00873E1E">
        <w:rPr>
          <w:rFonts w:eastAsia="Calibri"/>
          <w:snapToGrid w:val="0"/>
        </w:rPr>
        <w:t xml:space="preserve"> (Indemnification)</w:t>
      </w:r>
      <w:bookmarkEnd w:id="1237"/>
      <w:r w:rsidRPr="00873E1E">
        <w:rPr>
          <w:rFonts w:eastAsia="Calibri"/>
          <w:snapToGrid w:val="0"/>
        </w:rPr>
        <w:t>.</w:t>
      </w:r>
    </w:p>
    <w:p w14:paraId="385D3F24" w14:textId="35BE84FC" w:rsidR="004D7078" w:rsidRPr="00873E1E" w:rsidRDefault="004D7078" w:rsidP="007E5094">
      <w:pPr>
        <w:pStyle w:val="WP2L3"/>
        <w:rPr>
          <w:rFonts w:eastAsia="Calibri"/>
          <w:snapToGrid w:val="0"/>
        </w:rPr>
      </w:pPr>
      <w:bookmarkStart w:id="1238" w:name="_Ref4217011"/>
      <w:r w:rsidRPr="00873E1E">
        <w:rPr>
          <w:rFonts w:eastAsia="Calibri"/>
          <w:snapToGrid w:val="0"/>
        </w:rPr>
        <w:t xml:space="preserve">Any loss of or damage to the Post-Closing Project Assets occurring: </w:t>
      </w:r>
      <w:bookmarkStart w:id="1239" w:name="DocXTextRef375"/>
      <w:r w:rsidR="00CD524E" w:rsidRPr="00873E1E">
        <w:rPr>
          <w:rFonts w:eastAsia="Calibri"/>
          <w:snapToGrid w:val="0"/>
        </w:rPr>
        <w:t xml:space="preserve"> </w:t>
      </w:r>
      <w:r w:rsidRPr="00873E1E">
        <w:rPr>
          <w:rFonts w:eastAsia="Calibri"/>
          <w:snapToGrid w:val="0"/>
        </w:rPr>
        <w:t>(i)</w:t>
      </w:r>
      <w:bookmarkEnd w:id="1239"/>
      <w:r w:rsidR="00B4314F" w:rsidRPr="00873E1E">
        <w:rPr>
          <w:rFonts w:eastAsia="Calibri"/>
          <w:snapToGrid w:val="0"/>
        </w:rPr>
        <w:t> </w:t>
      </w:r>
      <w:r w:rsidRPr="00873E1E">
        <w:rPr>
          <w:rFonts w:eastAsia="Calibri"/>
          <w:snapToGrid w:val="0"/>
        </w:rPr>
        <w:t xml:space="preserve">at or prior to the time title in such Post-Closing Project Assets has transferred to and vested in Buyer in accordance with </w:t>
      </w:r>
      <w:r w:rsidRPr="00873E1E">
        <w:rPr>
          <w:rFonts w:eastAsia="Calibri"/>
          <w:snapToGrid w:val="0"/>
          <w:u w:val="single"/>
        </w:rPr>
        <w:fldChar w:fldCharType="begin"/>
      </w:r>
      <w:r w:rsidRPr="00873E1E">
        <w:rPr>
          <w:rFonts w:eastAsia="Calibri"/>
          <w:snapToGrid w:val="0"/>
          <w:u w:val="single"/>
        </w:rPr>
        <w:instrText xml:space="preserve"> REF _Ref479069272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11.2</w:t>
      </w:r>
      <w:r w:rsidRPr="00873E1E">
        <w:rPr>
          <w:rFonts w:eastAsia="Calibri"/>
          <w:snapToGrid w:val="0"/>
          <w:u w:val="single"/>
        </w:rPr>
        <w:fldChar w:fldCharType="end"/>
      </w:r>
      <w:r w:rsidRPr="00873E1E">
        <w:rPr>
          <w:rFonts w:eastAsia="Calibri"/>
          <w:snapToGrid w:val="0"/>
        </w:rPr>
        <w:t xml:space="preserve"> shall be for the account of Seller</w:t>
      </w:r>
      <w:r w:rsidR="008F3462" w:rsidRPr="00873E1E">
        <w:rPr>
          <w:rFonts w:eastAsia="Calibri"/>
          <w:snapToGrid w:val="0"/>
        </w:rPr>
        <w:t>,</w:t>
      </w:r>
      <w:r w:rsidR="00F17CC5" w:rsidRPr="00873E1E">
        <w:rPr>
          <w:rFonts w:eastAsia="Calibri"/>
          <w:snapToGrid w:val="0"/>
        </w:rPr>
        <w:t xml:space="preserve"> w</w:t>
      </w:r>
      <w:r w:rsidR="00F17CC5" w:rsidRPr="00873E1E">
        <w:rPr>
          <w:rFonts w:eastAsia="Calibri"/>
          <w:snapToGrid w:val="0"/>
          <w:szCs w:val="24"/>
        </w:rPr>
        <w:t xml:space="preserve">ithout limiting </w:t>
      </w:r>
      <w:r w:rsidR="00F17CC5" w:rsidRPr="00873E1E">
        <w:rPr>
          <w:rFonts w:eastAsia="Calibri"/>
          <w:snapToGrid w:val="0"/>
          <w:szCs w:val="24"/>
          <w:u w:val="single"/>
        </w:rPr>
        <w:fldChar w:fldCharType="begin"/>
      </w:r>
      <w:r w:rsidR="00F17CC5" w:rsidRPr="00873E1E">
        <w:rPr>
          <w:rFonts w:eastAsia="Calibri"/>
          <w:snapToGrid w:val="0"/>
          <w:szCs w:val="24"/>
          <w:u w:val="single"/>
        </w:rPr>
        <w:instrText xml:space="preserve"> REF _Ref507055440 \w \h  \* MERGEFORMAT </w:instrText>
      </w:r>
      <w:r w:rsidR="00F17CC5" w:rsidRPr="00873E1E">
        <w:rPr>
          <w:rFonts w:eastAsia="Calibri"/>
          <w:snapToGrid w:val="0"/>
          <w:szCs w:val="24"/>
          <w:u w:val="single"/>
        </w:rPr>
      </w:r>
      <w:r w:rsidR="00F17CC5" w:rsidRPr="00873E1E">
        <w:rPr>
          <w:rFonts w:eastAsia="Calibri"/>
          <w:snapToGrid w:val="0"/>
          <w:szCs w:val="24"/>
          <w:u w:val="single"/>
        </w:rPr>
        <w:fldChar w:fldCharType="separate"/>
      </w:r>
      <w:r w:rsidR="00C1617A">
        <w:rPr>
          <w:rFonts w:eastAsia="Calibri"/>
          <w:snapToGrid w:val="0"/>
          <w:szCs w:val="24"/>
          <w:u w:val="single"/>
        </w:rPr>
        <w:t>Article XIII</w:t>
      </w:r>
      <w:r w:rsidR="00F17CC5" w:rsidRPr="00873E1E">
        <w:rPr>
          <w:rFonts w:eastAsia="Calibri"/>
          <w:snapToGrid w:val="0"/>
          <w:szCs w:val="24"/>
          <w:u w:val="single"/>
        </w:rPr>
        <w:fldChar w:fldCharType="end"/>
      </w:r>
      <w:r w:rsidR="00F17CC5" w:rsidRPr="00873E1E">
        <w:rPr>
          <w:rFonts w:eastAsia="Calibri"/>
          <w:snapToGrid w:val="0"/>
          <w:szCs w:val="24"/>
        </w:rPr>
        <w:t xml:space="preserve"> (Insurance) or </w:t>
      </w:r>
      <w:r w:rsidR="00F17CC5" w:rsidRPr="00873E1E">
        <w:rPr>
          <w:rFonts w:eastAsia="Calibri"/>
          <w:snapToGrid w:val="0"/>
          <w:szCs w:val="24"/>
          <w:u w:val="single"/>
        </w:rPr>
        <w:fldChar w:fldCharType="begin"/>
      </w:r>
      <w:r w:rsidR="00F17CC5" w:rsidRPr="00873E1E">
        <w:rPr>
          <w:rFonts w:eastAsia="Calibri"/>
          <w:snapToGrid w:val="0"/>
          <w:szCs w:val="24"/>
          <w:u w:val="single"/>
        </w:rPr>
        <w:instrText xml:space="preserve"> REF _Ref446334401 \r \h  \* MERGEFORMAT </w:instrText>
      </w:r>
      <w:r w:rsidR="00F17CC5" w:rsidRPr="00873E1E">
        <w:rPr>
          <w:rFonts w:eastAsia="Calibri"/>
          <w:snapToGrid w:val="0"/>
          <w:szCs w:val="24"/>
          <w:u w:val="single"/>
        </w:rPr>
      </w:r>
      <w:r w:rsidR="00F17CC5" w:rsidRPr="00873E1E">
        <w:rPr>
          <w:rFonts w:eastAsia="Calibri"/>
          <w:snapToGrid w:val="0"/>
          <w:szCs w:val="24"/>
          <w:u w:val="single"/>
        </w:rPr>
        <w:fldChar w:fldCharType="separate"/>
      </w:r>
      <w:r w:rsidR="00C1617A">
        <w:rPr>
          <w:rFonts w:eastAsia="Calibri"/>
          <w:snapToGrid w:val="0"/>
          <w:szCs w:val="24"/>
          <w:u w:val="single"/>
        </w:rPr>
        <w:t>Article XXIV</w:t>
      </w:r>
      <w:r w:rsidR="00F17CC5" w:rsidRPr="00873E1E">
        <w:rPr>
          <w:rFonts w:eastAsia="Calibri"/>
          <w:snapToGrid w:val="0"/>
          <w:szCs w:val="24"/>
          <w:u w:val="single"/>
        </w:rPr>
        <w:fldChar w:fldCharType="end"/>
      </w:r>
      <w:r w:rsidR="00F17CC5" w:rsidRPr="00873E1E">
        <w:rPr>
          <w:rFonts w:eastAsia="Calibri"/>
          <w:snapToGrid w:val="0"/>
          <w:szCs w:val="24"/>
        </w:rPr>
        <w:t xml:space="preserve"> (Indemnification);</w:t>
      </w:r>
      <w:r w:rsidRPr="00873E1E">
        <w:rPr>
          <w:rFonts w:eastAsia="Calibri"/>
          <w:snapToGrid w:val="0"/>
        </w:rPr>
        <w:t xml:space="preserve"> and (ii) after the time title in such Post-Closing Project Assets has transferred to and vested in Buyer in accordance with </w:t>
      </w:r>
      <w:r w:rsidRPr="00873E1E">
        <w:rPr>
          <w:rFonts w:eastAsia="Calibri"/>
          <w:snapToGrid w:val="0"/>
          <w:u w:val="single"/>
        </w:rPr>
        <w:fldChar w:fldCharType="begin"/>
      </w:r>
      <w:r w:rsidRPr="00873E1E">
        <w:rPr>
          <w:rFonts w:eastAsia="Calibri"/>
          <w:snapToGrid w:val="0"/>
          <w:u w:val="single"/>
        </w:rPr>
        <w:instrText xml:space="preserve"> REF _Ref479069272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11.2</w:t>
      </w:r>
      <w:r w:rsidRPr="00873E1E">
        <w:rPr>
          <w:rFonts w:eastAsia="Calibri"/>
          <w:snapToGrid w:val="0"/>
          <w:u w:val="single"/>
        </w:rPr>
        <w:fldChar w:fldCharType="end"/>
      </w:r>
      <w:r w:rsidRPr="00873E1E">
        <w:rPr>
          <w:rFonts w:eastAsia="Calibri"/>
          <w:snapToGrid w:val="0"/>
        </w:rPr>
        <w:t xml:space="preserve"> shall be for the account of Buyer, subject to the other terms of this Agreement, including </w:t>
      </w:r>
      <w:r w:rsidRPr="00873E1E">
        <w:rPr>
          <w:rFonts w:eastAsia="Calibri"/>
          <w:snapToGrid w:val="0"/>
          <w:u w:val="single"/>
        </w:rPr>
        <w:fldChar w:fldCharType="begin"/>
      </w:r>
      <w:r w:rsidRPr="00873E1E">
        <w:rPr>
          <w:rFonts w:eastAsia="Calibri"/>
          <w:snapToGrid w:val="0"/>
          <w:u w:val="single"/>
        </w:rPr>
        <w:instrText xml:space="preserve"> REF _Ref4216938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8.3(b)</w:t>
      </w:r>
      <w:r w:rsidRPr="00873E1E">
        <w:rPr>
          <w:rFonts w:eastAsia="Calibri"/>
          <w:snapToGrid w:val="0"/>
          <w:u w:val="single"/>
        </w:rPr>
        <w:fldChar w:fldCharType="end"/>
      </w:r>
      <w:r w:rsidRPr="00873E1E">
        <w:rPr>
          <w:rFonts w:eastAsia="Calibri"/>
          <w:snapToGrid w:val="0"/>
        </w:rPr>
        <w:t xml:space="preserve"> (Force Majeure Change Orders), </w:t>
      </w:r>
      <w:r w:rsidRPr="00873E1E">
        <w:rPr>
          <w:rFonts w:eastAsia="Calibri"/>
          <w:snapToGrid w:val="0"/>
          <w:u w:val="single"/>
        </w:rPr>
        <w:fldChar w:fldCharType="begin"/>
      </w:r>
      <w:r w:rsidRPr="00873E1E">
        <w:rPr>
          <w:rFonts w:eastAsia="Calibri"/>
          <w:snapToGrid w:val="0"/>
          <w:u w:val="single"/>
        </w:rPr>
        <w:instrText xml:space="preserve"> REF _Ref454867596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w:t>
      </w:r>
      <w:r w:rsidRPr="00873E1E">
        <w:rPr>
          <w:rFonts w:eastAsia="Calibri"/>
          <w:snapToGrid w:val="0"/>
          <w:u w:val="single"/>
        </w:rPr>
        <w:fldChar w:fldCharType="end"/>
      </w:r>
      <w:r w:rsidRPr="00873E1E">
        <w:rPr>
          <w:rFonts w:eastAsia="Calibri"/>
          <w:snapToGrid w:val="0"/>
        </w:rPr>
        <w:t xml:space="preserve"> (Warranty), </w:t>
      </w:r>
      <w:r w:rsidRPr="00873E1E">
        <w:rPr>
          <w:rFonts w:eastAsia="Calibri"/>
          <w:snapToGrid w:val="0"/>
          <w:u w:val="single"/>
        </w:rPr>
        <w:fldChar w:fldCharType="begin"/>
      </w:r>
      <w:r w:rsidRPr="00873E1E">
        <w:rPr>
          <w:rFonts w:eastAsia="Calibri"/>
          <w:snapToGrid w:val="0"/>
          <w:u w:val="single"/>
        </w:rPr>
        <w:instrText xml:space="preserve"> REF _Ref507055440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XIII</w:t>
      </w:r>
      <w:r w:rsidRPr="00873E1E">
        <w:rPr>
          <w:rFonts w:eastAsia="Calibri"/>
          <w:snapToGrid w:val="0"/>
          <w:u w:val="single"/>
        </w:rPr>
        <w:fldChar w:fldCharType="end"/>
      </w:r>
      <w:r w:rsidRPr="00873E1E">
        <w:rPr>
          <w:rFonts w:eastAsia="Calibri"/>
          <w:snapToGrid w:val="0"/>
        </w:rPr>
        <w:t xml:space="preserve"> (Insurance)</w:t>
      </w:r>
      <w:r w:rsidR="00F17CC5" w:rsidRPr="00873E1E">
        <w:rPr>
          <w:rFonts w:eastAsia="Calibri"/>
          <w:snapToGrid w:val="0"/>
        </w:rPr>
        <w:t xml:space="preserve"> (</w:t>
      </w:r>
      <w:r w:rsidR="00CD524E" w:rsidRPr="00873E1E">
        <w:rPr>
          <w:rFonts w:eastAsia="Calibri"/>
          <w:snapToGrid w:val="0"/>
        </w:rPr>
        <w:t xml:space="preserve">including </w:t>
      </w:r>
      <w:r w:rsidR="00CD524E" w:rsidRPr="00873E1E">
        <w:rPr>
          <w:rFonts w:eastAsia="Calibri"/>
          <w:snapToGrid w:val="0"/>
          <w:u w:val="single"/>
        </w:rPr>
        <w:t>Section 13.4(a)</w:t>
      </w:r>
      <w:r w:rsidR="00CD524E" w:rsidRPr="00873E1E">
        <w:rPr>
          <w:rFonts w:eastAsia="Calibri"/>
          <w:snapToGrid w:val="0"/>
        </w:rPr>
        <w:t xml:space="preserve"> (BAR Insurance</w:t>
      </w:r>
      <w:r w:rsidR="00CD524E" w:rsidRPr="00873E1E">
        <w:rPr>
          <w:rFonts w:eastAsia="Calibri"/>
          <w:snapToGrid w:val="0"/>
          <w:u w:val="single"/>
        </w:rPr>
        <w:t>)</w:t>
      </w:r>
      <w:r w:rsidR="00CD524E" w:rsidRPr="00873E1E">
        <w:rPr>
          <w:rFonts w:eastAsia="Calibri"/>
          <w:snapToGrid w:val="0"/>
        </w:rPr>
        <w:t>),</w:t>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_Ref506286156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16.4</w:t>
      </w:r>
      <w:r w:rsidRPr="00873E1E">
        <w:rPr>
          <w:rFonts w:eastAsia="Calibri"/>
          <w:snapToGrid w:val="0"/>
          <w:u w:val="single"/>
        </w:rPr>
        <w:fldChar w:fldCharType="end"/>
      </w:r>
      <w:r w:rsidRPr="00873E1E">
        <w:rPr>
          <w:rFonts w:eastAsia="Calibri"/>
          <w:snapToGrid w:val="0"/>
        </w:rPr>
        <w:t xml:space="preserve"> (Excluded Liabilities), and </w:t>
      </w:r>
      <w:r w:rsidRPr="00873E1E">
        <w:rPr>
          <w:rFonts w:eastAsia="Calibri"/>
          <w:snapToGrid w:val="0"/>
          <w:u w:val="single"/>
        </w:rPr>
        <w:fldChar w:fldCharType="begin"/>
      </w:r>
      <w:r w:rsidRPr="00873E1E">
        <w:rPr>
          <w:rFonts w:eastAsia="Calibri"/>
          <w:snapToGrid w:val="0"/>
          <w:u w:val="single"/>
        </w:rPr>
        <w:instrText xml:space="preserve"> REF _Ref446334401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XXIV</w:t>
      </w:r>
      <w:r w:rsidRPr="00873E1E">
        <w:rPr>
          <w:rFonts w:eastAsia="Calibri"/>
          <w:snapToGrid w:val="0"/>
          <w:u w:val="single"/>
        </w:rPr>
        <w:fldChar w:fldCharType="end"/>
      </w:r>
      <w:r w:rsidRPr="00873E1E">
        <w:rPr>
          <w:rFonts w:eastAsia="Calibri"/>
          <w:snapToGrid w:val="0"/>
        </w:rPr>
        <w:t xml:space="preserve"> (Indemnification</w:t>
      </w:r>
      <w:r w:rsidRPr="00F63448">
        <w:rPr>
          <w:rFonts w:eastAsia="Calibri"/>
        </w:rPr>
        <w:t>)</w:t>
      </w:r>
      <w:r w:rsidRPr="00873E1E">
        <w:rPr>
          <w:rFonts w:eastAsia="Calibri"/>
          <w:snapToGrid w:val="0"/>
        </w:rPr>
        <w:t>.</w:t>
      </w:r>
      <w:bookmarkEnd w:id="1238"/>
    </w:p>
    <w:p w14:paraId="6C4C188C" w14:textId="77777777" w:rsidR="004D7078" w:rsidRPr="00873E1E" w:rsidRDefault="004D7078" w:rsidP="007E5094">
      <w:pPr>
        <w:pStyle w:val="WP2L2"/>
      </w:pPr>
      <w:bookmarkStart w:id="1240" w:name="_Ref506906158"/>
      <w:bookmarkStart w:id="1241" w:name="_Toc33799206"/>
      <w:bookmarkStart w:id="1242" w:name="_Toc66116126"/>
      <w:bookmarkStart w:id="1243" w:name="_Toc78886725"/>
      <w:bookmarkStart w:id="1244" w:name="_Ref454867622"/>
      <w:bookmarkStart w:id="1245" w:name="_Ref475105892"/>
      <w:r w:rsidRPr="00873E1E">
        <w:rPr>
          <w:rFonts w:eastAsia="Calibri"/>
          <w:b/>
          <w:szCs w:val="24"/>
        </w:rPr>
        <w:t>Access Rights</w:t>
      </w:r>
      <w:r w:rsidRPr="00873E1E">
        <w:rPr>
          <w:rFonts w:eastAsia="Calibri"/>
          <w:szCs w:val="24"/>
        </w:rPr>
        <w:t>.</w:t>
      </w:r>
      <w:bookmarkEnd w:id="1240"/>
      <w:bookmarkEnd w:id="1241"/>
      <w:bookmarkEnd w:id="1242"/>
      <w:bookmarkEnd w:id="1243"/>
    </w:p>
    <w:p w14:paraId="3E56B636" w14:textId="69008AF1" w:rsidR="004D7078" w:rsidRPr="00873E1E" w:rsidRDefault="004D7078" w:rsidP="007E5094">
      <w:pPr>
        <w:pStyle w:val="WP2L3"/>
        <w:rPr>
          <w:rFonts w:eastAsia="Calibri"/>
        </w:rPr>
      </w:pPr>
      <w:bookmarkStart w:id="1246" w:name="_Ref4217012"/>
      <w:r w:rsidRPr="00873E1E">
        <w:rPr>
          <w:rFonts w:eastAsia="Calibri"/>
          <w:szCs w:val="24"/>
        </w:rPr>
        <w:t xml:space="preserve">Buyer’s access rights to the Project Site prior to the Closing and with regard to other matters concerning the Work or the Project are set forth in </w:t>
      </w:r>
      <w:r w:rsidRPr="00873E1E">
        <w:rPr>
          <w:rFonts w:eastAsia="Calibri"/>
          <w:szCs w:val="24"/>
          <w:u w:val="single"/>
        </w:rPr>
        <w:fldChar w:fldCharType="begin"/>
      </w:r>
      <w:r w:rsidRPr="00873E1E">
        <w:rPr>
          <w:rFonts w:eastAsia="Calibri"/>
          <w:szCs w:val="24"/>
          <w:u w:val="single"/>
        </w:rPr>
        <w:instrText xml:space="preserve"> REF _Ref506906021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15.3</w:t>
      </w:r>
      <w:r w:rsidRPr="00873E1E">
        <w:rPr>
          <w:rFonts w:eastAsia="Calibri"/>
          <w:szCs w:val="24"/>
          <w:u w:val="single"/>
        </w:rPr>
        <w:fldChar w:fldCharType="end"/>
      </w:r>
      <w:r w:rsidRPr="00873E1E">
        <w:rPr>
          <w:rFonts w:eastAsia="Calibri"/>
          <w:szCs w:val="24"/>
        </w:rPr>
        <w:t xml:space="preserve"> and elsewhere in this Agreement.</w:t>
      </w:r>
      <w:bookmarkEnd w:id="1246"/>
    </w:p>
    <w:p w14:paraId="1AE79D69" w14:textId="10DD6079" w:rsidR="00C56A90" w:rsidRPr="00873E1E" w:rsidRDefault="004D7078" w:rsidP="007E5094">
      <w:pPr>
        <w:pStyle w:val="WP2L3"/>
        <w:rPr>
          <w:rFonts w:eastAsia="Calibri"/>
          <w:snapToGrid w:val="0"/>
        </w:rPr>
      </w:pPr>
      <w:bookmarkStart w:id="1247" w:name="_Ref2352771"/>
      <w:bookmarkStart w:id="1248" w:name="_Ref63867346"/>
      <w:r w:rsidRPr="00873E1E">
        <w:rPr>
          <w:rFonts w:eastAsia="Calibri"/>
          <w:snapToGrid w:val="0"/>
        </w:rPr>
        <w:t xml:space="preserve">On and after the Closing Date, Seller may enter and use such portion of the Project Assets, subject to compliance with </w:t>
      </w:r>
      <w:bookmarkStart w:id="1249" w:name="DocXTextRef381"/>
      <w:r w:rsidRPr="00873E1E">
        <w:rPr>
          <w:rFonts w:eastAsia="Calibri"/>
          <w:snapToGrid w:val="0"/>
        </w:rPr>
        <w:t>(i)</w:t>
      </w:r>
      <w:bookmarkEnd w:id="1249"/>
      <w:r w:rsidR="00B4314F" w:rsidRPr="00873E1E">
        <w:rPr>
          <w:rFonts w:eastAsia="Calibri"/>
          <w:snapToGrid w:val="0"/>
        </w:rPr>
        <w:t> </w:t>
      </w:r>
      <w:r w:rsidRPr="00873E1E">
        <w:rPr>
          <w:rFonts w:eastAsia="Calibri"/>
          <w:snapToGrid w:val="0"/>
        </w:rPr>
        <w:t xml:space="preserve">the </w:t>
      </w:r>
      <w:r w:rsidR="0010172B" w:rsidRPr="00873E1E">
        <w:rPr>
          <w:rFonts w:eastAsia="Calibri"/>
          <w:snapToGrid w:val="0"/>
        </w:rPr>
        <w:t>Project Custody Plan</w:t>
      </w:r>
      <w:r w:rsidRPr="00873E1E">
        <w:rPr>
          <w:rFonts w:eastAsia="Calibri"/>
          <w:snapToGrid w:val="0"/>
        </w:rPr>
        <w:t xml:space="preserve"> and (ii) the other terms of this Agreement, including the Performance Standard, </w:t>
      </w:r>
      <w:r w:rsidRPr="00873E1E">
        <w:rPr>
          <w:snapToGrid w:val="0"/>
        </w:rPr>
        <w:t xml:space="preserve">as reasonably necessary to exercise its rights and to perform its obligations hereunder, including </w:t>
      </w:r>
      <w:bookmarkStart w:id="1250" w:name="DocXTextRef382"/>
      <w:r w:rsidRPr="00873E1E">
        <w:rPr>
          <w:rFonts w:eastAsia="Calibri"/>
          <w:snapToGrid w:val="0"/>
        </w:rPr>
        <w:t>(A)</w:t>
      </w:r>
      <w:bookmarkEnd w:id="1250"/>
      <w:r w:rsidR="00B4314F" w:rsidRPr="00873E1E">
        <w:rPr>
          <w:rFonts w:eastAsia="Calibri"/>
          <w:snapToGrid w:val="0"/>
        </w:rPr>
        <w:t> </w:t>
      </w:r>
      <w:r w:rsidRPr="00873E1E">
        <w:rPr>
          <w:rFonts w:eastAsia="Calibri"/>
          <w:snapToGrid w:val="0"/>
        </w:rPr>
        <w:t xml:space="preserve">prior to the Substantial Completion Payment Date, performing the Work, including operating the Project during any Project Performance Test or pursuant to and in accordance with any express instructions provided by Buyer (or any of its Affiliates or agents) to Seller pursuant to </w:t>
      </w:r>
      <w:r w:rsidRPr="00873E1E">
        <w:rPr>
          <w:rFonts w:eastAsia="Calibri"/>
          <w:snapToGrid w:val="0"/>
          <w:u w:val="single"/>
        </w:rPr>
        <w:fldChar w:fldCharType="begin"/>
      </w:r>
      <w:r w:rsidRPr="00873E1E">
        <w:rPr>
          <w:rFonts w:eastAsia="Calibri"/>
          <w:snapToGrid w:val="0"/>
          <w:u w:val="single"/>
        </w:rPr>
        <w:instrText xml:space="preserve"> REF _Ref507066036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20.19</w:t>
      </w:r>
      <w:r w:rsidRPr="00873E1E">
        <w:rPr>
          <w:rFonts w:eastAsia="Calibri"/>
          <w:snapToGrid w:val="0"/>
          <w:u w:val="single"/>
        </w:rPr>
        <w:fldChar w:fldCharType="end"/>
      </w:r>
      <w:r w:rsidRPr="00873E1E">
        <w:rPr>
          <w:rFonts w:eastAsia="Calibri"/>
          <w:snapToGrid w:val="0"/>
        </w:rPr>
        <w:t xml:space="preserve"> or the MISO Agreement and implementing, complying with, and enforcing, and performing the Work in accordance with, the </w:t>
      </w:r>
      <w:r w:rsidR="0010172B" w:rsidRPr="00873E1E">
        <w:rPr>
          <w:rFonts w:eastAsia="Calibri"/>
          <w:snapToGrid w:val="0"/>
        </w:rPr>
        <w:t>Project Custody Plan</w:t>
      </w:r>
      <w:r w:rsidRPr="00873E1E">
        <w:rPr>
          <w:rFonts w:eastAsia="Calibri"/>
          <w:snapToGrid w:val="0"/>
        </w:rPr>
        <w:t xml:space="preserve">, and (B) after the Substantial Completion Payment Date, </w:t>
      </w:r>
      <w:bookmarkStart w:id="1251" w:name="DocXTextRef377"/>
      <w:r w:rsidRPr="00873E1E">
        <w:rPr>
          <w:rFonts w:eastAsia="Calibri"/>
          <w:snapToGrid w:val="0"/>
        </w:rPr>
        <w:t>(1)</w:t>
      </w:r>
      <w:bookmarkEnd w:id="1251"/>
      <w:r w:rsidR="00B4314F" w:rsidRPr="00873E1E">
        <w:rPr>
          <w:rFonts w:eastAsia="Calibri"/>
          <w:snapToGrid w:val="0"/>
        </w:rPr>
        <w:t> </w:t>
      </w:r>
      <w:r w:rsidRPr="00873E1E">
        <w:rPr>
          <w:rFonts w:eastAsia="Calibri"/>
          <w:snapToGrid w:val="0"/>
        </w:rPr>
        <w:t xml:space="preserve">gaining entry to, inspecting, and correcting any alleged Defect covered by the Project Warranty, </w:t>
      </w:r>
      <w:bookmarkStart w:id="1252" w:name="DocXTextRef378"/>
      <w:r w:rsidR="00C734D7" w:rsidRPr="00873E1E">
        <w:rPr>
          <w:rFonts w:eastAsia="Calibri"/>
          <w:snapToGrid w:val="0"/>
        </w:rPr>
        <w:t xml:space="preserve">or </w:t>
      </w:r>
      <w:r w:rsidRPr="00873E1E">
        <w:rPr>
          <w:rFonts w:eastAsia="Calibri"/>
          <w:snapToGrid w:val="0"/>
        </w:rPr>
        <w:t>(2)</w:t>
      </w:r>
      <w:bookmarkEnd w:id="1252"/>
      <w:r w:rsidR="00B4314F" w:rsidRPr="00873E1E">
        <w:rPr>
          <w:rFonts w:eastAsia="Calibri"/>
          <w:snapToGrid w:val="0"/>
        </w:rPr>
        <w:t> </w:t>
      </w:r>
      <w:r w:rsidRPr="00873E1E">
        <w:rPr>
          <w:rFonts w:eastAsia="Calibri"/>
          <w:snapToGrid w:val="0"/>
        </w:rPr>
        <w:t>correcting or otherwise completing any of the Punchlist Items on the Punchlist or performing any other Work necessary to be performed for the Work to achieve Final Completion.  Access under the terms hereof shall also be granted to any duly authorized Contractor or Subcontractor of Seller involved in the Work contemplated by clauses</w:t>
      </w:r>
      <w:bookmarkStart w:id="1253" w:name="DocXTextRef380"/>
      <w:r w:rsidR="00B4314F" w:rsidRPr="00873E1E">
        <w:rPr>
          <w:rFonts w:eastAsia="Calibri"/>
          <w:snapToGrid w:val="0"/>
        </w:rPr>
        <w:t> </w:t>
      </w:r>
      <w:r w:rsidRPr="00873E1E">
        <w:rPr>
          <w:rFonts w:eastAsia="Calibri"/>
          <w:snapToGrid w:val="0"/>
        </w:rPr>
        <w:t>(1)</w:t>
      </w:r>
      <w:bookmarkEnd w:id="1253"/>
      <w:r w:rsidRPr="00873E1E">
        <w:rPr>
          <w:rFonts w:eastAsia="Calibri"/>
          <w:snapToGrid w:val="0"/>
        </w:rPr>
        <w:t xml:space="preserve"> and (2) immediately above and approved for access by Buyer, such approval not to be unreasonably withheld, conditioned, or delayed.  </w:t>
      </w:r>
      <w:r w:rsidRPr="00873E1E">
        <w:rPr>
          <w:snapToGrid w:val="0"/>
        </w:rPr>
        <w:t>From and after the Substantial Completion Payment Date, any</w:t>
      </w:r>
      <w:r w:rsidRPr="00873E1E">
        <w:rPr>
          <w:rFonts w:eastAsia="Calibri"/>
          <w:snapToGrid w:val="0"/>
        </w:rPr>
        <w:t xml:space="preserve"> right of access pursuant to this </w:t>
      </w:r>
      <w:r w:rsidRPr="00873E1E">
        <w:rPr>
          <w:rFonts w:eastAsia="Calibri"/>
          <w:snapToGrid w:val="0"/>
          <w:u w:val="single"/>
        </w:rPr>
        <w:fldChar w:fldCharType="begin"/>
      </w:r>
      <w:r w:rsidRPr="00873E1E">
        <w:rPr>
          <w:rFonts w:eastAsia="Calibri"/>
          <w:snapToGrid w:val="0"/>
          <w:u w:val="single"/>
        </w:rPr>
        <w:instrText xml:space="preserve"> REF _Ref506906158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12.3</w:t>
      </w:r>
      <w:r w:rsidRPr="00873E1E">
        <w:rPr>
          <w:rFonts w:eastAsia="Calibri"/>
          <w:snapToGrid w:val="0"/>
          <w:u w:val="single"/>
        </w:rPr>
        <w:fldChar w:fldCharType="end"/>
      </w:r>
      <w:r w:rsidRPr="00873E1E">
        <w:rPr>
          <w:rFonts w:eastAsia="Calibri"/>
          <w:snapToGrid w:val="0"/>
        </w:rPr>
        <w:t xml:space="preserve"> shall be coordinated in advance with Buyer and exercised in such a manner as to minimize the effect on the use, operation, and maintenance of the Project Assets and the activities of Buyer and its invitees at the Project Site (which coordination may include consideration by Seller and Buyer of the postponement of corrective work to non-daylight hours).</w:t>
      </w:r>
      <w:bookmarkStart w:id="1254" w:name="_Ref454447696"/>
      <w:bookmarkStart w:id="1255" w:name="_Ref455997662"/>
      <w:bookmarkStart w:id="1256" w:name="_Ref505930321"/>
      <w:bookmarkEnd w:id="1212"/>
      <w:bookmarkEnd w:id="1244"/>
      <w:bookmarkEnd w:id="1245"/>
      <w:bookmarkEnd w:id="1247"/>
      <w:r w:rsidR="00C56A90" w:rsidRPr="00873E1E">
        <w:rPr>
          <w:rFonts w:eastAsia="Calibri"/>
          <w:snapToGrid w:val="0"/>
        </w:rPr>
        <w:t xml:space="preserve">  </w:t>
      </w:r>
      <w:bookmarkStart w:id="1257" w:name="_Hlk70852397"/>
      <w:r w:rsidR="00C56A90" w:rsidRPr="00873E1E">
        <w:rPr>
          <w:rFonts w:eastAsia="Calibri"/>
          <w:snapToGrid w:val="0"/>
        </w:rPr>
        <w:t xml:space="preserve">Further, from and after </w:t>
      </w:r>
      <w:r w:rsidR="00065A3E" w:rsidRPr="00873E1E">
        <w:rPr>
          <w:rFonts w:eastAsia="Calibri"/>
          <w:snapToGrid w:val="0"/>
        </w:rPr>
        <w:t>Substantial Completion</w:t>
      </w:r>
      <w:r w:rsidR="00C56A90" w:rsidRPr="00873E1E">
        <w:rPr>
          <w:rFonts w:eastAsia="Calibri"/>
          <w:snapToGrid w:val="0"/>
        </w:rPr>
        <w:t xml:space="preserve">, any personnel of Seller or any Contractor or Subcontractor of Seller shall be required to successfully complete Buyer’s training with respect to </w:t>
      </w:r>
      <w:r w:rsidR="00C56A90" w:rsidRPr="00873E1E">
        <w:rPr>
          <w:rFonts w:eastAsia="Calibri"/>
          <w:snapToGrid w:val="0"/>
          <w:szCs w:val="24"/>
        </w:rPr>
        <w:t xml:space="preserve">Buyer’s health, safety, quality, construction, workplace, and security rules, </w:t>
      </w:r>
      <w:r w:rsidR="00F54E00" w:rsidRPr="00873E1E">
        <w:rPr>
          <w:rFonts w:eastAsia="Calibri"/>
          <w:snapToGrid w:val="0"/>
          <w:szCs w:val="24"/>
        </w:rPr>
        <w:t xml:space="preserve">policies, </w:t>
      </w:r>
      <w:r w:rsidR="00C56A90" w:rsidRPr="00873E1E">
        <w:rPr>
          <w:rFonts w:eastAsia="Calibri"/>
          <w:snapToGrid w:val="0"/>
          <w:szCs w:val="24"/>
        </w:rPr>
        <w:t>procedures, and programs</w:t>
      </w:r>
      <w:r w:rsidR="00C56A90" w:rsidRPr="00873E1E">
        <w:rPr>
          <w:rFonts w:eastAsia="Calibri"/>
          <w:snapToGrid w:val="0"/>
        </w:rPr>
        <w:t xml:space="preserve"> prior to having access to the Project Assets, including the Project and the Project Site.</w:t>
      </w:r>
      <w:bookmarkEnd w:id="1248"/>
    </w:p>
    <w:p w14:paraId="4A9A33B7" w14:textId="7EDD100D" w:rsidR="004D7078" w:rsidRPr="00873E1E" w:rsidRDefault="004D7078" w:rsidP="007E5094">
      <w:pPr>
        <w:pStyle w:val="WP2L1"/>
      </w:pPr>
      <w:bookmarkStart w:id="1258" w:name="_Ref507055440"/>
      <w:bookmarkStart w:id="1259" w:name="_Ref507055932"/>
      <w:bookmarkStart w:id="1260" w:name="_Ref4217013"/>
      <w:bookmarkEnd w:id="1257"/>
      <w:r w:rsidRPr="00873E1E">
        <w:rPr>
          <w:szCs w:val="24"/>
        </w:rPr>
        <w:br/>
      </w:r>
      <w:bookmarkStart w:id="1261" w:name="_Toc33799207"/>
      <w:bookmarkStart w:id="1262" w:name="_Toc66116127"/>
      <w:bookmarkStart w:id="1263" w:name="_Toc78886726"/>
      <w:r w:rsidRPr="00873E1E">
        <w:rPr>
          <w:szCs w:val="24"/>
        </w:rPr>
        <w:t>INSURANCE</w:t>
      </w:r>
      <w:bookmarkEnd w:id="1254"/>
      <w:bookmarkEnd w:id="1255"/>
      <w:bookmarkEnd w:id="1256"/>
      <w:bookmarkEnd w:id="1258"/>
      <w:bookmarkEnd w:id="1259"/>
      <w:bookmarkEnd w:id="1260"/>
      <w:bookmarkEnd w:id="1261"/>
      <w:bookmarkEnd w:id="1262"/>
      <w:bookmarkEnd w:id="1263"/>
    </w:p>
    <w:p w14:paraId="18BECD52" w14:textId="77777777" w:rsidR="004D7078" w:rsidRPr="00873E1E" w:rsidRDefault="004D7078" w:rsidP="007E5094">
      <w:pPr>
        <w:pStyle w:val="WP2L2"/>
      </w:pPr>
      <w:bookmarkStart w:id="1264" w:name="_Ref455584855"/>
      <w:bookmarkStart w:id="1265" w:name="_Toc33799208"/>
      <w:bookmarkStart w:id="1266" w:name="_Toc66116128"/>
      <w:bookmarkStart w:id="1267" w:name="_Toc78886727"/>
      <w:bookmarkStart w:id="1268" w:name="_Ref454445336"/>
      <w:bookmarkStart w:id="1269" w:name="_Ref454699854"/>
      <w:r w:rsidRPr="00873E1E">
        <w:rPr>
          <w:rFonts w:eastAsia="Calibri"/>
          <w:b/>
          <w:szCs w:val="24"/>
        </w:rPr>
        <w:t>Seller’s Insurance</w:t>
      </w:r>
      <w:r w:rsidRPr="00873E1E">
        <w:rPr>
          <w:rFonts w:eastAsia="Calibri"/>
          <w:szCs w:val="24"/>
        </w:rPr>
        <w:t>.</w:t>
      </w:r>
      <w:bookmarkEnd w:id="1264"/>
      <w:bookmarkEnd w:id="1265"/>
      <w:bookmarkEnd w:id="1266"/>
      <w:bookmarkEnd w:id="1267"/>
    </w:p>
    <w:p w14:paraId="6AD79475" w14:textId="77777777" w:rsidR="004D7078" w:rsidRPr="00873E1E" w:rsidRDefault="004D7078" w:rsidP="007E5094">
      <w:pPr>
        <w:pStyle w:val="WP2L3"/>
      </w:pPr>
      <w:bookmarkStart w:id="1270" w:name="_Ref455584857"/>
      <w:r w:rsidRPr="00873E1E">
        <w:rPr>
          <w:rFonts w:eastAsia="Calibri"/>
          <w:szCs w:val="24"/>
        </w:rPr>
        <w:t>Without limiting any of its other obligations, liabilities, and responsibilities under this Agreement, Seller shall carry and maintain in full force and effect, or cause to be carried and maintained in full force and effect, without seeking reimbursement and with Seller’s costs covered by the Purchase Price, the insurance set forth below unless otherwise stated herein:</w:t>
      </w:r>
      <w:bookmarkEnd w:id="1268"/>
      <w:bookmarkEnd w:id="1269"/>
      <w:bookmarkEnd w:id="1270"/>
    </w:p>
    <w:p w14:paraId="6B674C41" w14:textId="77777777" w:rsidR="004D7078" w:rsidRPr="00873E1E" w:rsidRDefault="004D7078" w:rsidP="007E5094">
      <w:pPr>
        <w:pStyle w:val="WP2L4"/>
      </w:pPr>
      <w:bookmarkStart w:id="1271" w:name="_Ref455584981"/>
      <w:r w:rsidRPr="00873E1E">
        <w:rPr>
          <w:rFonts w:eastAsia="Calibri"/>
          <w:szCs w:val="24"/>
          <w:u w:val="single"/>
        </w:rPr>
        <w:t>Worker’s Compensation Insurance</w:t>
      </w:r>
      <w:r w:rsidRPr="00873E1E">
        <w:rPr>
          <w:rFonts w:eastAsia="Calibri"/>
          <w:szCs w:val="24"/>
        </w:rPr>
        <w:t xml:space="preserve">.  Worker’s Compensation Insurance and/or such similar work-related coverage required by Laws where the Work is performed (or other jurisdictions for which it may be required due to any of its </w:t>
      </w:r>
      <w:r w:rsidR="00B4314F" w:rsidRPr="00873E1E">
        <w:rPr>
          <w:rFonts w:eastAsia="Calibri"/>
          <w:szCs w:val="24"/>
        </w:rPr>
        <w:t>E</w:t>
      </w:r>
      <w:r w:rsidRPr="00873E1E">
        <w:rPr>
          <w:rFonts w:eastAsia="Calibri"/>
          <w:szCs w:val="24"/>
        </w:rPr>
        <w:t>mployees’ or agents’ residence or nationality) and Employer’s Liability Insurance, where and for those individuals as applicable, with policy limits of not less than One Million Dollars</w:t>
      </w:r>
      <w:r w:rsidR="00B4314F" w:rsidRPr="00873E1E">
        <w:rPr>
          <w:rFonts w:eastAsia="Calibri"/>
          <w:szCs w:val="24"/>
        </w:rPr>
        <w:t> </w:t>
      </w:r>
      <w:r w:rsidRPr="00873E1E">
        <w:rPr>
          <w:rFonts w:eastAsia="Calibri"/>
          <w:szCs w:val="24"/>
        </w:rPr>
        <w:t>($1,000,000) per occurrence;</w:t>
      </w:r>
      <w:bookmarkEnd w:id="1271"/>
    </w:p>
    <w:p w14:paraId="74E54E46" w14:textId="77777777" w:rsidR="004D7078" w:rsidRPr="00873E1E" w:rsidRDefault="004D7078" w:rsidP="007E5094">
      <w:pPr>
        <w:pStyle w:val="WP2L4"/>
      </w:pPr>
      <w:bookmarkStart w:id="1272" w:name="_Ref455584859"/>
      <w:r w:rsidRPr="00873E1E">
        <w:rPr>
          <w:rFonts w:eastAsia="Calibri"/>
          <w:u w:val="single"/>
        </w:rPr>
        <w:t>Business Automobile Liability Insurance</w:t>
      </w:r>
      <w:r w:rsidRPr="00873E1E">
        <w:rPr>
          <w:rFonts w:eastAsia="Calibri"/>
        </w:rPr>
        <w:t>.  Business Automobile Vehicle Liability Insurance covering owned, non-owned, leased, and hired and rented motor vehicles, including loading and unloading, with policy limits of not less than One Million Dollars</w:t>
      </w:r>
      <w:r w:rsidR="00B4314F" w:rsidRPr="00873E1E">
        <w:rPr>
          <w:rFonts w:eastAsia="Calibri"/>
        </w:rPr>
        <w:t> </w:t>
      </w:r>
      <w:r w:rsidRPr="00873E1E">
        <w:rPr>
          <w:rFonts w:eastAsia="Calibri"/>
        </w:rPr>
        <w:t>($1,000,000) combined single limit for bodily injury and property damage per occurrence/aggregate;</w:t>
      </w:r>
      <w:bookmarkEnd w:id="1272"/>
    </w:p>
    <w:p w14:paraId="1BF8CC97" w14:textId="52034DF1" w:rsidR="004D7078" w:rsidRPr="00873E1E" w:rsidRDefault="004D7078" w:rsidP="007E5094">
      <w:pPr>
        <w:pStyle w:val="WP2L4"/>
      </w:pPr>
      <w:bookmarkStart w:id="1273" w:name="_Ref455584881"/>
      <w:r w:rsidRPr="00873E1E">
        <w:rPr>
          <w:rFonts w:eastAsia="Calibri"/>
          <w:u w:val="single"/>
        </w:rPr>
        <w:t>Commercial General Liability Insurance</w:t>
      </w:r>
      <w:r w:rsidRPr="00873E1E">
        <w:rPr>
          <w:rFonts w:eastAsia="Calibri"/>
        </w:rPr>
        <w:t>.  Commercial General Liability Insurance for Seller’s legal liability for all Work performed under this Agreement, with policy limits of not less than One Million Dollars</w:t>
      </w:r>
      <w:r w:rsidR="00B4314F" w:rsidRPr="00873E1E">
        <w:rPr>
          <w:rFonts w:eastAsia="Calibri"/>
        </w:rPr>
        <w:t> </w:t>
      </w:r>
      <w:r w:rsidRPr="00873E1E">
        <w:rPr>
          <w:rFonts w:eastAsia="Calibri"/>
        </w:rPr>
        <w:t>($1,000,000) combined single limit for bodily injury, death, and property damage per occurrence and Two Million Dollars</w:t>
      </w:r>
      <w:r w:rsidR="00B4314F" w:rsidRPr="00873E1E">
        <w:rPr>
          <w:rFonts w:eastAsia="Calibri"/>
        </w:rPr>
        <w:t> </w:t>
      </w:r>
      <w:r w:rsidRPr="00873E1E">
        <w:rPr>
          <w:rFonts w:eastAsia="Calibri"/>
        </w:rPr>
        <w:t xml:space="preserve">($2,000,000) annual aggregate, and with coverage that includes coverage for products and completed operations until </w:t>
      </w:r>
      <w:r w:rsidR="00504C75" w:rsidRPr="00873E1E">
        <w:rPr>
          <w:rFonts w:eastAsia="Calibri"/>
        </w:rPr>
        <w:t xml:space="preserve">at least </w:t>
      </w:r>
      <w:r w:rsidR="00B8218A" w:rsidRPr="00873E1E">
        <w:rPr>
          <w:rFonts w:eastAsia="Calibri"/>
        </w:rPr>
        <w:t>Final Completion</w:t>
      </w:r>
      <w:r w:rsidRPr="00873E1E">
        <w:rPr>
          <w:rFonts w:eastAsia="Calibri"/>
        </w:rPr>
        <w:t>, blanket contractual liability, explosion, collapse, and underground coverage, broad form property damage, and personal injury insurance;</w:t>
      </w:r>
      <w:bookmarkEnd w:id="1273"/>
    </w:p>
    <w:p w14:paraId="32CD8BC2" w14:textId="17CAC133" w:rsidR="004D7078" w:rsidRPr="00873E1E" w:rsidRDefault="004D7078" w:rsidP="007E5094">
      <w:pPr>
        <w:pStyle w:val="WP2L4"/>
      </w:pPr>
      <w:bookmarkStart w:id="1274" w:name="_Ref455585049"/>
      <w:r w:rsidRPr="00873E1E">
        <w:rPr>
          <w:rFonts w:eastAsia="Calibri"/>
          <w:u w:val="single"/>
        </w:rPr>
        <w:t>Excess/Umbrella Liability Insurance</w:t>
      </w:r>
      <w:r w:rsidRPr="00873E1E">
        <w:rPr>
          <w:rFonts w:eastAsia="Calibri"/>
        </w:rPr>
        <w:t xml:space="preserve">.  Excess or Umbrella Liability Insurance providing for coverage for each occurrence and in the aggregate in excess of the coverage limits of each policy set forth in </w:t>
      </w:r>
      <w:r w:rsidRPr="00873E1E">
        <w:rPr>
          <w:rFonts w:eastAsia="Calibri"/>
          <w:u w:val="single"/>
        </w:rPr>
        <w:fldChar w:fldCharType="begin"/>
      </w:r>
      <w:r w:rsidRPr="00873E1E">
        <w:rPr>
          <w:rFonts w:eastAsia="Calibri"/>
          <w:u w:val="single"/>
        </w:rPr>
        <w:instrText xml:space="preserve"> REF _Ref455584855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w:t>
      </w:r>
      <w:r w:rsidRPr="00873E1E">
        <w:rPr>
          <w:rFonts w:eastAsia="Calibri"/>
          <w:u w:val="single"/>
        </w:rPr>
        <w:fldChar w:fldCharType="end"/>
      </w:r>
      <w:r w:rsidRPr="00873E1E">
        <w:rPr>
          <w:rFonts w:eastAsia="Calibri"/>
        </w:rPr>
        <w:t xml:space="preserve"> of not less than [[●] Million Dollars</w:t>
      </w:r>
      <w:r w:rsidR="00B4314F" w:rsidRPr="00873E1E">
        <w:rPr>
          <w:rFonts w:eastAsia="Calibri"/>
        </w:rPr>
        <w:t> </w:t>
      </w:r>
      <w:r w:rsidRPr="00873E1E">
        <w:rPr>
          <w:rFonts w:eastAsia="Calibri"/>
        </w:rPr>
        <w:t>($__,000,000)]</w:t>
      </w:r>
      <w:bookmarkStart w:id="1275" w:name="_Ref4217440"/>
      <w:r w:rsidRPr="003F6278">
        <w:rPr>
          <w:rStyle w:val="FootnoteReference"/>
          <w:rFonts w:eastAsia="Calibri"/>
        </w:rPr>
        <w:footnoteReference w:id="58"/>
      </w:r>
      <w:bookmarkEnd w:id="1275"/>
      <w:r w:rsidR="00D818A1" w:rsidRPr="00873E1E">
        <w:rPr>
          <w:rFonts w:eastAsia="Calibri"/>
        </w:rPr>
        <w:t xml:space="preserve"> </w:t>
      </w:r>
      <w:r w:rsidRPr="00873E1E">
        <w:rPr>
          <w:rFonts w:eastAsia="Calibri"/>
        </w:rPr>
        <w:t>per occurrence/aggregate;</w:t>
      </w:r>
      <w:bookmarkEnd w:id="1274"/>
    </w:p>
    <w:p w14:paraId="12774F38" w14:textId="77777777" w:rsidR="004D7078" w:rsidRPr="00873E1E" w:rsidRDefault="004D7078" w:rsidP="007E5094">
      <w:pPr>
        <w:pStyle w:val="WP2L4"/>
      </w:pPr>
      <w:bookmarkStart w:id="1276" w:name="_Ref455585114"/>
      <w:r w:rsidRPr="00873E1E">
        <w:rPr>
          <w:rFonts w:eastAsia="Calibri"/>
          <w:u w:val="single"/>
        </w:rPr>
        <w:t>Marine Cargo and Watercraft Insurance</w:t>
      </w:r>
      <w:r w:rsidRPr="00873E1E">
        <w:rPr>
          <w:rFonts w:eastAsia="Calibri"/>
        </w:rPr>
        <w:t xml:space="preserve">.  If any owned or non-owned watercraft of any kind is used in the performance of the Work, Marine Cargo Insurance and Protection and Indemnity (P&amp;I) Insurance (including war risk) for the applicable vessels in the following amounts: </w:t>
      </w:r>
      <w:bookmarkStart w:id="1277" w:name="DocXTextRef384"/>
      <w:r w:rsidRPr="00873E1E">
        <w:rPr>
          <w:rFonts w:eastAsia="Calibri"/>
        </w:rPr>
        <w:t>(A)</w:t>
      </w:r>
      <w:bookmarkEnd w:id="1277"/>
      <w:r w:rsidR="00B4314F" w:rsidRPr="00873E1E">
        <w:rPr>
          <w:rFonts w:eastAsia="Calibri"/>
        </w:rPr>
        <w:t> </w:t>
      </w:r>
      <w:r w:rsidRPr="00873E1E">
        <w:rPr>
          <w:rFonts w:eastAsia="Calibri"/>
        </w:rPr>
        <w:t>Hull and Cargo: agreed value of the applicable vessels of the watercraft and reasonable estimation of the replacement value of any cargo carried thereon; and (B) P&amp;I: not less than One Million Dollars</w:t>
      </w:r>
      <w:r w:rsidR="00B4314F" w:rsidRPr="00873E1E">
        <w:rPr>
          <w:rFonts w:eastAsia="Calibri"/>
        </w:rPr>
        <w:t> </w:t>
      </w:r>
      <w:r w:rsidRPr="00873E1E">
        <w:rPr>
          <w:rFonts w:eastAsia="Calibri"/>
        </w:rPr>
        <w:t>($1,000,000) per occurrence or the agreed value of the vessel, whichever is greater, it being agreed by Seller and Buyer that such insurance may be provided by Seller or the Contractor(s) or Subcontractor(s) using watercraft in connection with the Work;</w:t>
      </w:r>
      <w:bookmarkEnd w:id="1276"/>
    </w:p>
    <w:p w14:paraId="0626E499" w14:textId="6AFD03BE" w:rsidR="004D7078" w:rsidRPr="00873E1E" w:rsidRDefault="004D7078" w:rsidP="007E5094">
      <w:pPr>
        <w:pStyle w:val="WP2L4"/>
      </w:pPr>
      <w:bookmarkStart w:id="1278" w:name="_Ref455585130"/>
      <w:r w:rsidRPr="00873E1E">
        <w:rPr>
          <w:rFonts w:eastAsia="Calibri"/>
          <w:u w:val="single"/>
        </w:rPr>
        <w:t>Aircraft Liability Insurance</w:t>
      </w:r>
      <w:r w:rsidRPr="00873E1E">
        <w:rPr>
          <w:rFonts w:eastAsia="Calibri"/>
        </w:rPr>
        <w:t xml:space="preserve">.  If any owned or non-owned aircraft is used in the performance of the Work, Aircraft Liability Insurance, which shall be endorsed to provide coverage for owned and non-owned aircraft, Guest Voluntary Settlement, and passengers and crew, with policy limits of: </w:t>
      </w:r>
      <w:bookmarkStart w:id="1279" w:name="DocXTextRef386"/>
      <w:r w:rsidRPr="00873E1E">
        <w:rPr>
          <w:rFonts w:eastAsia="Calibri"/>
        </w:rPr>
        <w:t>(A)</w:t>
      </w:r>
      <w:bookmarkEnd w:id="1279"/>
      <w:r w:rsidR="00B4314F" w:rsidRPr="00873E1E">
        <w:rPr>
          <w:rFonts w:eastAsia="Calibri"/>
        </w:rPr>
        <w:t> </w:t>
      </w:r>
      <w:r w:rsidRPr="00873E1E">
        <w:rPr>
          <w:rFonts w:eastAsia="Calibri"/>
        </w:rPr>
        <w:t>for Bodily Injury, not less than Ten Million Dollars</w:t>
      </w:r>
      <w:r w:rsidR="00B4314F" w:rsidRPr="00873E1E">
        <w:rPr>
          <w:rFonts w:eastAsia="Calibri"/>
        </w:rPr>
        <w:t> </w:t>
      </w:r>
      <w:r w:rsidRPr="00873E1E">
        <w:rPr>
          <w:rFonts w:eastAsia="Calibri"/>
        </w:rPr>
        <w:t>($10,000,000) combined single limit; and (B) for Property Damage, not less than Ten Million Dollars</w:t>
      </w:r>
      <w:r w:rsidR="00B4314F" w:rsidRPr="00873E1E">
        <w:rPr>
          <w:rFonts w:eastAsia="Calibri"/>
        </w:rPr>
        <w:t> </w:t>
      </w:r>
      <w:r w:rsidRPr="00873E1E">
        <w:rPr>
          <w:rFonts w:eastAsia="Calibri"/>
        </w:rPr>
        <w:t>($10,000,000) per occurrence, it being agreed by Seller and Buyer that such insurance may be provided by the aircraft operator or Seller, as Seller and Buyer deem appropriate based on the specific aircraft and scope of Work to be provided;</w:t>
      </w:r>
      <w:bookmarkEnd w:id="1278"/>
    </w:p>
    <w:p w14:paraId="1D1C7F7A" w14:textId="77777777" w:rsidR="004D7078" w:rsidRPr="00873E1E" w:rsidRDefault="004D7078" w:rsidP="007E5094">
      <w:pPr>
        <w:pStyle w:val="WP2L4"/>
      </w:pPr>
      <w:bookmarkStart w:id="1280" w:name="_Ref455585165"/>
      <w:r w:rsidRPr="00873E1E">
        <w:rPr>
          <w:rFonts w:eastAsia="Calibri"/>
          <w:u w:val="single"/>
        </w:rPr>
        <w:t>Insurance Required by Laws or Financing Parties</w:t>
      </w:r>
      <w:r w:rsidRPr="00873E1E">
        <w:rPr>
          <w:rFonts w:eastAsia="Calibri"/>
        </w:rPr>
        <w:t>.  Any other insurance required by Law or required by the Financing Parties and reasonably available in the commercial insurance marketplace; and</w:t>
      </w:r>
      <w:bookmarkEnd w:id="1280"/>
    </w:p>
    <w:p w14:paraId="69532024" w14:textId="77777777" w:rsidR="004D7078" w:rsidRPr="00873E1E" w:rsidRDefault="004D7078" w:rsidP="007E5094">
      <w:pPr>
        <w:pStyle w:val="WP2L4"/>
      </w:pPr>
      <w:bookmarkStart w:id="1281" w:name="_Ref455585183"/>
      <w:r w:rsidRPr="00873E1E">
        <w:rPr>
          <w:rFonts w:eastAsia="Calibri"/>
          <w:u w:val="single"/>
        </w:rPr>
        <w:t>Seller’s Equipment Floater</w:t>
      </w:r>
      <w:r w:rsidRPr="00873E1E">
        <w:rPr>
          <w:rFonts w:eastAsia="Calibri"/>
        </w:rPr>
        <w:t>.  Seller’s Equipment Insurance covering Seller’s materials, tools, equipment, and items used in the performance of the Work (whether owned, rented, or borrowed) that will not become part of the Project.  Seller shall cause all Contractors and Subcontractors to maintain such insurance.  Any policy of insurance covering Seller for its owned and leased vehicles, machinery, tools, or equipment used in connection with the Project for physical loss or damage shall provide for the waiver of subrogation in favor of each member of the Buyer Group.</w:t>
      </w:r>
      <w:bookmarkEnd w:id="1281"/>
    </w:p>
    <w:p w14:paraId="35050774" w14:textId="605C264F" w:rsidR="004D7078" w:rsidRPr="00873E1E" w:rsidRDefault="004D7078" w:rsidP="007E5094">
      <w:pPr>
        <w:pStyle w:val="WP2L3"/>
      </w:pPr>
      <w:bookmarkStart w:id="1282" w:name="_Ref454699856"/>
      <w:r w:rsidRPr="00873E1E">
        <w:rPr>
          <w:rFonts w:eastAsia="Calibri"/>
          <w:szCs w:val="24"/>
        </w:rPr>
        <w:t xml:space="preserve">The insurance required under </w:t>
      </w:r>
      <w:r w:rsidRPr="00873E1E">
        <w:rPr>
          <w:rFonts w:eastAsia="Calibri"/>
          <w:szCs w:val="24"/>
          <w:u w:val="single"/>
        </w:rPr>
        <w:fldChar w:fldCharType="begin"/>
      </w:r>
      <w:r w:rsidRPr="00873E1E">
        <w:rPr>
          <w:rFonts w:eastAsia="Calibri"/>
          <w:szCs w:val="24"/>
          <w:u w:val="single"/>
        </w:rPr>
        <w:instrText xml:space="preserve"> REF _Ref455584855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_Ref455584981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(a)(i)</w:t>
      </w:r>
      <w:r w:rsidRPr="00873E1E">
        <w:rPr>
          <w:rFonts w:eastAsia="Calibri"/>
          <w:szCs w:val="24"/>
          <w:u w:val="single"/>
        </w:rPr>
        <w:fldChar w:fldCharType="end"/>
      </w:r>
      <w:r w:rsidRPr="00873E1E">
        <w:rPr>
          <w:rFonts w:eastAsia="Calibri"/>
          <w:szCs w:val="24"/>
        </w:rPr>
        <w:t xml:space="preserve"> (Worker’s Compensation), </w:t>
      </w:r>
      <w:r w:rsidRPr="00873E1E">
        <w:rPr>
          <w:rFonts w:eastAsia="Calibri"/>
          <w:szCs w:val="24"/>
          <w:u w:val="single"/>
        </w:rPr>
        <w:fldChar w:fldCharType="begin"/>
      </w:r>
      <w:r w:rsidRPr="00873E1E">
        <w:rPr>
          <w:rFonts w:eastAsia="Calibri"/>
          <w:szCs w:val="24"/>
          <w:u w:val="single"/>
        </w:rPr>
        <w:instrText xml:space="preserve"> REF _Ref455584855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_Ref455584859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(a)(ii)</w:t>
      </w:r>
      <w:r w:rsidRPr="00873E1E">
        <w:rPr>
          <w:rFonts w:eastAsia="Calibri"/>
          <w:szCs w:val="24"/>
          <w:u w:val="single"/>
        </w:rPr>
        <w:fldChar w:fldCharType="end"/>
      </w:r>
      <w:r w:rsidRPr="00873E1E">
        <w:rPr>
          <w:rFonts w:eastAsia="Calibri"/>
          <w:szCs w:val="24"/>
        </w:rPr>
        <w:t xml:space="preserve"> (Business Automobile Liability), </w:t>
      </w:r>
      <w:r w:rsidRPr="00873E1E">
        <w:rPr>
          <w:rFonts w:eastAsia="Calibri"/>
          <w:szCs w:val="24"/>
          <w:u w:val="single"/>
        </w:rPr>
        <w:fldChar w:fldCharType="begin"/>
      </w:r>
      <w:r w:rsidRPr="00873E1E">
        <w:rPr>
          <w:rFonts w:eastAsia="Calibri"/>
          <w:szCs w:val="24"/>
          <w:u w:val="single"/>
        </w:rPr>
        <w:instrText xml:space="preserve"> REF _Ref455584855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_Ref455584881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(a)(iii)</w:t>
      </w:r>
      <w:r w:rsidRPr="00873E1E">
        <w:rPr>
          <w:rFonts w:eastAsia="Calibri"/>
          <w:szCs w:val="24"/>
          <w:u w:val="single"/>
        </w:rPr>
        <w:fldChar w:fldCharType="end"/>
      </w:r>
      <w:r w:rsidRPr="00873E1E">
        <w:rPr>
          <w:rFonts w:eastAsia="Calibri"/>
          <w:szCs w:val="24"/>
        </w:rPr>
        <w:t xml:space="preserve"> (Commercial General Liability), and </w:t>
      </w:r>
      <w:r w:rsidRPr="00873E1E">
        <w:rPr>
          <w:rFonts w:eastAsia="Calibri"/>
          <w:szCs w:val="24"/>
          <w:u w:val="single"/>
        </w:rPr>
        <w:fldChar w:fldCharType="begin"/>
      </w:r>
      <w:r w:rsidRPr="00873E1E">
        <w:rPr>
          <w:rFonts w:eastAsia="Calibri"/>
          <w:szCs w:val="24"/>
          <w:u w:val="single"/>
        </w:rPr>
        <w:instrText xml:space="preserve"> REF _Ref455584855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_Ref455585049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(a)(iv)</w:t>
      </w:r>
      <w:r w:rsidRPr="00873E1E">
        <w:rPr>
          <w:rFonts w:eastAsia="Calibri"/>
          <w:szCs w:val="24"/>
          <w:u w:val="single"/>
        </w:rPr>
        <w:fldChar w:fldCharType="end"/>
      </w:r>
      <w:r w:rsidRPr="00873E1E">
        <w:rPr>
          <w:rFonts w:eastAsia="Calibri"/>
          <w:szCs w:val="24"/>
        </w:rPr>
        <w:t xml:space="preserve"> (Excess/Umbrella Liability) shall be obtained on or prior to, and be in full force and effect on, the Effective Date and shall be maintained in effect until at least </w:t>
      </w:r>
      <w:r w:rsidR="00B8218A" w:rsidRPr="00873E1E">
        <w:rPr>
          <w:rFonts w:eastAsia="Calibri"/>
          <w:szCs w:val="24"/>
        </w:rPr>
        <w:t>Final Completion</w:t>
      </w:r>
      <w:r w:rsidRPr="00873E1E">
        <w:rPr>
          <w:rFonts w:eastAsia="Calibri"/>
          <w:szCs w:val="24"/>
        </w:rPr>
        <w:t xml:space="preserve">.  The insurance required under </w:t>
      </w:r>
      <w:r w:rsidRPr="00873E1E">
        <w:rPr>
          <w:rFonts w:eastAsia="Calibri"/>
          <w:szCs w:val="24"/>
          <w:u w:val="single"/>
        </w:rPr>
        <w:fldChar w:fldCharType="begin"/>
      </w:r>
      <w:r w:rsidRPr="00873E1E">
        <w:rPr>
          <w:rFonts w:eastAsia="Calibri"/>
          <w:szCs w:val="24"/>
          <w:u w:val="single"/>
        </w:rPr>
        <w:instrText xml:space="preserve"> REF _Ref455584855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_Ref455585114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(a)(v)</w:t>
      </w:r>
      <w:r w:rsidRPr="00873E1E">
        <w:rPr>
          <w:rFonts w:eastAsia="Calibri"/>
          <w:szCs w:val="24"/>
          <w:u w:val="single"/>
        </w:rPr>
        <w:fldChar w:fldCharType="end"/>
      </w:r>
      <w:r w:rsidRPr="00873E1E">
        <w:rPr>
          <w:rFonts w:eastAsia="Calibri"/>
          <w:szCs w:val="24"/>
        </w:rPr>
        <w:t xml:space="preserve"> (Marine Cargo and Watercraft), </w:t>
      </w:r>
      <w:r w:rsidRPr="00873E1E">
        <w:rPr>
          <w:rFonts w:eastAsia="Calibri"/>
          <w:szCs w:val="24"/>
          <w:u w:val="single"/>
        </w:rPr>
        <w:fldChar w:fldCharType="begin"/>
      </w:r>
      <w:r w:rsidRPr="00873E1E">
        <w:rPr>
          <w:rFonts w:eastAsia="Calibri"/>
          <w:szCs w:val="24"/>
          <w:u w:val="single"/>
        </w:rPr>
        <w:instrText xml:space="preserve"> REF _Ref455584855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_Ref455585130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(a)(vi)</w:t>
      </w:r>
      <w:r w:rsidRPr="00873E1E">
        <w:rPr>
          <w:rFonts w:eastAsia="Calibri"/>
          <w:szCs w:val="24"/>
          <w:u w:val="single"/>
        </w:rPr>
        <w:fldChar w:fldCharType="end"/>
      </w:r>
      <w:r w:rsidRPr="00873E1E">
        <w:rPr>
          <w:rFonts w:eastAsia="Calibri"/>
          <w:szCs w:val="24"/>
        </w:rPr>
        <w:t xml:space="preserve"> (Aircraft Liability), </w:t>
      </w:r>
      <w:r w:rsidRPr="00873E1E">
        <w:rPr>
          <w:rFonts w:eastAsia="Calibri"/>
          <w:szCs w:val="24"/>
          <w:u w:val="single"/>
        </w:rPr>
        <w:fldChar w:fldCharType="begin"/>
      </w:r>
      <w:r w:rsidRPr="00873E1E">
        <w:rPr>
          <w:rFonts w:eastAsia="Calibri"/>
          <w:szCs w:val="24"/>
          <w:u w:val="single"/>
        </w:rPr>
        <w:instrText xml:space="preserve"> REF _Ref455584855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_Ref455585165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(a)(vii)</w:t>
      </w:r>
      <w:r w:rsidRPr="00873E1E">
        <w:rPr>
          <w:rFonts w:eastAsia="Calibri"/>
          <w:szCs w:val="24"/>
          <w:u w:val="single"/>
        </w:rPr>
        <w:fldChar w:fldCharType="end"/>
      </w:r>
      <w:r w:rsidRPr="00873E1E">
        <w:rPr>
          <w:rFonts w:eastAsia="Calibri"/>
          <w:szCs w:val="24"/>
        </w:rPr>
        <w:t xml:space="preserve"> (Insurance Required by Laws or Financing Parties), and </w:t>
      </w:r>
      <w:r w:rsidRPr="00873E1E">
        <w:rPr>
          <w:rFonts w:eastAsia="Calibri"/>
          <w:szCs w:val="24"/>
          <w:u w:val="single"/>
        </w:rPr>
        <w:fldChar w:fldCharType="begin"/>
      </w:r>
      <w:r w:rsidRPr="00873E1E">
        <w:rPr>
          <w:rFonts w:eastAsia="Calibri"/>
          <w:szCs w:val="24"/>
          <w:u w:val="single"/>
        </w:rPr>
        <w:instrText xml:space="preserve"> REF _Ref455584855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_Ref455585183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(a)(viii)</w:t>
      </w:r>
      <w:r w:rsidRPr="00873E1E">
        <w:rPr>
          <w:rFonts w:eastAsia="Calibri"/>
          <w:szCs w:val="24"/>
          <w:u w:val="single"/>
        </w:rPr>
        <w:fldChar w:fldCharType="end"/>
      </w:r>
      <w:r w:rsidRPr="00873E1E">
        <w:rPr>
          <w:rFonts w:eastAsia="Calibri"/>
          <w:szCs w:val="24"/>
        </w:rPr>
        <w:t xml:space="preserve"> (Seller’s Equipment Floater) shall be obtained on or prior to, and be in full force and effect as of, the FNTP Date, and shall be maintained in effect until the Work has achieved Final Completion.</w:t>
      </w:r>
      <w:bookmarkEnd w:id="1282"/>
    </w:p>
    <w:p w14:paraId="1CFBC915" w14:textId="0ABFE9D0" w:rsidR="004D7078" w:rsidRPr="00873E1E" w:rsidRDefault="004D7078" w:rsidP="007E5094">
      <w:pPr>
        <w:pStyle w:val="WP2L3"/>
      </w:pPr>
      <w:bookmarkStart w:id="1283" w:name="_Ref4217014"/>
      <w:r w:rsidRPr="00873E1E">
        <w:rPr>
          <w:rFonts w:eastAsia="Calibri"/>
        </w:rPr>
        <w:t xml:space="preserve">Seller understands and agrees that the insurance requirements set forth in this </w:t>
      </w:r>
      <w:r w:rsidRPr="00873E1E">
        <w:rPr>
          <w:rFonts w:eastAsia="Calibri"/>
          <w:u w:val="single"/>
        </w:rPr>
        <w:fldChar w:fldCharType="begin"/>
      </w:r>
      <w:r w:rsidRPr="00873E1E">
        <w:rPr>
          <w:rFonts w:eastAsia="Calibri"/>
          <w:u w:val="single"/>
        </w:rPr>
        <w:instrText xml:space="preserve"> REF _Ref507055440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shall not limit Seller’s Liability or responsibility under this Agreement or be construed to be the only types and amounts of insurance that Seller should maintain, or cause to be maintained, to adequately protect and cover the insureds from the hazards of performing the Work or Seller’s care, custody, and control or occupation of the Project Site.  Buyer shall have no responsibility for the failure of any insurer of Seller or any of its Contractors or Subcontractors to settle or pay out claims.  All insurance carried by Seller and its Contractors or Subcontractors pursuant to this </w:t>
      </w:r>
      <w:r w:rsidRPr="00873E1E">
        <w:rPr>
          <w:rFonts w:eastAsia="Calibri"/>
          <w:u w:val="single"/>
        </w:rPr>
        <w:fldChar w:fldCharType="begin"/>
      </w:r>
      <w:r w:rsidRPr="00873E1E">
        <w:rPr>
          <w:rFonts w:eastAsia="Calibri"/>
          <w:u w:val="single"/>
        </w:rPr>
        <w:instrText xml:space="preserve"> REF _Ref507055440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shall be with reputable and financially solvent insurance companies that have been approved by appropriate Governmental Authorities to conduct insurance business in the </w:t>
      </w:r>
      <w:r w:rsidR="00801E4D" w:rsidRPr="00873E1E">
        <w:rPr>
          <w:rFonts w:eastAsia="Calibri"/>
        </w:rPr>
        <w:t>S</w:t>
      </w:r>
      <w:r w:rsidRPr="00873E1E">
        <w:rPr>
          <w:rFonts w:eastAsia="Calibri"/>
        </w:rPr>
        <w:t xml:space="preserve">tate </w:t>
      </w:r>
      <w:r w:rsidR="00801E4D" w:rsidRPr="00873E1E">
        <w:rPr>
          <w:rFonts w:eastAsia="Calibri"/>
        </w:rPr>
        <w:t xml:space="preserve">of </w:t>
      </w:r>
      <w:r w:rsidR="009B5778">
        <w:rPr>
          <w:rFonts w:eastAsia="Calibri"/>
        </w:rPr>
        <w:t>Arkansas</w:t>
      </w:r>
      <w:r w:rsidRPr="00873E1E">
        <w:rPr>
          <w:rFonts w:eastAsia="Calibri"/>
        </w:rPr>
        <w:t xml:space="preserve"> and are </w:t>
      </w:r>
      <w:bookmarkStart w:id="1284" w:name="DocXTextRef388"/>
      <w:r w:rsidRPr="00873E1E">
        <w:rPr>
          <w:rFonts w:eastAsia="Calibri"/>
        </w:rPr>
        <w:t>(i)</w:t>
      </w:r>
      <w:bookmarkEnd w:id="1284"/>
      <w:r w:rsidR="00B4314F" w:rsidRPr="00873E1E">
        <w:rPr>
          <w:rFonts w:eastAsia="Calibri"/>
        </w:rPr>
        <w:t> </w:t>
      </w:r>
      <w:r w:rsidRPr="00873E1E">
        <w:rPr>
          <w:rFonts w:eastAsia="Calibri"/>
        </w:rPr>
        <w:t>rated “A-VII” or better by A.M. Best’s “Insurance Guide and Key Ratings” or (ii)</w:t>
      </w:r>
      <w:r w:rsidR="00B4314F" w:rsidRPr="00873E1E">
        <w:rPr>
          <w:rFonts w:eastAsia="Calibri"/>
        </w:rPr>
        <w:t> </w:t>
      </w:r>
      <w:r w:rsidRPr="00873E1E">
        <w:rPr>
          <w:rFonts w:eastAsia="Calibri"/>
        </w:rPr>
        <w:t xml:space="preserve">nationally recognized and satisfactory to Buyer in its sole and absolute discretion.  All insurance that Seller or any of its Contractors or Subcontractors is required to carry under this </w:t>
      </w:r>
      <w:r w:rsidRPr="00873E1E">
        <w:rPr>
          <w:rFonts w:eastAsia="Calibri"/>
          <w:u w:val="single"/>
        </w:rPr>
        <w:fldChar w:fldCharType="begin"/>
      </w:r>
      <w:r w:rsidRPr="00873E1E">
        <w:rPr>
          <w:rFonts w:eastAsia="Calibri"/>
          <w:u w:val="single"/>
        </w:rPr>
        <w:instrText xml:space="preserve"> REF _Ref507055932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shall be on an ISO (Insurance Standards Office) occurrence or “claims made” coverage form (or, subject to Buyer’s prior written consent, which shall not be unreasonably withheld, conditioned, or delayed, such other form generally accepted in the insurance industry for the applicable coverage)</w:t>
      </w:r>
      <w:r w:rsidRPr="00873E1E">
        <w:t xml:space="preserve"> </w:t>
      </w:r>
      <w:r w:rsidRPr="00873E1E">
        <w:rPr>
          <w:rFonts w:eastAsia="Calibri"/>
        </w:rPr>
        <w:t xml:space="preserve">with the exception of the BAR Insurance to be obtained by Seller pursuant to </w:t>
      </w:r>
      <w:r w:rsidRPr="00873E1E">
        <w:rPr>
          <w:rFonts w:eastAsia="Calibri"/>
          <w:u w:val="single"/>
        </w:rPr>
        <w:fldChar w:fldCharType="begin"/>
      </w:r>
      <w:r w:rsidRPr="00873E1E">
        <w:rPr>
          <w:rFonts w:eastAsia="Calibri"/>
          <w:u w:val="single"/>
        </w:rPr>
        <w:instrText xml:space="preserve"> REF _Ref507505144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13.4</w:t>
      </w:r>
      <w:r w:rsidRPr="00873E1E">
        <w:rPr>
          <w:rFonts w:eastAsia="Calibri"/>
          <w:u w:val="single"/>
        </w:rPr>
        <w:fldChar w:fldCharType="end"/>
      </w:r>
      <w:r w:rsidRPr="00873E1E">
        <w:rPr>
          <w:rFonts w:eastAsia="Calibri"/>
        </w:rPr>
        <w:t xml:space="preserve"> (BAR Insurance), which may be provided on an “occurrence” coverage form.  For insurance coverage provided on a “claims made” form, Seller or the party providing such insurance hereunder shall maintain, whether through renewal of the applicable policy without an adjustment to the retroactive date specified therein or otherwise, such insurance coverage in respect of the Work performed under this Agreement for so long as may be necessary to respond to any occurrence arising out of performance of the Work and covered under the original claims made policy referenced in the certificate of insurance issued hereunder.  Seller shall use commercially reasonable efforts to maintain, or cause to be maintained, the current “reinstatement” provisions applicable to the Commercial General Liability and Excess Liability policies hereunder.</w:t>
      </w:r>
      <w:bookmarkEnd w:id="1283"/>
    </w:p>
    <w:p w14:paraId="025DD93D" w14:textId="5D3E1823" w:rsidR="004D7078" w:rsidRPr="00873E1E" w:rsidRDefault="004D7078" w:rsidP="007E5094">
      <w:pPr>
        <w:pStyle w:val="WP2L3"/>
      </w:pPr>
      <w:bookmarkStart w:id="1285" w:name="_Ref4217015"/>
      <w:r w:rsidRPr="00873E1E">
        <w:rPr>
          <w:rFonts w:eastAsia="Calibri"/>
        </w:rPr>
        <w:t xml:space="preserve">With respect to the policies of insurance required to be carried and maintained by or for Seller pursuant to this </w:t>
      </w:r>
      <w:r w:rsidRPr="00873E1E">
        <w:rPr>
          <w:rFonts w:eastAsia="Calibri"/>
          <w:u w:val="single"/>
        </w:rPr>
        <w:fldChar w:fldCharType="begin"/>
      </w:r>
      <w:r w:rsidRPr="00873E1E">
        <w:rPr>
          <w:rFonts w:eastAsia="Calibri"/>
          <w:u w:val="single"/>
        </w:rPr>
        <w:instrText xml:space="preserve"> REF _Ref455584855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w:t>
      </w:r>
      <w:r w:rsidRPr="00873E1E">
        <w:rPr>
          <w:rFonts w:eastAsia="Calibri"/>
          <w:u w:val="single"/>
        </w:rPr>
        <w:fldChar w:fldCharType="end"/>
      </w:r>
      <w:r w:rsidRPr="00873E1E">
        <w:rPr>
          <w:rFonts w:eastAsia="Calibri"/>
        </w:rPr>
        <w:t xml:space="preserve">, Seller shall </w:t>
      </w:r>
      <w:bookmarkStart w:id="1286" w:name="DocXTextRef389"/>
      <w:r w:rsidRPr="00873E1E">
        <w:rPr>
          <w:rFonts w:eastAsia="Calibri"/>
        </w:rPr>
        <w:t>(i)</w:t>
      </w:r>
      <w:bookmarkEnd w:id="1286"/>
      <w:r w:rsidR="00B4314F" w:rsidRPr="00873E1E">
        <w:rPr>
          <w:rFonts w:eastAsia="Calibri"/>
        </w:rPr>
        <w:t> </w:t>
      </w:r>
      <w:r w:rsidRPr="00873E1E">
        <w:rPr>
          <w:rFonts w:eastAsia="Calibri"/>
        </w:rPr>
        <w:t>promptly notify Buyer if any premium or installment is not paid when due, and (ii)</w:t>
      </w:r>
      <w:r w:rsidR="00B4314F" w:rsidRPr="00873E1E">
        <w:rPr>
          <w:rFonts w:eastAsia="Calibri"/>
        </w:rPr>
        <w:t> </w:t>
      </w:r>
      <w:r w:rsidRPr="00873E1E">
        <w:rPr>
          <w:rFonts w:eastAsia="Calibri"/>
        </w:rPr>
        <w:t>if any such insurance policy is to be canceled or terminated for any reason or materially altered (including a reduction of limits), notify Buyer at least thirty</w:t>
      </w:r>
      <w:r w:rsidR="00B4314F" w:rsidRPr="00873E1E">
        <w:rPr>
          <w:rFonts w:eastAsia="Calibri"/>
        </w:rPr>
        <w:t> </w:t>
      </w:r>
      <w:r w:rsidRPr="00873E1E">
        <w:rPr>
          <w:rFonts w:eastAsia="Calibri"/>
        </w:rPr>
        <w:t>(30) days prior to cancellation, termination, or material alteration.</w:t>
      </w:r>
      <w:bookmarkEnd w:id="1285"/>
    </w:p>
    <w:p w14:paraId="6563ABE2" w14:textId="3230DD98" w:rsidR="004D7078" w:rsidRPr="00873E1E" w:rsidRDefault="004D7078" w:rsidP="007E5094">
      <w:pPr>
        <w:pStyle w:val="WP2L3"/>
      </w:pPr>
      <w:bookmarkStart w:id="1287" w:name="_Ref4217016"/>
      <w:r w:rsidRPr="00873E1E">
        <w:rPr>
          <w:rFonts w:eastAsia="Calibri"/>
        </w:rPr>
        <w:t xml:space="preserve">With respect to the policies of insurance required to be carried and maintained by any Contractor or Subcontractor pursuant to </w:t>
      </w:r>
      <w:r w:rsidRPr="00873E1E">
        <w:rPr>
          <w:rFonts w:eastAsia="Calibri"/>
          <w:u w:val="single"/>
        </w:rPr>
        <w:fldChar w:fldCharType="begin"/>
      </w:r>
      <w:r w:rsidRPr="00873E1E">
        <w:rPr>
          <w:rFonts w:eastAsia="Calibri"/>
          <w:u w:val="single"/>
        </w:rPr>
        <w:instrText xml:space="preserve"> REF _Ref476555222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13.7</w:t>
      </w:r>
      <w:r w:rsidRPr="00873E1E">
        <w:rPr>
          <w:rFonts w:eastAsia="Calibri"/>
          <w:u w:val="single"/>
        </w:rPr>
        <w:fldChar w:fldCharType="end"/>
      </w:r>
      <w:r w:rsidRPr="00873E1E">
        <w:rPr>
          <w:rFonts w:eastAsia="Calibri"/>
        </w:rPr>
        <w:t xml:space="preserve">, Seller shall, to the extent Seller has such knowledge, </w:t>
      </w:r>
      <w:bookmarkStart w:id="1288" w:name="DocXTextRef390"/>
      <w:r w:rsidRPr="00873E1E">
        <w:rPr>
          <w:rFonts w:eastAsia="Calibri"/>
        </w:rPr>
        <w:t>(i)</w:t>
      </w:r>
      <w:bookmarkEnd w:id="1288"/>
      <w:r w:rsidR="00B4314F" w:rsidRPr="00873E1E">
        <w:rPr>
          <w:rFonts w:eastAsia="Calibri"/>
        </w:rPr>
        <w:t> </w:t>
      </w:r>
      <w:r w:rsidRPr="00873E1E">
        <w:rPr>
          <w:rFonts w:eastAsia="Calibri"/>
        </w:rPr>
        <w:t>promptly notify Buyer if any premium or installment is not paid when due, and (ii)</w:t>
      </w:r>
      <w:r w:rsidR="00B4314F" w:rsidRPr="00873E1E">
        <w:rPr>
          <w:rFonts w:eastAsia="Calibri"/>
        </w:rPr>
        <w:t> </w:t>
      </w:r>
      <w:r w:rsidRPr="00873E1E">
        <w:rPr>
          <w:rFonts w:eastAsia="Calibri"/>
        </w:rPr>
        <w:t>if any such insurance policy is to be canceled or terminated for any reason or materially altered (including a reduction of limits), notify Buyer at least thirty</w:t>
      </w:r>
      <w:r w:rsidR="00B4314F" w:rsidRPr="00873E1E">
        <w:rPr>
          <w:rFonts w:eastAsia="Calibri"/>
        </w:rPr>
        <w:t> </w:t>
      </w:r>
      <w:r w:rsidRPr="00873E1E">
        <w:rPr>
          <w:rFonts w:eastAsia="Calibri"/>
        </w:rPr>
        <w:t>(30) days prior to cancellation, termination, or material alteration.</w:t>
      </w:r>
      <w:bookmarkEnd w:id="1287"/>
    </w:p>
    <w:p w14:paraId="3BC5FC2F" w14:textId="77777777" w:rsidR="004D7078" w:rsidRPr="00873E1E" w:rsidRDefault="004D7078" w:rsidP="007E5094">
      <w:pPr>
        <w:pStyle w:val="WP2L2"/>
        <w:rPr>
          <w:vanish/>
          <w:specVanish/>
        </w:rPr>
      </w:pPr>
      <w:bookmarkStart w:id="1289" w:name="_Ref4217017"/>
      <w:bookmarkStart w:id="1290" w:name="_Toc33799209"/>
      <w:bookmarkStart w:id="1291" w:name="_Toc66116129"/>
      <w:bookmarkStart w:id="1292" w:name="_Toc78886728"/>
      <w:r w:rsidRPr="00873E1E">
        <w:rPr>
          <w:rFonts w:eastAsia="Calibri"/>
          <w:b/>
          <w:szCs w:val="24"/>
        </w:rPr>
        <w:t>Required Endorsements or Terms</w:t>
      </w:r>
      <w:bookmarkEnd w:id="1289"/>
      <w:bookmarkEnd w:id="1290"/>
      <w:bookmarkEnd w:id="1291"/>
      <w:bookmarkEnd w:id="1292"/>
    </w:p>
    <w:p w14:paraId="356863F4" w14:textId="3EF8C1A8" w:rsidR="004D7078" w:rsidRPr="00873E1E" w:rsidRDefault="004D7078" w:rsidP="00C86CA0">
      <w:pPr>
        <w:pStyle w:val="WP2Para2"/>
      </w:pPr>
      <w:r w:rsidRPr="00873E1E">
        <w:rPr>
          <w:rFonts w:eastAsia="Calibri"/>
        </w:rPr>
        <w:t>.</w:t>
      </w:r>
      <w:r w:rsidRPr="00873E1E">
        <w:rPr>
          <w:rFonts w:eastAsia="Calibri"/>
          <w:snapToGrid w:val="0"/>
        </w:rPr>
        <w:t xml:space="preserve">  The policies of insurance required to be carried and maintained by or for Seller (including by any Contractor or Subcontractor) pursuant to </w:t>
      </w:r>
      <w:r w:rsidRPr="00873E1E">
        <w:rPr>
          <w:rFonts w:eastAsia="Calibri"/>
          <w:snapToGrid w:val="0"/>
          <w:u w:val="single"/>
        </w:rPr>
        <w:fldChar w:fldCharType="begin"/>
      </w:r>
      <w:r w:rsidRPr="00873E1E">
        <w:rPr>
          <w:rFonts w:eastAsia="Calibri"/>
          <w:snapToGrid w:val="0"/>
          <w:u w:val="single"/>
        </w:rPr>
        <w:instrText xml:space="preserve"> REF _Ref455584855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13.1</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_Ref507505144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13.4</w:t>
      </w:r>
      <w:r w:rsidRPr="00873E1E">
        <w:rPr>
          <w:rFonts w:eastAsia="Calibri"/>
          <w:snapToGrid w:val="0"/>
          <w:u w:val="single"/>
        </w:rPr>
        <w:fldChar w:fldCharType="end"/>
      </w:r>
      <w:r w:rsidR="005B174C" w:rsidRPr="00873E1E">
        <w:rPr>
          <w:rFonts w:eastAsia="Calibri"/>
          <w:snapToGrid w:val="0"/>
        </w:rPr>
        <w:t xml:space="preserve"> (BAR Insurance</w:t>
      </w:r>
      <w:r w:rsidRPr="00873E1E">
        <w:rPr>
          <w:rFonts w:eastAsia="Calibri"/>
          <w:snapToGrid w:val="0"/>
        </w:rPr>
        <w:t xml:space="preserve">), or </w:t>
      </w:r>
      <w:r w:rsidRPr="00873E1E">
        <w:rPr>
          <w:rFonts w:eastAsia="Calibri"/>
          <w:snapToGrid w:val="0"/>
          <w:u w:val="single"/>
        </w:rPr>
        <w:fldChar w:fldCharType="begin"/>
      </w:r>
      <w:r w:rsidRPr="00873E1E">
        <w:rPr>
          <w:rFonts w:eastAsia="Calibri"/>
          <w:snapToGrid w:val="0"/>
          <w:u w:val="single"/>
        </w:rPr>
        <w:instrText xml:space="preserve"> REF _Ref476555283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13.7</w:t>
      </w:r>
      <w:r w:rsidRPr="00873E1E">
        <w:rPr>
          <w:rFonts w:eastAsia="Calibri"/>
          <w:snapToGrid w:val="0"/>
          <w:u w:val="single"/>
        </w:rPr>
        <w:fldChar w:fldCharType="end"/>
      </w:r>
      <w:r w:rsidRPr="00873E1E">
        <w:rPr>
          <w:rFonts w:eastAsia="Calibri"/>
          <w:snapToGrid w:val="0"/>
        </w:rPr>
        <w:t xml:space="preserve"> (Contractors and Subcontractors) shall:</w:t>
      </w:r>
    </w:p>
    <w:p w14:paraId="00CF490F" w14:textId="682A16D5" w:rsidR="004D7078" w:rsidRPr="00873E1E" w:rsidRDefault="004D7078" w:rsidP="007E5094">
      <w:pPr>
        <w:pStyle w:val="WP2L3"/>
        <w:rPr>
          <w:rFonts w:eastAsia="Calibri"/>
        </w:rPr>
      </w:pPr>
      <w:bookmarkStart w:id="1293" w:name="_Ref4217018"/>
      <w:r w:rsidRPr="00873E1E">
        <w:rPr>
          <w:rFonts w:eastAsia="Calibri"/>
          <w:szCs w:val="24"/>
        </w:rPr>
        <w:t xml:space="preserve">specify Buyer and the other members of the Buyer Group as additional insureds (other than for the BAR Insurance to be obtained by Seller pursuant to </w:t>
      </w:r>
      <w:r w:rsidRPr="00873E1E">
        <w:rPr>
          <w:rFonts w:eastAsia="Calibri"/>
          <w:szCs w:val="24"/>
          <w:u w:val="single"/>
        </w:rPr>
        <w:fldChar w:fldCharType="begin"/>
      </w:r>
      <w:r w:rsidRPr="00873E1E">
        <w:rPr>
          <w:rFonts w:eastAsia="Calibri"/>
          <w:szCs w:val="24"/>
          <w:u w:val="single"/>
        </w:rPr>
        <w:instrText xml:space="preserve"> REF _Ref507505144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13.4</w:t>
      </w:r>
      <w:r w:rsidRPr="00873E1E">
        <w:rPr>
          <w:rFonts w:eastAsia="Calibri"/>
          <w:szCs w:val="24"/>
          <w:u w:val="single"/>
        </w:rPr>
        <w:fldChar w:fldCharType="end"/>
      </w:r>
      <w:r w:rsidRPr="00873E1E">
        <w:rPr>
          <w:rFonts w:eastAsia="Calibri"/>
          <w:szCs w:val="24"/>
        </w:rPr>
        <w:t>, which shall include Buyer as named insured, and worker’s compensation);</w:t>
      </w:r>
      <w:bookmarkEnd w:id="1293"/>
    </w:p>
    <w:p w14:paraId="2B326784" w14:textId="77777777" w:rsidR="004D7078" w:rsidRPr="00873E1E" w:rsidRDefault="004D7078" w:rsidP="007E5094">
      <w:pPr>
        <w:pStyle w:val="WP2L3"/>
      </w:pPr>
      <w:bookmarkStart w:id="1294" w:name="_Ref4217019"/>
      <w:r w:rsidRPr="00873E1E">
        <w:rPr>
          <w:rFonts w:eastAsia="Calibri"/>
        </w:rPr>
        <w:t>provide that Buyer and the other members of the Buyer Group shall have the right, but not the obligation, to pay premiums, commissions, assessments, and other amounts owed to insurer if Seller or the Person carrying such insurance fails to do so, and that there shall be no recourse against Buyer or any other member of the Buyer Group for payment of such premiums, commissions, assessments, or amounts;</w:t>
      </w:r>
      <w:bookmarkEnd w:id="1294"/>
    </w:p>
    <w:p w14:paraId="47BA0D18" w14:textId="77777777" w:rsidR="004D7078" w:rsidRPr="00873E1E" w:rsidRDefault="004D7078" w:rsidP="007E5094">
      <w:pPr>
        <w:pStyle w:val="WP2L3"/>
      </w:pPr>
      <w:bookmarkStart w:id="1295" w:name="_Ref4217020"/>
      <w:r w:rsidRPr="00873E1E">
        <w:rPr>
          <w:rFonts w:eastAsia="Calibri"/>
        </w:rPr>
        <w:t xml:space="preserve">expressly waive any right of subrogation against Buyer and each other member of the Buyer Group;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such waiver of subrogation shall be only as to Work performed by or for Seller or Seller’s other obligations under this Agreement;</w:t>
      </w:r>
      <w:bookmarkEnd w:id="1295"/>
    </w:p>
    <w:p w14:paraId="47952467" w14:textId="77777777" w:rsidR="004D7078" w:rsidRPr="00873E1E" w:rsidRDefault="004D7078" w:rsidP="007E5094">
      <w:pPr>
        <w:pStyle w:val="WP2L3"/>
      </w:pPr>
      <w:bookmarkStart w:id="1296" w:name="_Ref4217021"/>
      <w:r w:rsidRPr="00873E1E">
        <w:rPr>
          <w:rFonts w:eastAsia="Calibri"/>
        </w:rPr>
        <w:t>provide, with respect to all liability policies, that the insurance thereunder shall be primary to any other liability insurance maintained by Buyer, any other member of the Buyer Group, or any other Person, and includes liabilities assumed under this Agreement, and that the limits required herein shall be applicable solely to the Project; and</w:t>
      </w:r>
      <w:bookmarkEnd w:id="1296"/>
    </w:p>
    <w:p w14:paraId="3FA25AEF" w14:textId="77777777" w:rsidR="004D7078" w:rsidRPr="00873E1E" w:rsidRDefault="004D7078" w:rsidP="007E5094">
      <w:pPr>
        <w:pStyle w:val="WP2L3"/>
      </w:pPr>
      <w:bookmarkStart w:id="1297" w:name="_Ref4217022"/>
      <w:r w:rsidRPr="00873E1E">
        <w:rPr>
          <w:rFonts w:eastAsia="Calibri"/>
        </w:rPr>
        <w:t>provide for jurisdiction of claims in the United States.</w:t>
      </w:r>
      <w:bookmarkEnd w:id="1297"/>
    </w:p>
    <w:p w14:paraId="528762A8" w14:textId="77777777" w:rsidR="004D7078" w:rsidRPr="00873E1E" w:rsidRDefault="004D7078" w:rsidP="007E5094">
      <w:pPr>
        <w:pStyle w:val="WP2L2"/>
        <w:rPr>
          <w:vanish/>
          <w:specVanish/>
        </w:rPr>
      </w:pPr>
      <w:bookmarkStart w:id="1298" w:name="_Ref4217023"/>
      <w:bookmarkStart w:id="1299" w:name="_Toc33799210"/>
      <w:bookmarkStart w:id="1300" w:name="_Toc66116130"/>
      <w:bookmarkStart w:id="1301" w:name="_Toc78886729"/>
      <w:r w:rsidRPr="00873E1E">
        <w:rPr>
          <w:rFonts w:eastAsia="Calibri"/>
          <w:b/>
          <w:szCs w:val="24"/>
        </w:rPr>
        <w:t>Additional Conditions and Duties</w:t>
      </w:r>
      <w:bookmarkEnd w:id="1298"/>
      <w:bookmarkEnd w:id="1299"/>
      <w:bookmarkEnd w:id="1300"/>
      <w:bookmarkEnd w:id="1301"/>
    </w:p>
    <w:p w14:paraId="2EE0AD16" w14:textId="11F4A3AD" w:rsidR="004D7078" w:rsidRPr="00873E1E" w:rsidRDefault="004D7078" w:rsidP="00C86CA0">
      <w:pPr>
        <w:pStyle w:val="WP2Para2"/>
      </w:pPr>
      <w:r w:rsidRPr="00873E1E">
        <w:rPr>
          <w:rFonts w:eastAsia="Calibri"/>
        </w:rPr>
        <w:t>.</w:t>
      </w:r>
      <w:r w:rsidRPr="00873E1E">
        <w:rPr>
          <w:rFonts w:eastAsia="Calibri"/>
          <w:snapToGrid w:val="0"/>
        </w:rPr>
        <w:t xml:space="preserve">  </w:t>
      </w:r>
      <w:bookmarkStart w:id="1302" w:name="_Hlk76505708"/>
      <w:bookmarkStart w:id="1303" w:name="_Hlk70852569"/>
      <w:r w:rsidRPr="00873E1E">
        <w:rPr>
          <w:rFonts w:eastAsia="Calibri"/>
          <w:snapToGrid w:val="0"/>
        </w:rPr>
        <w:t>The following additional conditions and duties shall apply to the policies required by</w:t>
      </w:r>
      <w:r w:rsidR="00110E51" w:rsidRPr="00873E1E">
        <w:rPr>
          <w:rFonts w:eastAsia="Calibri"/>
          <w:snapToGrid w:val="0"/>
        </w:rPr>
        <w:t xml:space="preserve"> this </w:t>
      </w:r>
      <w:r w:rsidR="00110E51" w:rsidRPr="003F6278">
        <w:rPr>
          <w:rFonts w:eastAsia="Calibri"/>
          <w:u w:val="single"/>
        </w:rPr>
        <w:fldChar w:fldCharType="begin"/>
      </w:r>
      <w:r w:rsidR="00110E51" w:rsidRPr="00BA4FD5">
        <w:rPr>
          <w:rFonts w:eastAsia="Calibri"/>
          <w:u w:val="single"/>
        </w:rPr>
        <w:instrText xml:space="preserve"> REF _Ref507055932 \w \h  \* MERGEFORMAT </w:instrText>
      </w:r>
      <w:r w:rsidR="00110E51" w:rsidRPr="003F6278">
        <w:rPr>
          <w:rFonts w:eastAsia="Calibri"/>
          <w:u w:val="single"/>
        </w:rPr>
      </w:r>
      <w:r w:rsidR="00110E51" w:rsidRPr="003F6278">
        <w:rPr>
          <w:rFonts w:eastAsia="Calibri"/>
          <w:u w:val="single"/>
        </w:rPr>
        <w:fldChar w:fldCharType="separate"/>
      </w:r>
      <w:r w:rsidR="00C1617A" w:rsidRPr="00BA4FD5">
        <w:rPr>
          <w:rFonts w:eastAsia="Calibri"/>
          <w:u w:val="single"/>
        </w:rPr>
        <w:t>Article XIII</w:t>
      </w:r>
      <w:r w:rsidR="00110E51" w:rsidRPr="003F6278">
        <w:rPr>
          <w:rFonts w:eastAsia="Calibri"/>
          <w:u w:val="single"/>
        </w:rPr>
        <w:fldChar w:fldCharType="end"/>
      </w:r>
      <w:r w:rsidR="00570E38" w:rsidRPr="00873E1E">
        <w:rPr>
          <w:rFonts w:eastAsia="Calibri"/>
        </w:rPr>
        <w:t xml:space="preserve"> (except as otherwise expressly provided in</w:t>
      </w:r>
      <w:r w:rsidR="00467950" w:rsidRPr="00873E1E">
        <w:rPr>
          <w:rFonts w:eastAsia="Calibri"/>
        </w:rPr>
        <w:t xml:space="preserve"> this </w:t>
      </w:r>
      <w:r w:rsidR="00467950" w:rsidRPr="00873E1E">
        <w:rPr>
          <w:rFonts w:eastAsia="Calibri"/>
          <w:u w:val="single"/>
        </w:rPr>
        <w:fldChar w:fldCharType="begin"/>
      </w:r>
      <w:r w:rsidR="00467950" w:rsidRPr="00873E1E">
        <w:rPr>
          <w:rFonts w:eastAsia="Calibri"/>
          <w:u w:val="single"/>
        </w:rPr>
        <w:instrText xml:space="preserve"> REF _Ref507055932 \w \h  \* MERGEFORMAT </w:instrText>
      </w:r>
      <w:r w:rsidR="00467950" w:rsidRPr="00873E1E">
        <w:rPr>
          <w:rFonts w:eastAsia="Calibri"/>
          <w:u w:val="single"/>
        </w:rPr>
      </w:r>
      <w:r w:rsidR="00467950" w:rsidRPr="00873E1E">
        <w:rPr>
          <w:rFonts w:eastAsia="Calibri"/>
          <w:u w:val="single"/>
        </w:rPr>
        <w:fldChar w:fldCharType="separate"/>
      </w:r>
      <w:r w:rsidR="00C1617A">
        <w:rPr>
          <w:rFonts w:eastAsia="Calibri"/>
          <w:u w:val="single"/>
        </w:rPr>
        <w:t>Article XIII</w:t>
      </w:r>
      <w:r w:rsidR="00467950" w:rsidRPr="00873E1E">
        <w:rPr>
          <w:rFonts w:eastAsia="Calibri"/>
          <w:u w:val="single"/>
        </w:rPr>
        <w:fldChar w:fldCharType="end"/>
      </w:r>
      <w:r w:rsidR="00467950" w:rsidRPr="00873E1E">
        <w:rPr>
          <w:rFonts w:eastAsia="Calibri"/>
          <w:u w:val="single"/>
        </w:rPr>
        <w:t>)</w:t>
      </w:r>
      <w:r w:rsidRPr="00873E1E">
        <w:rPr>
          <w:rFonts w:eastAsia="Calibri"/>
          <w:snapToGrid w:val="0"/>
        </w:rPr>
        <w:t xml:space="preserve"> and Seller’s responsibilities in connection therewith</w:t>
      </w:r>
      <w:bookmarkEnd w:id="1302"/>
      <w:r w:rsidRPr="00873E1E">
        <w:rPr>
          <w:rFonts w:eastAsia="Calibri"/>
          <w:snapToGrid w:val="0"/>
        </w:rPr>
        <w:t>:</w:t>
      </w:r>
    </w:p>
    <w:p w14:paraId="7C5CE79A" w14:textId="7137EE8C" w:rsidR="004D7078" w:rsidRPr="00873E1E" w:rsidRDefault="004D7078" w:rsidP="007E5094">
      <w:pPr>
        <w:pStyle w:val="WP2L3"/>
      </w:pPr>
      <w:bookmarkStart w:id="1304" w:name="_Ref4217024"/>
      <w:bookmarkEnd w:id="1303"/>
      <w:r w:rsidRPr="00873E1E">
        <w:rPr>
          <w:rFonts w:eastAsia="Calibri"/>
          <w:szCs w:val="24"/>
          <w:u w:val="single"/>
        </w:rPr>
        <w:t>Deductibles</w:t>
      </w:r>
      <w:r w:rsidRPr="00873E1E">
        <w:rPr>
          <w:rFonts w:eastAsia="Calibri"/>
          <w:szCs w:val="24"/>
        </w:rPr>
        <w:t>.  No deductible or self-insured retention with amounts greater than Twenty-Five Thousand Dollars</w:t>
      </w:r>
      <w:r w:rsidR="00B4314F" w:rsidRPr="00873E1E">
        <w:rPr>
          <w:rFonts w:eastAsia="Calibri"/>
          <w:szCs w:val="24"/>
        </w:rPr>
        <w:t> </w:t>
      </w:r>
      <w:r w:rsidRPr="00873E1E">
        <w:rPr>
          <w:rFonts w:eastAsia="Calibri"/>
          <w:szCs w:val="24"/>
        </w:rPr>
        <w:t xml:space="preserve">($25,000) per occurrence shall be permitted in respect of any policy obtained under </w:t>
      </w:r>
      <w:r w:rsidRPr="00873E1E">
        <w:rPr>
          <w:rFonts w:eastAsia="Calibri"/>
          <w:szCs w:val="24"/>
          <w:u w:val="single"/>
        </w:rPr>
        <w:fldChar w:fldCharType="begin"/>
      </w:r>
      <w:r w:rsidRPr="00873E1E">
        <w:rPr>
          <w:rFonts w:eastAsia="Calibri"/>
          <w:szCs w:val="24"/>
          <w:u w:val="single"/>
        </w:rPr>
        <w:instrText xml:space="preserve"> REF _Ref455584855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13.1</w:t>
      </w:r>
      <w:r w:rsidRPr="00873E1E">
        <w:rPr>
          <w:rFonts w:eastAsia="Calibri"/>
          <w:szCs w:val="24"/>
          <w:u w:val="single"/>
        </w:rPr>
        <w:fldChar w:fldCharType="end"/>
      </w:r>
      <w:r w:rsidRPr="00873E1E">
        <w:rPr>
          <w:rFonts w:eastAsia="Calibri"/>
          <w:szCs w:val="24"/>
        </w:rPr>
        <w:t xml:space="preserve"> without the prior consent of Buyer.</w:t>
      </w:r>
      <w:bookmarkEnd w:id="1304"/>
    </w:p>
    <w:p w14:paraId="132DEB25" w14:textId="69324AD9" w:rsidR="004D7078" w:rsidRPr="00873E1E" w:rsidRDefault="004D7078" w:rsidP="007E5094">
      <w:pPr>
        <w:pStyle w:val="WP2L3"/>
      </w:pPr>
      <w:bookmarkStart w:id="1305" w:name="_Ref4217025"/>
      <w:r w:rsidRPr="00873E1E">
        <w:rPr>
          <w:rFonts w:eastAsia="Calibri"/>
          <w:u w:val="single"/>
        </w:rPr>
        <w:t>Certification</w:t>
      </w:r>
      <w:r w:rsidRPr="00873E1E">
        <w:rPr>
          <w:rFonts w:eastAsia="Calibri"/>
        </w:rPr>
        <w:t>.  Seller shall deliver to Buyer, on or before the fifth</w:t>
      </w:r>
      <w:r w:rsidR="00860A08" w:rsidRPr="00873E1E">
        <w:rPr>
          <w:rFonts w:eastAsia="Calibri"/>
        </w:rPr>
        <w:t> </w:t>
      </w:r>
      <w:r w:rsidRPr="00873E1E">
        <w:rPr>
          <w:rFonts w:eastAsia="Calibri"/>
        </w:rPr>
        <w:t>(5</w:t>
      </w:r>
      <w:r w:rsidRPr="00873E1E">
        <w:rPr>
          <w:rFonts w:eastAsia="Calibri"/>
          <w:vertAlign w:val="superscript"/>
        </w:rPr>
        <w:t>th</w:t>
      </w:r>
      <w:r w:rsidRPr="00873E1E">
        <w:rPr>
          <w:rFonts w:eastAsia="Calibri"/>
        </w:rPr>
        <w:t>)</w:t>
      </w:r>
      <w:r w:rsidR="00B4314F" w:rsidRPr="00873E1E">
        <w:rPr>
          <w:rFonts w:eastAsia="Calibri"/>
        </w:rPr>
        <w:t xml:space="preserve"> </w:t>
      </w:r>
      <w:r w:rsidRPr="00873E1E">
        <w:rPr>
          <w:rFonts w:eastAsia="Calibri"/>
        </w:rPr>
        <w:t xml:space="preserve">Business Day following the Effective Date and at any other times thereafter required by Buyer, </w:t>
      </w:r>
      <w:bookmarkStart w:id="1306" w:name="DocXTextRef391"/>
      <w:r w:rsidRPr="00873E1E">
        <w:rPr>
          <w:rFonts w:eastAsia="Calibri"/>
        </w:rPr>
        <w:t>(i)</w:t>
      </w:r>
      <w:bookmarkEnd w:id="1306"/>
      <w:r w:rsidR="00B4314F" w:rsidRPr="00873E1E">
        <w:rPr>
          <w:rFonts w:eastAsia="Calibri"/>
        </w:rPr>
        <w:t> </w:t>
      </w:r>
      <w:r w:rsidRPr="00873E1E">
        <w:rPr>
          <w:rFonts w:eastAsia="Calibri"/>
        </w:rPr>
        <w:t xml:space="preserve">a report acceptable to Buyer of a reputable insurance broker or agent certifying that </w:t>
      </w:r>
      <w:bookmarkStart w:id="1307" w:name="DocXTextRef392"/>
      <w:r w:rsidRPr="00873E1E">
        <w:rPr>
          <w:rFonts w:eastAsia="Calibri"/>
        </w:rPr>
        <w:t>(A)</w:t>
      </w:r>
      <w:bookmarkEnd w:id="1307"/>
      <w:r w:rsidR="00860A08" w:rsidRPr="00873E1E">
        <w:rPr>
          <w:rFonts w:eastAsia="Calibri"/>
        </w:rPr>
        <w:t> </w:t>
      </w:r>
      <w:r w:rsidRPr="00873E1E">
        <w:rPr>
          <w:rFonts w:eastAsia="Calibri"/>
        </w:rPr>
        <w:t xml:space="preserve">the insurance required to be carried and maintained pursuant to this </w:t>
      </w:r>
      <w:r w:rsidRPr="00873E1E">
        <w:rPr>
          <w:rFonts w:eastAsia="Calibri"/>
          <w:u w:val="single"/>
        </w:rPr>
        <w:fldChar w:fldCharType="begin"/>
      </w:r>
      <w:r w:rsidRPr="00873E1E">
        <w:rPr>
          <w:rFonts w:eastAsia="Calibri"/>
          <w:u w:val="single"/>
        </w:rPr>
        <w:instrText xml:space="preserve"> REF _Ref507055932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is in full force and effect, (B) Seller is in compliance with its obligations under this </w:t>
      </w:r>
      <w:r w:rsidRPr="00873E1E">
        <w:rPr>
          <w:rFonts w:eastAsia="Calibri"/>
          <w:u w:val="single"/>
        </w:rPr>
        <w:fldChar w:fldCharType="begin"/>
      </w:r>
      <w:r w:rsidRPr="00873E1E">
        <w:rPr>
          <w:rFonts w:eastAsia="Calibri"/>
          <w:u w:val="single"/>
        </w:rPr>
        <w:instrText xml:space="preserve"> REF _Ref507055932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and (C) all applicable insurance premiums due and payable with respect to the insurance to be carried and maintained pursuant to this </w:t>
      </w:r>
      <w:r w:rsidRPr="00873E1E">
        <w:rPr>
          <w:rFonts w:eastAsia="Calibri"/>
          <w:u w:val="single"/>
        </w:rPr>
        <w:fldChar w:fldCharType="begin"/>
      </w:r>
      <w:r w:rsidRPr="00873E1E">
        <w:rPr>
          <w:rFonts w:eastAsia="Calibri"/>
          <w:u w:val="single"/>
        </w:rPr>
        <w:instrText xml:space="preserve"> REF _Ref507055932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have been timely paid, and (ii)</w:t>
      </w:r>
      <w:r w:rsidR="00B4314F" w:rsidRPr="00873E1E">
        <w:rPr>
          <w:rFonts w:eastAsia="Calibri"/>
        </w:rPr>
        <w:t> </w:t>
      </w:r>
      <w:r w:rsidRPr="00873E1E">
        <w:rPr>
          <w:rFonts w:eastAsia="Calibri"/>
        </w:rPr>
        <w:t xml:space="preserve">any other information as may be reasonably requested by Buyer in connection with Seller’s insurance obligations under this </w:t>
      </w:r>
      <w:r w:rsidRPr="00873E1E">
        <w:rPr>
          <w:rFonts w:eastAsia="Calibri"/>
          <w:u w:val="single"/>
        </w:rPr>
        <w:fldChar w:fldCharType="begin"/>
      </w:r>
      <w:r w:rsidRPr="00873E1E">
        <w:rPr>
          <w:rFonts w:eastAsia="Calibri"/>
          <w:u w:val="single"/>
        </w:rPr>
        <w:instrText xml:space="preserve"> REF _Ref507055932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w:t>
      </w:r>
      <w:r w:rsidR="00B030CB" w:rsidRPr="00873E1E">
        <w:rPr>
          <w:rFonts w:eastAsia="Calibri"/>
        </w:rPr>
        <w:t xml:space="preserve">Subject to </w:t>
      </w:r>
      <w:r w:rsidR="00B030CB" w:rsidRPr="00873E1E">
        <w:rPr>
          <w:rFonts w:eastAsia="Calibri"/>
          <w:u w:val="single"/>
        </w:rPr>
        <w:t>Section 13.4</w:t>
      </w:r>
      <w:r w:rsidR="0086141A" w:rsidRPr="00873E1E">
        <w:rPr>
          <w:rFonts w:eastAsia="Calibri"/>
          <w:u w:val="single"/>
        </w:rPr>
        <w:t>(a)</w:t>
      </w:r>
      <w:r w:rsidR="00E168C9" w:rsidRPr="00873E1E">
        <w:rPr>
          <w:rFonts w:eastAsia="Calibri"/>
        </w:rPr>
        <w:t>, a</w:t>
      </w:r>
      <w:r w:rsidRPr="00873E1E">
        <w:rPr>
          <w:rFonts w:eastAsia="Calibri"/>
        </w:rPr>
        <w:t>ny and all premiums and deductibles and/or any other charges due with respect to such policies of insurance shall be assumed by, for the account of, and at Seller’s sole risk.</w:t>
      </w:r>
      <w:bookmarkEnd w:id="1305"/>
    </w:p>
    <w:p w14:paraId="63A2A901" w14:textId="03CE4064" w:rsidR="004D7078" w:rsidRPr="00873E1E" w:rsidRDefault="004D7078" w:rsidP="007E5094">
      <w:pPr>
        <w:pStyle w:val="WP2L3"/>
      </w:pPr>
      <w:bookmarkStart w:id="1308" w:name="_Ref508227628"/>
      <w:r w:rsidRPr="00873E1E">
        <w:rPr>
          <w:rFonts w:eastAsia="Calibri"/>
          <w:u w:val="single"/>
        </w:rPr>
        <w:t>Insurance Certificates</w:t>
      </w:r>
      <w:r w:rsidRPr="00873E1E">
        <w:rPr>
          <w:rFonts w:eastAsia="Calibri"/>
        </w:rPr>
        <w:t xml:space="preserve">.  Seller shall furnish to Buyer detailed certificate(s) of insurance evidencing, at a minimum, the insurers affording coverage to Seller, the type(s) of insurance obtained or maintained by or for Seller in connection with the Work or this Agreement, and the applicable insurance limits.  The certificate(s) shall be in a form reasonably acceptable to Buyer and executed by each insurer providing coverage for Seller hereunder, or an authorized representative or broker of such insurer.  Seller shall furnish the certificates of insurance for each insurance coverage required under </w:t>
      </w:r>
      <w:r w:rsidRPr="00873E1E">
        <w:rPr>
          <w:rFonts w:eastAsia="Calibri"/>
          <w:u w:val="single"/>
        </w:rPr>
        <w:fldChar w:fldCharType="begin"/>
      </w:r>
      <w:r w:rsidRPr="00873E1E">
        <w:rPr>
          <w:rFonts w:eastAsia="Calibri"/>
          <w:u w:val="single"/>
        </w:rPr>
        <w:instrText xml:space="preserve"> REF _Ref455584981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13.1(a)(i)</w:t>
      </w:r>
      <w:r w:rsidRPr="00873E1E">
        <w:rPr>
          <w:rFonts w:eastAsia="Calibri"/>
          <w:u w:val="single"/>
        </w:rPr>
        <w:fldChar w:fldCharType="end"/>
      </w:r>
      <w:r w:rsidRPr="00873E1E">
        <w:rPr>
          <w:rFonts w:eastAsia="Calibri"/>
        </w:rPr>
        <w:t xml:space="preserve"> (Worker’s Compensation), </w:t>
      </w:r>
      <w:r w:rsidRPr="00873E1E">
        <w:rPr>
          <w:rFonts w:eastAsia="Calibri"/>
          <w:u w:val="single"/>
        </w:rPr>
        <w:fldChar w:fldCharType="begin"/>
      </w:r>
      <w:r w:rsidRPr="00873E1E">
        <w:rPr>
          <w:rFonts w:eastAsia="Calibri"/>
          <w:u w:val="single"/>
        </w:rPr>
        <w:instrText xml:space="preserve"> REF _Ref455584859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13.1(a)(ii)</w:t>
      </w:r>
      <w:r w:rsidRPr="00873E1E">
        <w:rPr>
          <w:rFonts w:eastAsia="Calibri"/>
          <w:u w:val="single"/>
        </w:rPr>
        <w:fldChar w:fldCharType="end"/>
      </w:r>
      <w:r w:rsidRPr="00873E1E">
        <w:rPr>
          <w:rFonts w:eastAsia="Calibri"/>
        </w:rPr>
        <w:t xml:space="preserve"> (Business Automobile Liability), </w:t>
      </w:r>
      <w:r w:rsidRPr="00873E1E">
        <w:rPr>
          <w:rFonts w:eastAsia="Calibri"/>
          <w:u w:val="single"/>
        </w:rPr>
        <w:fldChar w:fldCharType="begin"/>
      </w:r>
      <w:r w:rsidRPr="00873E1E">
        <w:rPr>
          <w:rFonts w:eastAsia="Calibri"/>
          <w:u w:val="single"/>
        </w:rPr>
        <w:instrText xml:space="preserve"> REF _Ref455584881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13.1(a)(iii)</w:t>
      </w:r>
      <w:r w:rsidRPr="00873E1E">
        <w:rPr>
          <w:rFonts w:eastAsia="Calibri"/>
          <w:u w:val="single"/>
        </w:rPr>
        <w:fldChar w:fldCharType="end"/>
      </w:r>
      <w:r w:rsidRPr="00873E1E">
        <w:rPr>
          <w:rFonts w:eastAsia="Calibri"/>
        </w:rPr>
        <w:t xml:space="preserve"> (Commercial General Liability), and </w:t>
      </w:r>
      <w:r w:rsidRPr="00873E1E">
        <w:rPr>
          <w:rFonts w:eastAsia="Calibri"/>
          <w:u w:val="single"/>
        </w:rPr>
        <w:fldChar w:fldCharType="begin"/>
      </w:r>
      <w:r w:rsidRPr="00873E1E">
        <w:rPr>
          <w:rFonts w:eastAsia="Calibri"/>
          <w:u w:val="single"/>
        </w:rPr>
        <w:instrText xml:space="preserve"> REF _Ref455585049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13.1(a)(iv)</w:t>
      </w:r>
      <w:r w:rsidRPr="00873E1E">
        <w:rPr>
          <w:rFonts w:eastAsia="Calibri"/>
          <w:u w:val="single"/>
        </w:rPr>
        <w:fldChar w:fldCharType="end"/>
      </w:r>
      <w:r w:rsidRPr="00873E1E">
        <w:rPr>
          <w:rFonts w:eastAsia="Calibri"/>
        </w:rPr>
        <w:t xml:space="preserve"> (Excess/Umbrella Liability) on or before the fifth</w:t>
      </w:r>
      <w:r w:rsidR="00B4314F" w:rsidRPr="00873E1E">
        <w:rPr>
          <w:rFonts w:eastAsia="Calibri"/>
        </w:rPr>
        <w:t> </w:t>
      </w:r>
      <w:r w:rsidRPr="00873E1E">
        <w:rPr>
          <w:rFonts w:eastAsia="Calibri"/>
        </w:rPr>
        <w:t>(5</w:t>
      </w:r>
      <w:r w:rsidRPr="00873E1E">
        <w:rPr>
          <w:rFonts w:eastAsia="Calibri"/>
          <w:vertAlign w:val="superscript"/>
        </w:rPr>
        <w:t>th</w:t>
      </w:r>
      <w:r w:rsidRPr="00873E1E">
        <w:rPr>
          <w:rFonts w:eastAsia="Calibri"/>
        </w:rPr>
        <w:t xml:space="preserve">) Business Day following the Effective Date.  For each insurance coverage required under </w:t>
      </w:r>
      <w:r w:rsidRPr="00873E1E">
        <w:rPr>
          <w:rFonts w:eastAsia="Calibri"/>
          <w:u w:val="single"/>
        </w:rPr>
        <w:fldChar w:fldCharType="begin"/>
      </w:r>
      <w:r w:rsidRPr="00873E1E">
        <w:rPr>
          <w:rFonts w:eastAsia="Calibri"/>
          <w:u w:val="single"/>
        </w:rPr>
        <w:instrText xml:space="preserve"> REF _Ref455585114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13.1(a)(v)</w:t>
      </w:r>
      <w:r w:rsidRPr="00873E1E">
        <w:rPr>
          <w:rFonts w:eastAsia="Calibri"/>
          <w:u w:val="single"/>
        </w:rPr>
        <w:fldChar w:fldCharType="end"/>
      </w:r>
      <w:r w:rsidRPr="00873E1E">
        <w:rPr>
          <w:rFonts w:eastAsia="Calibri"/>
        </w:rPr>
        <w:t xml:space="preserve"> (Marine Cargo and Watercraft), </w:t>
      </w:r>
      <w:r w:rsidRPr="00873E1E">
        <w:rPr>
          <w:rFonts w:eastAsia="Calibri"/>
          <w:u w:val="single"/>
        </w:rPr>
        <w:fldChar w:fldCharType="begin"/>
      </w:r>
      <w:r w:rsidRPr="00873E1E">
        <w:rPr>
          <w:rFonts w:eastAsia="Calibri"/>
          <w:u w:val="single"/>
        </w:rPr>
        <w:instrText xml:space="preserve"> REF _Ref455585130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13.1(a)(vi)</w:t>
      </w:r>
      <w:r w:rsidRPr="00873E1E">
        <w:rPr>
          <w:rFonts w:eastAsia="Calibri"/>
          <w:u w:val="single"/>
        </w:rPr>
        <w:fldChar w:fldCharType="end"/>
      </w:r>
      <w:r w:rsidRPr="00873E1E">
        <w:rPr>
          <w:rFonts w:eastAsia="Calibri"/>
        </w:rPr>
        <w:t xml:space="preserve"> (Aircraft Liability), </w:t>
      </w:r>
      <w:r w:rsidRPr="00873E1E">
        <w:rPr>
          <w:rFonts w:eastAsia="Calibri"/>
          <w:u w:val="single"/>
        </w:rPr>
        <w:fldChar w:fldCharType="begin"/>
      </w:r>
      <w:r w:rsidRPr="00873E1E">
        <w:rPr>
          <w:rFonts w:eastAsia="Calibri"/>
          <w:u w:val="single"/>
        </w:rPr>
        <w:instrText xml:space="preserve"> REF _Ref455585165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13.1(a)(vii)</w:t>
      </w:r>
      <w:r w:rsidRPr="00873E1E">
        <w:rPr>
          <w:rFonts w:eastAsia="Calibri"/>
          <w:u w:val="single"/>
        </w:rPr>
        <w:fldChar w:fldCharType="end"/>
      </w:r>
      <w:r w:rsidRPr="00873E1E">
        <w:rPr>
          <w:rFonts w:eastAsia="Calibri"/>
        </w:rPr>
        <w:t xml:space="preserve"> (Insurance Required by Law or Financing Parties), </w:t>
      </w:r>
      <w:r w:rsidRPr="00873E1E">
        <w:rPr>
          <w:rFonts w:eastAsia="Calibri"/>
          <w:u w:val="single"/>
        </w:rPr>
        <w:fldChar w:fldCharType="begin"/>
      </w:r>
      <w:r w:rsidRPr="00873E1E">
        <w:rPr>
          <w:rFonts w:eastAsia="Calibri"/>
          <w:u w:val="single"/>
        </w:rPr>
        <w:instrText xml:space="preserve"> REF _Ref455585183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13.1(a)(viii)</w:t>
      </w:r>
      <w:r w:rsidRPr="00873E1E">
        <w:rPr>
          <w:rFonts w:eastAsia="Calibri"/>
          <w:u w:val="single"/>
        </w:rPr>
        <w:fldChar w:fldCharType="end"/>
      </w:r>
      <w:r w:rsidRPr="00873E1E">
        <w:rPr>
          <w:rFonts w:eastAsia="Calibri"/>
        </w:rPr>
        <w:t xml:space="preserve"> (</w:t>
      </w:r>
      <w:r w:rsidR="005B174C" w:rsidRPr="00873E1E">
        <w:rPr>
          <w:rFonts w:eastAsia="Calibri"/>
        </w:rPr>
        <w:t>Seller</w:t>
      </w:r>
      <w:r w:rsidR="00DB1074" w:rsidRPr="00873E1E">
        <w:rPr>
          <w:rFonts w:eastAsia="Calibri"/>
        </w:rPr>
        <w:t>’</w:t>
      </w:r>
      <w:r w:rsidR="005B174C" w:rsidRPr="00873E1E">
        <w:rPr>
          <w:rFonts w:eastAsia="Calibri"/>
        </w:rPr>
        <w:t xml:space="preserve">s </w:t>
      </w:r>
      <w:r w:rsidRPr="00873E1E">
        <w:rPr>
          <w:rFonts w:eastAsia="Calibri"/>
        </w:rPr>
        <w:t xml:space="preserve">Equipment Floater), or </w:t>
      </w:r>
      <w:r w:rsidRPr="00873E1E">
        <w:rPr>
          <w:rFonts w:eastAsia="Calibri"/>
          <w:u w:val="single"/>
        </w:rPr>
        <w:fldChar w:fldCharType="begin"/>
      </w:r>
      <w:r w:rsidRPr="00873E1E">
        <w:rPr>
          <w:rFonts w:eastAsia="Calibri"/>
          <w:u w:val="single"/>
        </w:rPr>
        <w:instrText xml:space="preserve"> REF _Ref507505144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13.4</w:t>
      </w:r>
      <w:r w:rsidRPr="00873E1E">
        <w:rPr>
          <w:rFonts w:eastAsia="Calibri"/>
          <w:u w:val="single"/>
        </w:rPr>
        <w:fldChar w:fldCharType="end"/>
      </w:r>
      <w:r w:rsidRPr="00873E1E">
        <w:rPr>
          <w:rFonts w:eastAsia="Calibri"/>
        </w:rPr>
        <w:t xml:space="preserve"> (BAR Insurance), Seller shall furnish the certificate of insurance for such coverage to Buyer on or before the FNTP Date.  Seller shall furnish copies of the certificates of renewal of insurance on an annual basis upon renewal, but in no event later than ten</w:t>
      </w:r>
      <w:r w:rsidR="00B4314F" w:rsidRPr="00873E1E">
        <w:rPr>
          <w:rFonts w:eastAsia="Calibri"/>
        </w:rPr>
        <w:t> </w:t>
      </w:r>
      <w:r w:rsidRPr="00873E1E">
        <w:rPr>
          <w:rFonts w:eastAsia="Calibri"/>
        </w:rPr>
        <w:t>(10) Business Days after the anniversary or expiration of the policy.  Seller’s failure to deliver certificates reasonably acceptable to Buyer within the time required above or to deliver corrected certificates within seven</w:t>
      </w:r>
      <w:r w:rsidR="00B4314F" w:rsidRPr="00873E1E">
        <w:rPr>
          <w:rFonts w:eastAsia="Calibri"/>
        </w:rPr>
        <w:t> </w:t>
      </w:r>
      <w:r w:rsidRPr="00873E1E">
        <w:rPr>
          <w:rFonts w:eastAsia="Calibri"/>
        </w:rPr>
        <w:t>(7) days of a request therefor by Buyer shall be considered a material failure to comply with Seller obligations hereunder.</w:t>
      </w:r>
      <w:bookmarkEnd w:id="1308"/>
    </w:p>
    <w:p w14:paraId="723A7EE6" w14:textId="1A88F940" w:rsidR="004D7078" w:rsidRPr="00873E1E" w:rsidRDefault="004D7078" w:rsidP="007E5094">
      <w:pPr>
        <w:pStyle w:val="WP2L3"/>
      </w:pPr>
      <w:bookmarkStart w:id="1309" w:name="_Ref4217026"/>
      <w:r w:rsidRPr="00873E1E">
        <w:rPr>
          <w:rFonts w:eastAsia="Calibri"/>
          <w:u w:val="single"/>
        </w:rPr>
        <w:t>Severability of Interest</w:t>
      </w:r>
      <w:r w:rsidRPr="00873E1E">
        <w:rPr>
          <w:rFonts w:eastAsia="Calibri"/>
        </w:rPr>
        <w:t xml:space="preserve">.  All liability policies of insurance to be maintained pursuant to this </w:t>
      </w:r>
      <w:r w:rsidRPr="00873E1E">
        <w:rPr>
          <w:rFonts w:eastAsia="Calibri"/>
          <w:u w:val="single"/>
        </w:rPr>
        <w:fldChar w:fldCharType="begin"/>
      </w:r>
      <w:r w:rsidRPr="00873E1E">
        <w:rPr>
          <w:rFonts w:eastAsia="Calibri"/>
          <w:u w:val="single"/>
        </w:rPr>
        <w:instrText xml:space="preserve"> REF _Ref507055932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shall be endorsed to provide a standard severability of interest or cross-liability clause.</w:t>
      </w:r>
      <w:bookmarkEnd w:id="1309"/>
    </w:p>
    <w:p w14:paraId="49234134" w14:textId="13CECA36" w:rsidR="004D7078" w:rsidRPr="00873E1E" w:rsidRDefault="004D7078" w:rsidP="007E5094">
      <w:pPr>
        <w:pStyle w:val="WP2L3"/>
      </w:pPr>
      <w:bookmarkStart w:id="1310" w:name="_Ref4217027"/>
      <w:r w:rsidRPr="00873E1E">
        <w:rPr>
          <w:rFonts w:eastAsia="Calibri"/>
          <w:u w:val="single"/>
        </w:rPr>
        <w:t>No Invalidating Actions</w:t>
      </w:r>
      <w:r w:rsidRPr="00873E1E">
        <w:rPr>
          <w:rFonts w:eastAsia="Calibri"/>
        </w:rPr>
        <w:t xml:space="preserve">.  Seller shall not, and shall ensure that its Affiliates and its and their Contractors and Subcontractors shall not, void or make voidable or materially impair any of the insurance policies and coverages purchased and maintained pursuant to this </w:t>
      </w:r>
      <w:r w:rsidRPr="00873E1E">
        <w:rPr>
          <w:rFonts w:eastAsia="Calibri"/>
          <w:u w:val="single"/>
        </w:rPr>
        <w:fldChar w:fldCharType="begin"/>
      </w:r>
      <w:r w:rsidRPr="00873E1E">
        <w:rPr>
          <w:rFonts w:eastAsia="Calibri"/>
          <w:u w:val="single"/>
        </w:rPr>
        <w:instrText xml:space="preserve"> REF _Ref507055932 \r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and Seller shall, and shall ensure that its Contractors and Subcontractors shall, at all times comply with such insurance policies and coverages and the requirements of the insurers so as to prevent the invalidation or material impairment of any such insurance policies and coverages.</w:t>
      </w:r>
      <w:bookmarkEnd w:id="1310"/>
    </w:p>
    <w:p w14:paraId="68894746" w14:textId="7F302629" w:rsidR="004D7078" w:rsidRPr="00873E1E" w:rsidRDefault="004D7078" w:rsidP="007E5094">
      <w:pPr>
        <w:pStyle w:val="WP2L3"/>
      </w:pPr>
      <w:bookmarkStart w:id="1311" w:name="_Ref4217028"/>
      <w:r w:rsidRPr="00873E1E">
        <w:rPr>
          <w:rFonts w:eastAsia="Calibri"/>
          <w:u w:val="single"/>
        </w:rPr>
        <w:t>Notice of Claim</w:t>
      </w:r>
      <w:r w:rsidRPr="00873E1E">
        <w:rPr>
          <w:rFonts w:eastAsia="Calibri"/>
        </w:rPr>
        <w:t xml:space="preserve">.  Seller shall </w:t>
      </w:r>
      <w:bookmarkStart w:id="1312" w:name="DocXTextRef395"/>
      <w:r w:rsidRPr="00873E1E">
        <w:rPr>
          <w:rFonts w:eastAsia="Calibri"/>
        </w:rPr>
        <w:t>(i)</w:t>
      </w:r>
      <w:bookmarkEnd w:id="1312"/>
      <w:r w:rsidR="00B4314F" w:rsidRPr="00873E1E">
        <w:rPr>
          <w:rFonts w:eastAsia="Calibri"/>
        </w:rPr>
        <w:t> </w:t>
      </w:r>
      <w:r w:rsidRPr="00873E1E">
        <w:rPr>
          <w:rFonts w:eastAsia="Calibri"/>
        </w:rPr>
        <w:t xml:space="preserve">promptly notify Buyer of the occurrence of any casualty, claim, event, condition, circumstance, or occurrence that gives rise to or would reasonably be expected to give rise to a claim under an insurance policy maintained pursuant to this </w:t>
      </w:r>
      <w:r w:rsidRPr="00873E1E">
        <w:rPr>
          <w:rFonts w:eastAsia="Calibri"/>
          <w:u w:val="single"/>
        </w:rPr>
        <w:fldChar w:fldCharType="begin"/>
      </w:r>
      <w:r w:rsidRPr="00873E1E">
        <w:rPr>
          <w:rFonts w:eastAsia="Calibri"/>
          <w:u w:val="single"/>
        </w:rPr>
        <w:instrText xml:space="preserve"> REF _Ref507055932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and arises out of or in connection with the Work, the Project, or Seller’s responsibilities under this Agreement or any Ancillary Agreement, (ii)</w:t>
      </w:r>
      <w:r w:rsidR="00B4314F" w:rsidRPr="00873E1E">
        <w:rPr>
          <w:rFonts w:eastAsia="Calibri"/>
        </w:rPr>
        <w:t> </w:t>
      </w:r>
      <w:r w:rsidRPr="00873E1E">
        <w:rPr>
          <w:rFonts w:eastAsia="Calibri"/>
        </w:rPr>
        <w:t>ensure that Buyer is kept fully informed of subsequent actions and developments concerning the same, and (iii)</w:t>
      </w:r>
      <w:r w:rsidR="00B4314F" w:rsidRPr="00873E1E">
        <w:rPr>
          <w:rFonts w:eastAsia="Calibri"/>
        </w:rPr>
        <w:t> </w:t>
      </w:r>
      <w:r w:rsidRPr="00873E1E">
        <w:rPr>
          <w:rFonts w:eastAsia="Calibri"/>
        </w:rPr>
        <w:t>cooperate and assist in the investigation of any such casualty, claim, event, condition, circumstance, or occurrence.</w:t>
      </w:r>
      <w:bookmarkEnd w:id="1311"/>
    </w:p>
    <w:p w14:paraId="75802B08" w14:textId="4F0F5253" w:rsidR="004D7078" w:rsidRPr="00873E1E" w:rsidRDefault="004D7078" w:rsidP="007E5094">
      <w:pPr>
        <w:pStyle w:val="WP2L3"/>
      </w:pPr>
      <w:bookmarkStart w:id="1313" w:name="_Ref4217029"/>
      <w:r w:rsidRPr="00873E1E">
        <w:rPr>
          <w:rFonts w:eastAsia="Calibri"/>
          <w:u w:val="single"/>
        </w:rPr>
        <w:t>Collection</w:t>
      </w:r>
      <w:r w:rsidRPr="00873E1E">
        <w:rPr>
          <w:rFonts w:eastAsia="Calibri"/>
        </w:rPr>
        <w:t xml:space="preserve">.  Seller shall use commercially reasonable efforts to collect or assist in the collection from insurers of any loss covered by any of the policies maintained pursuant to this </w:t>
      </w:r>
      <w:r w:rsidRPr="00873E1E">
        <w:rPr>
          <w:rFonts w:eastAsia="Calibri"/>
          <w:u w:val="single"/>
        </w:rPr>
        <w:fldChar w:fldCharType="begin"/>
      </w:r>
      <w:r w:rsidRPr="00873E1E">
        <w:rPr>
          <w:rFonts w:eastAsia="Calibri"/>
          <w:u w:val="single"/>
        </w:rPr>
        <w:instrText xml:space="preserve"> REF _Ref507055932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including taking such actions as may be reasonably requested by Buyer to the extent that the ultimate payout under any such policies in respect of any such loss will be to Buyer (including indirectly as a result of Seller’s Liability to Buyer for such loss).  Seller shall, and shall cause any Person maintaining insurance for Seller pursuant to this </w:t>
      </w:r>
      <w:r w:rsidRPr="00873E1E">
        <w:rPr>
          <w:rFonts w:eastAsia="Calibri"/>
          <w:u w:val="single"/>
        </w:rPr>
        <w:fldChar w:fldCharType="begin"/>
      </w:r>
      <w:r w:rsidRPr="00873E1E">
        <w:rPr>
          <w:rFonts w:eastAsia="Calibri"/>
          <w:u w:val="single"/>
        </w:rPr>
        <w:instrText xml:space="preserve"> REF _Ref507055932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XIII</w:t>
      </w:r>
      <w:r w:rsidRPr="00873E1E">
        <w:rPr>
          <w:rFonts w:eastAsia="Calibri"/>
          <w:u w:val="single"/>
        </w:rPr>
        <w:fldChar w:fldCharType="end"/>
      </w:r>
      <w:r w:rsidRPr="00873E1E">
        <w:rPr>
          <w:rFonts w:eastAsia="Calibri"/>
        </w:rPr>
        <w:t xml:space="preserve"> or any Contractor or Subcontractor of Seller to, cooperate with and reasonably assist Buyer in all matters pertaining to the settlement or adjustment of any and all claims and demands for damages on account of any taking or condemnation of the Project or pertaining to the settlement, adjustment, compromising, or resolution of any claim on account of damage to or destruction of the Project or any portion thereof.  If requested by Buyer, Seller shall act on behalf of Buyer and Seller for the purpose of adjusting the amount of any claimed insured loss</w:t>
      </w:r>
      <w:r w:rsidR="00325D11" w:rsidRPr="00873E1E">
        <w:rPr>
          <w:rFonts w:eastAsia="Calibri"/>
        </w:rPr>
        <w:t>.  S</w:t>
      </w:r>
      <w:r w:rsidRPr="00873E1E">
        <w:rPr>
          <w:rFonts w:eastAsia="Calibri"/>
        </w:rPr>
        <w:t xml:space="preserve">ubject to </w:t>
      </w:r>
      <w:r w:rsidRPr="00873E1E">
        <w:rPr>
          <w:rFonts w:eastAsia="Calibri"/>
          <w:u w:val="single"/>
        </w:rPr>
        <w:fldChar w:fldCharType="begin"/>
      </w:r>
      <w:r w:rsidRPr="00873E1E">
        <w:rPr>
          <w:rFonts w:eastAsia="Calibri"/>
          <w:u w:val="single"/>
        </w:rPr>
        <w:instrText xml:space="preserve"> REF _Ref4181068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13.4</w:t>
      </w:r>
      <w:r w:rsidRPr="00873E1E">
        <w:rPr>
          <w:rFonts w:eastAsia="Calibri"/>
          <w:u w:val="single"/>
        </w:rPr>
        <w:fldChar w:fldCharType="end"/>
      </w:r>
      <w:r w:rsidR="00BF7018" w:rsidRPr="00873E1E">
        <w:rPr>
          <w:rFonts w:eastAsia="Calibri"/>
          <w:u w:val="single"/>
        </w:rPr>
        <w:t>(a)</w:t>
      </w:r>
      <w:r w:rsidRPr="00873E1E">
        <w:rPr>
          <w:rFonts w:eastAsia="Calibri"/>
        </w:rPr>
        <w:t xml:space="preserve">, </w:t>
      </w:r>
      <w:r w:rsidR="00C8579F" w:rsidRPr="00873E1E">
        <w:rPr>
          <w:rFonts w:eastAsia="Calibri"/>
        </w:rPr>
        <w:t>and</w:t>
      </w:r>
      <w:r w:rsidR="00BF7018" w:rsidRPr="00873E1E">
        <w:rPr>
          <w:rFonts w:eastAsia="Calibri"/>
        </w:rPr>
        <w:t xml:space="preserve"> without </w:t>
      </w:r>
      <w:r w:rsidR="00563942" w:rsidRPr="00873E1E">
        <w:rPr>
          <w:rFonts w:eastAsia="Calibri"/>
        </w:rPr>
        <w:t>limiting</w:t>
      </w:r>
      <w:r w:rsidR="007B1F4A" w:rsidRPr="00873E1E">
        <w:rPr>
          <w:rFonts w:eastAsia="Calibri"/>
          <w:u w:val="single"/>
        </w:rPr>
        <w:t xml:space="preserve"> Section </w:t>
      </w:r>
      <w:r w:rsidR="00D5211F" w:rsidRPr="00873E1E">
        <w:rPr>
          <w:rFonts w:eastAsia="Calibri"/>
          <w:u w:val="single"/>
        </w:rPr>
        <w:t>8.3(b),</w:t>
      </w:r>
      <w:r w:rsidR="00563942" w:rsidRPr="00873E1E">
        <w:rPr>
          <w:rFonts w:eastAsia="Calibri"/>
        </w:rPr>
        <w:t xml:space="preserve"> </w:t>
      </w:r>
      <w:r w:rsidRPr="00873E1E">
        <w:rPr>
          <w:rFonts w:eastAsia="Calibri"/>
        </w:rPr>
        <w:t>Seller shall correct and Remedy any loss of or damage to the Project Assets or the Project and complete the Work in accordance with this Agreement.</w:t>
      </w:r>
      <w:bookmarkEnd w:id="1313"/>
    </w:p>
    <w:p w14:paraId="50FFD39B" w14:textId="2912EFE2" w:rsidR="004D7078" w:rsidRPr="00873E1E" w:rsidRDefault="004D7078" w:rsidP="007E5094">
      <w:pPr>
        <w:pStyle w:val="WP2L3"/>
      </w:pPr>
      <w:bookmarkStart w:id="1314" w:name="_Ref4217030"/>
      <w:r w:rsidRPr="00873E1E">
        <w:rPr>
          <w:rFonts w:eastAsia="Calibri"/>
          <w:u w:val="single"/>
        </w:rPr>
        <w:t>Additional Insurance</w:t>
      </w:r>
      <w:r w:rsidRPr="00873E1E">
        <w:rPr>
          <w:rFonts w:eastAsia="Calibri"/>
        </w:rPr>
        <w:t>.  Seller and its Affiliates and its and their Contractors and Subcontractors may carry, at their sole cost and expense, such additional insurance as each of Seller and its Affiliates and its Contractors and Subcontractors may deem necessary to cover their potential Liabilities.</w:t>
      </w:r>
      <w:bookmarkEnd w:id="1314"/>
    </w:p>
    <w:p w14:paraId="0165CB56" w14:textId="77777777" w:rsidR="004D7078" w:rsidRPr="00873E1E" w:rsidRDefault="004D7078" w:rsidP="007E5094">
      <w:pPr>
        <w:pStyle w:val="WP2L2"/>
        <w:rPr>
          <w:vanish/>
          <w:specVanish/>
        </w:rPr>
      </w:pPr>
      <w:bookmarkStart w:id="1315" w:name="_Ref4217031"/>
      <w:bookmarkStart w:id="1316" w:name="_Ref4220291"/>
      <w:bookmarkStart w:id="1317" w:name="_Toc33799211"/>
      <w:bookmarkStart w:id="1318" w:name="_Toc66116131"/>
      <w:bookmarkStart w:id="1319" w:name="_Toc78886730"/>
      <w:bookmarkStart w:id="1320" w:name="_Ref2352521"/>
      <w:bookmarkStart w:id="1321" w:name="_Ref4181068"/>
      <w:bookmarkStart w:id="1322" w:name="_Ref455664258"/>
      <w:bookmarkStart w:id="1323" w:name="_Ref507505144"/>
      <w:bookmarkStart w:id="1324" w:name="_Ref507590519"/>
      <w:bookmarkStart w:id="1325" w:name="_Ref507590698"/>
      <w:r w:rsidRPr="00873E1E">
        <w:rPr>
          <w:rFonts w:eastAsia="Calibri"/>
          <w:b/>
          <w:szCs w:val="24"/>
        </w:rPr>
        <w:t>BAR Insurance</w:t>
      </w:r>
      <w:bookmarkEnd w:id="1315"/>
      <w:bookmarkEnd w:id="1316"/>
      <w:bookmarkEnd w:id="1317"/>
      <w:bookmarkEnd w:id="1318"/>
      <w:bookmarkEnd w:id="1319"/>
    </w:p>
    <w:p w14:paraId="3936568B" w14:textId="5A335CA8" w:rsidR="004D7078" w:rsidRPr="00873E1E" w:rsidRDefault="004D7078" w:rsidP="00C86CA0">
      <w:pPr>
        <w:pStyle w:val="WP2Para2"/>
      </w:pPr>
      <w:r w:rsidRPr="00873E1E">
        <w:rPr>
          <w:rFonts w:eastAsia="Calibri"/>
        </w:rPr>
        <w:t>.</w:t>
      </w:r>
      <w:bookmarkEnd w:id="1320"/>
      <w:bookmarkEnd w:id="1321"/>
      <w:bookmarkEnd w:id="1322"/>
    </w:p>
    <w:p w14:paraId="74A2E417" w14:textId="5F1AFB33" w:rsidR="004D7078" w:rsidRPr="00873E1E" w:rsidRDefault="004D7078" w:rsidP="004118DF">
      <w:pPr>
        <w:pStyle w:val="WP2L3"/>
        <w:tabs>
          <w:tab w:val="left" w:pos="8640"/>
        </w:tabs>
        <w:rPr>
          <w:rFonts w:eastAsia="Calibri"/>
          <w:snapToGrid w:val="0"/>
        </w:rPr>
      </w:pPr>
      <w:bookmarkStart w:id="1326" w:name="_Ref4217032"/>
      <w:r w:rsidRPr="00873E1E">
        <w:rPr>
          <w:rFonts w:eastAsia="Calibri"/>
          <w:snapToGrid w:val="0"/>
          <w:szCs w:val="24"/>
        </w:rPr>
        <w:t xml:space="preserve">Seller shall obtain, or cause to be obtained, at or prior to the FNTP Date, and shall maintain, or cause to be maintained, in effect through at least Substantial Completion, BAR Insurance covering the risk of partial or complete loss or damage to the Work (including LEG-2 or equivalent), both executed and in the course of construction, including all preliminary Work, permanent and temporary Work, real and personal property, buildings, structures, and materials to be incorporated into the Project, including transit (regardless of the mode of transportation) to the Project Site and off-site storage.  Such insurance shall provide limits covering the full replacement cost (with sublimits as appropriate) of the Project and provide coverage, including loss or damage caused by fire, explosion, hail, ice, windstorm (including named windstorm), flood, extended coverage, vandalism, malicious mischief, boiler and machinery, and such other risks or perils and coverages typically covered by a BAR Insurance policy for similar projects, including as specified above in this </w:t>
      </w:r>
      <w:r w:rsidRPr="00873E1E">
        <w:rPr>
          <w:rFonts w:eastAsia="Calibri"/>
          <w:snapToGrid w:val="0"/>
          <w:szCs w:val="24"/>
          <w:u w:val="single"/>
        </w:rPr>
        <w:fldChar w:fldCharType="begin"/>
      </w:r>
      <w:r w:rsidRPr="00873E1E">
        <w:rPr>
          <w:rFonts w:eastAsia="Calibri"/>
          <w:snapToGrid w:val="0"/>
          <w:szCs w:val="24"/>
          <w:u w:val="single"/>
        </w:rPr>
        <w:instrText xml:space="preserve"> REF _Ref507055932 \w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Article XIII</w:t>
      </w:r>
      <w:r w:rsidRPr="00873E1E">
        <w:rPr>
          <w:rFonts w:eastAsia="Calibri"/>
          <w:snapToGrid w:val="0"/>
          <w:szCs w:val="24"/>
          <w:u w:val="single"/>
        </w:rPr>
        <w:fldChar w:fldCharType="end"/>
      </w:r>
      <w:r w:rsidRPr="00873E1E">
        <w:rPr>
          <w:rFonts w:eastAsia="Calibri"/>
          <w:snapToGrid w:val="0"/>
          <w:szCs w:val="24"/>
        </w:rPr>
        <w:t>, and shall have a deductible of not more than two and one-half percent</w:t>
      </w:r>
      <w:r w:rsidR="00B4314F" w:rsidRPr="00873E1E">
        <w:rPr>
          <w:rFonts w:eastAsia="Calibri"/>
          <w:snapToGrid w:val="0"/>
          <w:szCs w:val="24"/>
        </w:rPr>
        <w:t> </w:t>
      </w:r>
      <w:r w:rsidRPr="00873E1E">
        <w:rPr>
          <w:rFonts w:eastAsia="Calibri"/>
          <w:snapToGrid w:val="0"/>
          <w:szCs w:val="24"/>
        </w:rPr>
        <w:t>(2.5%) of the values per occurrence for all losses or damages arising out of an earthquake, named windstorm, or flood; and not more than Two Hundred Fifty Thousand Dollars</w:t>
      </w:r>
      <w:r w:rsidR="00B4314F" w:rsidRPr="00873E1E">
        <w:rPr>
          <w:rFonts w:eastAsia="Calibri"/>
          <w:snapToGrid w:val="0"/>
          <w:szCs w:val="24"/>
        </w:rPr>
        <w:t> </w:t>
      </w:r>
      <w:r w:rsidRPr="00873E1E">
        <w:rPr>
          <w:rFonts w:eastAsia="Calibri"/>
          <w:snapToGrid w:val="0"/>
          <w:szCs w:val="24"/>
        </w:rPr>
        <w:t xml:space="preserve">($250,000) per occurrence for all other losses or damages.  All deductibles </w:t>
      </w:r>
      <w:r w:rsidR="007A3BFC" w:rsidRPr="00873E1E">
        <w:rPr>
          <w:rFonts w:eastAsia="Calibri"/>
          <w:snapToGrid w:val="0"/>
          <w:szCs w:val="24"/>
        </w:rPr>
        <w:t xml:space="preserve">for </w:t>
      </w:r>
      <w:r w:rsidRPr="00873E1E">
        <w:rPr>
          <w:rFonts w:eastAsia="Calibri"/>
          <w:snapToGrid w:val="0"/>
          <w:szCs w:val="24"/>
        </w:rPr>
        <w:t xml:space="preserve">claims made under the BAR Insurance policy shall be for the account of Seller; </w:t>
      </w:r>
      <w:r w:rsidRPr="00873E1E">
        <w:rPr>
          <w:rFonts w:eastAsia="Calibri"/>
          <w:snapToGrid w:val="0"/>
          <w:szCs w:val="24"/>
          <w:u w:val="single"/>
        </w:rPr>
        <w:t>provided</w:t>
      </w:r>
      <w:r w:rsidRPr="00873E1E">
        <w:rPr>
          <w:rFonts w:eastAsia="Calibri"/>
          <w:snapToGrid w:val="0"/>
          <w:szCs w:val="24"/>
        </w:rPr>
        <w:t xml:space="preserve">, </w:t>
      </w:r>
      <w:r w:rsidRPr="00873E1E">
        <w:rPr>
          <w:rFonts w:eastAsia="Calibri"/>
          <w:snapToGrid w:val="0"/>
          <w:szCs w:val="24"/>
          <w:u w:val="single"/>
        </w:rPr>
        <w:t>however</w:t>
      </w:r>
      <w:r w:rsidRPr="00873E1E">
        <w:rPr>
          <w:rFonts w:eastAsia="Calibri"/>
          <w:snapToGrid w:val="0"/>
          <w:szCs w:val="24"/>
        </w:rPr>
        <w:t>, that any deductible</w:t>
      </w:r>
      <w:r w:rsidR="007A3BFC" w:rsidRPr="00873E1E">
        <w:rPr>
          <w:rFonts w:eastAsia="Calibri"/>
          <w:snapToGrid w:val="0"/>
          <w:szCs w:val="24"/>
        </w:rPr>
        <w:t>s</w:t>
      </w:r>
      <w:r w:rsidRPr="00873E1E">
        <w:rPr>
          <w:rFonts w:eastAsia="Calibri"/>
          <w:snapToGrid w:val="0"/>
          <w:szCs w:val="24"/>
        </w:rPr>
        <w:t xml:space="preserve"> under the BAR Insurance policy </w:t>
      </w:r>
      <w:r w:rsidR="007A3BFC" w:rsidRPr="00873E1E">
        <w:rPr>
          <w:rFonts w:eastAsia="Calibri"/>
          <w:snapToGrid w:val="0"/>
          <w:szCs w:val="24"/>
        </w:rPr>
        <w:t xml:space="preserve">for </w:t>
      </w:r>
      <w:r w:rsidR="005173A7" w:rsidRPr="00873E1E">
        <w:rPr>
          <w:rFonts w:eastAsia="Calibri"/>
          <w:snapToGrid w:val="0"/>
          <w:szCs w:val="24"/>
        </w:rPr>
        <w:t xml:space="preserve">claims made for </w:t>
      </w:r>
      <w:r w:rsidRPr="00873E1E">
        <w:rPr>
          <w:rFonts w:eastAsia="Calibri"/>
          <w:snapToGrid w:val="0"/>
          <w:szCs w:val="24"/>
        </w:rPr>
        <w:t xml:space="preserve">loss or damage to </w:t>
      </w:r>
      <w:r w:rsidR="00C53B7A" w:rsidRPr="00873E1E">
        <w:rPr>
          <w:rFonts w:eastAsia="Calibri"/>
          <w:snapToGrid w:val="0"/>
          <w:szCs w:val="24"/>
        </w:rPr>
        <w:t xml:space="preserve">Project Assets </w:t>
      </w:r>
      <w:r w:rsidRPr="00873E1E">
        <w:rPr>
          <w:rFonts w:eastAsia="Calibri"/>
          <w:snapToGrid w:val="0"/>
          <w:szCs w:val="24"/>
        </w:rPr>
        <w:t xml:space="preserve">during the time Buyer has risk of loss therefor according to </w:t>
      </w:r>
      <w:r w:rsidR="00C70D40" w:rsidRPr="00873E1E">
        <w:rPr>
          <w:rFonts w:eastAsia="Calibri"/>
          <w:snapToGrid w:val="0"/>
          <w:szCs w:val="24"/>
          <w:u w:val="single"/>
        </w:rPr>
        <w:fldChar w:fldCharType="begin"/>
      </w:r>
      <w:r w:rsidR="00C70D40" w:rsidRPr="00873E1E">
        <w:rPr>
          <w:rFonts w:eastAsia="Calibri"/>
          <w:snapToGrid w:val="0"/>
          <w:szCs w:val="24"/>
          <w:u w:val="single"/>
        </w:rPr>
        <w:instrText xml:space="preserve"> REF _Ref63923804 \w \h  \* MERGEFORMAT </w:instrText>
      </w:r>
      <w:r w:rsidR="00C70D40" w:rsidRPr="00873E1E">
        <w:rPr>
          <w:rFonts w:eastAsia="Calibri"/>
          <w:snapToGrid w:val="0"/>
          <w:szCs w:val="24"/>
          <w:u w:val="single"/>
        </w:rPr>
      </w:r>
      <w:r w:rsidR="00C70D40" w:rsidRPr="00873E1E">
        <w:rPr>
          <w:rFonts w:eastAsia="Calibri"/>
          <w:snapToGrid w:val="0"/>
          <w:szCs w:val="24"/>
          <w:u w:val="single"/>
        </w:rPr>
        <w:fldChar w:fldCharType="separate"/>
      </w:r>
      <w:r w:rsidR="00C1617A">
        <w:rPr>
          <w:rFonts w:eastAsia="Calibri"/>
          <w:snapToGrid w:val="0"/>
          <w:szCs w:val="24"/>
          <w:u w:val="single"/>
        </w:rPr>
        <w:t>Section 12.2</w:t>
      </w:r>
      <w:r w:rsidR="00C70D40" w:rsidRPr="00873E1E">
        <w:rPr>
          <w:rFonts w:eastAsia="Calibri"/>
          <w:snapToGrid w:val="0"/>
          <w:szCs w:val="24"/>
          <w:u w:val="single"/>
        </w:rPr>
        <w:fldChar w:fldCharType="end"/>
      </w:r>
      <w:r w:rsidRPr="00873E1E">
        <w:rPr>
          <w:rFonts w:eastAsia="Calibri"/>
          <w:snapToGrid w:val="0"/>
          <w:szCs w:val="24"/>
        </w:rPr>
        <w:t xml:space="preserve"> shall be for the account of Buyer,</w:t>
      </w:r>
      <w:r w:rsidR="00933263" w:rsidRPr="00873E1E">
        <w:rPr>
          <w:rFonts w:eastAsia="Calibri"/>
          <w:snapToGrid w:val="0"/>
          <w:szCs w:val="24"/>
        </w:rPr>
        <w:t xml:space="preserve"> </w:t>
      </w:r>
      <w:r w:rsidRPr="00873E1E">
        <w:rPr>
          <w:rFonts w:eastAsia="Calibri"/>
          <w:snapToGrid w:val="0"/>
          <w:szCs w:val="24"/>
        </w:rPr>
        <w:t xml:space="preserve">except that, for each occurrence, </w:t>
      </w:r>
      <w:r w:rsidR="00CE1A98" w:rsidRPr="00873E1E">
        <w:rPr>
          <w:rFonts w:eastAsia="Calibri"/>
          <w:snapToGrid w:val="0"/>
          <w:szCs w:val="24"/>
        </w:rPr>
        <w:t xml:space="preserve">(i) subject to the following clause (ii), </w:t>
      </w:r>
      <w:r w:rsidRPr="00873E1E">
        <w:rPr>
          <w:rFonts w:eastAsia="Calibri"/>
          <w:snapToGrid w:val="0"/>
          <w:szCs w:val="24"/>
        </w:rPr>
        <w:t xml:space="preserve">Buyer shall be responsible for </w:t>
      </w:r>
      <w:r w:rsidR="00A46DBB" w:rsidRPr="00873E1E">
        <w:rPr>
          <w:rFonts w:eastAsia="Calibri"/>
          <w:snapToGrid w:val="0"/>
          <w:szCs w:val="24"/>
        </w:rPr>
        <w:t xml:space="preserve">only </w:t>
      </w:r>
      <w:r w:rsidRPr="00873E1E">
        <w:rPr>
          <w:rFonts w:eastAsia="Calibri"/>
          <w:snapToGrid w:val="0"/>
          <w:szCs w:val="24"/>
        </w:rPr>
        <w:t>the first Two Hundred Fifty Thousand Dollars</w:t>
      </w:r>
      <w:r w:rsidR="00B4314F" w:rsidRPr="00873E1E">
        <w:rPr>
          <w:rFonts w:eastAsia="Calibri"/>
          <w:snapToGrid w:val="0"/>
          <w:szCs w:val="24"/>
        </w:rPr>
        <w:t> </w:t>
      </w:r>
      <w:r w:rsidRPr="00873E1E">
        <w:rPr>
          <w:rFonts w:eastAsia="Calibri"/>
          <w:snapToGrid w:val="0"/>
          <w:szCs w:val="24"/>
        </w:rPr>
        <w:t>($250,000) of such deductible and Seller shall be responsible for any excess</w:t>
      </w:r>
      <w:r w:rsidR="009E42C5" w:rsidRPr="00873E1E">
        <w:rPr>
          <w:rFonts w:eastAsia="Calibri"/>
          <w:snapToGrid w:val="0"/>
          <w:szCs w:val="24"/>
        </w:rPr>
        <w:t>,</w:t>
      </w:r>
      <w:r w:rsidR="00CE1A98" w:rsidRPr="00873E1E">
        <w:rPr>
          <w:rFonts w:eastAsia="Calibri"/>
          <w:snapToGrid w:val="0"/>
          <w:szCs w:val="24"/>
        </w:rPr>
        <w:t xml:space="preserve"> and (ii) </w:t>
      </w:r>
      <w:r w:rsidR="00C70D40" w:rsidRPr="00873E1E">
        <w:rPr>
          <w:rFonts w:eastAsia="Calibri"/>
          <w:snapToGrid w:val="0"/>
          <w:szCs w:val="24"/>
        </w:rPr>
        <w:t xml:space="preserve">as </w:t>
      </w:r>
      <w:r w:rsidR="009D3EC0" w:rsidRPr="00873E1E">
        <w:rPr>
          <w:rFonts w:eastAsia="Calibri"/>
          <w:snapToGrid w:val="0"/>
          <w:szCs w:val="24"/>
        </w:rPr>
        <w:t>contemplated by</w:t>
      </w:r>
      <w:r w:rsidR="00C70D40" w:rsidRPr="00873E1E">
        <w:rPr>
          <w:rFonts w:eastAsia="Calibri"/>
          <w:snapToGrid w:val="0"/>
          <w:szCs w:val="24"/>
        </w:rPr>
        <w:t xml:space="preserve"> </w:t>
      </w:r>
      <w:r w:rsidR="00C70D40" w:rsidRPr="00873E1E">
        <w:rPr>
          <w:rFonts w:eastAsia="Calibri"/>
          <w:snapToGrid w:val="0"/>
          <w:szCs w:val="24"/>
          <w:u w:val="single"/>
        </w:rPr>
        <w:t>Section 12.2</w:t>
      </w:r>
      <w:r w:rsidR="00C70D40" w:rsidRPr="00873E1E">
        <w:rPr>
          <w:rFonts w:eastAsia="Calibri"/>
          <w:snapToGrid w:val="0"/>
          <w:szCs w:val="24"/>
        </w:rPr>
        <w:t xml:space="preserve">, </w:t>
      </w:r>
      <w:r w:rsidR="00CE1A98" w:rsidRPr="00873E1E">
        <w:rPr>
          <w:rFonts w:eastAsia="Calibri"/>
          <w:snapToGrid w:val="0"/>
          <w:szCs w:val="24"/>
        </w:rPr>
        <w:t xml:space="preserve">Seller shall be responsible for any deductible </w:t>
      </w:r>
      <w:r w:rsidR="00C53B7A" w:rsidRPr="00873E1E">
        <w:rPr>
          <w:rFonts w:eastAsia="Calibri"/>
          <w:snapToGrid w:val="0"/>
          <w:szCs w:val="24"/>
        </w:rPr>
        <w:t xml:space="preserve">(including the first Two Hundred Fifty Thousand Dollars ($250,000)) </w:t>
      </w:r>
      <w:r w:rsidR="00CE1A98" w:rsidRPr="00873E1E">
        <w:rPr>
          <w:rFonts w:eastAsia="Calibri"/>
          <w:snapToGrid w:val="0"/>
          <w:szCs w:val="24"/>
        </w:rPr>
        <w:t xml:space="preserve">under the BAR Insurance policy to the extent </w:t>
      </w:r>
      <w:r w:rsidR="00C70D40" w:rsidRPr="00873E1E">
        <w:rPr>
          <w:rFonts w:eastAsia="Calibri"/>
          <w:snapToGrid w:val="0"/>
          <w:szCs w:val="24"/>
        </w:rPr>
        <w:t>that Seller is responsible for the relevant damage or loss under other terms of this Agreemen</w:t>
      </w:r>
      <w:r w:rsidR="00FB0360">
        <w:rPr>
          <w:rFonts w:eastAsia="Calibri"/>
          <w:snapToGrid w:val="0"/>
          <w:szCs w:val="24"/>
        </w:rPr>
        <w:t>t,</w:t>
      </w:r>
      <w:r w:rsidR="00830999">
        <w:rPr>
          <w:rFonts w:eastAsia="Calibri"/>
          <w:snapToGrid w:val="0"/>
          <w:szCs w:val="24"/>
        </w:rPr>
        <w:t xml:space="preserve"> including</w:t>
      </w:r>
      <w:r w:rsidR="00FB0360">
        <w:rPr>
          <w:rFonts w:eastAsia="Calibri"/>
          <w:snapToGrid w:val="0"/>
          <w:szCs w:val="24"/>
        </w:rPr>
        <w:t xml:space="preserve"> </w:t>
      </w:r>
      <w:r w:rsidR="00C70D40" w:rsidRPr="00873E1E">
        <w:rPr>
          <w:rFonts w:eastAsia="Calibri"/>
          <w:snapToGrid w:val="0"/>
          <w:szCs w:val="24"/>
          <w:u w:val="single"/>
        </w:rPr>
        <w:fldChar w:fldCharType="begin"/>
      </w:r>
      <w:r w:rsidR="00C70D40" w:rsidRPr="00873E1E">
        <w:rPr>
          <w:rFonts w:eastAsia="Calibri"/>
          <w:snapToGrid w:val="0"/>
          <w:szCs w:val="24"/>
          <w:u w:val="single"/>
        </w:rPr>
        <w:instrText xml:space="preserve">  REF _Ref142919154 \n \h \* MERGEFORMAT </w:instrText>
      </w:r>
      <w:r w:rsidR="00C70D40" w:rsidRPr="00873E1E">
        <w:rPr>
          <w:rFonts w:eastAsia="Calibri"/>
          <w:snapToGrid w:val="0"/>
          <w:szCs w:val="24"/>
          <w:u w:val="single"/>
        </w:rPr>
      </w:r>
      <w:r w:rsidR="00C70D40" w:rsidRPr="00873E1E">
        <w:rPr>
          <w:rFonts w:eastAsia="Calibri"/>
          <w:snapToGrid w:val="0"/>
          <w:szCs w:val="24"/>
          <w:u w:val="single"/>
        </w:rPr>
        <w:fldChar w:fldCharType="separate"/>
      </w:r>
      <w:r w:rsidR="00C1617A" w:rsidRPr="003F6278">
        <w:rPr>
          <w:rFonts w:eastAsia="Calibri"/>
          <w:color w:val="000000"/>
          <w:u w:val="single"/>
        </w:rPr>
        <w:t>Section 16.4</w:t>
      </w:r>
      <w:r w:rsidR="00C70D40" w:rsidRPr="00873E1E">
        <w:rPr>
          <w:rFonts w:eastAsia="Calibri"/>
          <w:snapToGrid w:val="0"/>
          <w:szCs w:val="24"/>
          <w:u w:val="single"/>
        </w:rPr>
        <w:fldChar w:fldCharType="end"/>
      </w:r>
      <w:r w:rsidR="00C70D40" w:rsidRPr="00873E1E">
        <w:rPr>
          <w:rFonts w:eastAsia="Calibri"/>
          <w:snapToGrid w:val="0"/>
          <w:szCs w:val="24"/>
        </w:rPr>
        <w:t xml:space="preserve"> (Excluded Liabilities) and </w:t>
      </w:r>
      <w:r w:rsidR="00C70D40" w:rsidRPr="00873E1E">
        <w:rPr>
          <w:rFonts w:eastAsia="Calibri"/>
          <w:snapToGrid w:val="0"/>
          <w:szCs w:val="24"/>
          <w:u w:val="single"/>
        </w:rPr>
        <w:fldChar w:fldCharType="begin"/>
      </w:r>
      <w:r w:rsidR="00C70D40" w:rsidRPr="00873E1E">
        <w:rPr>
          <w:rFonts w:eastAsia="Calibri"/>
          <w:snapToGrid w:val="0"/>
          <w:szCs w:val="24"/>
          <w:u w:val="single"/>
        </w:rPr>
        <w:instrText xml:space="preserve"> REF _Ref4238928 \w \h  \* MERGEFORMAT </w:instrText>
      </w:r>
      <w:r w:rsidR="00C70D40" w:rsidRPr="00873E1E">
        <w:rPr>
          <w:rFonts w:eastAsia="Calibri"/>
          <w:snapToGrid w:val="0"/>
          <w:szCs w:val="24"/>
          <w:u w:val="single"/>
        </w:rPr>
      </w:r>
      <w:r w:rsidR="00C70D40" w:rsidRPr="00873E1E">
        <w:rPr>
          <w:rFonts w:eastAsia="Calibri"/>
          <w:snapToGrid w:val="0"/>
          <w:szCs w:val="24"/>
          <w:u w:val="single"/>
        </w:rPr>
        <w:fldChar w:fldCharType="separate"/>
      </w:r>
      <w:r w:rsidR="00C1617A">
        <w:rPr>
          <w:rFonts w:eastAsia="Calibri"/>
          <w:snapToGrid w:val="0"/>
          <w:szCs w:val="24"/>
          <w:u w:val="single"/>
        </w:rPr>
        <w:t>Article XXIV</w:t>
      </w:r>
      <w:r w:rsidR="00C70D40" w:rsidRPr="00873E1E">
        <w:rPr>
          <w:rFonts w:eastAsia="Calibri"/>
          <w:snapToGrid w:val="0"/>
          <w:szCs w:val="24"/>
          <w:u w:val="single"/>
        </w:rPr>
        <w:fldChar w:fldCharType="end"/>
      </w:r>
      <w:r w:rsidR="00C70D40" w:rsidRPr="00873E1E">
        <w:rPr>
          <w:rFonts w:eastAsia="Calibri"/>
          <w:snapToGrid w:val="0"/>
          <w:szCs w:val="24"/>
        </w:rPr>
        <w:t xml:space="preserve"> (Indemnification)), including in cases </w:t>
      </w:r>
      <w:r w:rsidR="00A46DBB" w:rsidRPr="00873E1E">
        <w:rPr>
          <w:rFonts w:eastAsia="Calibri"/>
          <w:snapToGrid w:val="0"/>
          <w:szCs w:val="24"/>
        </w:rPr>
        <w:t xml:space="preserve">where </w:t>
      </w:r>
      <w:r w:rsidR="00CE1A98" w:rsidRPr="00873E1E">
        <w:rPr>
          <w:rFonts w:eastAsia="Calibri"/>
          <w:snapToGrid w:val="0"/>
          <w:szCs w:val="24"/>
        </w:rPr>
        <w:t>Seller or its Contractors or Subcontractors caused the relevant loss or damage</w:t>
      </w:r>
      <w:r w:rsidR="00C70D40" w:rsidRPr="00873E1E">
        <w:rPr>
          <w:rFonts w:eastAsia="Calibri"/>
          <w:snapToGrid w:val="0"/>
          <w:szCs w:val="24"/>
        </w:rPr>
        <w:t xml:space="preserve"> (such as, without limitation, </w:t>
      </w:r>
      <w:r w:rsidR="00CE1A98" w:rsidRPr="00873E1E">
        <w:rPr>
          <w:rFonts w:eastAsia="Calibri"/>
          <w:snapToGrid w:val="0"/>
          <w:szCs w:val="24"/>
        </w:rPr>
        <w:t>due to a failure to comply with the requirements of this Agreement or the negligence</w:t>
      </w:r>
      <w:r w:rsidR="00C70D40" w:rsidRPr="00873E1E">
        <w:rPr>
          <w:rFonts w:eastAsia="Calibri"/>
          <w:snapToGrid w:val="0"/>
          <w:szCs w:val="24"/>
        </w:rPr>
        <w:t>, gross negligence</w:t>
      </w:r>
      <w:r w:rsidR="00A46DBB" w:rsidRPr="00873E1E">
        <w:rPr>
          <w:rFonts w:eastAsia="Calibri"/>
          <w:snapToGrid w:val="0"/>
          <w:szCs w:val="24"/>
        </w:rPr>
        <w:t>,</w:t>
      </w:r>
      <w:r w:rsidR="00CE1A98" w:rsidRPr="00873E1E">
        <w:rPr>
          <w:rFonts w:eastAsia="Calibri"/>
          <w:snapToGrid w:val="0"/>
          <w:szCs w:val="24"/>
        </w:rPr>
        <w:t xml:space="preserve"> or willful misconduct of Seller or its Contractors or Subcontractors</w:t>
      </w:r>
      <w:r w:rsidR="00C70D40" w:rsidRPr="00873E1E">
        <w:rPr>
          <w:rFonts w:eastAsia="Calibri"/>
          <w:snapToGrid w:val="0"/>
          <w:szCs w:val="24"/>
        </w:rPr>
        <w:t>)</w:t>
      </w:r>
      <w:r w:rsidR="00681716" w:rsidRPr="00873E1E">
        <w:rPr>
          <w:rFonts w:eastAsia="Calibri"/>
          <w:snapToGrid w:val="0"/>
          <w:szCs w:val="24"/>
        </w:rPr>
        <w:t xml:space="preserve">.  </w:t>
      </w:r>
      <w:bookmarkStart w:id="1327" w:name="_Hlk74474267"/>
      <w:bookmarkStart w:id="1328" w:name="_Hlk72504252"/>
      <w:r w:rsidR="00681716" w:rsidRPr="00873E1E">
        <w:rPr>
          <w:rFonts w:eastAsia="Calibri"/>
          <w:snapToGrid w:val="0"/>
          <w:szCs w:val="24"/>
        </w:rPr>
        <w:t>N</w:t>
      </w:r>
      <w:r w:rsidR="00CE1A98" w:rsidRPr="00873E1E">
        <w:rPr>
          <w:rFonts w:eastAsia="Calibri"/>
          <w:snapToGrid w:val="0"/>
          <w:szCs w:val="24"/>
        </w:rPr>
        <w:t>otwithstanding anything in this Agreement to the contrary,</w:t>
      </w:r>
      <w:r w:rsidRPr="00873E1E">
        <w:rPr>
          <w:rFonts w:eastAsia="Calibri"/>
          <w:snapToGrid w:val="0"/>
          <w:szCs w:val="24"/>
        </w:rPr>
        <w:t xml:space="preserve"> </w:t>
      </w:r>
      <w:bookmarkStart w:id="1329" w:name="DocXTextRef397"/>
      <w:r w:rsidRPr="00873E1E">
        <w:rPr>
          <w:rFonts w:eastAsia="Calibri"/>
          <w:snapToGrid w:val="0"/>
          <w:szCs w:val="24"/>
        </w:rPr>
        <w:t>(</w:t>
      </w:r>
      <w:r w:rsidR="00CE1A98" w:rsidRPr="00873E1E">
        <w:rPr>
          <w:rFonts w:eastAsia="Calibri"/>
          <w:snapToGrid w:val="0"/>
          <w:szCs w:val="24"/>
        </w:rPr>
        <w:t>A</w:t>
      </w:r>
      <w:r w:rsidRPr="00873E1E">
        <w:rPr>
          <w:rFonts w:eastAsia="Calibri"/>
          <w:snapToGrid w:val="0"/>
          <w:szCs w:val="24"/>
        </w:rPr>
        <w:t>)</w:t>
      </w:r>
      <w:bookmarkEnd w:id="1329"/>
      <w:r w:rsidR="00B4314F" w:rsidRPr="00873E1E">
        <w:rPr>
          <w:rFonts w:eastAsia="Calibri"/>
          <w:snapToGrid w:val="0"/>
          <w:szCs w:val="24"/>
        </w:rPr>
        <w:t> </w:t>
      </w:r>
      <w:bookmarkStart w:id="1330" w:name="_Hlk74480445"/>
      <w:r w:rsidR="00972192" w:rsidRPr="00873E1E">
        <w:rPr>
          <w:rFonts w:eastAsia="Calibri"/>
          <w:snapToGrid w:val="0"/>
          <w:szCs w:val="24"/>
        </w:rPr>
        <w:t>Seller</w:t>
      </w:r>
      <w:r w:rsidRPr="00873E1E">
        <w:rPr>
          <w:rFonts w:eastAsia="Calibri"/>
          <w:snapToGrid w:val="0"/>
          <w:szCs w:val="24"/>
        </w:rPr>
        <w:t xml:space="preserve"> </w:t>
      </w:r>
      <w:r w:rsidR="00522E28" w:rsidRPr="00873E1E">
        <w:rPr>
          <w:rFonts w:eastAsia="Calibri"/>
          <w:snapToGrid w:val="0"/>
          <w:szCs w:val="24"/>
        </w:rPr>
        <w:t>shall be</w:t>
      </w:r>
      <w:r w:rsidRPr="00873E1E">
        <w:rPr>
          <w:rFonts w:eastAsia="Calibri"/>
          <w:snapToGrid w:val="0"/>
          <w:szCs w:val="24"/>
        </w:rPr>
        <w:t xml:space="preserve"> obligated</w:t>
      </w:r>
      <w:r w:rsidR="00C53B7A" w:rsidRPr="00873E1E">
        <w:rPr>
          <w:rFonts w:eastAsia="Calibri"/>
          <w:snapToGrid w:val="0"/>
          <w:szCs w:val="24"/>
        </w:rPr>
        <w:t xml:space="preserve">, </w:t>
      </w:r>
      <w:r w:rsidR="001C4986" w:rsidRPr="00873E1E">
        <w:rPr>
          <w:rFonts w:eastAsia="Calibri"/>
          <w:snapToGrid w:val="0"/>
          <w:szCs w:val="24"/>
        </w:rPr>
        <w:t xml:space="preserve">as part of the Work and </w:t>
      </w:r>
      <w:r w:rsidR="00C53B7A" w:rsidRPr="00873E1E">
        <w:rPr>
          <w:rFonts w:eastAsia="Calibri"/>
          <w:snapToGrid w:val="0"/>
          <w:szCs w:val="24"/>
        </w:rPr>
        <w:t xml:space="preserve">without requirement for a </w:t>
      </w:r>
      <w:r w:rsidR="009D3EC0" w:rsidRPr="00873E1E">
        <w:rPr>
          <w:rFonts w:eastAsia="Calibri"/>
          <w:snapToGrid w:val="0"/>
          <w:szCs w:val="24"/>
        </w:rPr>
        <w:t>Buyer Discretionary Change</w:t>
      </w:r>
      <w:r w:rsidR="00C53B7A" w:rsidRPr="00873E1E">
        <w:rPr>
          <w:rFonts w:eastAsia="Calibri"/>
          <w:snapToGrid w:val="0"/>
          <w:szCs w:val="24"/>
        </w:rPr>
        <w:t>,</w:t>
      </w:r>
      <w:r w:rsidRPr="00873E1E">
        <w:rPr>
          <w:rFonts w:eastAsia="Calibri"/>
          <w:snapToGrid w:val="0"/>
          <w:szCs w:val="24"/>
        </w:rPr>
        <w:t xml:space="preserve"> to proceed with, and </w:t>
      </w:r>
      <w:r w:rsidR="00315931" w:rsidRPr="00873E1E">
        <w:rPr>
          <w:rFonts w:eastAsia="Calibri"/>
          <w:snapToGrid w:val="0"/>
          <w:szCs w:val="24"/>
        </w:rPr>
        <w:t>shall be</w:t>
      </w:r>
      <w:r w:rsidRPr="00873E1E">
        <w:rPr>
          <w:rFonts w:eastAsia="Calibri"/>
          <w:snapToGrid w:val="0"/>
          <w:szCs w:val="24"/>
        </w:rPr>
        <w:t xml:space="preserve"> responsible for, the performance and completion of the Work in all respects in accordance with this Agreement despite the occurrence of any loss or damage to the </w:t>
      </w:r>
      <w:r w:rsidR="00C53B7A" w:rsidRPr="00873E1E">
        <w:rPr>
          <w:rFonts w:eastAsia="Calibri"/>
          <w:snapToGrid w:val="0"/>
          <w:szCs w:val="24"/>
        </w:rPr>
        <w:t xml:space="preserve">Project or </w:t>
      </w:r>
      <w:r w:rsidRPr="00873E1E">
        <w:rPr>
          <w:rFonts w:eastAsia="Calibri"/>
          <w:snapToGrid w:val="0"/>
          <w:szCs w:val="24"/>
        </w:rPr>
        <w:t xml:space="preserve">Project Assets, including </w:t>
      </w:r>
      <w:r w:rsidR="00C53B7A" w:rsidRPr="00873E1E">
        <w:rPr>
          <w:rFonts w:eastAsia="Calibri"/>
          <w:snapToGrid w:val="0"/>
          <w:szCs w:val="24"/>
        </w:rPr>
        <w:t xml:space="preserve">for </w:t>
      </w:r>
      <w:r w:rsidRPr="00873E1E">
        <w:rPr>
          <w:rFonts w:eastAsia="Calibri"/>
          <w:snapToGrid w:val="0"/>
          <w:szCs w:val="24"/>
        </w:rPr>
        <w:t>Remedying such loss or damage</w:t>
      </w:r>
      <w:r w:rsidR="001C4986" w:rsidRPr="00873E1E">
        <w:rPr>
          <w:rFonts w:eastAsia="Calibri"/>
          <w:snapToGrid w:val="0"/>
          <w:szCs w:val="24"/>
        </w:rPr>
        <w:t xml:space="preserve"> regardless of the cause thereof</w:t>
      </w:r>
      <w:bookmarkEnd w:id="1327"/>
      <w:bookmarkEnd w:id="1330"/>
      <w:r w:rsidR="00202B78" w:rsidRPr="00873E1E">
        <w:rPr>
          <w:rFonts w:eastAsia="Calibri"/>
          <w:snapToGrid w:val="0"/>
          <w:szCs w:val="24"/>
        </w:rPr>
        <w:t>,</w:t>
      </w:r>
      <w:r w:rsidRPr="00873E1E">
        <w:rPr>
          <w:rFonts w:eastAsia="Calibri"/>
          <w:snapToGrid w:val="0"/>
          <w:szCs w:val="24"/>
        </w:rPr>
        <w:t xml:space="preserve"> and </w:t>
      </w:r>
      <w:bookmarkStart w:id="1331" w:name="DocXTextRef398"/>
      <w:r w:rsidRPr="00873E1E">
        <w:rPr>
          <w:rFonts w:eastAsia="Calibri"/>
          <w:snapToGrid w:val="0"/>
          <w:szCs w:val="24"/>
        </w:rPr>
        <w:t>(</w:t>
      </w:r>
      <w:r w:rsidR="00CE1A98" w:rsidRPr="00873E1E">
        <w:rPr>
          <w:rFonts w:eastAsia="Calibri"/>
          <w:snapToGrid w:val="0"/>
          <w:szCs w:val="24"/>
        </w:rPr>
        <w:t>B</w:t>
      </w:r>
      <w:r w:rsidRPr="00873E1E">
        <w:rPr>
          <w:rFonts w:eastAsia="Calibri"/>
          <w:snapToGrid w:val="0"/>
          <w:szCs w:val="24"/>
        </w:rPr>
        <w:t>)</w:t>
      </w:r>
      <w:bookmarkEnd w:id="1331"/>
      <w:r w:rsidR="00C53B7A" w:rsidRPr="00873E1E">
        <w:rPr>
          <w:rFonts w:eastAsia="Calibri"/>
          <w:snapToGrid w:val="0"/>
          <w:szCs w:val="24"/>
        </w:rPr>
        <w:t xml:space="preserve"> </w:t>
      </w:r>
      <w:bookmarkStart w:id="1332" w:name="_Hlk74475443"/>
      <w:r w:rsidRPr="00873E1E">
        <w:rPr>
          <w:rFonts w:eastAsia="Calibri"/>
          <w:snapToGrid w:val="0"/>
          <w:szCs w:val="24"/>
        </w:rPr>
        <w:t xml:space="preserve">in </w:t>
      </w:r>
      <w:r w:rsidR="00C53B7A" w:rsidRPr="00873E1E">
        <w:rPr>
          <w:rFonts w:eastAsia="Calibri"/>
          <w:snapToGrid w:val="0"/>
          <w:szCs w:val="24"/>
        </w:rPr>
        <w:t xml:space="preserve">full and final </w:t>
      </w:r>
      <w:r w:rsidRPr="00873E1E">
        <w:rPr>
          <w:rFonts w:eastAsia="Calibri"/>
          <w:snapToGrid w:val="0"/>
          <w:szCs w:val="24"/>
        </w:rPr>
        <w:t xml:space="preserve">consideration thereof, Seller shall be entitled to any BAR Insurance proceeds for such loss or damage </w:t>
      </w:r>
      <w:r w:rsidRPr="00F049F5">
        <w:rPr>
          <w:rFonts w:eastAsia="Calibri"/>
          <w:snapToGrid w:val="0"/>
          <w:szCs w:val="24"/>
        </w:rPr>
        <w:t>(net of the deductible</w:t>
      </w:r>
      <w:r w:rsidR="00EF64A8" w:rsidRPr="00F049F5">
        <w:rPr>
          <w:rFonts w:eastAsia="Calibri"/>
          <w:snapToGrid w:val="0"/>
          <w:szCs w:val="24"/>
        </w:rPr>
        <w:t xml:space="preserve">, except to the extent </w:t>
      </w:r>
      <w:r w:rsidR="00681716" w:rsidRPr="00F049F5">
        <w:rPr>
          <w:rFonts w:eastAsia="Calibri"/>
          <w:snapToGrid w:val="0"/>
          <w:szCs w:val="24"/>
        </w:rPr>
        <w:t>Seller</w:t>
      </w:r>
      <w:r w:rsidR="00EF64A8" w:rsidRPr="00F049F5">
        <w:rPr>
          <w:rFonts w:eastAsia="Calibri"/>
          <w:snapToGrid w:val="0"/>
          <w:szCs w:val="24"/>
        </w:rPr>
        <w:t xml:space="preserve"> is responsible therefor according to the preceding</w:t>
      </w:r>
      <w:r w:rsidR="00EF64A8" w:rsidRPr="00873E1E">
        <w:rPr>
          <w:rFonts w:eastAsia="Calibri"/>
          <w:snapToGrid w:val="0"/>
          <w:szCs w:val="24"/>
        </w:rPr>
        <w:t xml:space="preserve"> proviso</w:t>
      </w:r>
      <w:r w:rsidR="00EB2DCE" w:rsidRPr="00873E1E">
        <w:rPr>
          <w:rFonts w:eastAsia="Calibri"/>
          <w:snapToGrid w:val="0"/>
          <w:szCs w:val="24"/>
        </w:rPr>
        <w:t>,</w:t>
      </w:r>
      <w:r w:rsidRPr="00873E1E">
        <w:rPr>
          <w:rFonts w:eastAsia="Calibri"/>
          <w:snapToGrid w:val="0"/>
          <w:szCs w:val="24"/>
        </w:rPr>
        <w:t xml:space="preserve"> and excluding any amounts under any delays in startup, advance loss of profits, or similar coverage, which shall belong to Buyer)</w:t>
      </w:r>
      <w:r w:rsidR="00EF64A8" w:rsidRPr="00873E1E">
        <w:rPr>
          <w:rFonts w:eastAsia="Calibri"/>
          <w:snapToGrid w:val="0"/>
          <w:szCs w:val="24"/>
        </w:rPr>
        <w:t>,</w:t>
      </w:r>
      <w:r w:rsidRPr="00873E1E">
        <w:rPr>
          <w:rFonts w:eastAsia="Calibri"/>
          <w:snapToGrid w:val="0"/>
          <w:szCs w:val="24"/>
        </w:rPr>
        <w:t xml:space="preserve"> </w:t>
      </w:r>
      <w:r w:rsidR="00D818A1" w:rsidRPr="00873E1E">
        <w:rPr>
          <w:rFonts w:eastAsia="Calibri"/>
          <w:snapToGrid w:val="0"/>
          <w:szCs w:val="24"/>
        </w:rPr>
        <w:t xml:space="preserve">to the extent required to fund the Remedy of the affected portions of the Project </w:t>
      </w:r>
      <w:r w:rsidR="00C53B7A" w:rsidRPr="00873E1E">
        <w:rPr>
          <w:rFonts w:eastAsia="Calibri"/>
          <w:snapToGrid w:val="0"/>
          <w:szCs w:val="24"/>
        </w:rPr>
        <w:t xml:space="preserve">or Project Assets </w:t>
      </w:r>
      <w:r w:rsidR="00D818A1" w:rsidRPr="00873E1E">
        <w:rPr>
          <w:rFonts w:eastAsia="Calibri"/>
          <w:snapToGrid w:val="0"/>
          <w:szCs w:val="24"/>
        </w:rPr>
        <w:t>by Seller</w:t>
      </w:r>
      <w:r w:rsidR="00EF64A8" w:rsidRPr="00873E1E">
        <w:rPr>
          <w:rFonts w:eastAsia="Calibri"/>
          <w:snapToGrid w:val="0"/>
          <w:szCs w:val="24"/>
        </w:rPr>
        <w:t>,</w:t>
      </w:r>
      <w:r w:rsidR="00D818A1" w:rsidRPr="00873E1E">
        <w:rPr>
          <w:rFonts w:eastAsia="Calibri"/>
          <w:snapToGrid w:val="0"/>
          <w:szCs w:val="24"/>
        </w:rPr>
        <w:t xml:space="preserve"> </w:t>
      </w:r>
      <w:r w:rsidRPr="00873E1E">
        <w:rPr>
          <w:rFonts w:eastAsia="Calibri"/>
          <w:snapToGrid w:val="0"/>
          <w:szCs w:val="24"/>
        </w:rPr>
        <w:t>but shall not be entitled to any increase in the Purchase Price (including by modification to the Substantial Completion Payment Amount) or any other compensation based on, arising out of</w:t>
      </w:r>
      <w:r w:rsidR="00681716" w:rsidRPr="00873E1E">
        <w:rPr>
          <w:rFonts w:eastAsia="Calibri"/>
          <w:snapToGrid w:val="0"/>
          <w:szCs w:val="24"/>
        </w:rPr>
        <w:t>,</w:t>
      </w:r>
      <w:r w:rsidRPr="00873E1E">
        <w:rPr>
          <w:rFonts w:eastAsia="Calibri"/>
          <w:snapToGrid w:val="0"/>
          <w:szCs w:val="24"/>
        </w:rPr>
        <w:t xml:space="preserve"> or relating to the subject matter of such loss or damage</w:t>
      </w:r>
      <w:bookmarkEnd w:id="1332"/>
      <w:r w:rsidR="00325D11" w:rsidRPr="00873E1E">
        <w:rPr>
          <w:rFonts w:eastAsia="Calibri"/>
          <w:snapToGrid w:val="0"/>
          <w:szCs w:val="24"/>
        </w:rPr>
        <w:t>.</w:t>
      </w:r>
      <w:r w:rsidRPr="00873E1E">
        <w:rPr>
          <w:rFonts w:eastAsia="Calibri"/>
          <w:snapToGrid w:val="0"/>
          <w:szCs w:val="24"/>
        </w:rPr>
        <w:t xml:space="preserve"> </w:t>
      </w:r>
      <w:r w:rsidR="00CE1A98" w:rsidRPr="00873E1E">
        <w:rPr>
          <w:rFonts w:eastAsia="Calibri"/>
          <w:snapToGrid w:val="0"/>
          <w:szCs w:val="24"/>
        </w:rPr>
        <w:t xml:space="preserve"> </w:t>
      </w:r>
      <w:r w:rsidRPr="00873E1E">
        <w:rPr>
          <w:rFonts w:eastAsia="Calibri"/>
          <w:snapToGrid w:val="0"/>
          <w:szCs w:val="24"/>
        </w:rPr>
        <w:t xml:space="preserve">Seller shall provide the BAR Insurance policy </w:t>
      </w:r>
      <w:r w:rsidRPr="00873E1E">
        <w:rPr>
          <w:rFonts w:eastAsia="Calibri"/>
          <w:szCs w:val="24"/>
        </w:rPr>
        <w:t xml:space="preserve">on an “occurrence” coverage form.  </w:t>
      </w:r>
      <w:r w:rsidRPr="00873E1E">
        <w:rPr>
          <w:rFonts w:eastAsia="Calibri"/>
          <w:snapToGrid w:val="0"/>
          <w:szCs w:val="24"/>
        </w:rPr>
        <w:t xml:space="preserve">Without limiting any other provision of this </w:t>
      </w:r>
      <w:r w:rsidRPr="00873E1E">
        <w:rPr>
          <w:rFonts w:eastAsia="Calibri"/>
          <w:snapToGrid w:val="0"/>
          <w:szCs w:val="24"/>
          <w:u w:val="single"/>
        </w:rPr>
        <w:fldChar w:fldCharType="begin"/>
      </w:r>
      <w:r w:rsidRPr="00873E1E">
        <w:rPr>
          <w:rFonts w:eastAsia="Calibri"/>
          <w:snapToGrid w:val="0"/>
          <w:szCs w:val="24"/>
          <w:u w:val="single"/>
        </w:rPr>
        <w:instrText xml:space="preserve"> REF _Ref507055932 \w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Article XIII</w:t>
      </w:r>
      <w:r w:rsidRPr="00873E1E">
        <w:rPr>
          <w:rFonts w:eastAsia="Calibri"/>
          <w:snapToGrid w:val="0"/>
          <w:szCs w:val="24"/>
          <w:u w:val="single"/>
        </w:rPr>
        <w:fldChar w:fldCharType="end"/>
      </w:r>
      <w:r w:rsidRPr="00873E1E">
        <w:rPr>
          <w:rFonts w:eastAsia="Calibri"/>
          <w:snapToGrid w:val="0"/>
          <w:szCs w:val="24"/>
        </w:rPr>
        <w:t xml:space="preserve"> or this Agreement, the BAR Insurance policy shall include Buyer as an additional insured; </w:t>
      </w:r>
      <w:r w:rsidRPr="00873E1E">
        <w:rPr>
          <w:rFonts w:eastAsia="Calibri"/>
          <w:snapToGrid w:val="0"/>
          <w:szCs w:val="24"/>
          <w:u w:val="single"/>
        </w:rPr>
        <w:t>provided</w:t>
      </w:r>
      <w:r w:rsidRPr="00873E1E">
        <w:rPr>
          <w:rFonts w:eastAsia="Calibri"/>
          <w:snapToGrid w:val="0"/>
          <w:szCs w:val="24"/>
        </w:rPr>
        <w:t xml:space="preserve"> that, after </w:t>
      </w:r>
      <w:r w:rsidR="00CD524E" w:rsidRPr="00873E1E">
        <w:rPr>
          <w:rFonts w:eastAsia="Calibri"/>
          <w:snapToGrid w:val="0"/>
          <w:szCs w:val="24"/>
        </w:rPr>
        <w:t xml:space="preserve">the </w:t>
      </w:r>
      <w:r w:rsidRPr="00873E1E">
        <w:rPr>
          <w:rFonts w:eastAsia="Calibri"/>
          <w:snapToGrid w:val="0"/>
          <w:szCs w:val="24"/>
        </w:rPr>
        <w:t xml:space="preserve">Closing, Buyer shall have first priority with respect to all proceeds from such policy and Buyer shall disburse such funds to Seller to the extent </w:t>
      </w:r>
      <w:r w:rsidR="00D818A1" w:rsidRPr="00873E1E">
        <w:rPr>
          <w:rFonts w:eastAsia="Calibri"/>
          <w:snapToGrid w:val="0"/>
          <w:szCs w:val="24"/>
        </w:rPr>
        <w:t>required to fund the Remedy of the affected portions of</w:t>
      </w:r>
      <w:r w:rsidRPr="00873E1E">
        <w:rPr>
          <w:rFonts w:eastAsia="Calibri"/>
          <w:snapToGrid w:val="0"/>
          <w:szCs w:val="24"/>
        </w:rPr>
        <w:t xml:space="preserve"> the Project by Seller as a result of the relevant casualty event.</w:t>
      </w:r>
      <w:bookmarkEnd w:id="1323"/>
      <w:bookmarkEnd w:id="1324"/>
      <w:bookmarkEnd w:id="1325"/>
      <w:bookmarkEnd w:id="1326"/>
    </w:p>
    <w:p w14:paraId="28154A9B" w14:textId="15B2C880" w:rsidR="004D7078" w:rsidRPr="00873E1E" w:rsidRDefault="004D7078" w:rsidP="007E5094">
      <w:pPr>
        <w:pStyle w:val="WP2L3"/>
      </w:pPr>
      <w:bookmarkStart w:id="1333" w:name="_Ref4217033"/>
      <w:bookmarkEnd w:id="1328"/>
      <w:r w:rsidRPr="00873E1E">
        <w:t xml:space="preserve">Prior to binding any BAR Insurance policy or making any amendment or modification thereto, Seller shall </w:t>
      </w:r>
      <w:bookmarkStart w:id="1334" w:name="DocXTextRef402"/>
      <w:r w:rsidRPr="00873E1E">
        <w:t>(i)</w:t>
      </w:r>
      <w:bookmarkEnd w:id="1334"/>
      <w:r w:rsidR="00B4314F" w:rsidRPr="00873E1E">
        <w:t> </w:t>
      </w:r>
      <w:r w:rsidRPr="00873E1E">
        <w:t>provide Buyer with a complete and accurate copy of such proposed BAR Insurance policy (or such amendment or modification), (ii)</w:t>
      </w:r>
      <w:r w:rsidR="00B4314F" w:rsidRPr="00873E1E">
        <w:t> </w:t>
      </w:r>
      <w:r w:rsidRPr="00873E1E">
        <w:t>provide Buyer with a reasonable opportunity to review and comment on such proposed BAR Insurance policy (or such amendment or modification), and consider in good faith timely comments from Buyer on such proposed BAR Insurance policy (or such amendment or modification), and (iii)</w:t>
      </w:r>
      <w:r w:rsidR="00B4314F" w:rsidRPr="00873E1E">
        <w:t> </w:t>
      </w:r>
      <w:r w:rsidRPr="00873E1E">
        <w:t>not bind such proposed BAR Insurance policy (or such amendment or modification) without the prior consent of Buyer, which may be withheld in its sole and absolute discretion.</w:t>
      </w:r>
      <w:bookmarkEnd w:id="1333"/>
    </w:p>
    <w:p w14:paraId="53DBE6B6" w14:textId="77777777" w:rsidR="004D7078" w:rsidRPr="00873E1E" w:rsidRDefault="004D7078" w:rsidP="007E5094">
      <w:pPr>
        <w:pStyle w:val="WP2L2"/>
        <w:rPr>
          <w:vanish/>
          <w:specVanish/>
        </w:rPr>
      </w:pPr>
      <w:bookmarkStart w:id="1335" w:name="_Ref4217034"/>
      <w:bookmarkStart w:id="1336" w:name="_Toc33799212"/>
      <w:bookmarkStart w:id="1337" w:name="_Toc66116132"/>
      <w:bookmarkStart w:id="1338" w:name="_Toc78886731"/>
      <w:r w:rsidRPr="00873E1E">
        <w:rPr>
          <w:rFonts w:eastAsia="Calibri"/>
          <w:b/>
          <w:szCs w:val="24"/>
        </w:rPr>
        <w:t>Buyer’s Operating Project Property Insurance</w:t>
      </w:r>
      <w:bookmarkEnd w:id="1335"/>
      <w:bookmarkEnd w:id="1336"/>
      <w:bookmarkEnd w:id="1337"/>
      <w:bookmarkEnd w:id="1338"/>
    </w:p>
    <w:p w14:paraId="362EBC1E" w14:textId="77777777" w:rsidR="004D7078" w:rsidRPr="00873E1E" w:rsidRDefault="004D7078" w:rsidP="00C86CA0">
      <w:pPr>
        <w:pStyle w:val="WP2Para2"/>
      </w:pPr>
      <w:r w:rsidRPr="00873E1E">
        <w:rPr>
          <w:rFonts w:eastAsia="Calibri"/>
        </w:rPr>
        <w:t>.</w:t>
      </w:r>
      <w:r w:rsidRPr="00873E1E">
        <w:rPr>
          <w:rFonts w:eastAsia="Calibri"/>
          <w:snapToGrid w:val="0"/>
        </w:rPr>
        <w:t xml:space="preserve">  Buyer shall be responsible for obtaining and maintaining operating plant property insurance coverage on the Project after </w:t>
      </w:r>
      <w:r w:rsidR="00D818A1" w:rsidRPr="00873E1E">
        <w:rPr>
          <w:rFonts w:eastAsia="Calibri"/>
          <w:snapToGrid w:val="0"/>
        </w:rPr>
        <w:t xml:space="preserve">the </w:t>
      </w:r>
      <w:r w:rsidRPr="00873E1E">
        <w:rPr>
          <w:rFonts w:eastAsia="Calibri"/>
          <w:snapToGrid w:val="0"/>
        </w:rPr>
        <w:t>Substantial Completion</w:t>
      </w:r>
      <w:r w:rsidR="00D818A1" w:rsidRPr="00873E1E">
        <w:rPr>
          <w:rFonts w:eastAsia="Calibri"/>
          <w:snapToGrid w:val="0"/>
        </w:rPr>
        <w:t xml:space="preserve"> Payment Date</w:t>
      </w:r>
      <w:r w:rsidRPr="00873E1E">
        <w:rPr>
          <w:rFonts w:eastAsia="Calibri"/>
          <w:snapToGrid w:val="0"/>
        </w:rPr>
        <w:t>.</w:t>
      </w:r>
    </w:p>
    <w:p w14:paraId="39F3A93C" w14:textId="77777777" w:rsidR="004D7078" w:rsidRPr="00873E1E" w:rsidRDefault="004D7078" w:rsidP="007E5094">
      <w:pPr>
        <w:pStyle w:val="WP2L2"/>
        <w:rPr>
          <w:vanish/>
          <w:specVanish/>
        </w:rPr>
      </w:pPr>
      <w:bookmarkStart w:id="1339" w:name="_Ref4217035"/>
      <w:bookmarkStart w:id="1340" w:name="_Toc33799213"/>
      <w:bookmarkStart w:id="1341" w:name="_Toc66116133"/>
      <w:bookmarkStart w:id="1342" w:name="_Toc78886732"/>
      <w:r w:rsidRPr="00873E1E">
        <w:rPr>
          <w:rFonts w:eastAsia="Calibri"/>
          <w:b/>
        </w:rPr>
        <w:t>Effect of Insurance</w:t>
      </w:r>
      <w:bookmarkEnd w:id="1339"/>
      <w:bookmarkEnd w:id="1340"/>
      <w:bookmarkEnd w:id="1341"/>
      <w:bookmarkEnd w:id="1342"/>
    </w:p>
    <w:p w14:paraId="53B03092" w14:textId="5DA4086F" w:rsidR="004D7078" w:rsidRPr="00873E1E" w:rsidRDefault="004D7078" w:rsidP="00C86CA0">
      <w:pPr>
        <w:pStyle w:val="WP2Para2"/>
      </w:pPr>
      <w:r w:rsidRPr="00873E1E">
        <w:rPr>
          <w:rFonts w:eastAsia="Calibri"/>
        </w:rPr>
        <w:t>.</w:t>
      </w:r>
      <w:r w:rsidRPr="00873E1E">
        <w:rPr>
          <w:rFonts w:eastAsia="Calibri"/>
          <w:snapToGrid w:val="0"/>
        </w:rPr>
        <w:t xml:space="preserve">  Irrespective of the insurance maintenance requirements of this </w:t>
      </w:r>
      <w:r w:rsidRPr="00873E1E">
        <w:rPr>
          <w:rFonts w:eastAsia="Calibri"/>
          <w:snapToGrid w:val="0"/>
          <w:u w:val="single"/>
        </w:rPr>
        <w:fldChar w:fldCharType="begin"/>
      </w:r>
      <w:r w:rsidRPr="00873E1E">
        <w:rPr>
          <w:rFonts w:eastAsia="Calibri"/>
          <w:snapToGrid w:val="0"/>
          <w:u w:val="single"/>
        </w:rPr>
        <w:instrText xml:space="preserve"> REF _Ref507055932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XIII</w:t>
      </w:r>
      <w:r w:rsidRPr="00873E1E">
        <w:rPr>
          <w:rFonts w:eastAsia="Calibri"/>
          <w:snapToGrid w:val="0"/>
          <w:u w:val="single"/>
        </w:rPr>
        <w:fldChar w:fldCharType="end"/>
      </w:r>
      <w:r w:rsidRPr="00873E1E">
        <w:rPr>
          <w:rFonts w:eastAsia="Calibri"/>
          <w:snapToGrid w:val="0"/>
        </w:rPr>
        <w:t xml:space="preserve">, the purchase or maintenance of any insurance required by this Agreement or otherwise obtained by or for or available to Seller or the insolvency, bankruptcy, or failure of any insurance company to pay claims shall not affect, negate, or waive any of the provisions of this Agreement, including the indemnities.  Any insurance proceeds received by Seller with respect to the insurance maintained pursuant to this </w:t>
      </w:r>
      <w:r w:rsidRPr="00873E1E">
        <w:rPr>
          <w:rFonts w:eastAsia="Calibri"/>
          <w:snapToGrid w:val="0"/>
          <w:u w:val="single"/>
        </w:rPr>
        <w:fldChar w:fldCharType="begin"/>
      </w:r>
      <w:r w:rsidRPr="00873E1E">
        <w:rPr>
          <w:rFonts w:eastAsia="Calibri"/>
          <w:snapToGrid w:val="0"/>
          <w:u w:val="single"/>
        </w:rPr>
        <w:instrText xml:space="preserve"> REF _Ref507055932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XIII</w:t>
      </w:r>
      <w:r w:rsidRPr="00873E1E">
        <w:rPr>
          <w:rFonts w:eastAsia="Calibri"/>
          <w:snapToGrid w:val="0"/>
          <w:u w:val="single"/>
        </w:rPr>
        <w:fldChar w:fldCharType="end"/>
      </w:r>
      <w:r w:rsidRPr="00873E1E">
        <w:rPr>
          <w:rFonts w:eastAsia="Calibri"/>
          <w:snapToGrid w:val="0"/>
        </w:rPr>
        <w:t xml:space="preserve"> shall not be used by Seller for any purpose other than the discharge of its payment obligations under this Agreement unless and until such payment obligation has been discharged in full.  Buyer assumes no responsibility for the solvency of any insurer or surety, the failure of any insurer or surety to perform in accordance with its obligations, or the delay of an insurer in adjusting or responding to an insured or bonded event.</w:t>
      </w:r>
    </w:p>
    <w:p w14:paraId="29443FB6" w14:textId="77777777" w:rsidR="004D7078" w:rsidRPr="00873E1E" w:rsidRDefault="004D7078" w:rsidP="007E5094">
      <w:pPr>
        <w:pStyle w:val="WP2L2"/>
        <w:rPr>
          <w:vanish/>
          <w:specVanish/>
        </w:rPr>
      </w:pPr>
      <w:bookmarkStart w:id="1343" w:name="_Ref4217036"/>
      <w:bookmarkStart w:id="1344" w:name="_Toc33799214"/>
      <w:bookmarkStart w:id="1345" w:name="_Toc66116134"/>
      <w:bookmarkStart w:id="1346" w:name="_Toc78886733"/>
      <w:bookmarkStart w:id="1347" w:name="_Ref476555222"/>
      <w:bookmarkStart w:id="1348" w:name="_Ref476555283"/>
      <w:r w:rsidRPr="00873E1E">
        <w:rPr>
          <w:rFonts w:eastAsia="Calibri"/>
          <w:b/>
        </w:rPr>
        <w:t>Contractors and Subcontractors</w:t>
      </w:r>
      <w:bookmarkEnd w:id="1343"/>
      <w:bookmarkEnd w:id="1344"/>
      <w:bookmarkEnd w:id="1345"/>
      <w:bookmarkEnd w:id="1346"/>
    </w:p>
    <w:p w14:paraId="3A4CE775" w14:textId="78E46A01" w:rsidR="004D7078" w:rsidRPr="00873E1E" w:rsidRDefault="004D7078" w:rsidP="00C86CA0">
      <w:pPr>
        <w:pStyle w:val="WP2Para2"/>
      </w:pPr>
      <w:r w:rsidRPr="00873E1E">
        <w:rPr>
          <w:rFonts w:eastAsia="Calibri"/>
        </w:rPr>
        <w:t>.</w:t>
      </w:r>
      <w:r w:rsidRPr="00873E1E">
        <w:rPr>
          <w:rFonts w:eastAsia="Calibri"/>
          <w:snapToGrid w:val="0"/>
        </w:rPr>
        <w:t xml:space="preserve">  </w:t>
      </w:r>
      <w:bookmarkEnd w:id="1347"/>
      <w:bookmarkEnd w:id="1348"/>
      <w:r w:rsidRPr="00873E1E">
        <w:rPr>
          <w:rFonts w:eastAsia="Calibri"/>
          <w:snapToGrid w:val="0"/>
        </w:rPr>
        <w:t xml:space="preserve">Before permitting a Contractor or Subcontractor to perform any portion of the Work at the Project Site, Seller shall obtain a certificate of insurance from such Contractor or Subcontractor evidencing that such Contractor or Subcontractor has obtained and has in effect </w:t>
      </w:r>
      <w:bookmarkStart w:id="1349" w:name="DocXTextRef403"/>
      <w:r w:rsidRPr="00873E1E">
        <w:rPr>
          <w:rFonts w:eastAsia="Calibri"/>
          <w:snapToGrid w:val="0"/>
        </w:rPr>
        <w:t>(a)</w:t>
      </w:r>
      <w:bookmarkEnd w:id="1349"/>
      <w:r w:rsidR="00B4314F" w:rsidRPr="00873E1E">
        <w:rPr>
          <w:rFonts w:eastAsia="Calibri"/>
          <w:snapToGrid w:val="0"/>
        </w:rPr>
        <w:t> </w:t>
      </w:r>
      <w:r w:rsidRPr="00873E1E">
        <w:rPr>
          <w:rFonts w:eastAsia="Calibri"/>
          <w:snapToGrid w:val="0"/>
        </w:rPr>
        <w:t xml:space="preserve">policies for worker’s compensation, employer’s liability, commercial general liability, contractor’s equipment floater, auto liability, insurance required under Laws, and, if Contractor’s or Subcontractor’s services for such Work are of a professional nature, for design engineering, professional liability, or errors and omissions liability, and </w:t>
      </w:r>
      <w:bookmarkStart w:id="1350" w:name="DocXTextRef404"/>
      <w:r w:rsidRPr="00873E1E">
        <w:rPr>
          <w:rFonts w:eastAsia="Calibri"/>
          <w:snapToGrid w:val="0"/>
        </w:rPr>
        <w:t>(b)</w:t>
      </w:r>
      <w:bookmarkEnd w:id="1350"/>
      <w:r w:rsidR="00B4314F" w:rsidRPr="00873E1E">
        <w:rPr>
          <w:rFonts w:eastAsia="Calibri"/>
          <w:snapToGrid w:val="0"/>
        </w:rPr>
        <w:t> </w:t>
      </w:r>
      <w:r w:rsidRPr="00873E1E">
        <w:rPr>
          <w:rFonts w:eastAsia="Calibri"/>
          <w:snapToGrid w:val="0"/>
        </w:rPr>
        <w:t>such other insurance (if any) as is required of such Contractor or Subcontractor hereunder or is standard in the industry for the work being performed by such Contractor or Subcontractor, in each case for clause</w:t>
      </w:r>
      <w:r w:rsidR="00B4314F" w:rsidRPr="00873E1E">
        <w:rPr>
          <w:rFonts w:eastAsia="Calibri"/>
          <w:snapToGrid w:val="0"/>
        </w:rPr>
        <w:t> </w:t>
      </w:r>
      <w:r w:rsidRPr="00873E1E">
        <w:rPr>
          <w:rFonts w:eastAsia="Calibri"/>
          <w:snapToGrid w:val="0"/>
        </w:rPr>
        <w:t xml:space="preserve">(a) or </w:t>
      </w:r>
      <w:bookmarkStart w:id="1351" w:name="DocXTextRef405"/>
      <w:r w:rsidRPr="00873E1E">
        <w:rPr>
          <w:rFonts w:eastAsia="Calibri"/>
          <w:snapToGrid w:val="0"/>
        </w:rPr>
        <w:t>(b)</w:t>
      </w:r>
      <w:bookmarkEnd w:id="1351"/>
      <w:r w:rsidRPr="00873E1E">
        <w:rPr>
          <w:rFonts w:eastAsia="Calibri"/>
          <w:snapToGrid w:val="0"/>
        </w:rPr>
        <w:t>, in such amounts (subject to the following sentence), against such risks, and on such terms as is reasonable and prudent in light of the work to be performed by such Contractor or Subcontractor (subject to the commercial availability of such insurance) and commensurate with normal practices in the United States, and, in each case, from carriers authorized to conduct insurance business in the United States.  Seller agrees that the professional liability or errors &amp; omissions liability insurance of a design contractor of Seller for the Project (if any) shall have policy limits of not less than Five Million Dollars</w:t>
      </w:r>
      <w:r w:rsidR="00B4314F" w:rsidRPr="00873E1E">
        <w:rPr>
          <w:rFonts w:eastAsia="Calibri"/>
          <w:snapToGrid w:val="0"/>
        </w:rPr>
        <w:t> </w:t>
      </w:r>
      <w:r w:rsidRPr="00873E1E">
        <w:rPr>
          <w:rFonts w:eastAsia="Calibri"/>
          <w:snapToGrid w:val="0"/>
        </w:rPr>
        <w:t xml:space="preserve">($5,000,000) per claim and policy aggregate.  Without limiting any other provision of this </w:t>
      </w:r>
      <w:r w:rsidRPr="00873E1E">
        <w:rPr>
          <w:rFonts w:eastAsia="Calibri"/>
          <w:snapToGrid w:val="0"/>
          <w:u w:val="single"/>
        </w:rPr>
        <w:fldChar w:fldCharType="begin"/>
      </w:r>
      <w:r w:rsidRPr="00873E1E">
        <w:rPr>
          <w:rFonts w:eastAsia="Calibri"/>
          <w:snapToGrid w:val="0"/>
          <w:u w:val="single"/>
        </w:rPr>
        <w:instrText xml:space="preserve"> REF _Ref507055932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XIII</w:t>
      </w:r>
      <w:r w:rsidRPr="00873E1E">
        <w:rPr>
          <w:rFonts w:eastAsia="Calibri"/>
          <w:snapToGrid w:val="0"/>
          <w:u w:val="single"/>
        </w:rPr>
        <w:fldChar w:fldCharType="end"/>
      </w:r>
      <w:r w:rsidRPr="00873E1E">
        <w:rPr>
          <w:rFonts w:eastAsia="Calibri"/>
          <w:snapToGrid w:val="0"/>
        </w:rPr>
        <w:t>, all policies of insurance provided by any Contractor or Subcontractor in connection with the Work shall expressly waive any right of subrogation against Buyer and each other member of the Buyer Group.  At Buyer’s request, Seller shall promptly provide such certificates of insurance to Buyer.</w:t>
      </w:r>
    </w:p>
    <w:p w14:paraId="33585224" w14:textId="77777777" w:rsidR="004D7078" w:rsidRPr="00873E1E" w:rsidRDefault="004D7078" w:rsidP="007E5094">
      <w:pPr>
        <w:pStyle w:val="WP2L2"/>
        <w:rPr>
          <w:vanish/>
          <w:specVanish/>
        </w:rPr>
      </w:pPr>
      <w:bookmarkStart w:id="1352" w:name="_Ref4217037"/>
      <w:bookmarkStart w:id="1353" w:name="_Toc33799215"/>
      <w:bookmarkStart w:id="1354" w:name="_Toc66116135"/>
      <w:bookmarkStart w:id="1355" w:name="_Toc78886734"/>
      <w:bookmarkStart w:id="1356" w:name="_Ref475106642"/>
      <w:r w:rsidRPr="00873E1E">
        <w:rPr>
          <w:rFonts w:eastAsia="Calibri"/>
          <w:b/>
        </w:rPr>
        <w:t>Buyer’s Right to Procure</w:t>
      </w:r>
      <w:bookmarkEnd w:id="1352"/>
      <w:bookmarkEnd w:id="1353"/>
      <w:bookmarkEnd w:id="1354"/>
      <w:bookmarkEnd w:id="1355"/>
    </w:p>
    <w:p w14:paraId="5E53F25D" w14:textId="10F3CC9A" w:rsidR="004D7078" w:rsidRPr="00873E1E" w:rsidRDefault="004D7078" w:rsidP="00C86CA0">
      <w:pPr>
        <w:pStyle w:val="WP2Para2"/>
      </w:pPr>
      <w:r w:rsidRPr="00873E1E">
        <w:rPr>
          <w:rFonts w:eastAsia="Calibri"/>
        </w:rPr>
        <w:t>.</w:t>
      </w:r>
      <w:r w:rsidRPr="00873E1E">
        <w:rPr>
          <w:rFonts w:eastAsia="Calibri"/>
          <w:snapToGrid w:val="0"/>
        </w:rPr>
        <w:t xml:space="preserve">  Notwithstanding anything herein to the contrary, Buyer shall have the right and option to secure on behalf of Seller any of the coverages listed in </w:t>
      </w:r>
      <w:r w:rsidRPr="00873E1E">
        <w:rPr>
          <w:rFonts w:eastAsia="Calibri"/>
          <w:snapToGrid w:val="0"/>
          <w:u w:val="single"/>
        </w:rPr>
        <w:fldChar w:fldCharType="begin"/>
      </w:r>
      <w:r w:rsidRPr="00873E1E">
        <w:rPr>
          <w:rFonts w:eastAsia="Calibri"/>
          <w:snapToGrid w:val="0"/>
          <w:u w:val="single"/>
        </w:rPr>
        <w:instrText xml:space="preserve"> REF _Ref455584855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13.1</w:t>
      </w:r>
      <w:r w:rsidRPr="00873E1E">
        <w:rPr>
          <w:rFonts w:eastAsia="Calibri"/>
          <w:snapToGrid w:val="0"/>
          <w:u w:val="single"/>
        </w:rPr>
        <w:fldChar w:fldCharType="end"/>
      </w:r>
      <w:r w:rsidRPr="00873E1E">
        <w:rPr>
          <w:rFonts w:eastAsia="Calibri"/>
          <w:snapToGrid w:val="0"/>
        </w:rPr>
        <w:t xml:space="preserve">, other than the coverages listed in </w:t>
      </w:r>
      <w:r w:rsidRPr="00873E1E">
        <w:rPr>
          <w:rFonts w:eastAsia="Calibri"/>
          <w:snapToGrid w:val="0"/>
          <w:u w:val="single"/>
        </w:rPr>
        <w:fldChar w:fldCharType="begin"/>
      </w:r>
      <w:r w:rsidRPr="00873E1E">
        <w:rPr>
          <w:rFonts w:eastAsia="Calibri"/>
          <w:snapToGrid w:val="0"/>
          <w:u w:val="single"/>
        </w:rPr>
        <w:instrText xml:space="preserve"> REF _Ref455584981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13.1(a)(i)</w:t>
      </w:r>
      <w:r w:rsidRPr="00873E1E">
        <w:rPr>
          <w:rFonts w:eastAsia="Calibri"/>
          <w:snapToGrid w:val="0"/>
          <w:u w:val="single"/>
        </w:rPr>
        <w:fldChar w:fldCharType="end"/>
      </w:r>
      <w:r w:rsidRPr="00873E1E">
        <w:rPr>
          <w:rFonts w:eastAsia="Calibri"/>
          <w:snapToGrid w:val="0"/>
        </w:rPr>
        <w:t xml:space="preserve"> (Worker’s Compensation) and </w:t>
      </w:r>
      <w:r w:rsidRPr="00873E1E">
        <w:rPr>
          <w:rFonts w:eastAsia="Calibri"/>
          <w:snapToGrid w:val="0"/>
          <w:u w:val="single"/>
        </w:rPr>
        <w:fldChar w:fldCharType="begin"/>
      </w:r>
      <w:r w:rsidRPr="00873E1E">
        <w:rPr>
          <w:rFonts w:eastAsia="Calibri"/>
          <w:snapToGrid w:val="0"/>
          <w:u w:val="single"/>
        </w:rPr>
        <w:instrText xml:space="preserve"> REF _Ref455584859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13.1(a)(ii)</w:t>
      </w:r>
      <w:r w:rsidRPr="00873E1E">
        <w:rPr>
          <w:rFonts w:eastAsia="Calibri"/>
          <w:snapToGrid w:val="0"/>
          <w:u w:val="single"/>
        </w:rPr>
        <w:fldChar w:fldCharType="end"/>
      </w:r>
      <w:r w:rsidRPr="00873E1E">
        <w:rPr>
          <w:rFonts w:eastAsia="Calibri"/>
          <w:snapToGrid w:val="0"/>
        </w:rPr>
        <w:t xml:space="preserve"> (Business Automobile Liability), on terms equivalent to the terms set forth herein, and upon the exercise of such option, the Purchase Price shall be reduced by such amount of Buyer’s costs for carrying and maintaining such coverage as provided in </w:t>
      </w:r>
      <w:r w:rsidRPr="00873E1E">
        <w:rPr>
          <w:rFonts w:eastAsia="Calibri"/>
          <w:snapToGrid w:val="0"/>
          <w:u w:val="single"/>
        </w:rPr>
        <w:fldChar w:fldCharType="begin"/>
      </w:r>
      <w:r w:rsidRPr="00873E1E">
        <w:rPr>
          <w:rFonts w:eastAsia="Calibri"/>
          <w:snapToGrid w:val="0"/>
          <w:u w:val="single"/>
        </w:rPr>
        <w:instrText xml:space="preserve"> REF _Ref455584855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13.1</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Buyer shall have such right and option as described in this </w:t>
      </w:r>
      <w:r w:rsidRPr="00873E1E">
        <w:rPr>
          <w:rFonts w:eastAsia="Calibri"/>
          <w:snapToGrid w:val="0"/>
          <w:u w:val="single"/>
        </w:rPr>
        <w:fldChar w:fldCharType="begin"/>
      </w:r>
      <w:r w:rsidRPr="00873E1E">
        <w:rPr>
          <w:rFonts w:eastAsia="Calibri"/>
          <w:snapToGrid w:val="0"/>
          <w:u w:val="single"/>
        </w:rPr>
        <w:instrText xml:space="preserve"> REF _Ref475106642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13.8</w:t>
      </w:r>
      <w:r w:rsidRPr="00873E1E">
        <w:rPr>
          <w:rFonts w:eastAsia="Calibri"/>
          <w:snapToGrid w:val="0"/>
          <w:u w:val="single"/>
        </w:rPr>
        <w:fldChar w:fldCharType="end"/>
      </w:r>
      <w:r w:rsidRPr="00873E1E">
        <w:rPr>
          <w:rFonts w:eastAsia="Calibri"/>
          <w:snapToGrid w:val="0"/>
        </w:rPr>
        <w:t xml:space="preserve"> only if Seller </w:t>
      </w:r>
      <w:bookmarkStart w:id="1357" w:name="DocXTextRef406"/>
      <w:r w:rsidRPr="00873E1E">
        <w:rPr>
          <w:rFonts w:eastAsia="Calibri"/>
          <w:snapToGrid w:val="0"/>
        </w:rPr>
        <w:t>(a)</w:t>
      </w:r>
      <w:bookmarkEnd w:id="1357"/>
      <w:r w:rsidR="00B4314F" w:rsidRPr="00873E1E">
        <w:rPr>
          <w:rFonts w:eastAsia="Calibri"/>
          <w:snapToGrid w:val="0"/>
        </w:rPr>
        <w:t> </w:t>
      </w:r>
      <w:r w:rsidRPr="00873E1E">
        <w:rPr>
          <w:rFonts w:eastAsia="Calibri"/>
          <w:snapToGrid w:val="0"/>
        </w:rPr>
        <w:t xml:space="preserve">has breached its obligation to obtain and maintain coverage as provided in </w:t>
      </w:r>
      <w:r w:rsidRPr="00873E1E">
        <w:rPr>
          <w:rFonts w:eastAsia="Calibri"/>
          <w:snapToGrid w:val="0"/>
          <w:u w:val="single"/>
        </w:rPr>
        <w:fldChar w:fldCharType="begin"/>
      </w:r>
      <w:r w:rsidRPr="00873E1E">
        <w:rPr>
          <w:rFonts w:eastAsia="Calibri"/>
          <w:snapToGrid w:val="0"/>
          <w:u w:val="single"/>
        </w:rPr>
        <w:instrText xml:space="preserve"> REF _Ref455584855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13.1</w:t>
      </w:r>
      <w:r w:rsidRPr="00873E1E">
        <w:rPr>
          <w:rFonts w:eastAsia="Calibri"/>
          <w:snapToGrid w:val="0"/>
          <w:u w:val="single"/>
        </w:rPr>
        <w:fldChar w:fldCharType="end"/>
      </w:r>
      <w:r w:rsidRPr="00873E1E">
        <w:rPr>
          <w:rFonts w:eastAsia="Calibri"/>
          <w:snapToGrid w:val="0"/>
        </w:rPr>
        <w:t xml:space="preserve"> and </w:t>
      </w:r>
      <w:bookmarkStart w:id="1358" w:name="DocXTextRef407"/>
      <w:r w:rsidRPr="00873E1E">
        <w:rPr>
          <w:rFonts w:eastAsia="Calibri"/>
          <w:snapToGrid w:val="0"/>
        </w:rPr>
        <w:t>(b)</w:t>
      </w:r>
      <w:bookmarkEnd w:id="1358"/>
      <w:r w:rsidR="00B4314F" w:rsidRPr="00873E1E">
        <w:rPr>
          <w:rFonts w:eastAsia="Calibri"/>
          <w:snapToGrid w:val="0"/>
        </w:rPr>
        <w:t> </w:t>
      </w:r>
      <w:r w:rsidRPr="00873E1E">
        <w:rPr>
          <w:rFonts w:eastAsia="Calibri"/>
          <w:snapToGrid w:val="0"/>
        </w:rPr>
        <w:t xml:space="preserve">has not cured such breach within </w:t>
      </w:r>
      <w:bookmarkStart w:id="1359" w:name="_cp_text_1_1166"/>
      <w:r w:rsidRPr="00873E1E">
        <w:rPr>
          <w:rFonts w:eastAsia="Calibri"/>
          <w:snapToGrid w:val="0"/>
        </w:rPr>
        <w:t>seven</w:t>
      </w:r>
      <w:bookmarkEnd w:id="1359"/>
      <w:r w:rsidR="00B4314F" w:rsidRPr="00873E1E">
        <w:rPr>
          <w:rFonts w:eastAsia="Calibri"/>
          <w:snapToGrid w:val="0"/>
        </w:rPr>
        <w:t> </w:t>
      </w:r>
      <w:r w:rsidRPr="00873E1E">
        <w:rPr>
          <w:rFonts w:eastAsia="Calibri"/>
          <w:snapToGrid w:val="0"/>
        </w:rPr>
        <w:t>(</w:t>
      </w:r>
      <w:bookmarkStart w:id="1360" w:name="_cp_text_1_1168"/>
      <w:r w:rsidRPr="00873E1E">
        <w:rPr>
          <w:rFonts w:eastAsia="Calibri"/>
          <w:snapToGrid w:val="0"/>
        </w:rPr>
        <w:t>7</w:t>
      </w:r>
      <w:bookmarkEnd w:id="1360"/>
      <w:r w:rsidRPr="00873E1E">
        <w:rPr>
          <w:rFonts w:eastAsia="Calibri"/>
          <w:snapToGrid w:val="0"/>
        </w:rPr>
        <w:t>)</w:t>
      </w:r>
      <w:bookmarkStart w:id="1361" w:name="_cp_text_1_1169"/>
      <w:r w:rsidRPr="00873E1E">
        <w:rPr>
          <w:rFonts w:eastAsia="Calibri"/>
          <w:snapToGrid w:val="0"/>
        </w:rPr>
        <w:t xml:space="preserve"> </w:t>
      </w:r>
      <w:bookmarkEnd w:id="1361"/>
      <w:r w:rsidRPr="00873E1E">
        <w:rPr>
          <w:rFonts w:eastAsia="Calibri"/>
          <w:snapToGrid w:val="0"/>
        </w:rPr>
        <w:t>Business Days after receipt of written notice from Buyer demanding such cure.</w:t>
      </w:r>
      <w:bookmarkEnd w:id="1356"/>
    </w:p>
    <w:p w14:paraId="5585B7F8" w14:textId="77777777" w:rsidR="004D7078" w:rsidRPr="00873E1E" w:rsidRDefault="004D7078" w:rsidP="007E5094">
      <w:pPr>
        <w:pStyle w:val="WP2L2"/>
        <w:rPr>
          <w:vanish/>
          <w:specVanish/>
        </w:rPr>
      </w:pPr>
      <w:bookmarkStart w:id="1362" w:name="_Ref4217038"/>
      <w:bookmarkStart w:id="1363" w:name="_Toc33799216"/>
      <w:bookmarkStart w:id="1364" w:name="_Toc66116136"/>
      <w:bookmarkStart w:id="1365" w:name="_Toc78886735"/>
      <w:r w:rsidRPr="00873E1E">
        <w:rPr>
          <w:rFonts w:eastAsia="Calibri"/>
          <w:b/>
        </w:rPr>
        <w:t>Occurrence-Based Insurance Policies</w:t>
      </w:r>
      <w:bookmarkEnd w:id="1362"/>
      <w:bookmarkEnd w:id="1363"/>
      <w:bookmarkEnd w:id="1364"/>
      <w:bookmarkEnd w:id="1365"/>
    </w:p>
    <w:p w14:paraId="05EF8B4D" w14:textId="73FCE238" w:rsidR="004D7078" w:rsidRPr="00873E1E" w:rsidRDefault="004D7078" w:rsidP="00C86CA0">
      <w:pPr>
        <w:pStyle w:val="WP2Para2"/>
      </w:pPr>
      <w:r w:rsidRPr="00873E1E">
        <w:rPr>
          <w:rFonts w:eastAsia="Calibri"/>
        </w:rPr>
        <w:t>.</w:t>
      </w:r>
      <w:r w:rsidRPr="00873E1E">
        <w:rPr>
          <w:rFonts w:eastAsia="Calibri"/>
          <w:snapToGrid w:val="0"/>
        </w:rPr>
        <w:t xml:space="preserve">  Seller shall not terminate or modify, and shall not permit the termination or modification of, coverage under any “occurrence”-based insurance policy required to be maintained by or for Seller pursuant to </w:t>
      </w:r>
      <w:r w:rsidRPr="00873E1E">
        <w:rPr>
          <w:rFonts w:eastAsia="Calibri"/>
          <w:snapToGrid w:val="0"/>
          <w:u w:val="single"/>
        </w:rPr>
        <w:fldChar w:fldCharType="begin"/>
      </w:r>
      <w:r w:rsidRPr="00873E1E">
        <w:rPr>
          <w:rFonts w:eastAsia="Calibri"/>
          <w:snapToGrid w:val="0"/>
          <w:u w:val="single"/>
        </w:rPr>
        <w:instrText xml:space="preserve"> REF _Ref455584855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13.1</w:t>
      </w:r>
      <w:r w:rsidRPr="00873E1E">
        <w:rPr>
          <w:rFonts w:eastAsia="Calibri"/>
          <w:snapToGrid w:val="0"/>
          <w:u w:val="single"/>
        </w:rPr>
        <w:fldChar w:fldCharType="end"/>
      </w:r>
      <w:r w:rsidRPr="00873E1E">
        <w:rPr>
          <w:rFonts w:eastAsia="Calibri"/>
          <w:snapToGrid w:val="0"/>
        </w:rPr>
        <w:t xml:space="preserve"> in such a manner as to prevent Seller or Buyer from obtaining the benefit of such insurance policy after the Closing with respect to the Project Assets for insured Losses caused by facts, events, circumstances, conditions, or occurrences occurring prior to the Closing.</w:t>
      </w:r>
    </w:p>
    <w:p w14:paraId="51BFB328" w14:textId="77777777" w:rsidR="004D7078" w:rsidRPr="00873E1E" w:rsidRDefault="004D7078" w:rsidP="007E5094">
      <w:pPr>
        <w:pStyle w:val="WP2L1"/>
      </w:pPr>
      <w:bookmarkStart w:id="1366" w:name="_Ref508291502"/>
      <w:bookmarkStart w:id="1367" w:name="_Ref4217039"/>
      <w:r w:rsidRPr="00873E1E">
        <w:rPr>
          <w:rFonts w:eastAsia="Calibri"/>
          <w:szCs w:val="24"/>
        </w:rPr>
        <w:br/>
      </w:r>
      <w:bookmarkStart w:id="1368" w:name="_Toc33799217"/>
      <w:bookmarkStart w:id="1369" w:name="_Toc66116137"/>
      <w:bookmarkStart w:id="1370" w:name="_Toc78886736"/>
      <w:r w:rsidRPr="00873E1E">
        <w:rPr>
          <w:rFonts w:eastAsia="Calibri"/>
          <w:szCs w:val="24"/>
        </w:rPr>
        <w:t>FORCE MAJEURE</w:t>
      </w:r>
      <w:bookmarkEnd w:id="1366"/>
      <w:bookmarkEnd w:id="1367"/>
      <w:bookmarkEnd w:id="1368"/>
      <w:bookmarkEnd w:id="1369"/>
      <w:bookmarkEnd w:id="1370"/>
    </w:p>
    <w:p w14:paraId="4248E97C" w14:textId="77777777" w:rsidR="004D7078" w:rsidRPr="00873E1E" w:rsidRDefault="004D7078" w:rsidP="007E5094">
      <w:pPr>
        <w:pStyle w:val="WP2L2"/>
      </w:pPr>
      <w:bookmarkStart w:id="1371" w:name="_Ref455664672"/>
      <w:bookmarkStart w:id="1372" w:name="_Toc33799218"/>
      <w:bookmarkStart w:id="1373" w:name="_Toc66116138"/>
      <w:bookmarkStart w:id="1374" w:name="_Toc78886737"/>
      <w:bookmarkStart w:id="1375" w:name="_Ref453927469"/>
      <w:r w:rsidRPr="00873E1E">
        <w:rPr>
          <w:rFonts w:eastAsia="Calibri"/>
          <w:b/>
          <w:szCs w:val="24"/>
        </w:rPr>
        <w:t>Force Majeure Definition</w:t>
      </w:r>
      <w:r w:rsidRPr="00873E1E">
        <w:rPr>
          <w:rFonts w:eastAsia="Calibri"/>
          <w:szCs w:val="24"/>
        </w:rPr>
        <w:t>.</w:t>
      </w:r>
      <w:bookmarkEnd w:id="1371"/>
      <w:bookmarkEnd w:id="1372"/>
      <w:bookmarkEnd w:id="1373"/>
      <w:bookmarkEnd w:id="1374"/>
    </w:p>
    <w:p w14:paraId="02321FBB" w14:textId="34BC9F44" w:rsidR="004D7078" w:rsidRPr="00873E1E" w:rsidRDefault="004D7078" w:rsidP="007E5094">
      <w:pPr>
        <w:pStyle w:val="WP2L3"/>
        <w:rPr>
          <w:rFonts w:eastAsia="Calibri"/>
          <w:szCs w:val="24"/>
        </w:rPr>
      </w:pPr>
      <w:bookmarkStart w:id="1376" w:name="_Ref455664674"/>
      <w:r w:rsidRPr="00873E1E">
        <w:rPr>
          <w:rFonts w:eastAsia="Calibri"/>
          <w:szCs w:val="24"/>
        </w:rPr>
        <w:t>The term “</w:t>
      </w:r>
      <w:r w:rsidRPr="00873E1E">
        <w:rPr>
          <w:rFonts w:eastAsia="Calibri"/>
          <w:b/>
          <w:i/>
          <w:szCs w:val="24"/>
        </w:rPr>
        <w:t>Force Majeure</w:t>
      </w:r>
      <w:r w:rsidRPr="00873E1E">
        <w:rPr>
          <w:rFonts w:eastAsia="Calibri"/>
          <w:szCs w:val="24"/>
        </w:rPr>
        <w:t xml:space="preserve">” means </w:t>
      </w:r>
      <w:r w:rsidR="00AB3834" w:rsidRPr="00873E1E">
        <w:rPr>
          <w:rFonts w:eastAsia="Calibri"/>
          <w:szCs w:val="24"/>
        </w:rPr>
        <w:t xml:space="preserve">the occurrence of </w:t>
      </w:r>
      <w:r w:rsidRPr="00873E1E">
        <w:rPr>
          <w:rFonts w:eastAsia="Calibri"/>
          <w:szCs w:val="24"/>
        </w:rPr>
        <w:t xml:space="preserve">an event that </w:t>
      </w:r>
      <w:bookmarkStart w:id="1377" w:name="DocXTextRef408"/>
      <w:r w:rsidR="00A00B16" w:rsidRPr="00873E1E">
        <w:rPr>
          <w:rFonts w:eastAsia="Calibri"/>
          <w:szCs w:val="24"/>
        </w:rPr>
        <w:t xml:space="preserve">meets all of the following criteria: </w:t>
      </w:r>
      <w:r w:rsidRPr="00873E1E">
        <w:rPr>
          <w:rFonts w:eastAsia="Calibri"/>
          <w:szCs w:val="24"/>
        </w:rPr>
        <w:t>(i</w:t>
      </w:r>
      <w:bookmarkEnd w:id="1377"/>
      <w:r w:rsidR="00B4314F" w:rsidRPr="00873E1E">
        <w:rPr>
          <w:rFonts w:eastAsia="Calibri"/>
          <w:szCs w:val="24"/>
        </w:rPr>
        <w:t>) </w:t>
      </w:r>
      <w:r w:rsidR="00A00B16" w:rsidRPr="00873E1E">
        <w:rPr>
          <w:rFonts w:eastAsia="Calibri"/>
          <w:szCs w:val="24"/>
        </w:rPr>
        <w:t xml:space="preserve">the event occurs </w:t>
      </w:r>
      <w:r w:rsidRPr="00873E1E">
        <w:rPr>
          <w:rFonts w:eastAsia="Calibri"/>
          <w:szCs w:val="24"/>
        </w:rPr>
        <w:t>after the Effective Date, (ii)</w:t>
      </w:r>
      <w:r w:rsidR="00167365" w:rsidRPr="00873E1E">
        <w:rPr>
          <w:rFonts w:eastAsia="Calibri"/>
          <w:szCs w:val="24"/>
        </w:rPr>
        <w:t> </w:t>
      </w:r>
      <w:r w:rsidR="00A00B16" w:rsidRPr="00873E1E">
        <w:rPr>
          <w:rFonts w:eastAsia="Calibri"/>
          <w:szCs w:val="24"/>
        </w:rPr>
        <w:t>the event and its effects are</w:t>
      </w:r>
      <w:r w:rsidRPr="00873E1E">
        <w:rPr>
          <w:rFonts w:eastAsia="Calibri"/>
          <w:szCs w:val="24"/>
        </w:rPr>
        <w:t xml:space="preserve"> not within the reasonable control, directly or indirectly, of the Party claiming Force Majeure (or such Party’s agents, contractors, or subcontractors of any tier), (iii)</w:t>
      </w:r>
      <w:r w:rsidR="00167365" w:rsidRPr="00873E1E">
        <w:rPr>
          <w:rFonts w:eastAsia="Calibri"/>
          <w:szCs w:val="24"/>
        </w:rPr>
        <w:t> </w:t>
      </w:r>
      <w:r w:rsidRPr="00873E1E">
        <w:rPr>
          <w:rFonts w:eastAsia="Calibri"/>
          <w:szCs w:val="24"/>
        </w:rPr>
        <w:t>the event and its effects are unavoidable or could not be prevented, overcome, or removed by the reasonable foresight, efforts, and diligence of the Party claiming Force Majeure (</w:t>
      </w:r>
      <w:r w:rsidR="00F86412">
        <w:rPr>
          <w:rFonts w:eastAsia="Calibri"/>
          <w:szCs w:val="24"/>
        </w:rPr>
        <w:t xml:space="preserve">or </w:t>
      </w:r>
      <w:r w:rsidRPr="00873E1E">
        <w:rPr>
          <w:rFonts w:eastAsia="Calibri"/>
          <w:szCs w:val="24"/>
        </w:rPr>
        <w:t>such Party’s agents, contractors, and subcontractors of any tier), (iv) </w:t>
      </w:r>
      <w:r w:rsidR="00A00B16" w:rsidRPr="00873E1E">
        <w:rPr>
          <w:rFonts w:eastAsia="Calibri"/>
          <w:szCs w:val="24"/>
        </w:rPr>
        <w:t xml:space="preserve">the event and its effects </w:t>
      </w:r>
      <w:r w:rsidRPr="00873E1E">
        <w:rPr>
          <w:rFonts w:eastAsia="Calibri"/>
          <w:szCs w:val="24"/>
        </w:rPr>
        <w:t>do not result from the negligence</w:t>
      </w:r>
      <w:r w:rsidR="00A00B16" w:rsidRPr="00873E1E">
        <w:t>, gross negligence, willful misconduct, breach, or other</w:t>
      </w:r>
      <w:r w:rsidRPr="00873E1E">
        <w:rPr>
          <w:rFonts w:eastAsia="Calibri"/>
          <w:szCs w:val="24"/>
        </w:rPr>
        <w:t xml:space="preserve"> fault of the Party claiming Force Majeure (or </w:t>
      </w:r>
      <w:r w:rsidR="00A00B16" w:rsidRPr="00873E1E">
        <w:rPr>
          <w:rFonts w:eastAsia="Calibri"/>
          <w:szCs w:val="24"/>
        </w:rPr>
        <w:t>of</w:t>
      </w:r>
      <w:r w:rsidRPr="00873E1E">
        <w:rPr>
          <w:rFonts w:eastAsia="Calibri"/>
          <w:szCs w:val="24"/>
        </w:rPr>
        <w:t xml:space="preserve"> such Party’s agents, contractors, or subcontractors of any tier), and </w:t>
      </w:r>
      <w:bookmarkStart w:id="1378" w:name="DocXTextRef409"/>
      <w:r w:rsidRPr="00873E1E">
        <w:rPr>
          <w:rFonts w:eastAsia="Calibri"/>
          <w:szCs w:val="24"/>
        </w:rPr>
        <w:t>(v)</w:t>
      </w:r>
      <w:bookmarkEnd w:id="1378"/>
      <w:r w:rsidR="00167365" w:rsidRPr="00873E1E">
        <w:rPr>
          <w:rFonts w:eastAsia="Calibri"/>
          <w:szCs w:val="24"/>
        </w:rPr>
        <w:t> </w:t>
      </w:r>
      <w:r w:rsidR="00A00B16" w:rsidRPr="00873E1E">
        <w:rPr>
          <w:rFonts w:eastAsia="Calibri"/>
          <w:szCs w:val="24"/>
        </w:rPr>
        <w:t xml:space="preserve">the event </w:t>
      </w:r>
      <w:r w:rsidRPr="00873E1E">
        <w:rPr>
          <w:rFonts w:eastAsia="Calibri"/>
          <w:szCs w:val="24"/>
        </w:rPr>
        <w:t>causes the Party claiming Force Majeure, despite such Party’s (</w:t>
      </w:r>
      <w:r w:rsidR="00F86412">
        <w:rPr>
          <w:rFonts w:eastAsia="Calibri"/>
          <w:szCs w:val="24"/>
        </w:rPr>
        <w:t>and</w:t>
      </w:r>
      <w:r w:rsidRPr="00873E1E">
        <w:rPr>
          <w:rFonts w:eastAsia="Calibri"/>
          <w:szCs w:val="24"/>
        </w:rPr>
        <w:t xml:space="preserve"> such Party’s agents, contractors, and subcontractors of any tier) use of reasonable efforts and diligence, to be actually delayed in performing or unable to perform the Work or its obligations under this Agreement, in whole or in part (for reasons other than economic hardship, including lack of money).  Provided the event meets all of the criteria described immediately above</w:t>
      </w:r>
      <w:r w:rsidR="00A00B16" w:rsidRPr="00873E1E">
        <w:rPr>
          <w:rFonts w:eastAsia="Calibri"/>
          <w:szCs w:val="24"/>
        </w:rPr>
        <w:t xml:space="preserve"> and is not otherwise excluded by </w:t>
      </w:r>
      <w:r w:rsidR="00A00B16" w:rsidRPr="00873E1E">
        <w:rPr>
          <w:rFonts w:eastAsia="Calibri"/>
          <w:szCs w:val="24"/>
          <w:u w:val="single"/>
        </w:rPr>
        <w:fldChar w:fldCharType="begin"/>
      </w:r>
      <w:r w:rsidR="00A00B16" w:rsidRPr="00873E1E">
        <w:rPr>
          <w:rFonts w:eastAsia="Calibri"/>
          <w:szCs w:val="24"/>
          <w:u w:val="single"/>
        </w:rPr>
        <w:instrText xml:space="preserve"> REF _Ref508229340 \w \h  \* MERGEFORMAT </w:instrText>
      </w:r>
      <w:r w:rsidR="00A00B16" w:rsidRPr="00873E1E">
        <w:rPr>
          <w:rFonts w:eastAsia="Calibri"/>
          <w:szCs w:val="24"/>
          <w:u w:val="single"/>
        </w:rPr>
      </w:r>
      <w:r w:rsidR="00A00B16" w:rsidRPr="00873E1E">
        <w:rPr>
          <w:rFonts w:eastAsia="Calibri"/>
          <w:szCs w:val="24"/>
          <w:u w:val="single"/>
        </w:rPr>
        <w:fldChar w:fldCharType="separate"/>
      </w:r>
      <w:r w:rsidR="00C1617A">
        <w:rPr>
          <w:rFonts w:eastAsia="Calibri"/>
          <w:szCs w:val="24"/>
          <w:u w:val="single"/>
        </w:rPr>
        <w:t>Section 14.1(b)</w:t>
      </w:r>
      <w:r w:rsidR="00A00B16" w:rsidRPr="00873E1E">
        <w:rPr>
          <w:rFonts w:eastAsia="Calibri"/>
          <w:szCs w:val="24"/>
          <w:u w:val="single"/>
        </w:rPr>
        <w:fldChar w:fldCharType="end"/>
      </w:r>
      <w:r w:rsidRPr="00873E1E">
        <w:rPr>
          <w:rFonts w:eastAsia="Calibri"/>
          <w:szCs w:val="24"/>
        </w:rPr>
        <w:t xml:space="preserve">, Force Majeure shall include the following events: </w:t>
      </w:r>
      <w:bookmarkStart w:id="1379" w:name="DocXTextRef410"/>
      <w:r w:rsidR="003B6C4D" w:rsidRPr="00873E1E">
        <w:rPr>
          <w:rFonts w:eastAsia="Calibri"/>
          <w:szCs w:val="24"/>
        </w:rPr>
        <w:t xml:space="preserve"> </w:t>
      </w:r>
      <w:r w:rsidRPr="00873E1E">
        <w:rPr>
          <w:rFonts w:eastAsia="Calibri"/>
        </w:rPr>
        <w:t>(A</w:t>
      </w:r>
      <w:r w:rsidRPr="00EF0823">
        <w:rPr>
          <w:rFonts w:eastAsia="Calibri"/>
        </w:rPr>
        <w:t>)</w:t>
      </w:r>
      <w:bookmarkEnd w:id="1379"/>
      <w:r w:rsidR="00AB3834" w:rsidRPr="00EF0823">
        <w:rPr>
          <w:rFonts w:eastAsia="Calibri"/>
        </w:rPr>
        <w:t> </w:t>
      </w:r>
      <w:r w:rsidRPr="00EF0823">
        <w:rPr>
          <w:rFonts w:eastAsia="Calibri"/>
          <w:szCs w:val="24"/>
        </w:rPr>
        <w:t xml:space="preserve">tornadoes, hurricanes, earthquakes, tsunamis, </w:t>
      </w:r>
      <w:r w:rsidR="000A693E" w:rsidRPr="00EF0823">
        <w:rPr>
          <w:rFonts w:eastAsia="Calibri"/>
          <w:szCs w:val="24"/>
        </w:rPr>
        <w:t>one hundred (100)-year (or greater) floods</w:t>
      </w:r>
      <w:r w:rsidR="004B0F14" w:rsidRPr="00EF0823">
        <w:rPr>
          <w:rFonts w:eastAsia="Calibri"/>
          <w:szCs w:val="24"/>
        </w:rPr>
        <w:t>,</w:t>
      </w:r>
      <w:r w:rsidR="000A693E" w:rsidRPr="00EF0823">
        <w:rPr>
          <w:rFonts w:eastAsia="Calibri"/>
          <w:szCs w:val="24"/>
        </w:rPr>
        <w:t xml:space="preserve"> </w:t>
      </w:r>
      <w:r w:rsidRPr="00EF0823">
        <w:rPr>
          <w:rFonts w:eastAsia="Calibri"/>
          <w:szCs w:val="24"/>
        </w:rPr>
        <w:t>and</w:t>
      </w:r>
      <w:r w:rsidR="000A693E" w:rsidRPr="00EF0823">
        <w:rPr>
          <w:rFonts w:eastAsia="Calibri"/>
          <w:szCs w:val="24"/>
        </w:rPr>
        <w:t xml:space="preserve"> </w:t>
      </w:r>
      <w:r w:rsidR="00EF0823" w:rsidRPr="00EF0823">
        <w:rPr>
          <w:rFonts w:eastAsia="Calibri"/>
          <w:szCs w:val="24"/>
        </w:rPr>
        <w:t xml:space="preserve">similar </w:t>
      </w:r>
      <w:r w:rsidR="00356D2C" w:rsidRPr="00EF0823">
        <w:rPr>
          <w:rFonts w:eastAsia="Calibri"/>
          <w:szCs w:val="24"/>
        </w:rPr>
        <w:t>a</w:t>
      </w:r>
      <w:r w:rsidR="00E535D3" w:rsidRPr="00EF0823">
        <w:rPr>
          <w:rFonts w:eastAsia="Calibri"/>
          <w:szCs w:val="24"/>
        </w:rPr>
        <w:t>cts</w:t>
      </w:r>
      <w:r w:rsidR="004B0F14" w:rsidRPr="00EF0823">
        <w:rPr>
          <w:rFonts w:eastAsia="Calibri"/>
          <w:szCs w:val="24"/>
        </w:rPr>
        <w:t xml:space="preserve"> of</w:t>
      </w:r>
      <w:r w:rsidR="004B0F14" w:rsidRPr="00873E1E">
        <w:rPr>
          <w:rFonts w:eastAsia="Calibri"/>
          <w:szCs w:val="24"/>
        </w:rPr>
        <w:t xml:space="preserve"> God </w:t>
      </w:r>
      <w:r w:rsidR="000A693E" w:rsidRPr="00873E1E">
        <w:rPr>
          <w:rFonts w:eastAsia="Calibri"/>
          <w:szCs w:val="24"/>
        </w:rPr>
        <w:t xml:space="preserve">of equivalent </w:t>
      </w:r>
      <w:r w:rsidR="000A693E" w:rsidRPr="00873E1E">
        <w:rPr>
          <w:rFonts w:eastAsia="Calibri"/>
        </w:rPr>
        <w:t>magnitude</w:t>
      </w:r>
      <w:r w:rsidR="000A693E" w:rsidRPr="00873E1E">
        <w:rPr>
          <w:rFonts w:eastAsia="Calibri"/>
          <w:szCs w:val="24"/>
        </w:rPr>
        <w:t xml:space="preserve"> (</w:t>
      </w:r>
      <w:r w:rsidR="000A693E" w:rsidRPr="00873E1E">
        <w:rPr>
          <w:rFonts w:eastAsia="Calibri"/>
          <w:szCs w:val="24"/>
          <w:u w:val="single"/>
        </w:rPr>
        <w:t>provided</w:t>
      </w:r>
      <w:r w:rsidR="000A693E" w:rsidRPr="00873E1E">
        <w:rPr>
          <w:rFonts w:eastAsia="Calibri"/>
          <w:szCs w:val="24"/>
        </w:rPr>
        <w:t xml:space="preserve"> that flooding will not be considered Force Majeure except to the extent within or immediately adjacent to the Project Site and adversely affecting immediate access thereto)</w:t>
      </w:r>
      <w:r w:rsidRPr="00873E1E">
        <w:rPr>
          <w:rFonts w:eastAsia="Calibri"/>
          <w:szCs w:val="24"/>
        </w:rPr>
        <w:t>; (B) acts of war, undeclared war, revolution, riot,</w:t>
      </w:r>
      <w:r w:rsidR="0014407B" w:rsidRPr="00873E1E">
        <w:rPr>
          <w:rFonts w:eastAsia="Calibri"/>
          <w:szCs w:val="24"/>
        </w:rPr>
        <w:t xml:space="preserve"> sabotage,</w:t>
      </w:r>
      <w:r w:rsidRPr="00873E1E">
        <w:rPr>
          <w:rFonts w:eastAsia="Calibri"/>
          <w:szCs w:val="24"/>
        </w:rPr>
        <w:t xml:space="preserve"> terrorism, </w:t>
      </w:r>
      <w:r w:rsidR="0014407B" w:rsidRPr="00873E1E">
        <w:rPr>
          <w:rFonts w:eastAsia="Calibri"/>
          <w:szCs w:val="24"/>
        </w:rPr>
        <w:t xml:space="preserve">blockades, </w:t>
      </w:r>
      <w:r w:rsidRPr="00873E1E">
        <w:rPr>
          <w:rFonts w:eastAsia="Calibri"/>
          <w:szCs w:val="24"/>
        </w:rPr>
        <w:t>and pandemic; (C) Change in Law, (D) fires</w:t>
      </w:r>
      <w:r w:rsidR="00EF0823">
        <w:rPr>
          <w:rFonts w:eastAsia="Calibri"/>
          <w:szCs w:val="24"/>
        </w:rPr>
        <w:t xml:space="preserve"> or </w:t>
      </w:r>
      <w:r w:rsidRPr="00873E1E">
        <w:rPr>
          <w:rFonts w:eastAsia="Calibri"/>
          <w:szCs w:val="24"/>
        </w:rPr>
        <w:t xml:space="preserve">explosions causing damage to or destruction, in whole or in part, of the Work or the equipment necessary to perform the Work; </w:t>
      </w:r>
      <w:r w:rsidR="000A693E" w:rsidRPr="00873E1E">
        <w:rPr>
          <w:rFonts w:eastAsia="Calibri"/>
          <w:szCs w:val="24"/>
        </w:rPr>
        <w:t xml:space="preserve">and </w:t>
      </w:r>
      <w:r w:rsidRPr="00873E1E">
        <w:rPr>
          <w:rFonts w:eastAsia="Calibri"/>
          <w:szCs w:val="24"/>
        </w:rPr>
        <w:t>(E) </w:t>
      </w:r>
      <w:r w:rsidR="00F86412">
        <w:rPr>
          <w:rFonts w:eastAsia="Calibri"/>
          <w:szCs w:val="24"/>
        </w:rPr>
        <w:t>na</w:t>
      </w:r>
      <w:r w:rsidRPr="00873E1E">
        <w:rPr>
          <w:rFonts w:eastAsia="Calibri"/>
          <w:szCs w:val="24"/>
        </w:rPr>
        <w:t>tionwide or industry-wide labor strikes, slowdowns, or stoppages.</w:t>
      </w:r>
      <w:bookmarkEnd w:id="1376"/>
    </w:p>
    <w:p w14:paraId="6A68B4C5" w14:textId="145310DE" w:rsidR="002E05E6" w:rsidRPr="00873E1E" w:rsidRDefault="000A693E" w:rsidP="002E05E6">
      <w:pPr>
        <w:pStyle w:val="WP2L3"/>
        <w:rPr>
          <w:rFonts w:eastAsia="Calibri"/>
        </w:rPr>
      </w:pPr>
      <w:bookmarkStart w:id="1380" w:name="_Ref508229340"/>
      <w:r w:rsidRPr="00873E1E">
        <w:rPr>
          <w:rFonts w:eastAsia="Calibri"/>
          <w:szCs w:val="24"/>
        </w:rPr>
        <w:t xml:space="preserve">Notwithstanding </w:t>
      </w:r>
      <w:r w:rsidRPr="003F6278">
        <w:rPr>
          <w:rFonts w:eastAsia="Calibri"/>
          <w:u w:val="single"/>
        </w:rPr>
        <w:fldChar w:fldCharType="begin"/>
      </w:r>
      <w:r w:rsidRPr="001B6D40">
        <w:rPr>
          <w:rFonts w:eastAsia="Calibri"/>
          <w:szCs w:val="24"/>
          <w:u w:val="single"/>
        </w:rPr>
        <w:instrText xml:space="preserve"> REF _Ref455664674 \w \h  \* MERGEFORMAT </w:instrText>
      </w:r>
      <w:r w:rsidRPr="003F6278">
        <w:rPr>
          <w:rFonts w:eastAsia="Calibri"/>
          <w:u w:val="single"/>
        </w:rPr>
      </w:r>
      <w:r w:rsidRPr="003F6278">
        <w:rPr>
          <w:rFonts w:eastAsia="Calibri"/>
          <w:u w:val="single"/>
        </w:rPr>
        <w:fldChar w:fldCharType="separate"/>
      </w:r>
      <w:r w:rsidR="00C1617A" w:rsidRPr="001B6D40">
        <w:rPr>
          <w:rFonts w:eastAsia="Calibri"/>
          <w:u w:val="single"/>
        </w:rPr>
        <w:t>Section 14.1(a)</w:t>
      </w:r>
      <w:r w:rsidRPr="003F6278">
        <w:rPr>
          <w:rFonts w:eastAsia="Calibri"/>
          <w:u w:val="single"/>
        </w:rPr>
        <w:fldChar w:fldCharType="end"/>
      </w:r>
      <w:r w:rsidRPr="00873E1E">
        <w:rPr>
          <w:rFonts w:eastAsia="Calibri"/>
        </w:rPr>
        <w:t xml:space="preserve">, </w:t>
      </w:r>
      <w:r w:rsidR="004D7078" w:rsidRPr="00873E1E">
        <w:rPr>
          <w:rFonts w:eastAsia="Calibri"/>
        </w:rPr>
        <w:t xml:space="preserve">“Force Majeure” shall not include: </w:t>
      </w:r>
      <w:bookmarkStart w:id="1381" w:name="DocXTextRef415"/>
      <w:r w:rsidR="004D7078" w:rsidRPr="00873E1E">
        <w:rPr>
          <w:rFonts w:eastAsia="Calibri"/>
        </w:rPr>
        <w:t>(i)</w:t>
      </w:r>
      <w:bookmarkEnd w:id="1381"/>
      <w:r w:rsidR="00AB3834" w:rsidRPr="00873E1E">
        <w:rPr>
          <w:rFonts w:eastAsia="Calibri"/>
        </w:rPr>
        <w:t> </w:t>
      </w:r>
      <w:r w:rsidR="004D7078" w:rsidRPr="00873E1E">
        <w:rPr>
          <w:rFonts w:eastAsia="Calibri"/>
        </w:rPr>
        <w:t xml:space="preserve">mechanical failure or other breakdown, flaw, defect, or failure of parts, machinery, equipment, facilities, systems, </w:t>
      </w:r>
      <w:r w:rsidRPr="00873E1E">
        <w:rPr>
          <w:rFonts w:eastAsia="Calibri"/>
        </w:rPr>
        <w:t xml:space="preserve">materials, </w:t>
      </w:r>
      <w:r w:rsidR="004D7078" w:rsidRPr="00873E1E">
        <w:rPr>
          <w:rFonts w:eastAsia="Calibri"/>
        </w:rPr>
        <w:t xml:space="preserve">or other items </w:t>
      </w:r>
      <w:r w:rsidR="00410BC7" w:rsidRPr="00873E1E">
        <w:rPr>
          <w:rFonts w:eastAsia="Calibri"/>
        </w:rPr>
        <w:t xml:space="preserve">that is </w:t>
      </w:r>
      <w:r w:rsidR="004D7078" w:rsidRPr="00873E1E">
        <w:rPr>
          <w:rFonts w:eastAsia="Calibri"/>
        </w:rPr>
        <w:t>not the direct and proximate result of a Force Majeure event described in clause</w:t>
      </w:r>
      <w:r w:rsidR="00AB3834" w:rsidRPr="00873E1E">
        <w:rPr>
          <w:rFonts w:eastAsia="Calibri"/>
        </w:rPr>
        <w:t> </w:t>
      </w:r>
      <w:r w:rsidR="004D7078" w:rsidRPr="00873E1E">
        <w:rPr>
          <w:rFonts w:eastAsia="Calibri"/>
        </w:rPr>
        <w:t xml:space="preserve">(A), </w:t>
      </w:r>
      <w:bookmarkStart w:id="1382" w:name="DocXTextRef416"/>
      <w:r w:rsidR="004D7078" w:rsidRPr="00873E1E">
        <w:rPr>
          <w:rFonts w:eastAsia="Calibri"/>
        </w:rPr>
        <w:t>(B)</w:t>
      </w:r>
      <w:bookmarkEnd w:id="1382"/>
      <w:r w:rsidR="004D7078" w:rsidRPr="00873E1E">
        <w:rPr>
          <w:rFonts w:eastAsia="Calibri"/>
        </w:rPr>
        <w:t>, or (</w:t>
      </w:r>
      <w:r w:rsidR="005B64C3" w:rsidRPr="00873E1E">
        <w:rPr>
          <w:rFonts w:eastAsia="Calibri"/>
        </w:rPr>
        <w:t>D</w:t>
      </w:r>
      <w:r w:rsidR="004D7078" w:rsidRPr="00873E1E">
        <w:rPr>
          <w:rFonts w:eastAsia="Calibri"/>
        </w:rPr>
        <w:t xml:space="preserve">) of </w:t>
      </w:r>
      <w:r w:rsidR="004D7078" w:rsidRPr="00873E1E">
        <w:rPr>
          <w:rFonts w:eastAsia="Calibri"/>
          <w:u w:val="single"/>
        </w:rPr>
        <w:fldChar w:fldCharType="begin"/>
      </w:r>
      <w:r w:rsidR="004D7078" w:rsidRPr="00873E1E">
        <w:rPr>
          <w:rFonts w:eastAsia="Calibri"/>
          <w:u w:val="single"/>
        </w:rPr>
        <w:instrText xml:space="preserve"> REF _Ref455664674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14.1(a)</w:t>
      </w:r>
      <w:r w:rsidR="004D7078" w:rsidRPr="00873E1E">
        <w:rPr>
          <w:rFonts w:eastAsia="Calibri"/>
          <w:u w:val="single"/>
        </w:rPr>
        <w:fldChar w:fldCharType="end"/>
      </w:r>
      <w:r w:rsidR="004D7078" w:rsidRPr="00873E1E">
        <w:t xml:space="preserve"> or similarly independent, identifiable Force Majeure events;</w:t>
      </w:r>
      <w:r w:rsidR="004D7078" w:rsidRPr="00873E1E">
        <w:rPr>
          <w:rFonts w:eastAsia="Calibri"/>
        </w:rPr>
        <w:t xml:space="preserve"> (ii)</w:t>
      </w:r>
      <w:r w:rsidR="00AB3834" w:rsidRPr="00873E1E">
        <w:rPr>
          <w:rFonts w:eastAsia="Calibri"/>
        </w:rPr>
        <w:t> </w:t>
      </w:r>
      <w:r w:rsidR="004D7078" w:rsidRPr="00873E1E">
        <w:rPr>
          <w:rFonts w:eastAsia="Calibri"/>
        </w:rPr>
        <w:t xml:space="preserve">sabotage by </w:t>
      </w:r>
      <w:r w:rsidRPr="00873E1E">
        <w:rPr>
          <w:rFonts w:eastAsia="Calibri"/>
        </w:rPr>
        <w:t xml:space="preserve">the Party claiming Force Majeure or </w:t>
      </w:r>
      <w:r w:rsidR="004D7078" w:rsidRPr="00873E1E">
        <w:rPr>
          <w:rFonts w:eastAsia="Calibri"/>
        </w:rPr>
        <w:t>any contractor, subcontractor (including vendor) of any tier, or Representative of the Party claiming Force Majeure; (iii)</w:t>
      </w:r>
      <w:r w:rsidR="00AB3834" w:rsidRPr="00873E1E">
        <w:rPr>
          <w:rFonts w:eastAsia="Calibri"/>
        </w:rPr>
        <w:t> </w:t>
      </w:r>
      <w:r w:rsidR="004D7078" w:rsidRPr="00873E1E">
        <w:rPr>
          <w:rFonts w:eastAsia="Calibri"/>
        </w:rPr>
        <w:t xml:space="preserve">the failure or other act or omission of </w:t>
      </w:r>
      <w:r w:rsidR="006D0A69" w:rsidRPr="00873E1E">
        <w:rPr>
          <w:rFonts w:eastAsia="Calibri"/>
        </w:rPr>
        <w:t>the</w:t>
      </w:r>
      <w:r w:rsidR="004D7078" w:rsidRPr="00873E1E">
        <w:rPr>
          <w:rFonts w:eastAsia="Calibri"/>
        </w:rPr>
        <w:t xml:space="preserve"> Party </w:t>
      </w:r>
      <w:r w:rsidR="006D0A69" w:rsidRPr="00873E1E">
        <w:rPr>
          <w:rFonts w:eastAsia="Calibri"/>
        </w:rPr>
        <w:t xml:space="preserve">claiming Force Majeure </w:t>
      </w:r>
      <w:r w:rsidR="004D7078" w:rsidRPr="00873E1E">
        <w:rPr>
          <w:rFonts w:eastAsia="Calibri"/>
        </w:rPr>
        <w:t xml:space="preserve">or any contractor, subcontractor </w:t>
      </w:r>
      <w:r w:rsidR="006D0A69" w:rsidRPr="00873E1E">
        <w:rPr>
          <w:rFonts w:eastAsia="Calibri"/>
        </w:rPr>
        <w:t xml:space="preserve">(including vendor) </w:t>
      </w:r>
      <w:r w:rsidR="004D7078" w:rsidRPr="00873E1E">
        <w:rPr>
          <w:rFonts w:eastAsia="Calibri"/>
        </w:rPr>
        <w:t>of any tier, or Representative of such Party (including the failure of such Party or a contractor or subcontractor thereof of any tier to furnish machinery, equipment, spare parts, materials, Consumables, labor, services</w:t>
      </w:r>
      <w:r w:rsidR="006D0A69" w:rsidRPr="00873E1E">
        <w:rPr>
          <w:rFonts w:eastAsia="Calibri"/>
        </w:rPr>
        <w:t>, or other items</w:t>
      </w:r>
      <w:r w:rsidR="004D7078" w:rsidRPr="00873E1E">
        <w:rPr>
          <w:rFonts w:eastAsia="Calibri"/>
        </w:rPr>
        <w:t xml:space="preserve"> in accordance with its contractual obligations)</w:t>
      </w:r>
      <w:r w:rsidR="006D0A69" w:rsidRPr="00873E1E">
        <w:rPr>
          <w:rFonts w:eastAsia="Calibri"/>
        </w:rPr>
        <w:t>,</w:t>
      </w:r>
      <w:r w:rsidR="004D7078" w:rsidRPr="00873E1E">
        <w:rPr>
          <w:rFonts w:eastAsia="Calibri"/>
        </w:rPr>
        <w:t xml:space="preserve"> </w:t>
      </w:r>
      <w:r w:rsidR="006D0A69" w:rsidRPr="00873E1E">
        <w:rPr>
          <w:rFonts w:eastAsia="Calibri"/>
        </w:rPr>
        <w:t xml:space="preserve">the consequences thereof, </w:t>
      </w:r>
      <w:r w:rsidR="004D7078" w:rsidRPr="00873E1E">
        <w:rPr>
          <w:rFonts w:eastAsia="Calibri"/>
        </w:rPr>
        <w:t>or any non-delivery, delayed delivery</w:t>
      </w:r>
      <w:r w:rsidR="00B63B36" w:rsidRPr="00873E1E">
        <w:rPr>
          <w:rFonts w:eastAsia="Calibri"/>
        </w:rPr>
        <w:t xml:space="preserve"> </w:t>
      </w:r>
      <w:r w:rsidR="00995EF2" w:rsidRPr="00873E1E">
        <w:rPr>
          <w:rFonts w:eastAsia="Calibri"/>
        </w:rPr>
        <w:t xml:space="preserve">(including </w:t>
      </w:r>
      <w:r w:rsidR="00DC3FC4" w:rsidRPr="00873E1E">
        <w:rPr>
          <w:rFonts w:eastAsia="Calibri"/>
        </w:rPr>
        <w:t xml:space="preserve">of </w:t>
      </w:r>
      <w:r w:rsidR="00995EF2" w:rsidRPr="00873E1E">
        <w:rPr>
          <w:rFonts w:eastAsia="Calibri"/>
        </w:rPr>
        <w:t>interconnection, deliverability, and</w:t>
      </w:r>
      <w:r w:rsidR="00DC3FC4" w:rsidRPr="00873E1E">
        <w:rPr>
          <w:rFonts w:eastAsia="Calibri"/>
        </w:rPr>
        <w:t>/or</w:t>
      </w:r>
      <w:r w:rsidR="00995EF2" w:rsidRPr="00873E1E">
        <w:rPr>
          <w:rFonts w:eastAsia="Calibri"/>
        </w:rPr>
        <w:t xml:space="preserve"> transmission </w:t>
      </w:r>
      <w:r w:rsidR="00DC3FC4" w:rsidRPr="00873E1E">
        <w:rPr>
          <w:rFonts w:eastAsia="Calibri"/>
        </w:rPr>
        <w:t xml:space="preserve">upgrades, </w:t>
      </w:r>
      <w:r w:rsidR="00995EF2" w:rsidRPr="00873E1E">
        <w:rPr>
          <w:rFonts w:eastAsia="Calibri"/>
        </w:rPr>
        <w:t xml:space="preserve">services, </w:t>
      </w:r>
      <w:r w:rsidR="00730E7B" w:rsidRPr="00873E1E">
        <w:rPr>
          <w:rFonts w:eastAsia="Calibri"/>
        </w:rPr>
        <w:t xml:space="preserve">studies, </w:t>
      </w:r>
      <w:r w:rsidR="00DC3FC4" w:rsidRPr="00873E1E">
        <w:rPr>
          <w:rFonts w:eastAsia="Calibri"/>
        </w:rPr>
        <w:t xml:space="preserve">and other items, </w:t>
      </w:r>
      <w:r w:rsidR="00995EF2" w:rsidRPr="00873E1E">
        <w:rPr>
          <w:rFonts w:eastAsia="Calibri"/>
        </w:rPr>
        <w:t xml:space="preserve">including </w:t>
      </w:r>
      <w:r w:rsidR="00DC3FC4" w:rsidRPr="00873E1E">
        <w:rPr>
          <w:rFonts w:eastAsia="Calibri"/>
        </w:rPr>
        <w:t xml:space="preserve">under </w:t>
      </w:r>
      <w:r w:rsidR="00995EF2" w:rsidRPr="00873E1E">
        <w:rPr>
          <w:rFonts w:eastAsia="Calibri"/>
        </w:rPr>
        <w:t>the Required Deliverability Arrangements)</w:t>
      </w:r>
      <w:r w:rsidR="004D7078" w:rsidRPr="00873E1E">
        <w:rPr>
          <w:rFonts w:eastAsia="Calibri"/>
        </w:rPr>
        <w:t>, shortage, or other unavailability of</w:t>
      </w:r>
      <w:r w:rsidR="00DC3FC4" w:rsidRPr="00873E1E">
        <w:rPr>
          <w:rFonts w:eastAsia="Calibri"/>
        </w:rPr>
        <w:t>,</w:t>
      </w:r>
      <w:r w:rsidR="004D7078" w:rsidRPr="00873E1E">
        <w:rPr>
          <w:rFonts w:eastAsia="Calibri"/>
        </w:rPr>
        <w:t xml:space="preserve"> </w:t>
      </w:r>
      <w:r w:rsidR="00DC3FC4" w:rsidRPr="00873E1E">
        <w:rPr>
          <w:rFonts w:eastAsia="Calibri"/>
        </w:rPr>
        <w:t xml:space="preserve">or inability to obtain, </w:t>
      </w:r>
      <w:r w:rsidR="004D7078" w:rsidRPr="00873E1E">
        <w:rPr>
          <w:rFonts w:eastAsia="Calibri"/>
        </w:rPr>
        <w:t xml:space="preserve">machinery, materials, facilities, systems, Consumables, labor, equipment, services, </w:t>
      </w:r>
      <w:r w:rsidR="00DC3FC4" w:rsidRPr="00873E1E">
        <w:rPr>
          <w:rFonts w:eastAsia="Calibri"/>
        </w:rPr>
        <w:t xml:space="preserve">or other items (including any interruption or curtailment of electric transmission), </w:t>
      </w:r>
      <w:bookmarkStart w:id="1383" w:name="DocXTextRef418"/>
      <w:r w:rsidR="00DC3FC4" w:rsidRPr="00873E1E">
        <w:rPr>
          <w:rFonts w:eastAsia="Calibri"/>
          <w:u w:val="single"/>
        </w:rPr>
        <w:t>except</w:t>
      </w:r>
      <w:r w:rsidR="00DC3FC4" w:rsidRPr="00873E1E">
        <w:rPr>
          <w:rFonts w:eastAsia="Calibri"/>
        </w:rPr>
        <w:t xml:space="preserve">, </w:t>
      </w:r>
      <w:r w:rsidR="00DC3FC4" w:rsidRPr="00873E1E">
        <w:t xml:space="preserve">with respect solely to the failure of the Party claiming Force Majeure or a contractor or subcontractor thereof of any tier to provide a service or item, if </w:t>
      </w:r>
      <w:r w:rsidR="004D7078" w:rsidRPr="00873E1E">
        <w:rPr>
          <w:rFonts w:eastAsia="Calibri"/>
        </w:rPr>
        <w:t>(A)</w:t>
      </w:r>
      <w:bookmarkEnd w:id="1383"/>
      <w:r w:rsidR="00AB3834" w:rsidRPr="00873E1E">
        <w:rPr>
          <w:rFonts w:eastAsia="Calibri"/>
        </w:rPr>
        <w:t> </w:t>
      </w:r>
      <w:r w:rsidR="00DC3FC4" w:rsidRPr="00873E1E">
        <w:rPr>
          <w:rFonts w:eastAsia="Calibri"/>
        </w:rPr>
        <w:t xml:space="preserve">the </w:t>
      </w:r>
      <w:r w:rsidR="004D7078" w:rsidRPr="00873E1E">
        <w:rPr>
          <w:rFonts w:eastAsia="Calibri"/>
        </w:rPr>
        <w:t xml:space="preserve">Party claiming Force Majeure has a firm Contract for the applicable service or item and (B) the provider, if it were a party hereto, would be entitled to Force Majeure </w:t>
      </w:r>
      <w:r w:rsidR="00DC3FC4" w:rsidRPr="00873E1E">
        <w:rPr>
          <w:rFonts w:eastAsia="Calibri"/>
        </w:rPr>
        <w:t xml:space="preserve">relief for the provision of such service or item </w:t>
      </w:r>
      <w:r w:rsidR="004D7078" w:rsidRPr="00873E1E">
        <w:rPr>
          <w:rFonts w:eastAsia="Calibri"/>
        </w:rPr>
        <w:t>as an affected party; (iv)</w:t>
      </w:r>
      <w:r w:rsidR="00AB3834" w:rsidRPr="00873E1E">
        <w:rPr>
          <w:rFonts w:eastAsia="Calibri"/>
        </w:rPr>
        <w:t> </w:t>
      </w:r>
      <w:r w:rsidR="004D7078" w:rsidRPr="00873E1E">
        <w:rPr>
          <w:rFonts w:eastAsia="Calibri"/>
        </w:rPr>
        <w:t xml:space="preserve">any weather event </w:t>
      </w:r>
      <w:r w:rsidR="008343CE" w:rsidRPr="00873E1E">
        <w:rPr>
          <w:rFonts w:eastAsia="Calibri"/>
        </w:rPr>
        <w:t xml:space="preserve">or </w:t>
      </w:r>
      <w:r w:rsidR="00EF0823">
        <w:rPr>
          <w:rFonts w:eastAsia="Calibri"/>
        </w:rPr>
        <w:t xml:space="preserve">condition or similar </w:t>
      </w:r>
      <w:r w:rsidR="00BC014C">
        <w:rPr>
          <w:rFonts w:eastAsia="Calibri"/>
        </w:rPr>
        <w:t>a</w:t>
      </w:r>
      <w:r w:rsidR="008343CE" w:rsidRPr="00873E1E">
        <w:rPr>
          <w:rFonts w:eastAsia="Calibri"/>
        </w:rPr>
        <w:t xml:space="preserve">ct of God </w:t>
      </w:r>
      <w:r w:rsidR="004D7078" w:rsidRPr="00873E1E">
        <w:rPr>
          <w:rFonts w:eastAsia="Calibri"/>
        </w:rPr>
        <w:t xml:space="preserve">that </w:t>
      </w:r>
      <w:r w:rsidR="000C207E" w:rsidRPr="00873E1E">
        <w:rPr>
          <w:rFonts w:eastAsia="Calibri"/>
        </w:rPr>
        <w:t xml:space="preserve">does not qualify </w:t>
      </w:r>
      <w:r w:rsidR="000C207E" w:rsidRPr="00EF0823">
        <w:rPr>
          <w:rFonts w:eastAsia="Calibri"/>
        </w:rPr>
        <w:t>as</w:t>
      </w:r>
      <w:r w:rsidR="000C207E" w:rsidRPr="00EF0823">
        <w:rPr>
          <w:rFonts w:eastAsia="Calibri"/>
          <w:szCs w:val="24"/>
        </w:rPr>
        <w:t xml:space="preserve"> </w:t>
      </w:r>
      <w:r w:rsidR="004B0F14" w:rsidRPr="00EF0823">
        <w:rPr>
          <w:rFonts w:eastAsia="Calibri"/>
          <w:szCs w:val="24"/>
        </w:rPr>
        <w:t>Force</w:t>
      </w:r>
      <w:r w:rsidR="004B0F14" w:rsidRPr="00873E1E">
        <w:rPr>
          <w:rFonts w:eastAsia="Calibri"/>
          <w:szCs w:val="24"/>
        </w:rPr>
        <w:t xml:space="preserve"> Majeure </w:t>
      </w:r>
      <w:r w:rsidR="000C207E" w:rsidRPr="00873E1E">
        <w:rPr>
          <w:rFonts w:eastAsia="Calibri"/>
          <w:szCs w:val="24"/>
        </w:rPr>
        <w:t xml:space="preserve">under clause (A) of </w:t>
      </w:r>
      <w:r w:rsidR="000C207E" w:rsidRPr="00873E1E">
        <w:rPr>
          <w:rFonts w:eastAsia="Calibri"/>
          <w:szCs w:val="24"/>
          <w:u w:val="single"/>
        </w:rPr>
        <w:t>Section 14.1</w:t>
      </w:r>
      <w:r w:rsidR="004D7078" w:rsidRPr="00873E1E">
        <w:rPr>
          <w:rFonts w:eastAsia="Calibri"/>
        </w:rPr>
        <w:t xml:space="preserve">; </w:t>
      </w:r>
      <w:bookmarkStart w:id="1384" w:name="DocXTextRef420"/>
      <w:r w:rsidR="004D7078" w:rsidRPr="00873E1E">
        <w:rPr>
          <w:rFonts w:eastAsia="Calibri"/>
        </w:rPr>
        <w:t>(v)</w:t>
      </w:r>
      <w:bookmarkEnd w:id="1384"/>
      <w:r w:rsidR="00AB3834" w:rsidRPr="00873E1E">
        <w:rPr>
          <w:rFonts w:eastAsia="Calibri"/>
        </w:rPr>
        <w:t> </w:t>
      </w:r>
      <w:r w:rsidR="004D7078" w:rsidRPr="00873E1E">
        <w:rPr>
          <w:rFonts w:eastAsia="Calibri"/>
        </w:rPr>
        <w:t>a Party’s financial inability to perform; (vi)</w:t>
      </w:r>
      <w:r w:rsidR="00AB3834" w:rsidRPr="00873E1E">
        <w:rPr>
          <w:rFonts w:eastAsia="Calibri"/>
        </w:rPr>
        <w:t> </w:t>
      </w:r>
      <w:r w:rsidR="004D7078" w:rsidRPr="00873E1E">
        <w:rPr>
          <w:rFonts w:eastAsia="Calibri"/>
        </w:rPr>
        <w:t xml:space="preserve">any delay in obtaining, inability to obtain, or </w:t>
      </w:r>
      <w:r w:rsidR="00DC3FC4" w:rsidRPr="00873E1E">
        <w:rPr>
          <w:rFonts w:eastAsia="Calibri"/>
        </w:rPr>
        <w:t xml:space="preserve">modification or </w:t>
      </w:r>
      <w:r w:rsidR="004D7078" w:rsidRPr="00873E1E">
        <w:rPr>
          <w:rFonts w:eastAsia="Calibri"/>
        </w:rPr>
        <w:t>revocation of any Permit; (vii)</w:t>
      </w:r>
      <w:r w:rsidR="00AB3834" w:rsidRPr="00873E1E">
        <w:rPr>
          <w:rFonts w:eastAsia="Calibri"/>
        </w:rPr>
        <w:t> </w:t>
      </w:r>
      <w:r w:rsidR="004D7078" w:rsidRPr="00873E1E">
        <w:rPr>
          <w:rFonts w:eastAsia="Calibri"/>
        </w:rPr>
        <w:t>events that affect the cost of services, equipment, materials</w:t>
      </w:r>
      <w:r w:rsidR="00DC3FC4" w:rsidRPr="00873E1E">
        <w:rPr>
          <w:rFonts w:eastAsia="Calibri"/>
        </w:rPr>
        <w:t>, or other items</w:t>
      </w:r>
      <w:r w:rsidR="004D7078" w:rsidRPr="00873E1E">
        <w:rPr>
          <w:rFonts w:eastAsia="Calibri"/>
        </w:rPr>
        <w:t xml:space="preserve"> (including</w:t>
      </w:r>
      <w:r w:rsidR="00025D02" w:rsidRPr="00873E1E">
        <w:rPr>
          <w:rFonts w:eastAsia="Calibri"/>
        </w:rPr>
        <w:t>,</w:t>
      </w:r>
      <w:r w:rsidR="004D7078" w:rsidRPr="00873E1E">
        <w:rPr>
          <w:rFonts w:eastAsia="Calibri"/>
        </w:rPr>
        <w:t xml:space="preserve"> without limiting clause</w:t>
      </w:r>
      <w:r w:rsidR="00AB3834" w:rsidRPr="00873E1E">
        <w:rPr>
          <w:rFonts w:eastAsia="Calibri"/>
        </w:rPr>
        <w:t> </w:t>
      </w:r>
      <w:r w:rsidR="004D7078" w:rsidRPr="00873E1E">
        <w:rPr>
          <w:rFonts w:eastAsia="Calibri"/>
        </w:rPr>
        <w:t>(x</w:t>
      </w:r>
      <w:r w:rsidR="00DC3FC4" w:rsidRPr="00873E1E">
        <w:rPr>
          <w:rFonts w:eastAsia="Calibri"/>
        </w:rPr>
        <w:t>i</w:t>
      </w:r>
      <w:r w:rsidR="004D7078" w:rsidRPr="00873E1E">
        <w:rPr>
          <w:rFonts w:eastAsia="Calibri"/>
        </w:rPr>
        <w:t xml:space="preserve">) below, additional or changes to </w:t>
      </w:r>
      <w:r w:rsidR="00AB3834" w:rsidRPr="00873E1E">
        <w:rPr>
          <w:rFonts w:eastAsia="Calibri"/>
        </w:rPr>
        <w:t>T</w:t>
      </w:r>
      <w:r w:rsidR="004D7078" w:rsidRPr="00873E1E">
        <w:rPr>
          <w:rFonts w:eastAsia="Calibri"/>
        </w:rPr>
        <w:t xml:space="preserve">axes, tariffs, fees, or other charges or costs imposed by Governmental Authorities) or other costs of </w:t>
      </w:r>
      <w:r w:rsidR="00DC3FC4" w:rsidRPr="00873E1E">
        <w:rPr>
          <w:rFonts w:eastAsia="Calibri"/>
        </w:rPr>
        <w:t xml:space="preserve">developing, financing, </w:t>
      </w:r>
      <w:r w:rsidR="004D7078" w:rsidRPr="00873E1E">
        <w:rPr>
          <w:rFonts w:eastAsia="Calibri"/>
        </w:rPr>
        <w:t xml:space="preserve">designing, engineering, </w:t>
      </w:r>
      <w:r w:rsidR="00DC3FC4" w:rsidRPr="00873E1E">
        <w:rPr>
          <w:rFonts w:eastAsia="Calibri"/>
        </w:rPr>
        <w:t xml:space="preserve">manufacturing, </w:t>
      </w:r>
      <w:r w:rsidR="004D7078" w:rsidRPr="00873E1E">
        <w:rPr>
          <w:rFonts w:eastAsia="Calibri"/>
        </w:rPr>
        <w:t xml:space="preserve">procuring, </w:t>
      </w:r>
      <w:r w:rsidR="00DC3FC4" w:rsidRPr="00873E1E">
        <w:rPr>
          <w:rFonts w:eastAsia="Calibri"/>
        </w:rPr>
        <w:t xml:space="preserve">supplying, transporting, delivering, </w:t>
      </w:r>
      <w:r w:rsidR="002E6DD5" w:rsidRPr="00873E1E">
        <w:rPr>
          <w:rFonts w:eastAsia="Calibri"/>
        </w:rPr>
        <w:t xml:space="preserve">unloading, storing, assembling, erecting, </w:t>
      </w:r>
      <w:r w:rsidR="004D7078" w:rsidRPr="00873E1E">
        <w:rPr>
          <w:rFonts w:eastAsia="Calibri"/>
        </w:rPr>
        <w:t xml:space="preserve">constructing, installing, testing, </w:t>
      </w:r>
      <w:r w:rsidR="002E6DD5" w:rsidRPr="00873E1E">
        <w:rPr>
          <w:rFonts w:eastAsia="Calibri"/>
        </w:rPr>
        <w:t xml:space="preserve">starting up, commissioning, otherwise providing, </w:t>
      </w:r>
      <w:r w:rsidR="004D7078" w:rsidRPr="00873E1E">
        <w:rPr>
          <w:rFonts w:eastAsia="Calibri"/>
        </w:rPr>
        <w:t>owning, possessing, using, operating, maintaining, studying, repairing, or replacin</w:t>
      </w:r>
      <w:r w:rsidR="002E6DD5" w:rsidRPr="00873E1E">
        <w:rPr>
          <w:rFonts w:eastAsia="Calibri"/>
        </w:rPr>
        <w:t>g</w:t>
      </w:r>
      <w:r w:rsidR="004D7078" w:rsidRPr="00873E1E">
        <w:rPr>
          <w:rFonts w:eastAsia="Calibri"/>
        </w:rPr>
        <w:t xml:space="preserve"> the Project</w:t>
      </w:r>
      <w:r w:rsidR="002E6DD5" w:rsidRPr="00873E1E">
        <w:rPr>
          <w:rFonts w:eastAsia="Calibri"/>
        </w:rPr>
        <w:t xml:space="preserve">, in whole or in part </w:t>
      </w:r>
      <w:bookmarkStart w:id="1385" w:name="_Hlk63869662"/>
      <w:r w:rsidR="002E6DD5" w:rsidRPr="00873E1E">
        <w:rPr>
          <w:rFonts w:eastAsia="Calibri"/>
        </w:rPr>
        <w:t>(including equipment and other items therefor)</w:t>
      </w:r>
      <w:bookmarkEnd w:id="1385"/>
      <w:r w:rsidR="002E6DD5" w:rsidRPr="00873E1E">
        <w:rPr>
          <w:rFonts w:eastAsia="Calibri"/>
        </w:rPr>
        <w:t>,</w:t>
      </w:r>
      <w:r w:rsidR="004D7078" w:rsidRPr="00873E1E">
        <w:rPr>
          <w:rFonts w:eastAsia="Calibri"/>
        </w:rPr>
        <w:t xml:space="preserve"> or changes in market conditions affecting the economics of a Party (including a change in commodity prices or increased inflation) or any other economic hardship (including lack of money); </w:t>
      </w:r>
      <w:r w:rsidR="002E6DD5" w:rsidRPr="00873E1E">
        <w:rPr>
          <w:rFonts w:eastAsia="Calibri"/>
        </w:rPr>
        <w:t>(viii)</w:t>
      </w:r>
      <w:r w:rsidR="00DA553B" w:rsidRPr="00873E1E">
        <w:rPr>
          <w:rFonts w:eastAsia="Calibri"/>
        </w:rPr>
        <w:t xml:space="preserve"> </w:t>
      </w:r>
      <w:r w:rsidR="002E6DD5" w:rsidRPr="00873E1E">
        <w:rPr>
          <w:rFonts w:eastAsia="Calibri"/>
        </w:rPr>
        <w:t xml:space="preserve">without limiting clause (iv) above, </w:t>
      </w:r>
      <w:r w:rsidR="004D7078" w:rsidRPr="00873E1E">
        <w:rPr>
          <w:rFonts w:eastAsia="Calibri"/>
        </w:rPr>
        <w:t xml:space="preserve">lack of, or insufficient, </w:t>
      </w:r>
      <w:r w:rsidR="002E6DD5" w:rsidRPr="00873E1E">
        <w:rPr>
          <w:rFonts w:eastAsia="Calibri"/>
        </w:rPr>
        <w:t xml:space="preserve">or excessive, </w:t>
      </w:r>
      <w:r w:rsidR="004D7078" w:rsidRPr="00873E1E">
        <w:rPr>
          <w:rFonts w:eastAsia="Calibri"/>
        </w:rPr>
        <w:t>solar insolation</w:t>
      </w:r>
      <w:r w:rsidR="003937BF" w:rsidRPr="00873E1E">
        <w:rPr>
          <w:rFonts w:eastAsia="Calibri"/>
        </w:rPr>
        <w:t xml:space="preserve"> for </w:t>
      </w:r>
      <w:r w:rsidR="003937BF" w:rsidRPr="00873E1E">
        <w:t>energy production</w:t>
      </w:r>
      <w:r w:rsidR="004D7078" w:rsidRPr="00873E1E">
        <w:rPr>
          <w:rFonts w:eastAsia="Calibri"/>
        </w:rPr>
        <w:t xml:space="preserve">; </w:t>
      </w:r>
      <w:bookmarkStart w:id="1386" w:name="_Hlk76984606"/>
      <w:r w:rsidR="004D7078" w:rsidRPr="00873E1E">
        <w:rPr>
          <w:rFonts w:eastAsia="Calibri"/>
        </w:rPr>
        <w:t>(</w:t>
      </w:r>
      <w:r w:rsidR="00570AE8" w:rsidRPr="00873E1E">
        <w:rPr>
          <w:rFonts w:eastAsia="Calibri"/>
        </w:rPr>
        <w:t>i</w:t>
      </w:r>
      <w:r w:rsidR="004D7078" w:rsidRPr="00873E1E">
        <w:rPr>
          <w:rFonts w:eastAsia="Calibri"/>
        </w:rPr>
        <w:t>x)</w:t>
      </w:r>
      <w:r w:rsidR="00AB3834" w:rsidRPr="00873E1E">
        <w:rPr>
          <w:rFonts w:eastAsia="Calibri"/>
        </w:rPr>
        <w:t> </w:t>
      </w:r>
      <w:r w:rsidR="004D7078" w:rsidRPr="00873E1E">
        <w:rPr>
          <w:rFonts w:eastAsia="Calibri"/>
        </w:rPr>
        <w:t xml:space="preserve">labor strikes, slowdowns, or stoppages that </w:t>
      </w:r>
      <w:r w:rsidR="003937BF" w:rsidRPr="00873E1E">
        <w:rPr>
          <w:rFonts w:eastAsia="Calibri"/>
        </w:rPr>
        <w:t xml:space="preserve">(A) </w:t>
      </w:r>
      <w:r w:rsidR="004D7078" w:rsidRPr="00873E1E">
        <w:rPr>
          <w:rFonts w:eastAsia="Calibri"/>
        </w:rPr>
        <w:t>are not nationwide or industry-wide or</w:t>
      </w:r>
      <w:r w:rsidR="003937BF" w:rsidRPr="00873E1E">
        <w:rPr>
          <w:rFonts w:eastAsia="Calibri"/>
        </w:rPr>
        <w:t xml:space="preserve"> (B)</w:t>
      </w:r>
      <w:r w:rsidR="004D7078" w:rsidRPr="00873E1E">
        <w:rPr>
          <w:rFonts w:eastAsia="Calibri"/>
        </w:rPr>
        <w:t xml:space="preserve"> </w:t>
      </w:r>
      <w:r w:rsidR="003937BF" w:rsidRPr="00873E1E">
        <w:t xml:space="preserve">without limiting clause (iii) above, </w:t>
      </w:r>
      <w:r w:rsidR="004D7078" w:rsidRPr="00873E1E">
        <w:rPr>
          <w:rFonts w:eastAsia="Calibri"/>
        </w:rPr>
        <w:t>if Seller is the Party Claiming Force Majeure, are initiated or otherwise arise as a result of the conduct or other actions or omissions of Selle</w:t>
      </w:r>
      <w:r w:rsidR="00D358BB" w:rsidRPr="00873E1E">
        <w:rPr>
          <w:rFonts w:eastAsia="Calibri"/>
          <w:szCs w:val="24"/>
        </w:rPr>
        <w:t>r, any other member of the Seller Group, or any of Seller’s Contractors, Subcontractors, or Representatives at the Project Site or with respect to the Work</w:t>
      </w:r>
      <w:r w:rsidR="002E05E6" w:rsidRPr="00873E1E">
        <w:rPr>
          <w:rFonts w:eastAsia="Calibri"/>
          <w:szCs w:val="24"/>
        </w:rPr>
        <w:t>;</w:t>
      </w:r>
      <w:r w:rsidR="004D7078" w:rsidRPr="00873E1E">
        <w:rPr>
          <w:rFonts w:eastAsia="Calibri"/>
        </w:rPr>
        <w:t xml:space="preserve"> </w:t>
      </w:r>
      <w:bookmarkStart w:id="1387" w:name="DocXTextRef421"/>
      <w:r w:rsidR="004D7078" w:rsidRPr="00873E1E">
        <w:rPr>
          <w:rFonts w:eastAsia="Calibri"/>
        </w:rPr>
        <w:t>(x)</w:t>
      </w:r>
      <w:bookmarkEnd w:id="1387"/>
      <w:r w:rsidR="00D358BB" w:rsidRPr="00873E1E">
        <w:rPr>
          <w:rFonts w:eastAsia="Calibri"/>
        </w:rPr>
        <w:t xml:space="preserve"> </w:t>
      </w:r>
      <w:r w:rsidR="002E05E6" w:rsidRPr="00873E1E">
        <w:rPr>
          <w:rFonts w:eastAsia="Calibri"/>
        </w:rPr>
        <w:t xml:space="preserve">without limiting clause (iii) above, </w:t>
      </w:r>
      <w:r w:rsidR="004D7078" w:rsidRPr="00873E1E">
        <w:rPr>
          <w:rFonts w:eastAsia="Calibri"/>
        </w:rPr>
        <w:t xml:space="preserve">labor shortages (except to the extent </w:t>
      </w:r>
      <w:r w:rsidR="00AF1E82" w:rsidRPr="00873E1E">
        <w:t xml:space="preserve">a direct and proximate result of </w:t>
      </w:r>
      <w:r w:rsidR="004D7078" w:rsidRPr="00873E1E">
        <w:rPr>
          <w:rFonts w:eastAsia="Calibri"/>
        </w:rPr>
        <w:t xml:space="preserve">a Force Majeure event described in </w:t>
      </w:r>
      <w:r w:rsidR="004D7078" w:rsidRPr="00873E1E">
        <w:rPr>
          <w:rFonts w:eastAsia="Calibri"/>
          <w:u w:val="single"/>
        </w:rPr>
        <w:fldChar w:fldCharType="begin"/>
      </w:r>
      <w:r w:rsidR="004D7078" w:rsidRPr="00873E1E">
        <w:rPr>
          <w:rFonts w:eastAsia="Calibri"/>
          <w:u w:val="single"/>
        </w:rPr>
        <w:instrText xml:space="preserve"> REF _Ref455664672 \r \h\*MERGEFORMAT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14.1</w:t>
      </w:r>
      <w:r w:rsidR="004D7078" w:rsidRPr="00873E1E">
        <w:rPr>
          <w:rFonts w:eastAsia="Calibri"/>
          <w:u w:val="single"/>
        </w:rPr>
        <w:fldChar w:fldCharType="end"/>
      </w:r>
      <w:r w:rsidR="004D7078" w:rsidRPr="00873E1E">
        <w:rPr>
          <w:rFonts w:eastAsia="Calibri"/>
          <w:u w:val="single"/>
        </w:rPr>
        <w:fldChar w:fldCharType="begin"/>
      </w:r>
      <w:r w:rsidR="004D7078" w:rsidRPr="00873E1E">
        <w:rPr>
          <w:rFonts w:eastAsia="Calibri"/>
          <w:u w:val="single"/>
        </w:rPr>
        <w:instrText xml:space="preserve"> REF _Ref455664674 \r \h\*MERGEFORMAT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(a)</w:t>
      </w:r>
      <w:r w:rsidR="004D7078" w:rsidRPr="00873E1E">
        <w:rPr>
          <w:rFonts w:eastAsia="Calibri"/>
          <w:u w:val="single"/>
        </w:rPr>
        <w:fldChar w:fldCharType="end"/>
      </w:r>
      <w:r w:rsidR="004D7078" w:rsidRPr="00873E1E">
        <w:rPr>
          <w:rFonts w:eastAsia="Calibri"/>
        </w:rPr>
        <w:t>)</w:t>
      </w:r>
      <w:bookmarkEnd w:id="1375"/>
      <w:r w:rsidR="004D7078" w:rsidRPr="00873E1E">
        <w:rPr>
          <w:rFonts w:eastAsia="Calibri"/>
        </w:rPr>
        <w:t xml:space="preserve">; </w:t>
      </w:r>
      <w:r w:rsidR="00AF1E82" w:rsidRPr="00873E1E">
        <w:rPr>
          <w:rFonts w:eastAsia="Calibri"/>
        </w:rPr>
        <w:t xml:space="preserve">and </w:t>
      </w:r>
      <w:r w:rsidR="004D7078" w:rsidRPr="00873E1E">
        <w:rPr>
          <w:rFonts w:eastAsia="Calibri"/>
        </w:rPr>
        <w:t>(xi)</w:t>
      </w:r>
      <w:r w:rsidR="00AB3834" w:rsidRPr="00873E1E">
        <w:rPr>
          <w:rFonts w:eastAsia="Calibri"/>
        </w:rPr>
        <w:t> </w:t>
      </w:r>
      <w:r w:rsidR="004D7078" w:rsidRPr="00873E1E">
        <w:rPr>
          <w:rFonts w:eastAsia="Calibri"/>
        </w:rPr>
        <w:t>any change or other modification to any Law that would not meet the requirements of a Change in Law</w:t>
      </w:r>
      <w:bookmarkEnd w:id="1380"/>
      <w:bookmarkEnd w:id="1386"/>
      <w:r w:rsidR="00D358BB" w:rsidRPr="00873E1E">
        <w:rPr>
          <w:rFonts w:eastAsia="Calibri"/>
        </w:rPr>
        <w:t>.</w:t>
      </w:r>
    </w:p>
    <w:p w14:paraId="5CA71BD4" w14:textId="1AB73B5E" w:rsidR="004D7078" w:rsidRPr="00873E1E" w:rsidRDefault="004D7078" w:rsidP="007E5094">
      <w:pPr>
        <w:pStyle w:val="WP2L3"/>
      </w:pPr>
      <w:bookmarkStart w:id="1388" w:name="_Ref4217040"/>
      <w:r w:rsidRPr="00873E1E">
        <w:t xml:space="preserve">For purposes of this Agreement, including this </w:t>
      </w:r>
      <w:r w:rsidRPr="00873E1E">
        <w:rPr>
          <w:u w:val="single"/>
        </w:rPr>
        <w:fldChar w:fldCharType="begin"/>
      </w:r>
      <w:r w:rsidRPr="00873E1E">
        <w:rPr>
          <w:u w:val="single"/>
        </w:rPr>
        <w:instrText xml:space="preserve"> REF _Ref508291502 \w \h  \* MERGEFORMAT </w:instrText>
      </w:r>
      <w:r w:rsidRPr="00873E1E">
        <w:rPr>
          <w:u w:val="single"/>
        </w:rPr>
      </w:r>
      <w:r w:rsidRPr="00873E1E">
        <w:rPr>
          <w:u w:val="single"/>
        </w:rPr>
        <w:fldChar w:fldCharType="separate"/>
      </w:r>
      <w:r w:rsidR="00C1617A">
        <w:rPr>
          <w:u w:val="single"/>
        </w:rPr>
        <w:t>Article XIV</w:t>
      </w:r>
      <w:r w:rsidRPr="00873E1E">
        <w:rPr>
          <w:u w:val="single"/>
        </w:rPr>
        <w:fldChar w:fldCharType="end"/>
      </w:r>
      <w:r w:rsidRPr="00873E1E">
        <w:t>, Seller shall not be deemed to be an agent, contractor, or subcontractor of any tier of Buyer.</w:t>
      </w:r>
      <w:bookmarkEnd w:id="1388"/>
    </w:p>
    <w:p w14:paraId="11E38E14" w14:textId="77777777" w:rsidR="004D7078" w:rsidRPr="00873E1E" w:rsidRDefault="004D7078" w:rsidP="007E5094">
      <w:pPr>
        <w:pStyle w:val="WP2L2"/>
        <w:rPr>
          <w:vanish/>
          <w:specVanish/>
        </w:rPr>
      </w:pPr>
      <w:bookmarkStart w:id="1389" w:name="_Ref4217041"/>
      <w:bookmarkStart w:id="1390" w:name="_Toc33799219"/>
      <w:bookmarkStart w:id="1391" w:name="_Toc66116139"/>
      <w:bookmarkStart w:id="1392" w:name="_Toc78886738"/>
      <w:r w:rsidRPr="00873E1E">
        <w:rPr>
          <w:rFonts w:eastAsia="Calibri"/>
          <w:b/>
          <w:szCs w:val="24"/>
        </w:rPr>
        <w:t>Effect of Force Majeure</w:t>
      </w:r>
      <w:bookmarkEnd w:id="1389"/>
      <w:bookmarkEnd w:id="1390"/>
      <w:bookmarkEnd w:id="1391"/>
      <w:bookmarkEnd w:id="1392"/>
    </w:p>
    <w:p w14:paraId="0E134EDF" w14:textId="546E743A" w:rsidR="009404A4" w:rsidRPr="00873E1E" w:rsidRDefault="004D7078" w:rsidP="009404A4">
      <w:pPr>
        <w:pStyle w:val="WP2Para2"/>
      </w:pPr>
      <w:r w:rsidRPr="00873E1E">
        <w:rPr>
          <w:rFonts w:eastAsia="Calibri"/>
        </w:rPr>
        <w:t>.</w:t>
      </w:r>
      <w:r w:rsidRPr="00873E1E">
        <w:rPr>
          <w:rFonts w:eastAsia="Calibri"/>
          <w:snapToGrid w:val="0"/>
        </w:rPr>
        <w:t xml:space="preserve">  </w:t>
      </w:r>
      <w:r w:rsidR="005C6FF0">
        <w:rPr>
          <w:rFonts w:eastAsia="Calibri"/>
          <w:snapToGrid w:val="0"/>
        </w:rPr>
        <w:t>Notwithstanding anything to the contrary, a</w:t>
      </w:r>
      <w:r w:rsidRPr="00873E1E">
        <w:rPr>
          <w:rFonts w:eastAsia="Calibri"/>
          <w:snapToGrid w:val="0"/>
        </w:rPr>
        <w:t xml:space="preserve"> Force Majeure claim by Seller shall be governed exclusively by </w:t>
      </w:r>
      <w:r w:rsidRPr="00873E1E">
        <w:rPr>
          <w:rFonts w:eastAsia="Calibri"/>
          <w:snapToGrid w:val="0"/>
          <w:u w:val="single"/>
        </w:rPr>
        <w:fldChar w:fldCharType="begin"/>
      </w:r>
      <w:r w:rsidRPr="00873E1E">
        <w:rPr>
          <w:rFonts w:eastAsia="Calibri"/>
          <w:snapToGrid w:val="0"/>
          <w:u w:val="single"/>
        </w:rPr>
        <w:instrText xml:space="preserve"> REF _Ref454693399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VIII</w:t>
      </w:r>
      <w:r w:rsidRPr="00873E1E">
        <w:rPr>
          <w:rFonts w:eastAsia="Calibri"/>
          <w:snapToGrid w:val="0"/>
          <w:u w:val="single"/>
        </w:rPr>
        <w:fldChar w:fldCharType="end"/>
      </w:r>
      <w:r w:rsidRPr="00873E1E">
        <w:rPr>
          <w:rFonts w:eastAsia="Calibri"/>
          <w:snapToGrid w:val="0"/>
        </w:rPr>
        <w:t xml:space="preserve"> (Change Order), including </w:t>
      </w:r>
      <w:r w:rsidRPr="00873E1E">
        <w:rPr>
          <w:rFonts w:eastAsia="Calibri"/>
          <w:snapToGrid w:val="0"/>
          <w:u w:val="single"/>
        </w:rPr>
        <w:fldChar w:fldCharType="begin"/>
      </w:r>
      <w:r w:rsidRPr="00873E1E">
        <w:rPr>
          <w:rFonts w:eastAsia="Calibri"/>
          <w:snapToGrid w:val="0"/>
          <w:u w:val="single"/>
        </w:rPr>
        <w:instrText xml:space="preserve"> REF _Ref456541463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8.3</w:t>
      </w:r>
      <w:r w:rsidRPr="00873E1E">
        <w:rPr>
          <w:rFonts w:eastAsia="Calibri"/>
          <w:snapToGrid w:val="0"/>
          <w:u w:val="single"/>
        </w:rPr>
        <w:fldChar w:fldCharType="end"/>
      </w:r>
      <w:r w:rsidR="003628FB">
        <w:rPr>
          <w:rFonts w:eastAsia="Calibri"/>
          <w:snapToGrid w:val="0"/>
        </w:rPr>
        <w:t xml:space="preserve">, and this </w:t>
      </w:r>
      <w:r w:rsidR="003628FB" w:rsidRPr="003628FB">
        <w:rPr>
          <w:rFonts w:eastAsia="Calibri"/>
          <w:snapToGrid w:val="0"/>
          <w:u w:val="single"/>
        </w:rPr>
        <w:t>Article XIV</w:t>
      </w:r>
      <w:r w:rsidR="003628FB">
        <w:rPr>
          <w:rFonts w:eastAsia="Calibri"/>
          <w:snapToGrid w:val="0"/>
        </w:rPr>
        <w:t xml:space="preserve">. </w:t>
      </w:r>
      <w:r w:rsidRPr="00873E1E">
        <w:rPr>
          <w:rFonts w:eastAsia="Calibri"/>
          <w:snapToGrid w:val="0"/>
        </w:rPr>
        <w:t xml:space="preserve"> Except as otherwise expressly provided in this Agreement, no Party shall be liable to any other Party for a delay in the performance of the Work or its other obligations under this Agreement within the time specified due solely to an event of Force Majeure</w:t>
      </w:r>
      <w:r w:rsidR="00202B78" w:rsidRPr="00873E1E">
        <w:rPr>
          <w:rFonts w:eastAsia="Calibri"/>
          <w:snapToGrid w:val="0"/>
        </w:rPr>
        <w:t xml:space="preserve">.  </w:t>
      </w:r>
      <w:r w:rsidRPr="00873E1E">
        <w:rPr>
          <w:rFonts w:eastAsia="Calibri"/>
          <w:snapToGrid w:val="0"/>
        </w:rPr>
        <w:t>The Party claiming Force Majeure shall use diligent, commercially reasonable efforts to remedy or remove the inability caused by Force Majeure and to mitigate the effects of Force Majeure, and shall resume performance hereunder when and to the extent the inability is remedied or removed.  During Force Majeure, the Party claiming Force Majeure shall discharge as required herein all of its duties and obligations under this Agreement that are not prevented by Force Majeure</w:t>
      </w:r>
      <w:r w:rsidR="00202B78" w:rsidRPr="00873E1E">
        <w:rPr>
          <w:rFonts w:eastAsia="Calibri"/>
          <w:snapToGrid w:val="0"/>
        </w:rPr>
        <w:t>.</w:t>
      </w:r>
      <w:r w:rsidRPr="00873E1E">
        <w:rPr>
          <w:rFonts w:eastAsia="Calibri"/>
          <w:snapToGrid w:val="0"/>
        </w:rPr>
        <w:t xml:space="preserve">  If any Party claiming Force Majeure under this Agreement fails to provide written notice to the other Parties of the occurrence of such event of Force Majeure within seven</w:t>
      </w:r>
      <w:r w:rsidR="00AB3834" w:rsidRPr="00873E1E">
        <w:rPr>
          <w:rFonts w:eastAsia="Calibri"/>
          <w:snapToGrid w:val="0"/>
        </w:rPr>
        <w:t> </w:t>
      </w:r>
      <w:r w:rsidRPr="00873E1E">
        <w:rPr>
          <w:rFonts w:eastAsia="Calibri"/>
          <w:snapToGrid w:val="0"/>
        </w:rPr>
        <w:t>(7) days after the occurrence thereof, such Party shall be deemed to have waived any right to claim a Force Majeure with respect to such event and shall not be excused from any delay in the performance of, or inability to perform, the Work or any of its other obligations under this Agreement as a result of such event of Force Majeure.</w:t>
      </w:r>
      <w:r w:rsidR="009404A4">
        <w:rPr>
          <w:rFonts w:eastAsia="Calibri"/>
          <w:snapToGrid w:val="0"/>
        </w:rPr>
        <w:t xml:space="preserve">  </w:t>
      </w:r>
      <w:bookmarkStart w:id="1393" w:name="_Hlk77705048"/>
      <w:r w:rsidR="009404A4" w:rsidRPr="00291B1F">
        <w:rPr>
          <w:szCs w:val="24"/>
        </w:rPr>
        <w:t xml:space="preserve">The burden of proof shall be on the Party claiming Force Majeure regarding the occurrence of a Force Majeure event (including establishing all elements of the definition of Force Majeure) </w:t>
      </w:r>
      <w:r w:rsidR="009404A4" w:rsidRPr="00291B1F">
        <w:rPr>
          <w:rFonts w:eastAsia="Calibri"/>
          <w:szCs w:val="24"/>
        </w:rPr>
        <w:t xml:space="preserve">and </w:t>
      </w:r>
      <w:r w:rsidR="009404A4" w:rsidRPr="00291B1F">
        <w:rPr>
          <w:szCs w:val="24"/>
        </w:rPr>
        <w:t xml:space="preserve">the impact of such Force Majeure event on, and causal connection (if any) between the same and, the </w:t>
      </w:r>
      <w:r w:rsidR="009404A4" w:rsidRPr="00291B1F">
        <w:rPr>
          <w:rFonts w:eastAsia="Calibri"/>
          <w:snapToGrid w:val="0"/>
          <w:szCs w:val="24"/>
        </w:rPr>
        <w:t>schedule for the performance of its obligations under this Agreement</w:t>
      </w:r>
      <w:r w:rsidR="00CC2A85">
        <w:rPr>
          <w:rFonts w:eastAsia="Calibri"/>
          <w:snapToGrid w:val="0"/>
          <w:szCs w:val="24"/>
        </w:rPr>
        <w:t xml:space="preserve">, including </w:t>
      </w:r>
      <w:bookmarkStart w:id="1394" w:name="_Hlk77705355"/>
      <w:r w:rsidR="00CC2A85">
        <w:rPr>
          <w:rFonts w:eastAsia="Calibri"/>
          <w:snapToGrid w:val="0"/>
          <w:szCs w:val="24"/>
        </w:rPr>
        <w:t xml:space="preserve">for purposes of </w:t>
      </w:r>
      <w:r w:rsidR="005C6FF0" w:rsidRPr="00291B1F">
        <w:fldChar w:fldCharType="begin"/>
      </w:r>
      <w:r w:rsidR="005C6FF0" w:rsidRPr="00291B1F">
        <w:instrText xml:space="preserve"> REF _Ref4217041 \w \h  \* MERGEFORMAT </w:instrText>
      </w:r>
      <w:r w:rsidR="005C6FF0" w:rsidRPr="00291B1F">
        <w:fldChar w:fldCharType="separate"/>
      </w:r>
      <w:r w:rsidR="005C6FF0" w:rsidRPr="00291B1F">
        <w:rPr>
          <w:cs/>
        </w:rPr>
        <w:t>‎</w:t>
      </w:r>
      <w:r w:rsidR="005C6FF0" w:rsidRPr="00291B1F">
        <w:rPr>
          <w:u w:val="single"/>
        </w:rPr>
        <w:t>Section </w:t>
      </w:r>
      <w:r w:rsidR="005C6FF0">
        <w:rPr>
          <w:u w:val="single"/>
        </w:rPr>
        <w:t>8</w:t>
      </w:r>
      <w:r w:rsidR="005C6FF0" w:rsidRPr="00291B1F">
        <w:rPr>
          <w:u w:val="single"/>
        </w:rPr>
        <w:t>.</w:t>
      </w:r>
      <w:r w:rsidR="005C6FF0">
        <w:rPr>
          <w:u w:val="single"/>
        </w:rPr>
        <w:t>3</w:t>
      </w:r>
      <w:r w:rsidR="005C6FF0" w:rsidRPr="00291B1F">
        <w:fldChar w:fldCharType="end"/>
      </w:r>
      <w:r w:rsidR="005C6FF0" w:rsidRPr="00291B1F">
        <w:rPr>
          <w:rFonts w:eastAsia="Calibri"/>
          <w:snapToGrid w:val="0"/>
        </w:rPr>
        <w:t>.</w:t>
      </w:r>
      <w:r w:rsidR="005C6FF0">
        <w:rPr>
          <w:rFonts w:eastAsia="Calibri"/>
          <w:snapToGrid w:val="0"/>
        </w:rPr>
        <w:t xml:space="preserve">and </w:t>
      </w:r>
      <w:r w:rsidR="005C6FF0" w:rsidRPr="00291B1F">
        <w:fldChar w:fldCharType="begin"/>
      </w:r>
      <w:r w:rsidR="005C6FF0" w:rsidRPr="00291B1F">
        <w:instrText xml:space="preserve"> REF _Ref4217041 \w \h  \* MERGEFORMAT </w:instrText>
      </w:r>
      <w:r w:rsidR="005C6FF0" w:rsidRPr="00291B1F">
        <w:fldChar w:fldCharType="separate"/>
      </w:r>
      <w:r w:rsidR="005C6FF0" w:rsidRPr="00291B1F">
        <w:rPr>
          <w:cs/>
        </w:rPr>
        <w:t>‎</w:t>
      </w:r>
      <w:r w:rsidR="005C6FF0" w:rsidRPr="00291B1F">
        <w:rPr>
          <w:u w:val="single"/>
        </w:rPr>
        <w:t>Section </w:t>
      </w:r>
      <w:r w:rsidR="005C6FF0">
        <w:rPr>
          <w:u w:val="single"/>
        </w:rPr>
        <w:t>8</w:t>
      </w:r>
      <w:r w:rsidR="005C6FF0" w:rsidRPr="00291B1F">
        <w:rPr>
          <w:u w:val="single"/>
        </w:rPr>
        <w:t>.</w:t>
      </w:r>
      <w:r w:rsidR="005C6FF0">
        <w:rPr>
          <w:u w:val="single"/>
        </w:rPr>
        <w:t>9</w:t>
      </w:r>
      <w:r w:rsidR="005C6FF0" w:rsidRPr="00291B1F">
        <w:fldChar w:fldCharType="end"/>
      </w:r>
      <w:bookmarkEnd w:id="1394"/>
      <w:r w:rsidR="005C6FF0">
        <w:t>.</w:t>
      </w:r>
      <w:r w:rsidR="009404A4" w:rsidRPr="00291B1F">
        <w:rPr>
          <w:rFonts w:eastAsia="Calibri"/>
          <w:szCs w:val="24"/>
        </w:rPr>
        <w:t xml:space="preserve">  Notwithstanding anything to the contrary,</w:t>
      </w:r>
      <w:r w:rsidR="009404A4" w:rsidRPr="00291B1F">
        <w:t xml:space="preserve"> to the extent of mutually occurring or concurrent delays, disruptions, interferences, and/or other effects resulting, on the one hand, from Force Majeure</w:t>
      </w:r>
      <w:r w:rsidR="009404A4" w:rsidRPr="00291B1F">
        <w:rPr>
          <w:rFonts w:eastAsia="Calibri"/>
          <w:snapToGrid w:val="0"/>
        </w:rPr>
        <w:t xml:space="preserve">, </w:t>
      </w:r>
      <w:r w:rsidR="009404A4" w:rsidRPr="00291B1F">
        <w:t>and, on the other hand, from non-Force Majeure</w:t>
      </w:r>
      <w:r w:rsidR="009404A4" w:rsidRPr="00291B1F">
        <w:rPr>
          <w:rFonts w:eastAsia="Calibri"/>
          <w:snapToGrid w:val="0"/>
        </w:rPr>
        <w:t xml:space="preserve">, the Party claiming Force Majeure </w:t>
      </w:r>
      <w:r w:rsidR="009404A4" w:rsidRPr="00291B1F">
        <w:t xml:space="preserve">shall not be entitled to relief under this </w:t>
      </w:r>
      <w:r w:rsidR="009404A4" w:rsidRPr="00291B1F">
        <w:fldChar w:fldCharType="begin"/>
      </w:r>
      <w:r w:rsidR="009404A4" w:rsidRPr="00291B1F">
        <w:instrText xml:space="preserve"> REF _Ref4217041 \w \h  \* MERGEFORMAT </w:instrText>
      </w:r>
      <w:r w:rsidR="009404A4" w:rsidRPr="00291B1F">
        <w:fldChar w:fldCharType="separate"/>
      </w:r>
      <w:r w:rsidR="009404A4" w:rsidRPr="00291B1F">
        <w:rPr>
          <w:cs/>
        </w:rPr>
        <w:t>‎</w:t>
      </w:r>
      <w:r w:rsidR="009404A4" w:rsidRPr="00291B1F">
        <w:rPr>
          <w:u w:val="single"/>
        </w:rPr>
        <w:t>Section 14.2</w:t>
      </w:r>
      <w:r w:rsidR="009404A4" w:rsidRPr="00291B1F">
        <w:fldChar w:fldCharType="end"/>
      </w:r>
      <w:bookmarkEnd w:id="1393"/>
      <w:r w:rsidR="009404A4" w:rsidRPr="00291B1F">
        <w:rPr>
          <w:rFonts w:eastAsia="Calibri"/>
          <w:snapToGrid w:val="0"/>
        </w:rPr>
        <w:t>.</w:t>
      </w:r>
    </w:p>
    <w:p w14:paraId="412B59CF" w14:textId="77777777" w:rsidR="004D7078" w:rsidRPr="00873E1E" w:rsidRDefault="004D7078" w:rsidP="007E5094">
      <w:pPr>
        <w:pStyle w:val="WP2L1"/>
      </w:pPr>
      <w:bookmarkStart w:id="1395" w:name="_Ref4217042"/>
      <w:r w:rsidRPr="00873E1E">
        <w:rPr>
          <w:rFonts w:eastAsia="Calibri"/>
          <w:szCs w:val="24"/>
        </w:rPr>
        <w:br/>
      </w:r>
      <w:bookmarkStart w:id="1396" w:name="_Toc33799220"/>
      <w:bookmarkStart w:id="1397" w:name="_Toc66116140"/>
      <w:bookmarkStart w:id="1398" w:name="_Toc78886739"/>
      <w:r w:rsidRPr="00873E1E">
        <w:rPr>
          <w:rFonts w:eastAsia="Calibri"/>
          <w:szCs w:val="24"/>
        </w:rPr>
        <w:t>REPORTING OBLIGATIONS; MAINTENANCE OF BOOKS AND RECORDS; AUDIT RIGHTS; ACCESS AND INSPECTION RIGHTS</w:t>
      </w:r>
      <w:bookmarkEnd w:id="1395"/>
      <w:bookmarkEnd w:id="1396"/>
      <w:bookmarkEnd w:id="1397"/>
      <w:bookmarkEnd w:id="1398"/>
    </w:p>
    <w:p w14:paraId="37213011" w14:textId="77777777" w:rsidR="004D7078" w:rsidRPr="00873E1E" w:rsidRDefault="004D7078" w:rsidP="007E5094">
      <w:pPr>
        <w:pStyle w:val="WP2L2"/>
      </w:pPr>
      <w:bookmarkStart w:id="1399" w:name="_Ref4217043"/>
      <w:bookmarkStart w:id="1400" w:name="_Ref276112312"/>
      <w:bookmarkStart w:id="1401" w:name="_Toc33799221"/>
      <w:bookmarkStart w:id="1402" w:name="_Toc66116141"/>
      <w:bookmarkStart w:id="1403" w:name="_Toc78886740"/>
      <w:bookmarkStart w:id="1404" w:name="_Ref142920372"/>
      <w:r w:rsidRPr="00873E1E">
        <w:rPr>
          <w:rFonts w:eastAsia="Calibri"/>
          <w:b/>
          <w:szCs w:val="24"/>
        </w:rPr>
        <w:t>Notice of Certain Events; Reporting Obligations</w:t>
      </w:r>
      <w:r w:rsidRPr="00873E1E">
        <w:rPr>
          <w:rFonts w:eastAsia="Calibri"/>
          <w:snapToGrid w:val="0"/>
          <w:szCs w:val="24"/>
        </w:rPr>
        <w:t>.</w:t>
      </w:r>
      <w:bookmarkEnd w:id="1399"/>
      <w:bookmarkEnd w:id="1400"/>
      <w:bookmarkEnd w:id="1401"/>
      <w:bookmarkEnd w:id="1402"/>
      <w:bookmarkEnd w:id="1403"/>
    </w:p>
    <w:p w14:paraId="0F3DDC2A" w14:textId="6095BC03" w:rsidR="004D7078" w:rsidRPr="00873E1E" w:rsidRDefault="004D7078" w:rsidP="007E5094">
      <w:pPr>
        <w:pStyle w:val="WP2L3"/>
      </w:pPr>
      <w:bookmarkStart w:id="1405" w:name="_Ref456515752"/>
      <w:bookmarkStart w:id="1406" w:name="_Ref276112314"/>
      <w:r w:rsidRPr="00873E1E">
        <w:rPr>
          <w:rFonts w:eastAsia="Calibri"/>
          <w:szCs w:val="24"/>
        </w:rPr>
        <w:t>Without limiting any other obligation in this Agreement to notify Buyer of any fact, event, circumstance, condition, or occurrence in accordance with the terms of this Agreement, Seller shall, promptly after obtaining knowledge thereof (except with respect to clause</w:t>
      </w:r>
      <w:r w:rsidR="00A64D1C" w:rsidRPr="00873E1E">
        <w:rPr>
          <w:rFonts w:eastAsia="Calibri"/>
          <w:szCs w:val="24"/>
        </w:rPr>
        <w:t> </w:t>
      </w:r>
      <w:r w:rsidRPr="00873E1E">
        <w:rPr>
          <w:rFonts w:eastAsia="Calibri"/>
          <w:szCs w:val="24"/>
        </w:rPr>
        <w:t xml:space="preserve">(xi) immediately below, the timing-of-notice requirements of which shall be as specified in </w:t>
      </w:r>
      <w:r w:rsidRPr="00873E1E">
        <w:rPr>
          <w:rFonts w:eastAsia="Calibri"/>
          <w:szCs w:val="24"/>
          <w:u w:val="single"/>
        </w:rPr>
        <w:fldChar w:fldCharType="begin"/>
      </w:r>
      <w:r w:rsidRPr="00873E1E">
        <w:rPr>
          <w:rFonts w:eastAsia="Calibri"/>
          <w:szCs w:val="24"/>
          <w:u w:val="single"/>
        </w:rPr>
        <w:instrText xml:space="preserve"> REF _Ref508229423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26.4(d)</w:t>
      </w:r>
      <w:r w:rsidRPr="00873E1E">
        <w:rPr>
          <w:rFonts w:eastAsia="Calibri"/>
          <w:szCs w:val="24"/>
          <w:u w:val="single"/>
        </w:rPr>
        <w:fldChar w:fldCharType="end"/>
      </w:r>
      <w:r w:rsidRPr="00873E1E">
        <w:rPr>
          <w:rFonts w:eastAsia="Calibri"/>
          <w:szCs w:val="24"/>
        </w:rPr>
        <w:t>), notify Buyer in writing (which may be by electronic mail to the proper email address of the then-current Buyer Contract Manager) of, and describing in reasonable detail, the following:</w:t>
      </w:r>
      <w:bookmarkEnd w:id="1405"/>
    </w:p>
    <w:p w14:paraId="5333DE85" w14:textId="77777777" w:rsidR="004D7078" w:rsidRPr="00873E1E" w:rsidRDefault="004D7078" w:rsidP="007E5094">
      <w:pPr>
        <w:pStyle w:val="WP2L4"/>
      </w:pPr>
      <w:bookmarkStart w:id="1407" w:name="_Ref4217044"/>
      <w:r w:rsidRPr="00873E1E">
        <w:rPr>
          <w:rFonts w:eastAsia="Calibri"/>
          <w:szCs w:val="24"/>
        </w:rPr>
        <w:t>if and to the extent Buyer is not copied on such notice or has not participated in or received such communication, any written notice or other written communication from any Governmental Authority in connection with or relating to the performance of the Work, the Project, or the Transactions (including with respect to any Project Work Permit (from and after the Closing), Project Operational Permit, or any other Permit required with respect to the performance of the Transactions, but excluding any routine and ordinary course notices or communications from any Governmental Authority);</w:t>
      </w:r>
      <w:bookmarkEnd w:id="1407"/>
    </w:p>
    <w:p w14:paraId="07EC750D" w14:textId="34CFD256" w:rsidR="004D7078" w:rsidRPr="00873E1E" w:rsidRDefault="004D7078" w:rsidP="007E5094">
      <w:pPr>
        <w:pStyle w:val="WP2L4"/>
      </w:pPr>
      <w:bookmarkStart w:id="1408" w:name="_Ref4217045"/>
      <w:r w:rsidRPr="00873E1E">
        <w:rPr>
          <w:rFonts w:eastAsia="Calibri"/>
        </w:rPr>
        <w:t>any damage to, loss of, or unanticipated maintenance or repair of the Project Assets or the Project (other than any ordinary re-work), or any emergency condition affecting or un</w:t>
      </w:r>
      <w:bookmarkStart w:id="1409" w:name="DocXTextRef422"/>
      <w:r w:rsidRPr="00873E1E">
        <w:rPr>
          <w:rFonts w:eastAsia="Calibri"/>
        </w:rPr>
        <w:t>scheduled</w:t>
      </w:r>
      <w:bookmarkEnd w:id="1409"/>
      <w:r w:rsidRPr="00873E1E">
        <w:rPr>
          <w:rFonts w:eastAsia="Calibri"/>
        </w:rPr>
        <w:t xml:space="preserve"> interruption of the Work, except when such damage, maintenance or repair, emergency condition, or interruption would not reasonably be expected to </w:t>
      </w:r>
      <w:bookmarkStart w:id="1410" w:name="DocXTextRef423"/>
      <w:r w:rsidRPr="00873E1E">
        <w:rPr>
          <w:rFonts w:eastAsia="Calibri"/>
        </w:rPr>
        <w:t>(A)</w:t>
      </w:r>
      <w:bookmarkEnd w:id="1410"/>
      <w:r w:rsidR="00A64D1C" w:rsidRPr="00873E1E">
        <w:rPr>
          <w:rFonts w:eastAsia="Calibri"/>
        </w:rPr>
        <w:t> </w:t>
      </w:r>
      <w:r w:rsidRPr="00873E1E">
        <w:rPr>
          <w:rFonts w:eastAsia="Calibri"/>
        </w:rPr>
        <w:t>exceed, and does not exceed, One Hundred Thousand Dollars</w:t>
      </w:r>
      <w:r w:rsidR="00A64D1C" w:rsidRPr="00873E1E">
        <w:rPr>
          <w:rFonts w:eastAsia="Calibri"/>
        </w:rPr>
        <w:t> </w:t>
      </w:r>
      <w:r w:rsidRPr="00873E1E">
        <w:rPr>
          <w:rFonts w:eastAsia="Calibri"/>
        </w:rPr>
        <w:t>($100,000) in expenditures for any event or condition or group of related events or conditions, (B) result in, and does not result in, a material threat to health or safety of any individual or of damage to property of Buyer or third parties, or (C) have a material adverse effect on the development, design, engineering, procurement, construction, commissioning</w:t>
      </w:r>
      <w:r w:rsidR="00801524" w:rsidRPr="00873E1E">
        <w:rPr>
          <w:rFonts w:eastAsia="Calibri"/>
        </w:rPr>
        <w:t>,</w:t>
      </w:r>
      <w:r w:rsidRPr="00873E1E">
        <w:rPr>
          <w:rFonts w:eastAsia="Calibri"/>
        </w:rPr>
        <w:t xml:space="preserve"> or testing of, or have an adverse effect on the ownership, possession, use, operation, availability, reliability, maintenance, or repair of, the Project Assets or the Project;</w:t>
      </w:r>
      <w:bookmarkEnd w:id="1408"/>
    </w:p>
    <w:p w14:paraId="15533A4F" w14:textId="42B1B43B" w:rsidR="004D7078" w:rsidRPr="00873E1E" w:rsidRDefault="004D7078" w:rsidP="007E5094">
      <w:pPr>
        <w:pStyle w:val="WP2L4"/>
      </w:pPr>
      <w:bookmarkStart w:id="1411" w:name="_Ref4217046"/>
      <w:r w:rsidRPr="00873E1E">
        <w:rPr>
          <w:rFonts w:eastAsia="Calibri"/>
        </w:rPr>
        <w:t xml:space="preserve">any fact, event, circumstance, condition, or occurrence (or set of  facts, events, circumstances, conditions, or occurrences) that makes, or would reasonably be expected to make, impossible or unlikely, or materially delays, or would reasonably be expected to materially delay, </w:t>
      </w:r>
      <w:bookmarkStart w:id="1412" w:name="DocXTextRef426"/>
      <w:r w:rsidRPr="00873E1E">
        <w:rPr>
          <w:rFonts w:eastAsia="Calibri"/>
        </w:rPr>
        <w:t>(A)</w:t>
      </w:r>
      <w:bookmarkEnd w:id="1412"/>
      <w:r w:rsidR="00A64D1C" w:rsidRPr="00873E1E">
        <w:rPr>
          <w:rFonts w:eastAsia="Calibri"/>
        </w:rPr>
        <w:t> </w:t>
      </w:r>
      <w:r w:rsidRPr="00873E1E">
        <w:rPr>
          <w:rFonts w:eastAsia="Calibri"/>
        </w:rPr>
        <w:t xml:space="preserve">satisfaction of the conditions in </w:t>
      </w:r>
      <w:r w:rsidRPr="00873E1E">
        <w:rPr>
          <w:rFonts w:eastAsia="Calibri"/>
          <w:u w:val="single"/>
        </w:rPr>
        <w:fldChar w:fldCharType="begin"/>
      </w:r>
      <w:r w:rsidRPr="00873E1E">
        <w:rPr>
          <w:rFonts w:eastAsia="Calibri"/>
          <w:u w:val="single"/>
        </w:rPr>
        <w:instrText xml:space="preserve"> REF _Ref456120742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7.2(a)</w:t>
      </w:r>
      <w:r w:rsidRPr="00873E1E">
        <w:rPr>
          <w:rFonts w:eastAsia="Calibri"/>
          <w:u w:val="single"/>
        </w:rPr>
        <w:fldChar w:fldCharType="end"/>
      </w:r>
      <w:r w:rsidRPr="00873E1E">
        <w:rPr>
          <w:rFonts w:eastAsia="Calibri"/>
        </w:rPr>
        <w:t xml:space="preserve"> (FNTP Date), </w:t>
      </w:r>
      <w:r w:rsidRPr="00873E1E">
        <w:rPr>
          <w:rFonts w:eastAsia="Calibri"/>
          <w:u w:val="single"/>
        </w:rPr>
        <w:fldChar w:fldCharType="begin"/>
      </w:r>
      <w:r w:rsidRPr="00873E1E">
        <w:rPr>
          <w:rFonts w:eastAsia="Calibri"/>
          <w:u w:val="single"/>
        </w:rPr>
        <w:instrText xml:space="preserve"> REF _Ref504491375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w:t>
      </w:r>
      <w:r w:rsidRPr="00873E1E">
        <w:rPr>
          <w:rFonts w:eastAsia="Calibri"/>
          <w:u w:val="single"/>
        </w:rPr>
        <w:fldChar w:fldCharType="end"/>
      </w:r>
      <w:r w:rsidRPr="00873E1E">
        <w:rPr>
          <w:rFonts w:eastAsia="Calibri"/>
        </w:rPr>
        <w:t xml:space="preserve"> (Buyer’s Condition</w:t>
      </w:r>
      <w:r w:rsidR="00810703" w:rsidRPr="00873E1E">
        <w:rPr>
          <w:rFonts w:eastAsia="Calibri"/>
        </w:rPr>
        <w:t>s</w:t>
      </w:r>
      <w:r w:rsidRPr="00873E1E">
        <w:rPr>
          <w:rFonts w:eastAsia="Calibri"/>
        </w:rPr>
        <w:t xml:space="preserve"> to Closing), </w:t>
      </w:r>
      <w:r w:rsidRPr="00873E1E">
        <w:rPr>
          <w:rFonts w:eastAsia="Calibri"/>
          <w:u w:val="single"/>
        </w:rPr>
        <w:fldChar w:fldCharType="begin"/>
      </w:r>
      <w:r w:rsidRPr="00873E1E">
        <w:rPr>
          <w:rFonts w:eastAsia="Calibri"/>
          <w:u w:val="single"/>
        </w:rPr>
        <w:instrText xml:space="preserve"> REF _Ref506906543 \r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XXII</w:t>
      </w:r>
      <w:r w:rsidRPr="00873E1E">
        <w:rPr>
          <w:rFonts w:eastAsia="Calibri"/>
          <w:u w:val="single"/>
        </w:rPr>
        <w:fldChar w:fldCharType="end"/>
      </w:r>
      <w:r w:rsidRPr="00873E1E">
        <w:rPr>
          <w:rFonts w:eastAsia="Calibri"/>
        </w:rPr>
        <w:t xml:space="preserve"> (Seller’s Conditions to Closing), or </w:t>
      </w:r>
      <w:r w:rsidRPr="00873E1E">
        <w:rPr>
          <w:rFonts w:eastAsia="Calibri"/>
          <w:u w:val="single"/>
        </w:rPr>
        <w:fldChar w:fldCharType="begin"/>
      </w:r>
      <w:r w:rsidRPr="00873E1E">
        <w:rPr>
          <w:rFonts w:eastAsia="Calibri"/>
          <w:u w:val="single"/>
        </w:rPr>
        <w:instrText xml:space="preserve"> REF _Ref504479775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XXIII</w:t>
      </w:r>
      <w:r w:rsidRPr="00873E1E">
        <w:rPr>
          <w:rFonts w:eastAsia="Calibri"/>
          <w:u w:val="single"/>
        </w:rPr>
        <w:fldChar w:fldCharType="end"/>
      </w:r>
      <w:r w:rsidRPr="00873E1E">
        <w:rPr>
          <w:rFonts w:eastAsia="Calibri"/>
        </w:rPr>
        <w:t xml:space="preserve"> (Conditions to Substantial Completion Payment Date), or (B) Seller’s ability to deliver the certificate contemplated by</w:t>
      </w:r>
      <w:r w:rsidR="003A55BA" w:rsidRPr="00873E1E">
        <w:rPr>
          <w:rFonts w:eastAsia="Calibri"/>
        </w:rPr>
        <w:t xml:space="preserve"> </w:t>
      </w:r>
      <w:r w:rsidRPr="00873E1E">
        <w:rPr>
          <w:rFonts w:eastAsia="Calibri"/>
          <w:u w:val="single"/>
        </w:rPr>
        <w:fldChar w:fldCharType="begin"/>
      </w:r>
      <w:r w:rsidRPr="00873E1E">
        <w:rPr>
          <w:rFonts w:eastAsia="Calibri"/>
          <w:u w:val="single"/>
        </w:rPr>
        <w:instrText xml:space="preserve"> REF _Ref456202687 \r \h\*MERGEFORMAT </w:instrText>
      </w:r>
      <w:r w:rsidRPr="00873E1E">
        <w:rPr>
          <w:rFonts w:eastAsia="Calibri"/>
          <w:u w:val="single"/>
        </w:rPr>
      </w:r>
      <w:r w:rsidRPr="00873E1E">
        <w:rPr>
          <w:rFonts w:eastAsia="Calibri"/>
          <w:u w:val="single"/>
        </w:rPr>
        <w:fldChar w:fldCharType="separate"/>
      </w:r>
      <w:r w:rsidR="00756548" w:rsidRPr="00253200">
        <w:rPr>
          <w:rFonts w:eastAsia="Calibri"/>
          <w:u w:val="single"/>
        </w:rPr>
        <w:t>Section 7.2(d)</w:t>
      </w:r>
      <w:r w:rsidRPr="00873E1E">
        <w:rPr>
          <w:rFonts w:eastAsia="Calibri"/>
          <w:u w:val="single"/>
        </w:rPr>
        <w:fldChar w:fldCharType="end"/>
      </w:r>
      <w:r w:rsidRPr="00873E1E">
        <w:rPr>
          <w:rFonts w:eastAsia="Calibri"/>
        </w:rPr>
        <w:t>;</w:t>
      </w:r>
      <w:bookmarkEnd w:id="1411"/>
    </w:p>
    <w:p w14:paraId="34F0A039" w14:textId="77777777" w:rsidR="004D7078" w:rsidRPr="00873E1E" w:rsidRDefault="004D7078" w:rsidP="007E5094">
      <w:pPr>
        <w:pStyle w:val="WP2L4"/>
      </w:pPr>
      <w:bookmarkStart w:id="1413" w:name="_Ref4217047"/>
      <w:r w:rsidRPr="00873E1E">
        <w:t>any material Defect in the Work or the Project Assets as of or after the Closing, including as of the Substantial Completion Payment Date;</w:t>
      </w:r>
      <w:bookmarkEnd w:id="1413"/>
    </w:p>
    <w:p w14:paraId="0E3F750A" w14:textId="77777777" w:rsidR="004D7078" w:rsidRPr="00873E1E" w:rsidRDefault="004D7078" w:rsidP="007E5094">
      <w:pPr>
        <w:pStyle w:val="WP2L4"/>
      </w:pPr>
      <w:bookmarkStart w:id="1414" w:name="_Ref4217048"/>
      <w:r w:rsidRPr="00873E1E">
        <w:rPr>
          <w:rFonts w:eastAsia="Calibri"/>
        </w:rPr>
        <w:t>the material default or breach by any Contractor or Subcontractor performing any material portion of the Work in its performance of the Work, the termination or material change to the scope of responsibilities of any Contractor or Subcontractor performing any material portion of the Work in its performance of the Work, or the replacement of any Contractor or Subcontractor performing any material portion of the Work and the identity of such replacement or, if the responsibilities of the former Contractor or Subcontractor were Contracted to more than one replacement Contractor or Subcontractor, replacements;</w:t>
      </w:r>
      <w:bookmarkEnd w:id="1414"/>
    </w:p>
    <w:p w14:paraId="3379BB4E" w14:textId="77777777" w:rsidR="004D7078" w:rsidRPr="00873E1E" w:rsidRDefault="004D7078" w:rsidP="007E5094">
      <w:pPr>
        <w:pStyle w:val="WP2L4"/>
      </w:pPr>
      <w:bookmarkStart w:id="1415" w:name="_Ref4217049"/>
      <w:r w:rsidRPr="00873E1E">
        <w:rPr>
          <w:rFonts w:eastAsia="Calibri"/>
        </w:rPr>
        <w:t>any receipt of a notice of a violation, or inquiry or investigation into a possible violation, of any Law or Permit relating to the performance of the Work or the Project;</w:t>
      </w:r>
      <w:bookmarkEnd w:id="1415"/>
    </w:p>
    <w:p w14:paraId="60135B6D" w14:textId="70B05BB7" w:rsidR="004D7078" w:rsidRPr="00873E1E" w:rsidRDefault="004D7078" w:rsidP="007E5094">
      <w:pPr>
        <w:pStyle w:val="WP2L4"/>
      </w:pPr>
      <w:bookmarkStart w:id="1416" w:name="_Ref4217050"/>
      <w:r w:rsidRPr="00873E1E">
        <w:rPr>
          <w:rFonts w:eastAsia="Calibri"/>
        </w:rPr>
        <w:t xml:space="preserve">any accident or injury (or any receipt of written notice of any alleged accident or injury), including death, occurring on the Project Site and any workers’ compensation or tort liability Action for bodily injury related to or arising out of the performance of the Work or on the Project Site while under Seller’s care, custody, and control, including </w:t>
      </w:r>
      <w:bookmarkStart w:id="1417" w:name="DocXTextRef428"/>
      <w:r w:rsidRPr="00873E1E">
        <w:rPr>
          <w:rFonts w:eastAsia="Calibri"/>
        </w:rPr>
        <w:t>(A)</w:t>
      </w:r>
      <w:bookmarkEnd w:id="1417"/>
      <w:r w:rsidR="00860A08" w:rsidRPr="00873E1E">
        <w:rPr>
          <w:rFonts w:eastAsia="Calibri"/>
        </w:rPr>
        <w:t> </w:t>
      </w:r>
      <w:r w:rsidRPr="00873E1E">
        <w:rPr>
          <w:rFonts w:eastAsia="Calibri"/>
        </w:rPr>
        <w:t>the time and place of the accident or injury event, if known, and (B) a description of the accident, the injury(ies), and the circumstances surrounding and reasonable particulars of such accident or injury (excluding the identity of any injured or allegedly injured person if not previously made public and information reasonably withheld to protect the legitimate privacy interests of such person or to comply with Law) and any claim resulting therefrom;</w:t>
      </w:r>
      <w:bookmarkEnd w:id="1416"/>
    </w:p>
    <w:p w14:paraId="61A7585C" w14:textId="77777777" w:rsidR="004D7078" w:rsidRPr="00873E1E" w:rsidRDefault="004D7078" w:rsidP="007E5094">
      <w:pPr>
        <w:pStyle w:val="WP2L4"/>
      </w:pPr>
      <w:bookmarkStart w:id="1418" w:name="_Ref4217051"/>
      <w:r w:rsidRPr="00873E1E">
        <w:rPr>
          <w:rFonts w:eastAsia="Calibri"/>
        </w:rPr>
        <w:t xml:space="preserve">any event related to or arising out of the performance of the Work resulting in actual or alleged damage or loss to the property of Buyer or any third party, including </w:t>
      </w:r>
      <w:bookmarkStart w:id="1419" w:name="DocXTextRef430"/>
      <w:r w:rsidRPr="00873E1E">
        <w:rPr>
          <w:rFonts w:eastAsia="Calibri"/>
        </w:rPr>
        <w:t>(A)</w:t>
      </w:r>
      <w:bookmarkEnd w:id="1419"/>
      <w:r w:rsidR="002D4D34" w:rsidRPr="00873E1E">
        <w:rPr>
          <w:rFonts w:eastAsia="Calibri"/>
        </w:rPr>
        <w:t xml:space="preserve"> </w:t>
      </w:r>
      <w:r w:rsidRPr="00873E1E">
        <w:rPr>
          <w:rFonts w:eastAsia="Calibri"/>
        </w:rPr>
        <w:t>the name and address of the damaged property, (B) the time and place of the event resulting in the property damage, and (C) a description of the alleged property damage;</w:t>
      </w:r>
      <w:bookmarkEnd w:id="1418"/>
    </w:p>
    <w:p w14:paraId="6BF5B39C" w14:textId="605A9380" w:rsidR="004D7078" w:rsidRPr="00873E1E" w:rsidRDefault="004D7078" w:rsidP="007E5094">
      <w:pPr>
        <w:pStyle w:val="WP2L4"/>
      </w:pPr>
      <w:bookmarkStart w:id="1420" w:name="_Ref4217052"/>
      <w:r w:rsidRPr="00873E1E">
        <w:rPr>
          <w:rFonts w:eastAsia="Calibri"/>
        </w:rPr>
        <w:t xml:space="preserve">any material failure to follow or violation of the </w:t>
      </w:r>
      <w:r w:rsidR="0010172B" w:rsidRPr="00873E1E">
        <w:rPr>
          <w:rFonts w:eastAsia="Calibri"/>
        </w:rPr>
        <w:t>Project Custody Plan</w:t>
      </w:r>
      <w:r w:rsidRPr="00873E1E">
        <w:rPr>
          <w:rFonts w:eastAsia="Calibri"/>
        </w:rPr>
        <w:t>;</w:t>
      </w:r>
      <w:bookmarkEnd w:id="1420"/>
    </w:p>
    <w:p w14:paraId="4BF860FB" w14:textId="09AD4F89" w:rsidR="004D7078" w:rsidRPr="00873E1E" w:rsidRDefault="004D7078" w:rsidP="007E5094">
      <w:pPr>
        <w:pStyle w:val="WP2L4"/>
        <w:rPr>
          <w:rFonts w:eastAsia="Calibri"/>
        </w:rPr>
      </w:pPr>
      <w:bookmarkStart w:id="1421" w:name="_Ref4217053"/>
      <w:r w:rsidRPr="00873E1E">
        <w:rPr>
          <w:rFonts w:eastAsia="Calibri"/>
        </w:rPr>
        <w:t>as soon as reasonably practicable, but in no event later than seven</w:t>
      </w:r>
      <w:r w:rsidR="002D4D34" w:rsidRPr="00873E1E">
        <w:rPr>
          <w:rFonts w:eastAsia="Calibri"/>
        </w:rPr>
        <w:t> </w:t>
      </w:r>
      <w:r w:rsidRPr="00873E1E">
        <w:rPr>
          <w:rFonts w:eastAsia="Calibri"/>
        </w:rPr>
        <w:t>(7) days after the occurrence thereof, any event of Force Majeure; and</w:t>
      </w:r>
      <w:bookmarkEnd w:id="1421"/>
    </w:p>
    <w:p w14:paraId="12AD5A06" w14:textId="365C1187" w:rsidR="004D7078" w:rsidRPr="00873E1E" w:rsidRDefault="004D7078" w:rsidP="007E5094">
      <w:pPr>
        <w:pStyle w:val="WP2L4"/>
      </w:pPr>
      <w:bookmarkStart w:id="1422" w:name="_Ref4217054"/>
      <w:r w:rsidRPr="00873E1E">
        <w:t xml:space="preserve">any Seller Change of Control, in accordance with </w:t>
      </w:r>
      <w:r w:rsidRPr="00873E1E">
        <w:rPr>
          <w:u w:val="single"/>
        </w:rPr>
        <w:fldChar w:fldCharType="begin"/>
      </w:r>
      <w:r w:rsidRPr="00873E1E">
        <w:rPr>
          <w:u w:val="single"/>
        </w:rPr>
        <w:instrText xml:space="preserve"> REF _Ref508229423 \w \h  \* MERGEFORMAT </w:instrText>
      </w:r>
      <w:r w:rsidRPr="00873E1E">
        <w:rPr>
          <w:u w:val="single"/>
        </w:rPr>
      </w:r>
      <w:r w:rsidRPr="00873E1E">
        <w:rPr>
          <w:u w:val="single"/>
        </w:rPr>
        <w:fldChar w:fldCharType="separate"/>
      </w:r>
      <w:r w:rsidR="00C1617A">
        <w:rPr>
          <w:u w:val="single"/>
        </w:rPr>
        <w:t>Section 26.4(d)</w:t>
      </w:r>
      <w:r w:rsidRPr="00873E1E">
        <w:rPr>
          <w:u w:val="single"/>
        </w:rPr>
        <w:fldChar w:fldCharType="end"/>
      </w:r>
      <w:r w:rsidRPr="00873E1E">
        <w:t>.</w:t>
      </w:r>
      <w:bookmarkEnd w:id="1422"/>
    </w:p>
    <w:p w14:paraId="1F634DAE" w14:textId="0262ABD5" w:rsidR="004D7078" w:rsidRPr="00873E1E" w:rsidRDefault="004D7078" w:rsidP="00A55110">
      <w:pPr>
        <w:pStyle w:val="O-BodyTextJ"/>
      </w:pPr>
      <w:r w:rsidRPr="00873E1E">
        <w:rPr>
          <w:rFonts w:eastAsia="Calibri"/>
        </w:rPr>
        <w:t xml:space="preserve">No notification made pursuant to this </w:t>
      </w:r>
      <w:r w:rsidRPr="00873E1E">
        <w:rPr>
          <w:rFonts w:eastAsia="Calibri"/>
          <w:u w:val="single"/>
        </w:rPr>
        <w:fldChar w:fldCharType="begin"/>
      </w:r>
      <w:r w:rsidRPr="00873E1E">
        <w:rPr>
          <w:rFonts w:eastAsia="Calibri"/>
          <w:u w:val="single"/>
        </w:rPr>
        <w:instrText xml:space="preserve"> REF _Ref276112312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15.1</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_Ref276112314 \r \h\*MERGEFORMAT </w:instrText>
      </w:r>
      <w:r w:rsidRPr="00873E1E">
        <w:rPr>
          <w:rFonts w:eastAsia="Calibri"/>
          <w:u w:val="single"/>
        </w:rPr>
      </w:r>
      <w:r w:rsidRPr="00873E1E">
        <w:rPr>
          <w:rFonts w:eastAsia="Calibri"/>
          <w:u w:val="single"/>
        </w:rPr>
        <w:fldChar w:fldCharType="separate"/>
      </w:r>
      <w:r w:rsidR="00C1617A">
        <w:rPr>
          <w:rFonts w:eastAsia="Calibri"/>
          <w:u w:val="single"/>
        </w:rPr>
        <w:t>(a)</w:t>
      </w:r>
      <w:r w:rsidRPr="00873E1E">
        <w:rPr>
          <w:rFonts w:eastAsia="Calibri"/>
          <w:u w:val="single"/>
        </w:rPr>
        <w:fldChar w:fldCharType="end"/>
      </w:r>
      <w:r w:rsidRPr="00873E1E">
        <w:rPr>
          <w:rFonts w:eastAsia="Calibri"/>
        </w:rPr>
        <w:t xml:space="preserve"> or otherwise shall be deemed to cure any inaccuracy of any representation or warranty of Seller or to prevent, limit, or restrict Buyer’s exercise of its rights under this Agreement or any Ancillary Agreement.</w:t>
      </w:r>
      <w:bookmarkEnd w:id="1404"/>
      <w:bookmarkEnd w:id="1406"/>
    </w:p>
    <w:p w14:paraId="3FA7DA36" w14:textId="6D71384A" w:rsidR="004D7078" w:rsidRPr="00873E1E" w:rsidRDefault="004D7078" w:rsidP="007E5094">
      <w:pPr>
        <w:pStyle w:val="WP2L3"/>
      </w:pPr>
      <w:bookmarkStart w:id="1423" w:name="_Ref4217055"/>
      <w:bookmarkStart w:id="1424" w:name="_Ref276112926"/>
      <w:r w:rsidRPr="00873E1E">
        <w:rPr>
          <w:rFonts w:eastAsia="Calibri"/>
          <w:szCs w:val="24"/>
        </w:rPr>
        <w:t xml:space="preserve">Promptly after obtaining knowledge thereof, and without limiting any other obligation in this Agreement to notify Seller of any fact, event, circumstance, condition, or occurrence in accordance with the terms of this Agreement, Buyer shall notify Seller in writing of, describing in reasonable detail, any fact, event, circumstance, condition, or occurrence (or set of facts, events, circumstances, conditions, or occurrences) that makes, or would reasonably be expected to make, impossible or unlikely, or materially delays, or would reasonably be expected to materially delay, satisfaction of the conditions in </w:t>
      </w:r>
      <w:r w:rsidRPr="00873E1E">
        <w:rPr>
          <w:rFonts w:eastAsia="Calibri"/>
          <w:szCs w:val="24"/>
          <w:u w:val="single"/>
        </w:rPr>
        <w:fldChar w:fldCharType="begin"/>
      </w:r>
      <w:r w:rsidRPr="00873E1E">
        <w:rPr>
          <w:rFonts w:eastAsia="Calibri"/>
          <w:szCs w:val="24"/>
          <w:u w:val="single"/>
        </w:rPr>
        <w:instrText xml:space="preserve"> REF _Ref456120742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7.2(a)</w:t>
      </w:r>
      <w:r w:rsidRPr="00873E1E">
        <w:rPr>
          <w:rFonts w:eastAsia="Calibri"/>
          <w:szCs w:val="24"/>
          <w:u w:val="single"/>
        </w:rPr>
        <w:fldChar w:fldCharType="end"/>
      </w:r>
      <w:r w:rsidRPr="00873E1E">
        <w:rPr>
          <w:rFonts w:eastAsia="Calibri"/>
          <w:szCs w:val="24"/>
        </w:rPr>
        <w:t xml:space="preserve"> (FNTP Date), </w:t>
      </w:r>
      <w:r w:rsidRPr="00873E1E">
        <w:rPr>
          <w:rFonts w:eastAsia="Calibri"/>
          <w:szCs w:val="24"/>
          <w:u w:val="single"/>
        </w:rPr>
        <w:fldChar w:fldCharType="begin"/>
      </w:r>
      <w:r w:rsidRPr="00873E1E">
        <w:rPr>
          <w:rFonts w:eastAsia="Calibri"/>
          <w:szCs w:val="24"/>
          <w:u w:val="single"/>
        </w:rPr>
        <w:instrText xml:space="preserve"> REF _Ref455048275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XXI</w:t>
      </w:r>
      <w:r w:rsidRPr="00873E1E">
        <w:rPr>
          <w:rFonts w:eastAsia="Calibri"/>
          <w:szCs w:val="24"/>
          <w:u w:val="single"/>
        </w:rPr>
        <w:fldChar w:fldCharType="end"/>
      </w:r>
      <w:r w:rsidRPr="00873E1E">
        <w:rPr>
          <w:rFonts w:eastAsia="Calibri"/>
          <w:szCs w:val="24"/>
        </w:rPr>
        <w:t xml:space="preserve"> (Buyer’s Conditions to Closing), </w:t>
      </w:r>
      <w:r w:rsidRPr="00873E1E">
        <w:rPr>
          <w:rFonts w:eastAsia="Calibri"/>
          <w:szCs w:val="24"/>
          <w:u w:val="single"/>
        </w:rPr>
        <w:fldChar w:fldCharType="begin"/>
      </w:r>
      <w:r w:rsidRPr="00873E1E">
        <w:rPr>
          <w:rFonts w:eastAsia="Calibri"/>
          <w:szCs w:val="24"/>
          <w:u w:val="single"/>
        </w:rPr>
        <w:instrText xml:space="preserve"> REF _Ref506906543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XXII</w:t>
      </w:r>
      <w:r w:rsidRPr="00873E1E">
        <w:rPr>
          <w:rFonts w:eastAsia="Calibri"/>
          <w:szCs w:val="24"/>
          <w:u w:val="single"/>
        </w:rPr>
        <w:fldChar w:fldCharType="end"/>
      </w:r>
      <w:r w:rsidRPr="00873E1E">
        <w:rPr>
          <w:rFonts w:eastAsia="Calibri"/>
          <w:szCs w:val="24"/>
        </w:rPr>
        <w:t xml:space="preserve"> (Seller’s Conditions to Closing)</w:t>
      </w:r>
      <w:r w:rsidR="004439AA" w:rsidRPr="00873E1E">
        <w:rPr>
          <w:rFonts w:eastAsia="Calibri"/>
          <w:szCs w:val="24"/>
        </w:rPr>
        <w:t>,</w:t>
      </w:r>
      <w:r w:rsidRPr="00873E1E">
        <w:rPr>
          <w:rFonts w:eastAsia="Calibri"/>
          <w:szCs w:val="24"/>
        </w:rPr>
        <w:t xml:space="preserve"> or </w:t>
      </w:r>
      <w:r w:rsidRPr="00873E1E">
        <w:rPr>
          <w:rFonts w:eastAsia="Calibri"/>
          <w:szCs w:val="24"/>
          <w:u w:val="single"/>
        </w:rPr>
        <w:fldChar w:fldCharType="begin"/>
      </w:r>
      <w:r w:rsidRPr="00873E1E">
        <w:rPr>
          <w:rFonts w:eastAsia="Calibri"/>
          <w:szCs w:val="24"/>
          <w:u w:val="single"/>
        </w:rPr>
        <w:instrText xml:space="preserve"> REF _Ref504479775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XXIII</w:t>
      </w:r>
      <w:r w:rsidRPr="00873E1E">
        <w:rPr>
          <w:rFonts w:eastAsia="Calibri"/>
          <w:szCs w:val="24"/>
          <w:u w:val="single"/>
        </w:rPr>
        <w:fldChar w:fldCharType="end"/>
      </w:r>
      <w:r w:rsidRPr="00873E1E">
        <w:rPr>
          <w:rFonts w:eastAsia="Calibri"/>
          <w:szCs w:val="24"/>
        </w:rPr>
        <w:t xml:space="preserve"> (Conditions to Substantial Completion Payment Date).</w:t>
      </w:r>
      <w:bookmarkEnd w:id="1423"/>
    </w:p>
    <w:p w14:paraId="256B26D4" w14:textId="3814C120" w:rsidR="004D7078" w:rsidRPr="00873E1E" w:rsidRDefault="004D7078" w:rsidP="007E5094">
      <w:pPr>
        <w:pStyle w:val="WP2L3"/>
      </w:pPr>
      <w:bookmarkStart w:id="1425" w:name="_Ref4217056"/>
      <w:bookmarkStart w:id="1426" w:name="_Ref277768862"/>
      <w:bookmarkEnd w:id="1424"/>
      <w:r w:rsidRPr="00873E1E">
        <w:rPr>
          <w:rFonts w:eastAsia="Calibri"/>
        </w:rPr>
        <w:t xml:space="preserve">In addition to the disclosures required under this </w:t>
      </w:r>
      <w:r w:rsidRPr="00873E1E">
        <w:rPr>
          <w:rFonts w:eastAsia="Calibri"/>
          <w:u w:val="single"/>
        </w:rPr>
        <w:fldChar w:fldCharType="begin"/>
      </w:r>
      <w:r w:rsidRPr="00873E1E">
        <w:rPr>
          <w:rFonts w:eastAsia="Calibri"/>
          <w:u w:val="single"/>
        </w:rPr>
        <w:instrText xml:space="preserve"> REF _Ref276112312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15.1</w:t>
      </w:r>
      <w:r w:rsidRPr="00873E1E">
        <w:rPr>
          <w:rFonts w:eastAsia="Calibri"/>
          <w:u w:val="single"/>
        </w:rPr>
        <w:fldChar w:fldCharType="end"/>
      </w:r>
      <w:r w:rsidRPr="00873E1E">
        <w:rPr>
          <w:rFonts w:eastAsia="Calibri"/>
        </w:rPr>
        <w:t xml:space="preserve"> and elsewhere in this Agreement, Seller shall apprise Buyer, and Buyer shall apprise Seller, of its progress with respect to the satisfaction of the conditions of such Party in </w:t>
      </w:r>
      <w:r w:rsidRPr="00873E1E">
        <w:rPr>
          <w:rFonts w:eastAsia="Calibri"/>
          <w:u w:val="single"/>
        </w:rPr>
        <w:fldChar w:fldCharType="begin"/>
      </w:r>
      <w:r w:rsidRPr="00873E1E">
        <w:rPr>
          <w:rFonts w:eastAsia="Calibri"/>
          <w:u w:val="single"/>
        </w:rPr>
        <w:instrText xml:space="preserve"> REF _Ref456120742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7.2(a)</w:t>
      </w:r>
      <w:r w:rsidRPr="00873E1E">
        <w:rPr>
          <w:rFonts w:eastAsia="Calibri"/>
          <w:u w:val="single"/>
        </w:rPr>
        <w:fldChar w:fldCharType="end"/>
      </w:r>
      <w:r w:rsidRPr="00873E1E">
        <w:rPr>
          <w:rFonts w:eastAsia="Calibri"/>
        </w:rPr>
        <w:t xml:space="preserve"> (FNTP Date), </w:t>
      </w:r>
      <w:r w:rsidRPr="00873E1E">
        <w:rPr>
          <w:rFonts w:eastAsia="Calibri"/>
          <w:u w:val="single"/>
        </w:rPr>
        <w:fldChar w:fldCharType="begin"/>
      </w:r>
      <w:r w:rsidRPr="00873E1E">
        <w:rPr>
          <w:rFonts w:eastAsia="Calibri"/>
          <w:u w:val="single"/>
        </w:rPr>
        <w:instrText xml:space="preserve"> REF _Ref456541390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7.4</w:t>
      </w:r>
      <w:r w:rsidRPr="00873E1E">
        <w:rPr>
          <w:rFonts w:eastAsia="Calibri"/>
          <w:u w:val="single"/>
        </w:rPr>
        <w:fldChar w:fldCharType="end"/>
      </w:r>
      <w:r w:rsidRPr="00873E1E">
        <w:rPr>
          <w:rFonts w:eastAsia="Calibri"/>
        </w:rPr>
        <w:t xml:space="preserve"> (Substantial Completion) (with respect to the Work achieving Substantial Completion), </w:t>
      </w:r>
      <w:r w:rsidRPr="00873E1E">
        <w:rPr>
          <w:rFonts w:eastAsia="Calibri"/>
          <w:u w:val="single"/>
        </w:rPr>
        <w:fldChar w:fldCharType="begin"/>
      </w:r>
      <w:r w:rsidRPr="00873E1E">
        <w:rPr>
          <w:rFonts w:eastAsia="Calibri"/>
          <w:u w:val="single"/>
        </w:rPr>
        <w:instrText xml:space="preserve"> REF _Ref506906766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7.5</w:t>
      </w:r>
      <w:r w:rsidRPr="00873E1E">
        <w:rPr>
          <w:rFonts w:eastAsia="Calibri"/>
          <w:u w:val="single"/>
        </w:rPr>
        <w:fldChar w:fldCharType="end"/>
      </w:r>
      <w:r w:rsidRPr="00873E1E">
        <w:rPr>
          <w:rFonts w:eastAsia="Calibri"/>
        </w:rPr>
        <w:t xml:space="preserve"> (Final Completion) (with respect to the Work achieving Final Completion), </w:t>
      </w:r>
      <w:r w:rsidRPr="00873E1E">
        <w:rPr>
          <w:rFonts w:eastAsia="Calibri"/>
          <w:u w:val="single"/>
        </w:rPr>
        <w:fldChar w:fldCharType="begin"/>
      </w:r>
      <w:r w:rsidRPr="00873E1E">
        <w:rPr>
          <w:rFonts w:eastAsia="Calibri"/>
          <w:u w:val="single"/>
        </w:rPr>
        <w:instrText xml:space="preserve"> REF _Ref455048275 \r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w:t>
      </w:r>
      <w:r w:rsidRPr="00873E1E">
        <w:rPr>
          <w:rFonts w:eastAsia="Calibri"/>
          <w:u w:val="single"/>
        </w:rPr>
        <w:fldChar w:fldCharType="end"/>
      </w:r>
      <w:r w:rsidRPr="00873E1E">
        <w:rPr>
          <w:rFonts w:eastAsia="Calibri"/>
        </w:rPr>
        <w:t xml:space="preserve"> (Buyer’s Conditions to Closing), </w:t>
      </w:r>
      <w:r w:rsidRPr="00873E1E">
        <w:rPr>
          <w:rFonts w:eastAsia="Calibri"/>
          <w:u w:val="single"/>
        </w:rPr>
        <w:fldChar w:fldCharType="begin"/>
      </w:r>
      <w:r w:rsidRPr="00873E1E">
        <w:rPr>
          <w:rFonts w:eastAsia="Calibri"/>
          <w:u w:val="single"/>
        </w:rPr>
        <w:instrText xml:space="preserve"> REF _Ref455048282 \r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XXII</w:t>
      </w:r>
      <w:r w:rsidRPr="00873E1E">
        <w:rPr>
          <w:rFonts w:eastAsia="Calibri"/>
          <w:u w:val="single"/>
        </w:rPr>
        <w:fldChar w:fldCharType="end"/>
      </w:r>
      <w:r w:rsidRPr="00873E1E">
        <w:rPr>
          <w:rFonts w:eastAsia="Calibri"/>
        </w:rPr>
        <w:t xml:space="preserve"> (Seller’s Conditions to Closing), and </w:t>
      </w:r>
      <w:r w:rsidRPr="00873E1E">
        <w:rPr>
          <w:rFonts w:eastAsia="Calibri"/>
          <w:u w:val="single"/>
        </w:rPr>
        <w:fldChar w:fldCharType="begin"/>
      </w:r>
      <w:r w:rsidRPr="00873E1E">
        <w:rPr>
          <w:rFonts w:eastAsia="Calibri"/>
          <w:u w:val="single"/>
        </w:rPr>
        <w:instrText xml:space="preserve"> REF _Ref504479775 \r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XXIII</w:t>
      </w:r>
      <w:r w:rsidRPr="00873E1E">
        <w:rPr>
          <w:rFonts w:eastAsia="Calibri"/>
          <w:u w:val="single"/>
        </w:rPr>
        <w:fldChar w:fldCharType="end"/>
      </w:r>
      <w:r w:rsidRPr="00873E1E">
        <w:rPr>
          <w:rFonts w:eastAsia="Calibri"/>
        </w:rPr>
        <w:t xml:space="preserve"> (Conditions to Substantial Completion Payment Date), as applicable.  Copies of all information </w:t>
      </w:r>
      <w:r w:rsidRPr="00873E1E">
        <w:t>provided</w:t>
      </w:r>
      <w:r w:rsidRPr="00873E1E">
        <w:rPr>
          <w:rFonts w:eastAsia="Calibri"/>
        </w:rPr>
        <w:t xml:space="preserve"> to Seller or Buyer under this </w:t>
      </w:r>
      <w:r w:rsidRPr="00873E1E">
        <w:rPr>
          <w:rFonts w:eastAsia="Calibri"/>
          <w:u w:val="single"/>
        </w:rPr>
        <w:fldChar w:fldCharType="begin"/>
      </w:r>
      <w:r w:rsidRPr="00873E1E">
        <w:rPr>
          <w:rFonts w:eastAsia="Calibri"/>
          <w:u w:val="single"/>
        </w:rPr>
        <w:instrText xml:space="preserve"> REF _Ref276112312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15.1</w:t>
      </w:r>
      <w:r w:rsidRPr="00873E1E">
        <w:rPr>
          <w:rFonts w:eastAsia="Calibri"/>
          <w:u w:val="single"/>
        </w:rPr>
        <w:fldChar w:fldCharType="end"/>
      </w:r>
      <w:r w:rsidRPr="00873E1E">
        <w:rPr>
          <w:rFonts w:eastAsia="Calibri"/>
        </w:rPr>
        <w:t xml:space="preserve"> shall be complete and accurate copies.</w:t>
      </w:r>
      <w:bookmarkEnd w:id="1425"/>
    </w:p>
    <w:p w14:paraId="1ABD6B5C" w14:textId="6CDD45D4" w:rsidR="004D7078" w:rsidRPr="00873E1E" w:rsidRDefault="004D7078" w:rsidP="007E5094">
      <w:pPr>
        <w:pStyle w:val="WP2L3"/>
      </w:pPr>
      <w:bookmarkStart w:id="1427" w:name="_Ref454441231"/>
      <w:r w:rsidRPr="00873E1E">
        <w:rPr>
          <w:rFonts w:eastAsia="Calibri"/>
        </w:rPr>
        <w:t xml:space="preserve">Without </w:t>
      </w:r>
      <w:r w:rsidRPr="00873E1E">
        <w:t>limiting</w:t>
      </w:r>
      <w:r w:rsidRPr="00873E1E">
        <w:rPr>
          <w:rFonts w:eastAsia="Calibri"/>
        </w:rPr>
        <w:t xml:space="preserve"> any other obligation of Seller under this Agreement, including its obligations in </w:t>
      </w:r>
      <w:r w:rsidRPr="00873E1E">
        <w:rPr>
          <w:rFonts w:eastAsia="Calibri"/>
          <w:u w:val="single"/>
        </w:rPr>
        <w:fldChar w:fldCharType="begin"/>
      </w:r>
      <w:r w:rsidRPr="00873E1E">
        <w:rPr>
          <w:rFonts w:eastAsia="Calibri"/>
          <w:u w:val="single"/>
        </w:rPr>
        <w:instrText xml:space="preserve"> REF _Ref454440899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6.2</w:t>
      </w:r>
      <w:r w:rsidRPr="00873E1E">
        <w:rPr>
          <w:rFonts w:eastAsia="Calibri"/>
          <w:u w:val="single"/>
        </w:rPr>
        <w:fldChar w:fldCharType="end"/>
      </w:r>
      <w:r w:rsidRPr="00873E1E">
        <w:rPr>
          <w:rFonts w:eastAsia="Calibri"/>
        </w:rPr>
        <w:t xml:space="preserve"> and the Scope Book, Seller shall provide to Buyer promptly after the receipt or production thereof by or to Seller or any Affiliate thereof any </w:t>
      </w:r>
      <w:bookmarkStart w:id="1428" w:name="DocXTextRef434"/>
      <w:r w:rsidRPr="00873E1E">
        <w:rPr>
          <w:rFonts w:eastAsia="Calibri"/>
        </w:rPr>
        <w:t>(i)</w:t>
      </w:r>
      <w:bookmarkEnd w:id="1428"/>
      <w:r w:rsidR="002D4D34" w:rsidRPr="00873E1E">
        <w:rPr>
          <w:rFonts w:eastAsia="Calibri"/>
        </w:rPr>
        <w:t> </w:t>
      </w:r>
      <w:r w:rsidRPr="00873E1E">
        <w:rPr>
          <w:rFonts w:eastAsia="Calibri"/>
        </w:rPr>
        <w:t xml:space="preserve">material recurring periodic report, including each </w:t>
      </w:r>
      <w:r w:rsidR="002D4D34" w:rsidRPr="00873E1E">
        <w:rPr>
          <w:rFonts w:eastAsia="Calibri"/>
        </w:rPr>
        <w:t>original equipment manufacturer</w:t>
      </w:r>
      <w:r w:rsidRPr="00873E1E">
        <w:rPr>
          <w:rFonts w:eastAsia="Calibri"/>
        </w:rPr>
        <w:t xml:space="preserve"> monthly report, or other material report by or on behalf of any Contractor or Subcontractor relating to the Work or the Project, (ii)</w:t>
      </w:r>
      <w:r w:rsidR="002D4D34" w:rsidRPr="00873E1E">
        <w:rPr>
          <w:rFonts w:eastAsia="Calibri"/>
        </w:rPr>
        <w:t> </w:t>
      </w:r>
      <w:r w:rsidRPr="00873E1E">
        <w:rPr>
          <w:rFonts w:eastAsia="Calibri"/>
        </w:rPr>
        <w:t>material report that details or describes any fact, event, circumstance, condition, or occurrence that has a material adverse effect, or would reasonably be expected to have a material adverse effect, on the performance of the Work or the Project, including the ownership, possession, use, operation, maintenance, repair</w:t>
      </w:r>
      <w:r w:rsidR="00331721" w:rsidRPr="00873E1E">
        <w:rPr>
          <w:rFonts w:eastAsia="Calibri"/>
        </w:rPr>
        <w:t>, or replacement</w:t>
      </w:r>
      <w:r w:rsidR="00343D3B" w:rsidRPr="00873E1E">
        <w:rPr>
          <w:rFonts w:eastAsia="Calibri"/>
        </w:rPr>
        <w:t xml:space="preserve"> </w:t>
      </w:r>
      <w:r w:rsidRPr="00873E1E">
        <w:rPr>
          <w:rFonts w:eastAsia="Calibri"/>
        </w:rPr>
        <w:t xml:space="preserve">thereof, or with respect to which Seller is required to provide the notice and information required under </w:t>
      </w:r>
      <w:r w:rsidRPr="00873E1E">
        <w:rPr>
          <w:rFonts w:eastAsia="Calibri"/>
          <w:u w:val="single"/>
        </w:rPr>
        <w:fldChar w:fldCharType="begin"/>
      </w:r>
      <w:r w:rsidRPr="00873E1E">
        <w:rPr>
          <w:rFonts w:eastAsia="Calibri"/>
          <w:u w:val="single"/>
        </w:rPr>
        <w:instrText xml:space="preserve"> REF _Ref276112312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15.1</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_Ref456515752 \r \h\*MERGEFORMAT </w:instrText>
      </w:r>
      <w:r w:rsidRPr="00873E1E">
        <w:rPr>
          <w:rFonts w:eastAsia="Calibri"/>
          <w:u w:val="single"/>
        </w:rPr>
      </w:r>
      <w:r w:rsidRPr="00873E1E">
        <w:rPr>
          <w:rFonts w:eastAsia="Calibri"/>
          <w:u w:val="single"/>
        </w:rPr>
        <w:fldChar w:fldCharType="separate"/>
      </w:r>
      <w:r w:rsidR="00C1617A">
        <w:rPr>
          <w:rFonts w:eastAsia="Calibri"/>
          <w:u w:val="single"/>
        </w:rPr>
        <w:t>(a)</w:t>
      </w:r>
      <w:r w:rsidRPr="00873E1E">
        <w:rPr>
          <w:rFonts w:eastAsia="Calibri"/>
          <w:u w:val="single"/>
        </w:rPr>
        <w:fldChar w:fldCharType="end"/>
      </w:r>
      <w:r w:rsidRPr="00873E1E">
        <w:rPr>
          <w:rFonts w:eastAsia="Calibri"/>
        </w:rPr>
        <w:t xml:space="preserve"> or elsewhere in this Agreement (including for illustrative purposes, any report prepared by or for Seller relating to </w:t>
      </w:r>
      <w:bookmarkStart w:id="1429" w:name="DocXTextRef435"/>
      <w:r w:rsidRPr="00873E1E">
        <w:rPr>
          <w:rFonts w:eastAsia="Calibri"/>
        </w:rPr>
        <w:t>(A)</w:t>
      </w:r>
      <w:bookmarkEnd w:id="1429"/>
      <w:r w:rsidR="002D4D34" w:rsidRPr="00873E1E">
        <w:rPr>
          <w:rFonts w:eastAsia="Calibri"/>
        </w:rPr>
        <w:t> </w:t>
      </w:r>
      <w:r w:rsidRPr="00873E1E">
        <w:rPr>
          <w:rFonts w:eastAsia="Calibri"/>
        </w:rPr>
        <w:t>the repair of the Project, (B) the Release of any Hazardous Substance in connection with the Work or the Project, (C) the Remediation of any Environmental Condition, or (D) any material accident, property damage, or safety incident), to the extent permitted by Laws, and (iii)</w:t>
      </w:r>
      <w:r w:rsidR="002D4D34" w:rsidRPr="00873E1E">
        <w:rPr>
          <w:rFonts w:eastAsia="Calibri"/>
        </w:rPr>
        <w:t> </w:t>
      </w:r>
      <w:r w:rsidRPr="00873E1E">
        <w:rPr>
          <w:rFonts w:eastAsia="Calibri"/>
        </w:rPr>
        <w:t xml:space="preserve">records, reports, and information concerning the Work or the Project that Buyer may reasonably request.  For purposes of this </w:t>
      </w:r>
      <w:r w:rsidRPr="00873E1E">
        <w:rPr>
          <w:rFonts w:eastAsia="Calibri"/>
          <w:u w:val="single"/>
        </w:rPr>
        <w:fldChar w:fldCharType="begin"/>
      </w:r>
      <w:r w:rsidRPr="00873E1E">
        <w:rPr>
          <w:rFonts w:eastAsia="Calibri"/>
          <w:u w:val="single"/>
        </w:rPr>
        <w:instrText xml:space="preserve"> REF _Ref276112312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15.1</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_Ref454441231 \r \h  \* MERGEFORMAT </w:instrText>
      </w:r>
      <w:r w:rsidRPr="00873E1E">
        <w:rPr>
          <w:rFonts w:eastAsia="Calibri"/>
          <w:u w:val="single"/>
        </w:rPr>
      </w:r>
      <w:r w:rsidRPr="00873E1E">
        <w:rPr>
          <w:rFonts w:eastAsia="Calibri"/>
          <w:u w:val="single"/>
        </w:rPr>
        <w:fldChar w:fldCharType="separate"/>
      </w:r>
      <w:r w:rsidR="00C1617A">
        <w:rPr>
          <w:rFonts w:eastAsia="Calibri"/>
          <w:u w:val="single"/>
        </w:rPr>
        <w:t>(d)</w:t>
      </w:r>
      <w:r w:rsidRPr="00873E1E">
        <w:rPr>
          <w:rFonts w:eastAsia="Calibri"/>
          <w:u w:val="single"/>
        </w:rPr>
        <w:fldChar w:fldCharType="end"/>
      </w:r>
      <w:r w:rsidRPr="00873E1E">
        <w:rPr>
          <w:rFonts w:eastAsia="Calibri"/>
        </w:rPr>
        <w:t>, the term “reports” shall be construed to include memoranda, letters, studies, bulletins, filings, and other comparable written or electronic materials.</w:t>
      </w:r>
      <w:bookmarkEnd w:id="1426"/>
      <w:bookmarkEnd w:id="1427"/>
    </w:p>
    <w:p w14:paraId="6FCC61D0" w14:textId="161F32E2" w:rsidR="004D7078" w:rsidRPr="00873E1E" w:rsidRDefault="004D7078" w:rsidP="007E5094">
      <w:pPr>
        <w:pStyle w:val="WP2L3"/>
      </w:pPr>
      <w:bookmarkStart w:id="1430" w:name="_Ref472433222"/>
      <w:r w:rsidRPr="00873E1E">
        <w:rPr>
          <w:rFonts w:eastAsia="Calibri"/>
        </w:rPr>
        <w:t xml:space="preserve">To the extent not available on “EDGAR” or Seller Parent Guarantor’s home page at </w:t>
      </w:r>
      <w:r w:rsidR="005A566F" w:rsidRPr="00873E1E">
        <w:rPr>
          <w:rFonts w:eastAsia="Calibri"/>
        </w:rPr>
        <w:t>[</w:t>
      </w:r>
      <w:r w:rsidR="005A566F" w:rsidRPr="00873E1E">
        <w:rPr>
          <w:rStyle w:val="Hyperlink"/>
          <w:rFonts w:eastAsia="Calibri"/>
          <w:b w:val="0"/>
          <w:color w:val="auto"/>
          <w:szCs w:val="24"/>
          <w:u w:val="none"/>
        </w:rPr>
        <w:t>www.[●].com</w:t>
      </w:r>
      <w:r w:rsidR="005A566F" w:rsidRPr="00873E1E">
        <w:rPr>
          <w:rFonts w:eastAsia="Calibri"/>
          <w:szCs w:val="24"/>
        </w:rPr>
        <w:t>]</w:t>
      </w:r>
      <w:r w:rsidR="00295CCF" w:rsidRPr="00873E1E">
        <w:rPr>
          <w:rFonts w:eastAsia="Calibri"/>
        </w:rPr>
        <w:t xml:space="preserve">, </w:t>
      </w:r>
      <w:r w:rsidRPr="00873E1E">
        <w:rPr>
          <w:rFonts w:eastAsia="Calibri"/>
        </w:rPr>
        <w:t>Seller shall deliver to Buyer, within sixty</w:t>
      </w:r>
      <w:r w:rsidR="00860A08" w:rsidRPr="00873E1E">
        <w:rPr>
          <w:rFonts w:eastAsia="Calibri"/>
        </w:rPr>
        <w:t> </w:t>
      </w:r>
      <w:r w:rsidRPr="00873E1E">
        <w:rPr>
          <w:rFonts w:eastAsia="Calibri"/>
        </w:rPr>
        <w:t>(60)</w:t>
      </w:r>
      <w:r w:rsidR="002D4D34" w:rsidRPr="00873E1E">
        <w:rPr>
          <w:rFonts w:eastAsia="Calibri"/>
        </w:rPr>
        <w:t xml:space="preserve"> </w:t>
      </w:r>
      <w:r w:rsidRPr="00873E1E">
        <w:rPr>
          <w:rFonts w:eastAsia="Calibri"/>
        </w:rPr>
        <w:t>days following the end of each fiscal quarter and within one hundred twenty</w:t>
      </w:r>
      <w:r w:rsidR="002D4D34" w:rsidRPr="00873E1E">
        <w:rPr>
          <w:rFonts w:eastAsia="Calibri"/>
        </w:rPr>
        <w:t> </w:t>
      </w:r>
      <w:r w:rsidRPr="00873E1E">
        <w:rPr>
          <w:rFonts w:eastAsia="Calibri"/>
        </w:rPr>
        <w:t xml:space="preserve">(120) days following the end of each fiscal year during the term of this Agreement, a copy of the audited financial statement for such fiscal </w:t>
      </w:r>
      <w:r w:rsidRPr="00873E1E">
        <w:t>quarter</w:t>
      </w:r>
      <w:r w:rsidRPr="00873E1E">
        <w:rPr>
          <w:rFonts w:eastAsia="Calibri"/>
        </w:rPr>
        <w:t xml:space="preserve"> or fiscal year of Seller Parent Guarantor (or if such financial statements of Seller Parent Guarantor are not audited, the unaudited financial statement for such fiscal quarter or fiscal year), in each case prepared in accordance with GAAP.</w:t>
      </w:r>
      <w:bookmarkEnd w:id="1430"/>
    </w:p>
    <w:p w14:paraId="0ED16E03" w14:textId="77777777" w:rsidR="004D7078" w:rsidRPr="00873E1E" w:rsidRDefault="004D7078" w:rsidP="002D4D34">
      <w:pPr>
        <w:pStyle w:val="WP2L2"/>
        <w:keepNext/>
      </w:pPr>
      <w:bookmarkStart w:id="1431" w:name="_Ref454711921"/>
      <w:bookmarkStart w:id="1432" w:name="_Toc33799222"/>
      <w:bookmarkStart w:id="1433" w:name="_Toc66116142"/>
      <w:bookmarkStart w:id="1434" w:name="_Toc78886741"/>
      <w:bookmarkStart w:id="1435" w:name="_Ref453771211"/>
      <w:r w:rsidRPr="00873E1E">
        <w:rPr>
          <w:rFonts w:eastAsia="Calibri"/>
          <w:b/>
          <w:szCs w:val="24"/>
        </w:rPr>
        <w:t>Maintenance of Books and Records; Financial Audit Rights</w:t>
      </w:r>
      <w:r w:rsidRPr="00873E1E">
        <w:rPr>
          <w:rFonts w:eastAsia="Calibri"/>
          <w:szCs w:val="24"/>
        </w:rPr>
        <w:t>.</w:t>
      </w:r>
      <w:bookmarkEnd w:id="1431"/>
      <w:bookmarkEnd w:id="1432"/>
      <w:bookmarkEnd w:id="1433"/>
      <w:bookmarkEnd w:id="1434"/>
    </w:p>
    <w:p w14:paraId="13762FE6" w14:textId="6DFE4E36" w:rsidR="004D7078" w:rsidRPr="00873E1E" w:rsidRDefault="004D7078" w:rsidP="007E5094">
      <w:pPr>
        <w:pStyle w:val="WP2L3"/>
      </w:pPr>
      <w:bookmarkStart w:id="1436" w:name="_Ref456515927"/>
      <w:bookmarkStart w:id="1437" w:name="_Ref472433310"/>
      <w:r w:rsidRPr="00873E1E">
        <w:rPr>
          <w:rFonts w:eastAsia="Calibri"/>
          <w:szCs w:val="24"/>
        </w:rPr>
        <w:t xml:space="preserve">Without limiting Buyer’s other rights in this Agreement, including </w:t>
      </w:r>
      <w:r w:rsidRPr="00873E1E">
        <w:rPr>
          <w:rFonts w:eastAsia="Calibri"/>
          <w:szCs w:val="24"/>
          <w:u w:val="single"/>
        </w:rPr>
        <w:fldChar w:fldCharType="begin"/>
      </w:r>
      <w:r w:rsidRPr="00873E1E">
        <w:rPr>
          <w:rFonts w:eastAsia="Calibri"/>
          <w:szCs w:val="24"/>
          <w:u w:val="single"/>
        </w:rPr>
        <w:instrText xml:space="preserve"> REF _Ref142924704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15.3</w:t>
      </w:r>
      <w:r w:rsidRPr="00873E1E">
        <w:rPr>
          <w:rFonts w:eastAsia="Calibri"/>
          <w:szCs w:val="24"/>
          <w:u w:val="single"/>
        </w:rPr>
        <w:fldChar w:fldCharType="end"/>
      </w:r>
      <w:r w:rsidRPr="00873E1E">
        <w:rPr>
          <w:rFonts w:eastAsia="Calibri"/>
          <w:szCs w:val="24"/>
        </w:rPr>
        <w:t xml:space="preserve"> and the Scope Book, Seller shall, throughout the term of this Agreement and, if the Closing occurs, to the extent such records are not Project Assets transferred to Buyer at or after the Closing, for a period of </w:t>
      </w:r>
      <w:r w:rsidR="00CF66E4" w:rsidRPr="00873E1E">
        <w:rPr>
          <w:rFonts w:eastAsia="Calibri"/>
          <w:szCs w:val="24"/>
        </w:rPr>
        <w:t xml:space="preserve">seven </w:t>
      </w:r>
      <w:r w:rsidRPr="00873E1E">
        <w:rPr>
          <w:rFonts w:eastAsia="Calibri"/>
          <w:szCs w:val="24"/>
        </w:rPr>
        <w:t>(</w:t>
      </w:r>
      <w:r w:rsidR="00CF66E4" w:rsidRPr="00873E1E">
        <w:rPr>
          <w:rFonts w:eastAsia="Calibri"/>
          <w:szCs w:val="24"/>
        </w:rPr>
        <w:t>7</w:t>
      </w:r>
      <w:r w:rsidRPr="00873E1E">
        <w:rPr>
          <w:rFonts w:eastAsia="Calibri"/>
          <w:szCs w:val="24"/>
        </w:rPr>
        <w:t xml:space="preserve">) years after the Closing or such greater period as may be required under Laws or applicable Permits, prepare, keep, and maintain reasonably detailed records related to the Work and the Project, including </w:t>
      </w:r>
      <w:bookmarkStart w:id="1438" w:name="DocXTextRef439"/>
      <w:r w:rsidRPr="00873E1E">
        <w:rPr>
          <w:rFonts w:eastAsia="Calibri"/>
          <w:szCs w:val="24"/>
        </w:rPr>
        <w:t>(i)</w:t>
      </w:r>
      <w:bookmarkEnd w:id="1438"/>
      <w:r w:rsidR="002D4D34" w:rsidRPr="00873E1E">
        <w:rPr>
          <w:rFonts w:eastAsia="Calibri"/>
          <w:szCs w:val="24"/>
        </w:rPr>
        <w:t> </w:t>
      </w:r>
      <w:r w:rsidRPr="00873E1E">
        <w:rPr>
          <w:rFonts w:eastAsia="Calibri"/>
          <w:szCs w:val="24"/>
        </w:rPr>
        <w:t>complete and accurate copies of all material Contracts with its Contractors and Subcontractors, (ii)</w:t>
      </w:r>
      <w:r w:rsidR="002D4D34" w:rsidRPr="00873E1E">
        <w:rPr>
          <w:rFonts w:eastAsia="Calibri"/>
          <w:szCs w:val="24"/>
        </w:rPr>
        <w:t> </w:t>
      </w:r>
      <w:r w:rsidRPr="00873E1E">
        <w:rPr>
          <w:rFonts w:eastAsia="Calibri"/>
          <w:szCs w:val="24"/>
        </w:rPr>
        <w:t xml:space="preserve">such records or accounts of Seller as are necessary to verify that any and all material, services, labor, and other expenses </w:t>
      </w:r>
      <w:bookmarkStart w:id="1439" w:name="DocXTextRef440"/>
      <w:r w:rsidRPr="00873E1E">
        <w:rPr>
          <w:rFonts w:eastAsia="Calibri"/>
          <w:szCs w:val="24"/>
        </w:rPr>
        <w:t>(A)</w:t>
      </w:r>
      <w:bookmarkEnd w:id="1439"/>
      <w:r w:rsidR="002D4D34" w:rsidRPr="00873E1E">
        <w:rPr>
          <w:rFonts w:eastAsia="Calibri"/>
          <w:szCs w:val="24"/>
        </w:rPr>
        <w:t> </w:t>
      </w:r>
      <w:r w:rsidRPr="00873E1E">
        <w:rPr>
          <w:rFonts w:eastAsia="Calibri"/>
          <w:szCs w:val="24"/>
        </w:rPr>
        <w:t xml:space="preserve">incurred under any material Contract with any of Seller’s Contractors or Subcontractors related to the Work or the Project have been paid and that the Work has been performed as required hereunder and under the Project Contracts or (B) incurred by Seller with respect to the Project are accounted for as required by </w:t>
      </w:r>
      <w:r w:rsidRPr="00873E1E">
        <w:rPr>
          <w:rFonts w:eastAsia="Calibri"/>
          <w:szCs w:val="24"/>
          <w:u w:val="single"/>
        </w:rPr>
        <w:fldChar w:fldCharType="begin"/>
      </w:r>
      <w:r w:rsidRPr="00873E1E">
        <w:rPr>
          <w:rFonts w:eastAsia="Calibri"/>
          <w:szCs w:val="24"/>
          <w:u w:val="single"/>
        </w:rPr>
        <w:instrText xml:space="preserve"> REF _Ref456515901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20.8</w:t>
      </w:r>
      <w:r w:rsidRPr="00873E1E">
        <w:rPr>
          <w:rFonts w:eastAsia="Calibri"/>
          <w:szCs w:val="24"/>
          <w:u w:val="single"/>
        </w:rPr>
        <w:fldChar w:fldCharType="end"/>
      </w:r>
      <w:r w:rsidRPr="00873E1E">
        <w:rPr>
          <w:rFonts w:eastAsia="Calibri"/>
          <w:szCs w:val="24"/>
        </w:rPr>
        <w:t>, (iii)</w:t>
      </w:r>
      <w:r w:rsidR="002D4D34" w:rsidRPr="00873E1E">
        <w:rPr>
          <w:rFonts w:eastAsia="Calibri"/>
          <w:szCs w:val="24"/>
        </w:rPr>
        <w:t> </w:t>
      </w:r>
      <w:r w:rsidRPr="00873E1E">
        <w:rPr>
          <w:rFonts w:eastAsia="Calibri"/>
          <w:szCs w:val="24"/>
        </w:rPr>
        <w:t>construction logs, reports, vendor documentation, certifications, and test results, and (iv)</w:t>
      </w:r>
      <w:r w:rsidR="002D4D34" w:rsidRPr="00873E1E">
        <w:rPr>
          <w:rFonts w:eastAsia="Calibri"/>
          <w:szCs w:val="24"/>
        </w:rPr>
        <w:t> </w:t>
      </w:r>
      <w:r w:rsidRPr="00873E1E">
        <w:rPr>
          <w:rFonts w:eastAsia="Calibri"/>
          <w:szCs w:val="24"/>
        </w:rPr>
        <w:t>records of costs and debits included in any adjustment to the Purchase Price or the Substantial Completion Payment Amount as a result of Work performed pursuant to a Change Order other than on a lump sum, fixed-price basis.</w:t>
      </w:r>
      <w:bookmarkEnd w:id="1436"/>
      <w:bookmarkEnd w:id="1437"/>
    </w:p>
    <w:p w14:paraId="381856FB" w14:textId="44E22D36" w:rsidR="004D7078" w:rsidRPr="00873E1E" w:rsidRDefault="004D7078" w:rsidP="007E5094">
      <w:pPr>
        <w:pStyle w:val="WP2L3"/>
      </w:pPr>
      <w:bookmarkStart w:id="1440" w:name="_Ref4217057"/>
      <w:r w:rsidRPr="00873E1E">
        <w:rPr>
          <w:rFonts w:eastAsia="Calibri"/>
        </w:rPr>
        <w:t xml:space="preserve">Any financial, labor, or accounting books and records described in this </w:t>
      </w:r>
      <w:r w:rsidRPr="00873E1E">
        <w:rPr>
          <w:rFonts w:eastAsia="Calibri"/>
          <w:u w:val="single"/>
        </w:rPr>
        <w:fldChar w:fldCharType="begin"/>
      </w:r>
      <w:r w:rsidRPr="00873E1E">
        <w:rPr>
          <w:rFonts w:eastAsia="Calibri"/>
          <w:u w:val="single"/>
        </w:rPr>
        <w:instrText xml:space="preserve"> REF _Ref454711921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15.2</w:t>
      </w:r>
      <w:r w:rsidRPr="00873E1E">
        <w:rPr>
          <w:rFonts w:eastAsia="Calibri"/>
          <w:u w:val="single"/>
        </w:rPr>
        <w:fldChar w:fldCharType="end"/>
      </w:r>
      <w:r w:rsidRPr="00873E1E">
        <w:rPr>
          <w:rFonts w:eastAsia="Calibri"/>
        </w:rPr>
        <w:t xml:space="preserve"> shall be maintained and supported in accordance with GAAP and all Laws.  Such books and records shall be made available at the Project Site or the principal place of business of Seller or its applicable Contractor or Subcontractor for copying, audit, review, and inspection by Buyer or its Representatives, including Buyer-authorized third-party auditors.  Subject to other provisions to the contrary in this Agreement, including </w:t>
      </w:r>
      <w:r w:rsidRPr="00873E1E">
        <w:rPr>
          <w:rFonts w:eastAsia="Calibri"/>
          <w:u w:val="single"/>
        </w:rPr>
        <w:fldChar w:fldCharType="begin"/>
      </w:r>
      <w:r w:rsidRPr="00873E1E">
        <w:rPr>
          <w:rFonts w:eastAsia="Calibri"/>
          <w:u w:val="single"/>
        </w:rPr>
        <w:instrText xml:space="preserve"> REF _Ref454711921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15.2</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_Ref456515988 \r \h\*MERGEFORMAT </w:instrText>
      </w:r>
      <w:r w:rsidRPr="00873E1E">
        <w:rPr>
          <w:rFonts w:eastAsia="Calibri"/>
          <w:u w:val="single"/>
        </w:rPr>
      </w:r>
      <w:r w:rsidRPr="00873E1E">
        <w:rPr>
          <w:rFonts w:eastAsia="Calibri"/>
          <w:u w:val="single"/>
        </w:rPr>
        <w:fldChar w:fldCharType="separate"/>
      </w:r>
      <w:r w:rsidR="00C1617A">
        <w:rPr>
          <w:rFonts w:eastAsia="Calibri"/>
          <w:u w:val="single"/>
        </w:rPr>
        <w:t>(d)</w:t>
      </w:r>
      <w:r w:rsidRPr="00873E1E">
        <w:rPr>
          <w:rFonts w:eastAsia="Calibri"/>
          <w:u w:val="single"/>
        </w:rPr>
        <w:fldChar w:fldCharType="end"/>
      </w:r>
      <w:r w:rsidRPr="00873E1E">
        <w:rPr>
          <w:rFonts w:eastAsia="Calibri"/>
        </w:rPr>
        <w:t xml:space="preserve">, any such copying, audit, review, or inspection authorized herein shall be at Buyer’s sole expense;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Seller or the applicable Contractor or Subcontractor shall provide reasonable assistance necessary to enable Buyer to conduct such copying, audit, review, and inspection and shall not charge Buyer for any such assistance</w:t>
      </w:r>
      <w:r w:rsidR="00325D11" w:rsidRPr="00873E1E">
        <w:rPr>
          <w:rFonts w:eastAsia="Calibri"/>
        </w:rPr>
        <w:t>.  A</w:t>
      </w:r>
      <w:r w:rsidRPr="00873E1E">
        <w:rPr>
          <w:rFonts w:eastAsia="Calibri"/>
        </w:rPr>
        <w:t>ny such audit, review, or inspection shall be conducted upon not less than one</w:t>
      </w:r>
      <w:r w:rsidR="002D4D34" w:rsidRPr="00873E1E">
        <w:rPr>
          <w:rFonts w:eastAsia="Calibri"/>
        </w:rPr>
        <w:t> </w:t>
      </w:r>
      <w:r w:rsidRPr="00873E1E">
        <w:rPr>
          <w:rFonts w:eastAsia="Calibri"/>
        </w:rPr>
        <w:t>(1) Business Day’s prior written notice to Seller.</w:t>
      </w:r>
      <w:bookmarkEnd w:id="1440"/>
    </w:p>
    <w:p w14:paraId="18CDBF84" w14:textId="2F966FF7" w:rsidR="004D7078" w:rsidRPr="00873E1E" w:rsidRDefault="004D7078" w:rsidP="007E5094">
      <w:pPr>
        <w:pStyle w:val="WP2L3"/>
      </w:pPr>
      <w:bookmarkStart w:id="1441" w:name="_Ref4217058"/>
      <w:r w:rsidRPr="00873E1E">
        <w:rPr>
          <w:rFonts w:eastAsia="Calibri"/>
        </w:rPr>
        <w:t xml:space="preserve">This </w:t>
      </w:r>
      <w:r w:rsidRPr="00873E1E">
        <w:rPr>
          <w:rFonts w:eastAsia="Calibri"/>
          <w:u w:val="single"/>
        </w:rPr>
        <w:fldChar w:fldCharType="begin"/>
      </w:r>
      <w:r w:rsidRPr="00873E1E">
        <w:rPr>
          <w:rFonts w:eastAsia="Calibri"/>
          <w:u w:val="single"/>
        </w:rPr>
        <w:instrText xml:space="preserve"> REF _Ref453771211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15.2</w:t>
      </w:r>
      <w:r w:rsidRPr="00873E1E">
        <w:rPr>
          <w:rFonts w:eastAsia="Calibri"/>
          <w:u w:val="single"/>
        </w:rPr>
        <w:fldChar w:fldCharType="end"/>
      </w:r>
      <w:r w:rsidRPr="00873E1E">
        <w:rPr>
          <w:rFonts w:eastAsia="Calibri"/>
        </w:rPr>
        <w:t xml:space="preserve"> shall not entitle Buyer or its Representatives to audit fixed prices or fixed rates to determine profits or overhead or the make-up of the fixed price or fixed rate for any Work conducted pursuant to a Change Order (except to the limited extent required to verify the distribution of the Purchase Price against the retirement units in accordance with the requirements of </w:t>
      </w:r>
      <w:r w:rsidRPr="00873E1E">
        <w:rPr>
          <w:rFonts w:eastAsia="Calibri"/>
          <w:u w:val="single"/>
        </w:rPr>
        <w:fldChar w:fldCharType="begin"/>
      </w:r>
      <w:r w:rsidRPr="00873E1E">
        <w:rPr>
          <w:rFonts w:eastAsia="Calibri"/>
          <w:u w:val="single"/>
        </w:rPr>
        <w:instrText xml:space="preserve"> REF _Ref456516042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20.8</w:t>
      </w:r>
      <w:r w:rsidRPr="00873E1E">
        <w:rPr>
          <w:rFonts w:eastAsia="Calibri"/>
          <w:u w:val="single"/>
        </w:rPr>
        <w:fldChar w:fldCharType="end"/>
      </w:r>
      <w:r w:rsidRPr="00873E1E">
        <w:rPr>
          <w:rFonts w:eastAsia="Calibri"/>
        </w:rPr>
        <w:t>), but shall entitle Buyer to verify time and the proper application of unit prices and rate or the actual documented costs for any Work conducted by Seller or its Contractors or Subcontractors pursuant to a Change Order on a basis other than a lump sum, fixed-price basis.</w:t>
      </w:r>
      <w:bookmarkEnd w:id="1441"/>
    </w:p>
    <w:p w14:paraId="2838E6BF" w14:textId="1DCE28DD" w:rsidR="004D7078" w:rsidRPr="00873E1E" w:rsidRDefault="004D7078" w:rsidP="007E5094">
      <w:pPr>
        <w:pStyle w:val="WP2L3"/>
      </w:pPr>
      <w:bookmarkStart w:id="1442" w:name="_Ref456515988"/>
      <w:r w:rsidRPr="00873E1E">
        <w:rPr>
          <w:rFonts w:eastAsia="Calibri"/>
        </w:rPr>
        <w:t xml:space="preserve">Amounts incorrectly or inappropriately included in any adjustment to the Purchase Price or the Substantial Completion Payment Amount as a result of Work performed pursuant to a Change Order on a basis other than a lump sum, fixed-price basis, whether discovered prior to or subsequent to </w:t>
      </w:r>
      <w:r w:rsidR="00842735" w:rsidRPr="00873E1E">
        <w:rPr>
          <w:rFonts w:eastAsia="Calibri"/>
        </w:rPr>
        <w:t xml:space="preserve">the </w:t>
      </w:r>
      <w:r w:rsidRPr="00873E1E">
        <w:rPr>
          <w:rFonts w:eastAsia="Calibri"/>
        </w:rPr>
        <w:t>Closing or the Substantial Completion Payment Date, as applicable, shall be adjusted or reimbursed, as applicable, to Buyer by Seller within ten</w:t>
      </w:r>
      <w:r w:rsidR="002D4D34" w:rsidRPr="00873E1E">
        <w:rPr>
          <w:rFonts w:eastAsia="Calibri"/>
        </w:rPr>
        <w:t> </w:t>
      </w:r>
      <w:r w:rsidRPr="00873E1E">
        <w:rPr>
          <w:rFonts w:eastAsia="Calibri"/>
        </w:rPr>
        <w:t xml:space="preserve">(10) days after notification by Buyer to Seller of such error accompanied by supporting documentation.  If any examination, audit, review, or inspection pursuant to this </w:t>
      </w:r>
      <w:r w:rsidRPr="00873E1E">
        <w:rPr>
          <w:rFonts w:eastAsia="Calibri"/>
          <w:u w:val="single"/>
        </w:rPr>
        <w:fldChar w:fldCharType="begin"/>
      </w:r>
      <w:r w:rsidRPr="00873E1E">
        <w:rPr>
          <w:rFonts w:eastAsia="Calibri"/>
          <w:u w:val="single"/>
        </w:rPr>
        <w:instrText xml:space="preserve"> REF _Ref454711921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15.2</w:t>
      </w:r>
      <w:r w:rsidRPr="00873E1E">
        <w:rPr>
          <w:rFonts w:eastAsia="Calibri"/>
          <w:u w:val="single"/>
        </w:rPr>
        <w:fldChar w:fldCharType="end"/>
      </w:r>
      <w:r w:rsidRPr="00873E1E">
        <w:rPr>
          <w:rFonts w:eastAsia="Calibri"/>
        </w:rPr>
        <w:t xml:space="preserve"> results in an adjustment of five percent</w:t>
      </w:r>
      <w:r w:rsidR="002D4D34" w:rsidRPr="00873E1E">
        <w:rPr>
          <w:rFonts w:eastAsia="Calibri"/>
        </w:rPr>
        <w:t> </w:t>
      </w:r>
      <w:r w:rsidRPr="00873E1E">
        <w:rPr>
          <w:rFonts w:eastAsia="Calibri"/>
        </w:rPr>
        <w:t xml:space="preserve">(5.0%) percent or more of the amount under audit or the audit uncovers fraud or misrepresentation in respect of the audited Work, Seller shall reimburse Buyer for the reasonable costs and expenses incurred by Buyer in connection with performing such audit.  Any and all adjustments or reimbursements made as result of an audit, review, or inspection conducted by Buyer pursuant to this </w:t>
      </w:r>
      <w:r w:rsidRPr="00873E1E">
        <w:rPr>
          <w:rFonts w:eastAsia="Calibri"/>
          <w:u w:val="single"/>
        </w:rPr>
        <w:fldChar w:fldCharType="begin"/>
      </w:r>
      <w:r w:rsidRPr="00873E1E">
        <w:rPr>
          <w:rFonts w:eastAsia="Calibri"/>
          <w:u w:val="single"/>
        </w:rPr>
        <w:instrText xml:space="preserve"> REF _Ref454711921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15.2</w:t>
      </w:r>
      <w:r w:rsidRPr="00873E1E">
        <w:rPr>
          <w:rFonts w:eastAsia="Calibri"/>
          <w:u w:val="single"/>
        </w:rPr>
        <w:fldChar w:fldCharType="end"/>
      </w:r>
      <w:r w:rsidRPr="00873E1E">
        <w:rPr>
          <w:rFonts w:eastAsia="Calibri"/>
        </w:rPr>
        <w:t xml:space="preserve"> shall be deemed adjustments to the Purchase Price or the Substantial Completion Payment Amount, as applicable.</w:t>
      </w:r>
      <w:bookmarkEnd w:id="1442"/>
    </w:p>
    <w:p w14:paraId="29F90547" w14:textId="040E870D" w:rsidR="004D7078" w:rsidRPr="00873E1E" w:rsidRDefault="004D7078" w:rsidP="007E5094">
      <w:pPr>
        <w:pStyle w:val="WP2L3"/>
      </w:pPr>
      <w:bookmarkStart w:id="1443" w:name="_Ref472322298"/>
      <w:r w:rsidRPr="00873E1E">
        <w:rPr>
          <w:rFonts w:eastAsia="Calibri"/>
        </w:rPr>
        <w:t xml:space="preserve">Seller shall include the necessary provisions in its material Contracts with its Contractors and Subcontractors that shall assure similar document retention obligations of such Contractors and </w:t>
      </w:r>
      <w:r w:rsidRPr="00873E1E">
        <w:t>Subcontractors</w:t>
      </w:r>
      <w:r w:rsidRPr="00873E1E">
        <w:rPr>
          <w:rFonts w:eastAsia="Calibri"/>
        </w:rPr>
        <w:t xml:space="preserve"> and similar copying, audit, review, inspection, and access rights, by Seller, Buyer, ES</w:t>
      </w:r>
      <w:r w:rsidR="00052969" w:rsidRPr="00873E1E">
        <w:rPr>
          <w:rFonts w:eastAsia="Calibri"/>
        </w:rPr>
        <w:t>L</w:t>
      </w:r>
      <w:r w:rsidRPr="00873E1E">
        <w:rPr>
          <w:rFonts w:eastAsia="Calibri"/>
        </w:rPr>
        <w:t>, and each of their respective Representatives to applicable records of Seller’s Contractors and Subcontractors.</w:t>
      </w:r>
      <w:bookmarkEnd w:id="1435"/>
      <w:bookmarkEnd w:id="1443"/>
    </w:p>
    <w:p w14:paraId="514C511B" w14:textId="77777777" w:rsidR="004D7078" w:rsidRPr="00873E1E" w:rsidRDefault="004D7078" w:rsidP="00B97ACC">
      <w:pPr>
        <w:pStyle w:val="WP2L2"/>
        <w:keepNext/>
      </w:pPr>
      <w:bookmarkStart w:id="1444" w:name="_Ref506906021"/>
      <w:bookmarkStart w:id="1445" w:name="_Ref142924704"/>
      <w:bookmarkStart w:id="1446" w:name="_Toc33799223"/>
      <w:bookmarkStart w:id="1447" w:name="_Toc66116143"/>
      <w:bookmarkStart w:id="1448" w:name="_Toc78886742"/>
      <w:r w:rsidRPr="00873E1E">
        <w:rPr>
          <w:rFonts w:eastAsia="Calibri"/>
          <w:b/>
          <w:szCs w:val="24"/>
        </w:rPr>
        <w:t>Buyer Access and Inspection Rights</w:t>
      </w:r>
      <w:r w:rsidRPr="00873E1E">
        <w:rPr>
          <w:rFonts w:eastAsia="Calibri"/>
          <w:snapToGrid w:val="0"/>
          <w:szCs w:val="24"/>
        </w:rPr>
        <w:t>.</w:t>
      </w:r>
      <w:bookmarkEnd w:id="1444"/>
      <w:bookmarkEnd w:id="1445"/>
      <w:bookmarkEnd w:id="1446"/>
      <w:bookmarkEnd w:id="1447"/>
      <w:bookmarkEnd w:id="1448"/>
    </w:p>
    <w:p w14:paraId="77D04A41" w14:textId="3ECD7BF7" w:rsidR="004D7078" w:rsidRPr="00873E1E" w:rsidRDefault="004D7078" w:rsidP="007E5094">
      <w:pPr>
        <w:pStyle w:val="WP2L3"/>
      </w:pPr>
      <w:bookmarkStart w:id="1449" w:name="_Ref505963637"/>
      <w:bookmarkStart w:id="1450" w:name="_Ref276113201"/>
      <w:r w:rsidRPr="00873E1E">
        <w:rPr>
          <w:rFonts w:eastAsia="Calibri"/>
          <w:szCs w:val="24"/>
        </w:rPr>
        <w:t>Seller shall, without additional charge to Buyer, and without limiting its other obligations under this Agreement or any Ancillary Agreement, provide or cause to be provided (to the extent of its ability with respect to unaffiliated third parties) to Buyer, ES</w:t>
      </w:r>
      <w:r w:rsidR="00052969" w:rsidRPr="00873E1E">
        <w:rPr>
          <w:rFonts w:eastAsia="Calibri"/>
          <w:szCs w:val="24"/>
        </w:rPr>
        <w:t>L</w:t>
      </w:r>
      <w:r w:rsidRPr="00873E1E">
        <w:rPr>
          <w:rFonts w:eastAsia="Calibri"/>
          <w:szCs w:val="24"/>
        </w:rPr>
        <w:t>, and their respective Representatives, upon reasonable prior notice to the Seller Project Manager, reasonable access, in a manner that does not unreasonably interfere with normal business operations, to:</w:t>
      </w:r>
      <w:bookmarkEnd w:id="1449"/>
    </w:p>
    <w:p w14:paraId="0CBD8A77" w14:textId="77777777" w:rsidR="004D7078" w:rsidRPr="00873E1E" w:rsidRDefault="004D7078" w:rsidP="007E5094">
      <w:pPr>
        <w:pStyle w:val="WP2L4"/>
      </w:pPr>
      <w:bookmarkStart w:id="1451" w:name="_Ref4217059"/>
      <w:r w:rsidRPr="00873E1E">
        <w:rPr>
          <w:rFonts w:eastAsia="Calibri"/>
          <w:szCs w:val="24"/>
        </w:rPr>
        <w:t xml:space="preserve">working papers, books, data, records, programs, and other material systems or information </w:t>
      </w:r>
      <w:r w:rsidRPr="00873E1E">
        <w:rPr>
          <w:szCs w:val="24"/>
        </w:rPr>
        <w:t>reasonably</w:t>
      </w:r>
      <w:r w:rsidRPr="00873E1E">
        <w:rPr>
          <w:rFonts w:eastAsia="Calibri"/>
          <w:szCs w:val="24"/>
        </w:rPr>
        <w:t xml:space="preserve"> relating to the Work, the Project, or the Project Assets, including drawings in AutoCAD or similar programs, </w:t>
      </w:r>
      <w:r w:rsidR="002D4D34" w:rsidRPr="00873E1E">
        <w:rPr>
          <w:rFonts w:eastAsia="Calibri"/>
          <w:szCs w:val="24"/>
        </w:rPr>
        <w:t>original equipment manufacturer</w:t>
      </w:r>
      <w:r w:rsidRPr="00873E1E">
        <w:rPr>
          <w:rFonts w:eastAsia="Calibri"/>
          <w:szCs w:val="24"/>
        </w:rPr>
        <w:t xml:space="preserve"> manuals, electrical modeling software, and other information and data, in electronic form where applicable, necessary to enable parallel migration to Buyer’s information systems; and</w:t>
      </w:r>
      <w:bookmarkEnd w:id="1451"/>
    </w:p>
    <w:p w14:paraId="5E75AB9B" w14:textId="77777777" w:rsidR="004D7078" w:rsidRPr="00873E1E" w:rsidRDefault="004D7078" w:rsidP="007E5094">
      <w:pPr>
        <w:pStyle w:val="WP2L4"/>
      </w:pPr>
      <w:bookmarkStart w:id="1452" w:name="_Ref4217060"/>
      <w:r w:rsidRPr="00873E1E">
        <w:rPr>
          <w:rFonts w:eastAsia="Calibri"/>
        </w:rPr>
        <w:t>the Project (including the Project Site), Seller’s Contractors and Subcontractors, the Seller Project Manager, plant, construction, commissioning, and operations and maintenance managers, design, engineering, procurement, project controls, and scheduling staff, and Representatives of Seller or its Affiliates that are involved with the Work or the Project, for any reasonable business purpose in connection with the Work, the Project, or this Agreement, including:</w:t>
      </w:r>
      <w:bookmarkEnd w:id="1452"/>
    </w:p>
    <w:p w14:paraId="634531DF" w14:textId="77777777" w:rsidR="004D7078" w:rsidRPr="00873E1E" w:rsidRDefault="004D7078" w:rsidP="007E5094">
      <w:pPr>
        <w:pStyle w:val="WP2L5"/>
      </w:pPr>
      <w:bookmarkStart w:id="1453" w:name="_Ref4217061"/>
      <w:r w:rsidRPr="00873E1E">
        <w:rPr>
          <w:rFonts w:eastAsia="Calibri"/>
          <w:szCs w:val="24"/>
        </w:rPr>
        <w:t>inspecting, examining, monitoring, testing, reviewing, observing, and assessing the performance and/or progress of the Work, in whole or in part;</w:t>
      </w:r>
      <w:bookmarkEnd w:id="1453"/>
    </w:p>
    <w:p w14:paraId="70972CAC" w14:textId="77777777" w:rsidR="004D7078" w:rsidRPr="00873E1E" w:rsidRDefault="004D7078" w:rsidP="007E5094">
      <w:pPr>
        <w:pStyle w:val="WP2L5"/>
      </w:pPr>
      <w:bookmarkStart w:id="1454" w:name="_Ref4217062"/>
      <w:r w:rsidRPr="00873E1E">
        <w:rPr>
          <w:rFonts w:eastAsia="Calibri"/>
        </w:rPr>
        <w:t>planning and facilitating an orderly transition of the management and operation of the Project, or integration of the operations, systems, processes, and other key business activities and systems relating to the Project, on the Substantial Completion Payment Date;</w:t>
      </w:r>
      <w:bookmarkEnd w:id="1454"/>
    </w:p>
    <w:p w14:paraId="7299BB91" w14:textId="77777777" w:rsidR="004D7078" w:rsidRPr="00873E1E" w:rsidRDefault="004D7078" w:rsidP="007E5094">
      <w:pPr>
        <w:pStyle w:val="WP2L5"/>
      </w:pPr>
      <w:bookmarkStart w:id="1455" w:name="_Ref4217063"/>
      <w:r w:rsidRPr="00873E1E">
        <w:rPr>
          <w:rFonts w:eastAsia="Calibri"/>
        </w:rPr>
        <w:t>assessing Seller’s compliance with the terms and conditions of this Agreement, including its covenants, agreements, and obligations, and the accuracy of Seller’s representations and warranties, under this Agreement and any applicable Ancillary Agreement;</w:t>
      </w:r>
      <w:bookmarkEnd w:id="1455"/>
    </w:p>
    <w:p w14:paraId="0EBD97E6" w14:textId="77777777" w:rsidR="004D7078" w:rsidRPr="00873E1E" w:rsidRDefault="004D7078" w:rsidP="007E5094">
      <w:pPr>
        <w:pStyle w:val="WP2L5"/>
      </w:pPr>
      <w:bookmarkStart w:id="1456" w:name="_Ref4217064"/>
      <w:r w:rsidRPr="00873E1E">
        <w:rPr>
          <w:rFonts w:eastAsia="Calibri"/>
        </w:rPr>
        <w:t>facilitating the determination or assessment of Laws (including MISO Rules and NERC requirements) applicable to or potentially affecting the Project Assets or the Project or the Work;</w:t>
      </w:r>
      <w:bookmarkEnd w:id="1456"/>
    </w:p>
    <w:p w14:paraId="1A790D87" w14:textId="090273C4" w:rsidR="004D7078" w:rsidRPr="00873E1E" w:rsidRDefault="004D7078" w:rsidP="007E5094">
      <w:pPr>
        <w:pStyle w:val="WP2L5"/>
      </w:pPr>
      <w:bookmarkStart w:id="1457" w:name="_Ref4217065"/>
      <w:r w:rsidRPr="00873E1E">
        <w:rPr>
          <w:rFonts w:eastAsia="Calibri"/>
        </w:rPr>
        <w:t xml:space="preserve">obtaining updates and information regarding any matter that Seller is required to report to Buyer or notify Buyer of pursuant to </w:t>
      </w:r>
      <w:r w:rsidRPr="00873E1E">
        <w:rPr>
          <w:rFonts w:eastAsia="Calibri"/>
          <w:u w:val="single"/>
        </w:rPr>
        <w:fldChar w:fldCharType="begin"/>
      </w:r>
      <w:r w:rsidRPr="00873E1E">
        <w:rPr>
          <w:rFonts w:eastAsia="Calibri"/>
          <w:u w:val="single"/>
        </w:rPr>
        <w:instrText xml:space="preserve"> REF _Ref276112312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15.1</w:t>
      </w:r>
      <w:r w:rsidRPr="00873E1E">
        <w:rPr>
          <w:rFonts w:eastAsia="Calibri"/>
          <w:u w:val="single"/>
        </w:rPr>
        <w:fldChar w:fldCharType="end"/>
      </w:r>
      <w:r w:rsidRPr="00873E1E">
        <w:rPr>
          <w:rFonts w:eastAsia="Calibri"/>
        </w:rPr>
        <w:t xml:space="preserve"> or another provision of this Agreement or any Ancillary Agreement or related agreement, or assessing the scope, completeness, and condition of the Work or the Project Assets;</w:t>
      </w:r>
      <w:bookmarkEnd w:id="1457"/>
    </w:p>
    <w:p w14:paraId="3108A5A6" w14:textId="563EF1BF" w:rsidR="004D7078" w:rsidRPr="00873E1E" w:rsidRDefault="00D818A1" w:rsidP="007E5094">
      <w:pPr>
        <w:pStyle w:val="WP2L5"/>
      </w:pPr>
      <w:bookmarkStart w:id="1458" w:name="_Ref4217066"/>
      <w:r w:rsidRPr="00873E1E">
        <w:t>testing for, sampling, assessing</w:t>
      </w:r>
      <w:r w:rsidR="00637AD8" w:rsidRPr="00873E1E">
        <w:t>,</w:t>
      </w:r>
      <w:r w:rsidRPr="00873E1E">
        <w:t xml:space="preserve"> and/or performing other investigations and studies regarding</w:t>
      </w:r>
      <w:r w:rsidR="004D7078" w:rsidRPr="00873E1E">
        <w:t xml:space="preserve"> the presence, scope, and extent of any actual or potential Environmental Condition at the Project Site or related matters, including </w:t>
      </w:r>
      <w:r w:rsidR="008C0315" w:rsidRPr="00873E1E">
        <w:t xml:space="preserve">actual or potential </w:t>
      </w:r>
      <w:r w:rsidR="004D7078" w:rsidRPr="00873E1E">
        <w:t>Environmental Liabilities;</w:t>
      </w:r>
      <w:bookmarkEnd w:id="1458"/>
    </w:p>
    <w:p w14:paraId="33C78E39" w14:textId="77777777" w:rsidR="004D7078" w:rsidRPr="00873E1E" w:rsidRDefault="004D7078" w:rsidP="007E5094">
      <w:pPr>
        <w:pStyle w:val="WP2L5"/>
      </w:pPr>
      <w:bookmarkStart w:id="1459" w:name="_Ref4217067"/>
      <w:r w:rsidRPr="00873E1E">
        <w:t>observing, monitoring, evaluating, and inspecting performance of any material repair, restoration, replacement, testing, cure, or Remediation in respect of any Project Asset, including the Project and the Project Site, in whole or in part;</w:t>
      </w:r>
      <w:bookmarkEnd w:id="1459"/>
    </w:p>
    <w:p w14:paraId="09A7EE09" w14:textId="111FD576" w:rsidR="004D7078" w:rsidRPr="00873E1E" w:rsidRDefault="004D7078" w:rsidP="007E5094">
      <w:pPr>
        <w:pStyle w:val="WP2L5"/>
      </w:pPr>
      <w:bookmarkStart w:id="1460" w:name="_Ref4217068"/>
      <w:r w:rsidRPr="00873E1E">
        <w:t>allowing the performance of and witnessing of any Environmental Assessment</w:t>
      </w:r>
      <w:r w:rsidR="00F7087B" w:rsidRPr="00873E1E">
        <w:t xml:space="preserve">, </w:t>
      </w:r>
      <w:r w:rsidR="00CF3156" w:rsidRPr="00873E1E">
        <w:t xml:space="preserve">or </w:t>
      </w:r>
      <w:r w:rsidR="00671A1E" w:rsidRPr="00873E1E">
        <w:t xml:space="preserve">any </w:t>
      </w:r>
      <w:r w:rsidR="00CF3156" w:rsidRPr="00873E1E">
        <w:t>wildlife,</w:t>
      </w:r>
      <w:r w:rsidR="00671A1E" w:rsidRPr="00873E1E">
        <w:t xml:space="preserve"> archeological,</w:t>
      </w:r>
      <w:r w:rsidR="00CF3156" w:rsidRPr="00873E1E">
        <w:t xml:space="preserve"> climatological</w:t>
      </w:r>
      <w:r w:rsidR="00852A46" w:rsidRPr="00873E1E">
        <w:t>/m</w:t>
      </w:r>
      <w:r w:rsidR="00CF3156" w:rsidRPr="00873E1E">
        <w:t xml:space="preserve">eteorological, or </w:t>
      </w:r>
      <w:r w:rsidR="00671A1E" w:rsidRPr="00873E1E">
        <w:t>Environmental study</w:t>
      </w:r>
      <w:r w:rsidR="00F21B4D" w:rsidRPr="00873E1E">
        <w:t>, assessment,</w:t>
      </w:r>
      <w:r w:rsidR="00073D47" w:rsidRPr="00873E1E">
        <w:t xml:space="preserve"> or data collection</w:t>
      </w:r>
      <w:r w:rsidR="00564382" w:rsidRPr="00873E1E">
        <w:t xml:space="preserve"> with respect to the Project</w:t>
      </w:r>
      <w:r w:rsidR="00073D47" w:rsidRPr="00873E1E">
        <w:t xml:space="preserve"> (including for the Energy Model)</w:t>
      </w:r>
      <w:r w:rsidR="00671A1E" w:rsidRPr="00873E1E">
        <w:t xml:space="preserve">, </w:t>
      </w:r>
      <w:r w:rsidR="00F7087B" w:rsidRPr="00873E1E">
        <w:t>or bringdown thereof,</w:t>
      </w:r>
      <w:r w:rsidRPr="00873E1E">
        <w:t xml:space="preserve"> hereunder;</w:t>
      </w:r>
      <w:bookmarkEnd w:id="1460"/>
    </w:p>
    <w:p w14:paraId="0A639422" w14:textId="77777777" w:rsidR="004D7078" w:rsidRPr="00873E1E" w:rsidRDefault="004D7078" w:rsidP="007E5094">
      <w:pPr>
        <w:pStyle w:val="WP2L5"/>
        <w:rPr>
          <w:rFonts w:eastAsia="Calibri"/>
        </w:rPr>
      </w:pPr>
      <w:bookmarkStart w:id="1461" w:name="_Ref4217069"/>
      <w:r w:rsidRPr="00873E1E">
        <w:t>assisting with, obtaining, performing, witnessing, or assessing any survey, boundary, or zoning work with respect to the Project Site (in whole or in part) or other work regarding the Project Site that is reasonably related to the procurement of the Title Commitment, the Title Policy, any update to either, or the acquisition or possession of the Project Site;</w:t>
      </w:r>
      <w:bookmarkEnd w:id="1461"/>
    </w:p>
    <w:p w14:paraId="29368D0F" w14:textId="77777777" w:rsidR="004D7078" w:rsidRPr="00873E1E" w:rsidRDefault="004D7078" w:rsidP="007E5094">
      <w:pPr>
        <w:pStyle w:val="WP2L5"/>
        <w:rPr>
          <w:rFonts w:eastAsia="Calibri"/>
        </w:rPr>
      </w:pPr>
      <w:bookmarkStart w:id="1462" w:name="_Ref4217070"/>
      <w:r w:rsidRPr="00873E1E">
        <w:t>without limiting the terms of the Scope Book, locating on the Land and maintaining an office trailer owned, leased, or rented by or for Buyer; and</w:t>
      </w:r>
      <w:bookmarkEnd w:id="1462"/>
    </w:p>
    <w:p w14:paraId="2CCE2E79" w14:textId="77777777" w:rsidR="004D7078" w:rsidRPr="00873E1E" w:rsidRDefault="004D7078" w:rsidP="007E5094">
      <w:pPr>
        <w:pStyle w:val="WP2L5"/>
        <w:rPr>
          <w:rFonts w:eastAsia="Calibri"/>
        </w:rPr>
      </w:pPr>
      <w:bookmarkStart w:id="1463" w:name="_Ref4217071"/>
      <w:r w:rsidRPr="00873E1E">
        <w:rPr>
          <w:rFonts w:eastAsia="Calibri"/>
        </w:rPr>
        <w:t>exercising (or assessing whether to exercise) Buyer’s rights and discharging (or assessing whether to discharge) its obligations under this Agreement, any Ancillary Agreement, or any related agreement.</w:t>
      </w:r>
      <w:bookmarkEnd w:id="1463"/>
    </w:p>
    <w:p w14:paraId="7CD9B05E" w14:textId="595830DB" w:rsidR="004D7078" w:rsidRPr="00873E1E" w:rsidRDefault="004D7078" w:rsidP="00A55110">
      <w:pPr>
        <w:pStyle w:val="O-BodyTextJ"/>
      </w:pPr>
      <w:r w:rsidRPr="00873E1E">
        <w:rPr>
          <w:rFonts w:eastAsia="Calibri"/>
        </w:rPr>
        <w:t>None of the access rights in clause</w:t>
      </w:r>
      <w:r w:rsidR="002D4D34" w:rsidRPr="00873E1E">
        <w:rPr>
          <w:rFonts w:eastAsia="Calibri"/>
        </w:rPr>
        <w:t> </w:t>
      </w:r>
      <w:r w:rsidRPr="00873E1E">
        <w:rPr>
          <w:rFonts w:eastAsia="Calibri"/>
        </w:rPr>
        <w:t xml:space="preserve">(ii) immediately above shall be deemed to limit any other access right of Buyer. </w:t>
      </w:r>
      <w:bookmarkStart w:id="1464" w:name="_Hlk75776177"/>
      <w:bookmarkEnd w:id="1450"/>
      <w:r w:rsidR="00534DF5" w:rsidRPr="00873E1E">
        <w:rPr>
          <w:rFonts w:eastAsia="Calibri"/>
        </w:rPr>
        <w:t xml:space="preserve"> </w:t>
      </w:r>
      <w:r w:rsidR="00E229D1" w:rsidRPr="00873E1E">
        <w:rPr>
          <w:rFonts w:eastAsia="Calibri"/>
        </w:rPr>
        <w:t xml:space="preserve">Seller hereby consents, and shall obtain the prior written consent of its Contractors and Subcontractors, to Buyer’s safe and lawful use of drones, aircraft, and other aerial or stationary equipment, devices, or machines to record, film, capture, transmit, and/or store, electronically, digitally, or otherwise, images, data, material, and other information, and to the presence from time to time of such equipment, devices, and machines owned or leased by or under contract to Buyer or an Affiliate thereof in airspace over or on the Project Site, </w:t>
      </w:r>
      <w:bookmarkStart w:id="1465" w:name="DocXTextRef442"/>
      <w:r w:rsidR="00E229D1" w:rsidRPr="00873E1E">
        <w:rPr>
          <w:rFonts w:eastAsia="Calibri"/>
        </w:rPr>
        <w:t>(1)</w:t>
      </w:r>
      <w:bookmarkEnd w:id="1465"/>
      <w:r w:rsidR="00E229D1" w:rsidRPr="00873E1E">
        <w:rPr>
          <w:rFonts w:eastAsia="Calibri"/>
        </w:rPr>
        <w:t xml:space="preserve"> for the purpose of monitoring, tracking, or capturing progress or performance of the Work, or events or activities at the Project Site, or compliance with the terms of this Agreement or any Ancillary Agreement, </w:t>
      </w:r>
      <w:bookmarkStart w:id="1466" w:name="DocXTextRef443"/>
      <w:r w:rsidR="00E229D1" w:rsidRPr="00873E1E">
        <w:rPr>
          <w:rFonts w:eastAsia="Calibri"/>
        </w:rPr>
        <w:t>(2)</w:t>
      </w:r>
      <w:bookmarkEnd w:id="1466"/>
      <w:r w:rsidR="00E229D1" w:rsidRPr="00873E1E">
        <w:rPr>
          <w:rFonts w:eastAsia="Calibri"/>
        </w:rPr>
        <w:t xml:space="preserve"> in connection with survey, boundary, zoning, or other work performed pursuant to this Agreement related to the Title Commitment, the Title Policy, or the Project Site, (3) </w:t>
      </w:r>
      <w:r w:rsidR="00497538" w:rsidRPr="00873E1E">
        <w:rPr>
          <w:rFonts w:eastAsia="Calibri"/>
        </w:rPr>
        <w:t xml:space="preserve">in connection with the </w:t>
      </w:r>
      <w:r w:rsidR="00E229D1" w:rsidRPr="00873E1E">
        <w:rPr>
          <w:rFonts w:eastAsia="Calibri"/>
        </w:rPr>
        <w:t>perform</w:t>
      </w:r>
      <w:r w:rsidR="00497538" w:rsidRPr="00873E1E">
        <w:rPr>
          <w:rFonts w:eastAsia="Calibri"/>
        </w:rPr>
        <w:t>ance of</w:t>
      </w:r>
      <w:r w:rsidR="00E229D1" w:rsidRPr="00873E1E">
        <w:rPr>
          <w:rFonts w:eastAsia="Calibri"/>
        </w:rPr>
        <w:t xml:space="preserve"> one or more thermography studies of the Project during the period after the Closing prior to Substantial Completion, and</w:t>
      </w:r>
      <w:r w:rsidR="00534DF5" w:rsidRPr="00873E1E">
        <w:rPr>
          <w:rFonts w:eastAsia="Calibri"/>
        </w:rPr>
        <w:t xml:space="preserve"> </w:t>
      </w:r>
      <w:r w:rsidR="00E229D1" w:rsidRPr="00873E1E">
        <w:rPr>
          <w:rFonts w:eastAsia="Calibri"/>
        </w:rPr>
        <w:t xml:space="preserve">(4) for any other legitimate commercial purpose related to the Transactions.  </w:t>
      </w:r>
      <w:bookmarkEnd w:id="1464"/>
      <w:r w:rsidRPr="00873E1E">
        <w:rPr>
          <w:rFonts w:eastAsia="Calibri"/>
        </w:rPr>
        <w:t>Nothing herein shall limit Buyer’s right of access after the Closing to the Project (including the Project Site) or Representatives of Seller or its Affiliates that are involved with any Work being performed after the Closing, including with respect to any of the matters described in clauses</w:t>
      </w:r>
      <w:r w:rsidR="002D4D34" w:rsidRPr="00873E1E">
        <w:rPr>
          <w:rFonts w:eastAsia="Calibri"/>
        </w:rPr>
        <w:t> </w:t>
      </w:r>
      <w:r w:rsidRPr="00873E1E">
        <w:rPr>
          <w:rFonts w:eastAsia="Calibri"/>
        </w:rPr>
        <w:t xml:space="preserve">(A) through </w:t>
      </w:r>
      <w:bookmarkStart w:id="1467" w:name="DocXTextRef444"/>
      <w:r w:rsidRPr="00873E1E">
        <w:rPr>
          <w:rFonts w:eastAsia="Calibri"/>
        </w:rPr>
        <w:t>(K)</w:t>
      </w:r>
      <w:bookmarkEnd w:id="1467"/>
      <w:r w:rsidRPr="00873E1E">
        <w:rPr>
          <w:rFonts w:eastAsia="Calibri"/>
        </w:rPr>
        <w:t xml:space="preserve"> immediately above, or be interpreted as requiring Buyer to obtain access, or implying that Buyer must obtain access, from Seller or any of the Persons identified in this </w:t>
      </w:r>
      <w:r w:rsidRPr="00873E1E">
        <w:rPr>
          <w:rFonts w:eastAsia="Calibri"/>
          <w:u w:val="single"/>
        </w:rPr>
        <w:fldChar w:fldCharType="begin"/>
      </w:r>
      <w:r w:rsidRPr="00873E1E">
        <w:rPr>
          <w:rFonts w:eastAsia="Calibri"/>
          <w:u w:val="single"/>
        </w:rPr>
        <w:instrText xml:space="preserve"> REF _Ref505963637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15.3(a)</w:t>
      </w:r>
      <w:r w:rsidRPr="00873E1E">
        <w:rPr>
          <w:rFonts w:eastAsia="Calibri"/>
          <w:u w:val="single"/>
        </w:rPr>
        <w:fldChar w:fldCharType="end"/>
      </w:r>
      <w:r w:rsidRPr="00873E1E">
        <w:rPr>
          <w:rFonts w:eastAsia="Calibri"/>
        </w:rPr>
        <w:t xml:space="preserve"> to any material, information, or Project Asset already purchased by Buyer, including any Post-Closing Project Asset to which title has vested in and possession has transferred to Buyer.</w:t>
      </w:r>
    </w:p>
    <w:p w14:paraId="4650133D" w14:textId="77777777" w:rsidR="004D7078" w:rsidRPr="00873E1E" w:rsidRDefault="004D7078" w:rsidP="007E5094">
      <w:pPr>
        <w:pStyle w:val="WP2L3"/>
      </w:pPr>
      <w:bookmarkStart w:id="1468" w:name="_Ref4217072"/>
      <w:r w:rsidRPr="00873E1E">
        <w:rPr>
          <w:rFonts w:eastAsia="Calibri"/>
          <w:szCs w:val="24"/>
        </w:rPr>
        <w:t xml:space="preserve">Seller shall use commercially reasonable efforts to include the necessary provisions in its material Contracts with its Contractors and Subcontractors that shall assure similar inspection and access rights by Seller, Buyer, ESI, and </w:t>
      </w:r>
      <w:r w:rsidRPr="00873E1E">
        <w:rPr>
          <w:szCs w:val="24"/>
        </w:rPr>
        <w:t>each</w:t>
      </w:r>
      <w:r w:rsidRPr="00873E1E">
        <w:rPr>
          <w:rFonts w:eastAsia="Calibri"/>
          <w:szCs w:val="24"/>
        </w:rPr>
        <w:t xml:space="preserve"> of their respective Representatives with respect to the books, data, records, personnel, properties, premises and facilities of Seller’s Contractors and Subcontractors.</w:t>
      </w:r>
      <w:bookmarkEnd w:id="1468"/>
    </w:p>
    <w:p w14:paraId="08FEE634" w14:textId="06D12BBB" w:rsidR="004D7078" w:rsidRPr="00873E1E" w:rsidRDefault="004D7078" w:rsidP="007E5094">
      <w:pPr>
        <w:pStyle w:val="WP2L3"/>
        <w:rPr>
          <w:rFonts w:eastAsia="Calibri"/>
        </w:rPr>
      </w:pPr>
      <w:bookmarkStart w:id="1469" w:name="_Ref446912843"/>
      <w:r w:rsidRPr="00873E1E">
        <w:rPr>
          <w:rFonts w:eastAsia="Calibri"/>
        </w:rPr>
        <w:t xml:space="preserve">Neither Seller nor Buyer shall have any obligation to provide access to any document or information under this </w:t>
      </w:r>
      <w:r w:rsidRPr="00873E1E">
        <w:rPr>
          <w:rFonts w:eastAsia="Calibri"/>
          <w:u w:val="single"/>
        </w:rPr>
        <w:fldChar w:fldCharType="begin"/>
      </w:r>
      <w:r w:rsidRPr="00873E1E">
        <w:rPr>
          <w:rFonts w:eastAsia="Calibri"/>
          <w:u w:val="single"/>
        </w:rPr>
        <w:instrText xml:space="preserve"> REF _Ref142924704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15.3</w:t>
      </w:r>
      <w:r w:rsidRPr="00873E1E">
        <w:rPr>
          <w:rFonts w:eastAsia="Calibri"/>
          <w:u w:val="single"/>
        </w:rPr>
        <w:fldChar w:fldCharType="end"/>
      </w:r>
      <w:r w:rsidRPr="00873E1E">
        <w:rPr>
          <w:rFonts w:eastAsia="Calibri"/>
        </w:rPr>
        <w:t xml:space="preserve"> that is privileged under Law from third party disclosure or that such Party is lawfully prohibited by Contract from providing, in each case to the extent such document or information cannot be disclosed to such other Party without waiving the applicable privilege(s);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w:t>
      </w:r>
      <w:bookmarkStart w:id="1470" w:name="DocXTextRef445"/>
      <w:r w:rsidRPr="00873E1E">
        <w:rPr>
          <w:rFonts w:eastAsia="Calibri"/>
        </w:rPr>
        <w:t>(i)</w:t>
      </w:r>
      <w:bookmarkEnd w:id="1470"/>
      <w:r w:rsidR="002D4D34" w:rsidRPr="00873E1E">
        <w:rPr>
          <w:rFonts w:eastAsia="Calibri"/>
        </w:rPr>
        <w:t> </w:t>
      </w:r>
      <w:r w:rsidRPr="00873E1E">
        <w:rPr>
          <w:rFonts w:eastAsia="Calibri"/>
        </w:rPr>
        <w:t xml:space="preserve">the Party subject to such prohibition shall use, upon request by such other Party, commercially reasonable efforts to cause </w:t>
      </w:r>
      <w:r w:rsidR="00D610B0" w:rsidRPr="00873E1E">
        <w:rPr>
          <w:rFonts w:eastAsia="Calibri"/>
        </w:rPr>
        <w:t xml:space="preserve">(A) </w:t>
      </w:r>
      <w:r w:rsidRPr="00873E1E">
        <w:rPr>
          <w:rFonts w:eastAsia="Calibri"/>
        </w:rPr>
        <w:t xml:space="preserve">any such lawful contractual prohibitions to be removed or waived </w:t>
      </w:r>
      <w:r w:rsidR="00E64D87" w:rsidRPr="00873E1E">
        <w:rPr>
          <w:rFonts w:eastAsia="Calibri"/>
        </w:rPr>
        <w:t>or</w:t>
      </w:r>
      <w:r w:rsidR="009C40AB" w:rsidRPr="00873E1E">
        <w:rPr>
          <w:rFonts w:eastAsia="Calibri"/>
        </w:rPr>
        <w:t>, if such efforts are unsuccessful,</w:t>
      </w:r>
      <w:r w:rsidR="00E64D87" w:rsidRPr="00873E1E">
        <w:rPr>
          <w:rFonts w:eastAsia="Calibri"/>
        </w:rPr>
        <w:t xml:space="preserve"> </w:t>
      </w:r>
      <w:r w:rsidR="00D610B0" w:rsidRPr="00873E1E">
        <w:rPr>
          <w:rFonts w:eastAsia="Calibri"/>
        </w:rPr>
        <w:t xml:space="preserve">(B) any </w:t>
      </w:r>
      <w:r w:rsidR="003B028F" w:rsidRPr="00873E1E">
        <w:rPr>
          <w:rFonts w:eastAsia="Calibri"/>
        </w:rPr>
        <w:t xml:space="preserve">such information to be redacted </w:t>
      </w:r>
      <w:r w:rsidR="00CF7F8F" w:rsidRPr="00873E1E">
        <w:rPr>
          <w:rFonts w:eastAsia="Calibri"/>
        </w:rPr>
        <w:t xml:space="preserve">or concealed </w:t>
      </w:r>
      <w:r w:rsidR="002E61E4" w:rsidRPr="00873E1E">
        <w:rPr>
          <w:rFonts w:eastAsia="Calibri"/>
        </w:rPr>
        <w:t>to the extent required t</w:t>
      </w:r>
      <w:r w:rsidR="003B028F" w:rsidRPr="00873E1E">
        <w:rPr>
          <w:rFonts w:eastAsia="Calibri"/>
        </w:rPr>
        <w:t xml:space="preserve">o avoid </w:t>
      </w:r>
      <w:r w:rsidR="002E61E4" w:rsidRPr="00873E1E">
        <w:rPr>
          <w:rFonts w:eastAsia="Calibri"/>
        </w:rPr>
        <w:t xml:space="preserve">a </w:t>
      </w:r>
      <w:r w:rsidR="003B028F" w:rsidRPr="00873E1E">
        <w:rPr>
          <w:rFonts w:eastAsia="Calibri"/>
        </w:rPr>
        <w:t xml:space="preserve">loss of </w:t>
      </w:r>
      <w:r w:rsidR="002E61E4" w:rsidRPr="00873E1E">
        <w:rPr>
          <w:rFonts w:eastAsia="Calibri"/>
        </w:rPr>
        <w:t xml:space="preserve">the applicable </w:t>
      </w:r>
      <w:r w:rsidR="003B028F" w:rsidRPr="00873E1E">
        <w:rPr>
          <w:rFonts w:eastAsia="Calibri"/>
        </w:rPr>
        <w:t>privilege</w:t>
      </w:r>
      <w:r w:rsidR="002E61E4" w:rsidRPr="00873E1E">
        <w:rPr>
          <w:rFonts w:eastAsia="Calibri"/>
        </w:rPr>
        <w:t>(s)</w:t>
      </w:r>
      <w:r w:rsidR="003B7C90" w:rsidRPr="00873E1E">
        <w:rPr>
          <w:rFonts w:eastAsia="Calibri"/>
        </w:rPr>
        <w:t xml:space="preserve"> or allow </w:t>
      </w:r>
      <w:r w:rsidR="00D610B0" w:rsidRPr="00873E1E">
        <w:rPr>
          <w:rFonts w:eastAsia="Calibri"/>
        </w:rPr>
        <w:t xml:space="preserve">disclosure of </w:t>
      </w:r>
      <w:r w:rsidR="007929F4" w:rsidRPr="00873E1E">
        <w:rPr>
          <w:rFonts w:eastAsia="Calibri"/>
        </w:rPr>
        <w:t>such document or information</w:t>
      </w:r>
      <w:r w:rsidR="003B028F" w:rsidRPr="00873E1E">
        <w:rPr>
          <w:rFonts w:eastAsia="Calibri"/>
        </w:rPr>
        <w:t xml:space="preserve">, </w:t>
      </w:r>
      <w:r w:rsidRPr="00873E1E">
        <w:rPr>
          <w:rFonts w:eastAsia="Calibri"/>
        </w:rPr>
        <w:t>and (ii)</w:t>
      </w:r>
      <w:r w:rsidR="002D4D34" w:rsidRPr="00873E1E">
        <w:rPr>
          <w:rFonts w:eastAsia="Calibri"/>
        </w:rPr>
        <w:t> </w:t>
      </w:r>
      <w:r w:rsidRPr="00873E1E">
        <w:rPr>
          <w:rFonts w:eastAsia="Calibri"/>
        </w:rPr>
        <w:t xml:space="preserve">nothing in this </w:t>
      </w:r>
      <w:r w:rsidRPr="00873E1E">
        <w:rPr>
          <w:rFonts w:eastAsia="Calibri"/>
          <w:u w:val="single"/>
        </w:rPr>
        <w:fldChar w:fldCharType="begin"/>
      </w:r>
      <w:r w:rsidRPr="00873E1E">
        <w:rPr>
          <w:rFonts w:eastAsia="Calibri"/>
          <w:u w:val="single"/>
        </w:rPr>
        <w:instrText xml:space="preserve"> REF _Ref142924704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15.3</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_Ref446912843 \r \h  \* MERGEFORMAT </w:instrText>
      </w:r>
      <w:r w:rsidRPr="00873E1E">
        <w:rPr>
          <w:rFonts w:eastAsia="Calibri"/>
          <w:u w:val="single"/>
        </w:rPr>
      </w:r>
      <w:r w:rsidRPr="00873E1E">
        <w:rPr>
          <w:rFonts w:eastAsia="Calibri"/>
          <w:u w:val="single"/>
        </w:rPr>
        <w:fldChar w:fldCharType="separate"/>
      </w:r>
      <w:r w:rsidR="00C1617A">
        <w:rPr>
          <w:rFonts w:eastAsia="Calibri"/>
          <w:u w:val="single"/>
        </w:rPr>
        <w:t>(c)</w:t>
      </w:r>
      <w:r w:rsidRPr="00873E1E">
        <w:rPr>
          <w:rFonts w:eastAsia="Calibri"/>
          <w:u w:val="single"/>
        </w:rPr>
        <w:fldChar w:fldCharType="end"/>
      </w:r>
      <w:r w:rsidRPr="00873E1E">
        <w:rPr>
          <w:rFonts w:eastAsia="Calibri"/>
        </w:rPr>
        <w:t xml:space="preserve"> shall preclude Seller or Buyer from contesting through appropriate legal proceedings any claim of privilege asserted by such other Party where the subject information, work product or communication would, but for the application of privilege, be required to be disclosed under this Agreement.</w:t>
      </w:r>
      <w:bookmarkStart w:id="1471" w:name="_Ref41166053"/>
      <w:bookmarkEnd w:id="1469"/>
    </w:p>
    <w:p w14:paraId="35D2009B" w14:textId="389234EC" w:rsidR="004D7078" w:rsidRPr="00873E1E" w:rsidRDefault="004D7078" w:rsidP="007E5094">
      <w:pPr>
        <w:pStyle w:val="WP2L1"/>
      </w:pPr>
      <w:bookmarkStart w:id="1472" w:name="_Ref4217073"/>
      <w:bookmarkEnd w:id="1471"/>
      <w:r w:rsidRPr="00873E1E">
        <w:rPr>
          <w:rFonts w:eastAsia="Calibri"/>
          <w:szCs w:val="24"/>
        </w:rPr>
        <w:br/>
      </w:r>
      <w:bookmarkStart w:id="1473" w:name="_Toc33799224"/>
      <w:bookmarkStart w:id="1474" w:name="_Toc66116144"/>
      <w:bookmarkStart w:id="1475" w:name="_Toc78886743"/>
      <w:r w:rsidRPr="00873E1E">
        <w:rPr>
          <w:rFonts w:eastAsia="Calibri"/>
          <w:szCs w:val="24"/>
        </w:rPr>
        <w:t>CLOSING ASSETS; ALLOCATION OF LIABILITIES</w:t>
      </w:r>
      <w:bookmarkEnd w:id="1472"/>
      <w:bookmarkEnd w:id="1473"/>
      <w:bookmarkEnd w:id="1474"/>
      <w:bookmarkEnd w:id="1475"/>
    </w:p>
    <w:p w14:paraId="546DF820" w14:textId="77777777" w:rsidR="004D7078" w:rsidRPr="00873E1E" w:rsidRDefault="004D7078" w:rsidP="007E5094">
      <w:pPr>
        <w:pStyle w:val="WP2L2"/>
        <w:rPr>
          <w:vanish/>
          <w:specVanish/>
        </w:rPr>
      </w:pPr>
      <w:bookmarkStart w:id="1476" w:name="_Ref38953488"/>
      <w:bookmarkStart w:id="1477" w:name="_Ref38953945"/>
      <w:bookmarkStart w:id="1478" w:name="_Ref38959985"/>
      <w:bookmarkStart w:id="1479" w:name="_Ref38960204"/>
      <w:bookmarkStart w:id="1480" w:name="_Ref38960236"/>
      <w:bookmarkStart w:id="1481" w:name="_Ref38960444"/>
      <w:bookmarkStart w:id="1482" w:name="_Ref38961228"/>
      <w:bookmarkStart w:id="1483" w:name="_Ref38963092"/>
      <w:bookmarkStart w:id="1484" w:name="_Ref38963112"/>
      <w:bookmarkStart w:id="1485" w:name="_Ref38963912"/>
      <w:bookmarkStart w:id="1486" w:name="_Ref38963981"/>
      <w:bookmarkStart w:id="1487" w:name="_Ref38964013"/>
      <w:bookmarkStart w:id="1488" w:name="_Ref276475634"/>
      <w:bookmarkStart w:id="1489" w:name="_Ref142919479"/>
      <w:bookmarkStart w:id="1490" w:name="_Toc33799225"/>
      <w:bookmarkStart w:id="1491" w:name="_Toc66116145"/>
      <w:bookmarkStart w:id="1492" w:name="_Toc78886744"/>
      <w:bookmarkStart w:id="1493" w:name="_Ref503425196"/>
      <w:bookmarkStart w:id="1494" w:name="_Ref503425387"/>
      <w:bookmarkStart w:id="1495" w:name="_Ref503425463"/>
      <w:bookmarkStart w:id="1496" w:name="_Ref503427777"/>
      <w:r w:rsidRPr="00873E1E">
        <w:rPr>
          <w:rFonts w:eastAsia="Calibri"/>
          <w:b/>
          <w:szCs w:val="24"/>
        </w:rPr>
        <w:t>Closing Assets</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48F54D3C" w14:textId="56DE5BB3" w:rsidR="00003731" w:rsidRPr="00873E1E" w:rsidRDefault="004D7078" w:rsidP="0020373A">
      <w:pPr>
        <w:pStyle w:val="WP2Para2"/>
        <w:rPr>
          <w:rFonts w:eastAsia="Calibri"/>
          <w:snapToGrid w:val="0"/>
        </w:rPr>
      </w:pPr>
      <w:r w:rsidRPr="00873E1E">
        <w:rPr>
          <w:rFonts w:eastAsia="Calibri"/>
          <w:snapToGrid w:val="0"/>
        </w:rPr>
        <w:t xml:space="preserve">.  Upon the terms and subject to the conditions contained in this Agreement, at the Closing Seller shall sell, convey, assign, transfer, and deliver to Buyer, free and clear of all Encumbrances other than Permitted Encumbrances, and </w:t>
      </w:r>
      <w:r w:rsidR="00747BFA" w:rsidRPr="00873E1E">
        <w:rPr>
          <w:rFonts w:eastAsia="Calibri"/>
          <w:snapToGrid w:val="0"/>
        </w:rPr>
        <w:t xml:space="preserve">(to the extent sold, conveyed, assigned, transferred, and delivered to Buyer by Seller) </w:t>
      </w:r>
      <w:r w:rsidRPr="00873E1E">
        <w:rPr>
          <w:rFonts w:eastAsia="Calibri"/>
          <w:snapToGrid w:val="0"/>
        </w:rPr>
        <w:t>Buyer shall purchase and acquire from Seller, the Project and the assets, properties</w:t>
      </w:r>
      <w:r w:rsidR="00B126DE" w:rsidRPr="00873E1E">
        <w:rPr>
          <w:rFonts w:eastAsia="Calibri"/>
          <w:snapToGrid w:val="0"/>
        </w:rPr>
        <w:t xml:space="preserve"> (including real and personal property)</w:t>
      </w:r>
      <w:r w:rsidRPr="00873E1E">
        <w:rPr>
          <w:rFonts w:eastAsia="Calibri"/>
          <w:snapToGrid w:val="0"/>
        </w:rPr>
        <w:t>, Contracts</w:t>
      </w:r>
      <w:r w:rsidR="00BA2526" w:rsidRPr="00873E1E">
        <w:rPr>
          <w:rFonts w:eastAsia="Calibri"/>
          <w:snapToGrid w:val="0"/>
        </w:rPr>
        <w:t xml:space="preserve"> (including licenses)</w:t>
      </w:r>
      <w:r w:rsidR="00B126DE" w:rsidRPr="00873E1E">
        <w:rPr>
          <w:rFonts w:eastAsia="Calibri"/>
          <w:snapToGrid w:val="0"/>
        </w:rPr>
        <w:t>, and other rights and interests of Seller and its Affiliates</w:t>
      </w:r>
      <w:r w:rsidRPr="00873E1E">
        <w:rPr>
          <w:rFonts w:eastAsia="Calibri"/>
          <w:snapToGrid w:val="0"/>
        </w:rPr>
        <w:t xml:space="preserve">, of every kind, nature, character, and description, whether fixed, contingent, or otherwise, tangible or intangible, known or unknown, accrued or unaccrued, or carried on or off the books and records of Seller, and wherever situated, relating to, </w:t>
      </w:r>
      <w:r w:rsidR="005159F5" w:rsidRPr="00873E1E">
        <w:rPr>
          <w:rFonts w:eastAsia="Calibri"/>
          <w:snapToGrid w:val="0"/>
        </w:rPr>
        <w:t xml:space="preserve">generated by, </w:t>
      </w:r>
      <w:r w:rsidRPr="00873E1E">
        <w:rPr>
          <w:rFonts w:eastAsia="Calibri"/>
          <w:snapToGrid w:val="0"/>
        </w:rPr>
        <w:t>used by or for, or held for use by or for</w:t>
      </w:r>
      <w:r w:rsidR="005159F5" w:rsidRPr="00873E1E">
        <w:rPr>
          <w:rFonts w:eastAsia="Calibri"/>
          <w:snapToGrid w:val="0"/>
        </w:rPr>
        <w:t>,</w:t>
      </w:r>
      <w:r w:rsidRPr="00873E1E">
        <w:rPr>
          <w:rFonts w:eastAsia="Calibri"/>
          <w:snapToGrid w:val="0"/>
        </w:rPr>
        <w:t xml:space="preserve"> the Project</w:t>
      </w:r>
      <w:r w:rsidR="005159F5" w:rsidRPr="00873E1E">
        <w:rPr>
          <w:rFonts w:eastAsia="Calibri"/>
          <w:snapToGrid w:val="0"/>
        </w:rPr>
        <w:t xml:space="preserve"> </w:t>
      </w:r>
      <w:r w:rsidR="005159F5" w:rsidRPr="00873E1E">
        <w:t xml:space="preserve">or the </w:t>
      </w:r>
      <w:r w:rsidR="0020373A" w:rsidRPr="00873E1E">
        <w:t xml:space="preserve">commissioning, testing, </w:t>
      </w:r>
      <w:r w:rsidR="005159F5" w:rsidRPr="00873E1E">
        <w:t xml:space="preserve">ownership, possession, use, </w:t>
      </w:r>
      <w:r w:rsidR="0020373A" w:rsidRPr="00873E1E">
        <w:t xml:space="preserve">operation, maintenance, servicing, </w:t>
      </w:r>
      <w:r w:rsidR="005159F5" w:rsidRPr="00873E1E">
        <w:t>repair</w:t>
      </w:r>
      <w:r w:rsidR="00BC0EB9" w:rsidRPr="00873E1E">
        <w:t xml:space="preserve">, or replacement </w:t>
      </w:r>
      <w:r w:rsidR="005159F5" w:rsidRPr="00873E1E">
        <w:t>thereof</w:t>
      </w:r>
      <w:r w:rsidR="00DD7110" w:rsidRPr="00873E1E">
        <w:t xml:space="preserve"> </w:t>
      </w:r>
      <w:r w:rsidR="00DD7110" w:rsidRPr="00873E1E">
        <w:rPr>
          <w:rFonts w:eastAsia="Calibri"/>
          <w:szCs w:val="24"/>
        </w:rPr>
        <w:t xml:space="preserve">that </w:t>
      </w:r>
      <w:r w:rsidR="00DD7110" w:rsidRPr="00873E1E">
        <w:rPr>
          <w:szCs w:val="24"/>
        </w:rPr>
        <w:t xml:space="preserve">Seller or one of its Affiliates obtains on or prior to </w:t>
      </w:r>
      <w:r w:rsidR="00DD7110" w:rsidRPr="00873E1E">
        <w:rPr>
          <w:rFonts w:eastAsia="Calibri"/>
          <w:szCs w:val="24"/>
        </w:rPr>
        <w:t>the Closing Date</w:t>
      </w:r>
      <w:r w:rsidRPr="00873E1E">
        <w:rPr>
          <w:rFonts w:eastAsia="Calibri"/>
          <w:snapToGrid w:val="0"/>
        </w:rPr>
        <w:t xml:space="preserve">, </w:t>
      </w:r>
      <w:r w:rsidR="00DD7110" w:rsidRPr="00873E1E">
        <w:rPr>
          <w:rFonts w:eastAsia="Calibri"/>
          <w:snapToGrid w:val="0"/>
        </w:rPr>
        <w:t xml:space="preserve">but excluding </w:t>
      </w:r>
      <w:r w:rsidRPr="00873E1E">
        <w:rPr>
          <w:rFonts w:eastAsia="Calibri"/>
          <w:snapToGrid w:val="0"/>
        </w:rPr>
        <w:t>the Excluded Assets (collectively, the “</w:t>
      </w:r>
      <w:r w:rsidRPr="00873E1E">
        <w:rPr>
          <w:rFonts w:eastAsia="Calibri"/>
          <w:b/>
          <w:i/>
          <w:snapToGrid w:val="0"/>
        </w:rPr>
        <w:t>Closing Assets</w:t>
      </w:r>
      <w:r w:rsidRPr="00873E1E">
        <w:rPr>
          <w:rFonts w:eastAsia="Calibri"/>
          <w:snapToGrid w:val="0"/>
        </w:rPr>
        <w:t xml:space="preserve">”).  </w:t>
      </w:r>
      <w:r w:rsidR="00AA39FA" w:rsidRPr="00873E1E">
        <w:rPr>
          <w:rFonts w:eastAsia="Calibri"/>
          <w:snapToGrid w:val="0"/>
        </w:rPr>
        <w:t xml:space="preserve">Without limiting </w:t>
      </w:r>
      <w:r w:rsidR="00AA39FA" w:rsidRPr="00873E1E">
        <w:rPr>
          <w:rFonts w:eastAsia="Calibri"/>
          <w:snapToGrid w:val="0"/>
          <w:u w:val="single"/>
        </w:rPr>
        <w:fldChar w:fldCharType="begin"/>
      </w:r>
      <w:r w:rsidR="00AA39FA" w:rsidRPr="00873E1E">
        <w:rPr>
          <w:rFonts w:eastAsia="Calibri"/>
          <w:snapToGrid w:val="0"/>
          <w:u w:val="single"/>
        </w:rPr>
        <w:instrText xml:space="preserve"> REF _Ref508376191 \r \h  \* MERGEFORMAT </w:instrText>
      </w:r>
      <w:r w:rsidR="00AA39FA" w:rsidRPr="00873E1E">
        <w:rPr>
          <w:rFonts w:eastAsia="Calibri"/>
          <w:snapToGrid w:val="0"/>
          <w:u w:val="single"/>
        </w:rPr>
      </w:r>
      <w:r w:rsidR="00AA39FA" w:rsidRPr="00873E1E">
        <w:rPr>
          <w:rFonts w:eastAsia="Calibri"/>
          <w:snapToGrid w:val="0"/>
          <w:u w:val="single"/>
        </w:rPr>
        <w:fldChar w:fldCharType="separate"/>
      </w:r>
      <w:r w:rsidR="00C1617A">
        <w:rPr>
          <w:rFonts w:eastAsia="Calibri"/>
          <w:snapToGrid w:val="0"/>
          <w:u w:val="single"/>
        </w:rPr>
        <w:t>Section 18.15</w:t>
      </w:r>
      <w:r w:rsidR="00AA39FA" w:rsidRPr="00873E1E">
        <w:rPr>
          <w:rFonts w:eastAsia="Calibri"/>
          <w:snapToGrid w:val="0"/>
          <w:u w:val="single"/>
        </w:rPr>
        <w:fldChar w:fldCharType="end"/>
      </w:r>
      <w:r w:rsidR="00AA39FA" w:rsidRPr="00873E1E">
        <w:rPr>
          <w:rFonts w:eastAsia="Calibri"/>
          <w:snapToGrid w:val="0"/>
        </w:rPr>
        <w:t xml:space="preserve"> or any other applicable terms of this Agreement </w:t>
      </w:r>
      <w:r w:rsidR="00E77AD4" w:rsidRPr="00873E1E">
        <w:rPr>
          <w:rFonts w:eastAsia="Calibri"/>
          <w:snapToGrid w:val="0"/>
        </w:rPr>
        <w:t xml:space="preserve">(including the Scope Book) </w:t>
      </w:r>
      <w:r w:rsidR="00AA39FA" w:rsidRPr="00873E1E">
        <w:rPr>
          <w:rFonts w:eastAsia="Calibri"/>
          <w:snapToGrid w:val="0"/>
        </w:rPr>
        <w:t>or any Ancillary Agreement, Seller shall cause t</w:t>
      </w:r>
      <w:r w:rsidRPr="00873E1E">
        <w:rPr>
          <w:rFonts w:eastAsia="Calibri"/>
          <w:snapToGrid w:val="0"/>
        </w:rPr>
        <w:t xml:space="preserve">he Closing Assets </w:t>
      </w:r>
      <w:r w:rsidR="00AA39FA" w:rsidRPr="00873E1E">
        <w:rPr>
          <w:rFonts w:eastAsia="Calibri"/>
          <w:snapToGrid w:val="0"/>
        </w:rPr>
        <w:t xml:space="preserve">to </w:t>
      </w:r>
      <w:r w:rsidRPr="00873E1E">
        <w:rPr>
          <w:rFonts w:eastAsia="Calibri"/>
          <w:snapToGrid w:val="0"/>
        </w:rPr>
        <w:t>include</w:t>
      </w:r>
      <w:r w:rsidR="00FE5736" w:rsidRPr="00873E1E">
        <w:rPr>
          <w:rFonts w:eastAsia="Calibri"/>
          <w:snapToGrid w:val="0"/>
        </w:rPr>
        <w:t xml:space="preserve"> </w:t>
      </w:r>
      <w:r w:rsidR="008366A3" w:rsidRPr="00873E1E">
        <w:rPr>
          <w:rFonts w:eastAsia="Calibri"/>
          <w:snapToGrid w:val="0"/>
        </w:rPr>
        <w:t xml:space="preserve">the following </w:t>
      </w:r>
      <w:r w:rsidR="00FE5736" w:rsidRPr="00873E1E">
        <w:rPr>
          <w:rFonts w:eastAsia="Calibri"/>
          <w:snapToGrid w:val="0"/>
        </w:rPr>
        <w:t xml:space="preserve">(in the case of items </w:t>
      </w:r>
      <w:r w:rsidR="0006019C" w:rsidRPr="00873E1E">
        <w:rPr>
          <w:rFonts w:eastAsia="Calibri"/>
          <w:snapToGrid w:val="0"/>
        </w:rPr>
        <w:t xml:space="preserve">listed below </w:t>
      </w:r>
      <w:r w:rsidR="00FE5736" w:rsidRPr="00873E1E">
        <w:rPr>
          <w:rFonts w:eastAsia="Calibri"/>
          <w:snapToGrid w:val="0"/>
        </w:rPr>
        <w:t>not expressly set forth on</w:t>
      </w:r>
      <w:r w:rsidR="00542B2B" w:rsidRPr="00873E1E">
        <w:rPr>
          <w:rFonts w:eastAsia="Calibri"/>
          <w:snapToGrid w:val="0"/>
        </w:rPr>
        <w:t>, or defined by reference to,</w:t>
      </w:r>
      <w:r w:rsidR="00FE5736" w:rsidRPr="00873E1E">
        <w:rPr>
          <w:rFonts w:eastAsia="Calibri"/>
          <w:snapToGrid w:val="0"/>
        </w:rPr>
        <w:t xml:space="preserve"> a Schedule </w:t>
      </w:r>
      <w:r w:rsidR="00747BFA" w:rsidRPr="00873E1E">
        <w:rPr>
          <w:rFonts w:eastAsia="Calibri"/>
          <w:snapToGrid w:val="0"/>
        </w:rPr>
        <w:t>to this Agreement referenced below</w:t>
      </w:r>
      <w:r w:rsidR="003711E7" w:rsidRPr="00873E1E">
        <w:rPr>
          <w:rFonts w:eastAsia="Calibri"/>
          <w:snapToGrid w:val="0"/>
        </w:rPr>
        <w:t xml:space="preserve"> and not expressly required by </w:t>
      </w:r>
      <w:r w:rsidR="0006019C" w:rsidRPr="00873E1E">
        <w:rPr>
          <w:rFonts w:eastAsia="Calibri"/>
          <w:snapToGrid w:val="0"/>
        </w:rPr>
        <w:t xml:space="preserve">this Agreement (including </w:t>
      </w:r>
      <w:r w:rsidR="003711E7" w:rsidRPr="00873E1E">
        <w:rPr>
          <w:rFonts w:eastAsia="Calibri"/>
          <w:snapToGrid w:val="0"/>
        </w:rPr>
        <w:t>the Scope Book</w:t>
      </w:r>
      <w:r w:rsidR="0006019C" w:rsidRPr="00873E1E">
        <w:rPr>
          <w:rFonts w:eastAsia="Calibri"/>
          <w:snapToGrid w:val="0"/>
        </w:rPr>
        <w:t>)</w:t>
      </w:r>
      <w:r w:rsidR="00B85369" w:rsidRPr="00873E1E">
        <w:rPr>
          <w:rFonts w:eastAsia="Calibri"/>
          <w:snapToGrid w:val="0"/>
        </w:rPr>
        <w:t xml:space="preserve"> or </w:t>
      </w:r>
      <w:r w:rsidR="0006019C" w:rsidRPr="00873E1E">
        <w:rPr>
          <w:rFonts w:eastAsia="Calibri"/>
          <w:snapToGrid w:val="0"/>
        </w:rPr>
        <w:t xml:space="preserve">any Ancillary </w:t>
      </w:r>
      <w:r w:rsidR="00B85369" w:rsidRPr="00873E1E">
        <w:rPr>
          <w:rFonts w:eastAsia="Calibri"/>
          <w:snapToGrid w:val="0"/>
        </w:rPr>
        <w:t>Agreement</w:t>
      </w:r>
      <w:r w:rsidR="00542B2B" w:rsidRPr="00873E1E">
        <w:rPr>
          <w:rFonts w:eastAsia="Calibri"/>
          <w:snapToGrid w:val="0"/>
        </w:rPr>
        <w:t xml:space="preserve"> to be in place by Closing</w:t>
      </w:r>
      <w:r w:rsidR="005159F5" w:rsidRPr="00873E1E">
        <w:rPr>
          <w:rFonts w:eastAsia="Calibri"/>
          <w:snapToGrid w:val="0"/>
        </w:rPr>
        <w:t xml:space="preserve">, to the extent (X) </w:t>
      </w:r>
      <w:r w:rsidR="00DD7110" w:rsidRPr="00873E1E">
        <w:rPr>
          <w:rFonts w:eastAsia="Calibri"/>
          <w:snapToGrid w:val="0"/>
        </w:rPr>
        <w:t xml:space="preserve">obtained by </w:t>
      </w:r>
      <w:r w:rsidR="00DD7110" w:rsidRPr="00873E1E">
        <w:rPr>
          <w:szCs w:val="24"/>
        </w:rPr>
        <w:t xml:space="preserve">Seller or one of its Affiliates on or prior to </w:t>
      </w:r>
      <w:r w:rsidR="00DD7110" w:rsidRPr="00873E1E">
        <w:rPr>
          <w:rFonts w:eastAsia="Calibri"/>
          <w:szCs w:val="24"/>
        </w:rPr>
        <w:t>the Closing Date</w:t>
      </w:r>
      <w:r w:rsidR="005159F5" w:rsidRPr="00873E1E">
        <w:rPr>
          <w:rFonts w:eastAsia="Calibri"/>
          <w:snapToGrid w:val="0"/>
        </w:rPr>
        <w:t xml:space="preserve">, (Y) relating to, generated by, used by or for, or held for use by or for, the Project </w:t>
      </w:r>
      <w:r w:rsidR="005159F5" w:rsidRPr="00873E1E">
        <w:t xml:space="preserve">or </w:t>
      </w:r>
      <w:r w:rsidR="0051009D" w:rsidRPr="00873E1E">
        <w:t>the commissioning, testing, ownership, possession, use, operation, maintenance, servicing, repair</w:t>
      </w:r>
      <w:r w:rsidR="00F9150F" w:rsidRPr="00873E1E">
        <w:t>, or replacement</w:t>
      </w:r>
      <w:r w:rsidR="0051009D" w:rsidRPr="00873E1E">
        <w:t xml:space="preserve"> </w:t>
      </w:r>
      <w:r w:rsidR="005159F5" w:rsidRPr="00873E1E">
        <w:t>thereof</w:t>
      </w:r>
      <w:r w:rsidR="005159F5" w:rsidRPr="00873E1E">
        <w:rPr>
          <w:rFonts w:eastAsia="Calibri"/>
          <w:snapToGrid w:val="0"/>
        </w:rPr>
        <w:t>, and (Z) not an Excluded Asset</w:t>
      </w:r>
      <w:r w:rsidR="00747BFA" w:rsidRPr="00873E1E">
        <w:rPr>
          <w:rFonts w:eastAsia="Calibri"/>
          <w:snapToGrid w:val="0"/>
        </w:rPr>
        <w:t>)</w:t>
      </w:r>
      <w:r w:rsidRPr="00873E1E">
        <w:rPr>
          <w:rFonts w:eastAsia="Calibri"/>
          <w:snapToGrid w:val="0"/>
        </w:rPr>
        <w:t>:</w:t>
      </w:r>
      <w:bookmarkEnd w:id="1493"/>
      <w:bookmarkEnd w:id="1494"/>
      <w:bookmarkEnd w:id="1495"/>
      <w:bookmarkEnd w:id="1496"/>
    </w:p>
    <w:p w14:paraId="109DB99B" w14:textId="0154E65E" w:rsidR="004D7078" w:rsidRPr="00873E1E" w:rsidRDefault="004D7078" w:rsidP="007E5094">
      <w:pPr>
        <w:pStyle w:val="WP2L3"/>
      </w:pPr>
      <w:bookmarkStart w:id="1497" w:name="_Ref503425384"/>
      <w:bookmarkStart w:id="1498" w:name="_Ref39390334"/>
      <w:r w:rsidRPr="00873E1E">
        <w:rPr>
          <w:rFonts w:eastAsia="Calibri"/>
          <w:szCs w:val="24"/>
        </w:rPr>
        <w:t xml:space="preserve">all interests in real property consisting of fee simple interest, including in and to the parcels of real property described in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_Ref503425196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16.1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_Ref39390334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w:t>
      </w:r>
      <w:r w:rsidRPr="00873E1E">
        <w:rPr>
          <w:rFonts w:eastAsia="Calibri"/>
          <w:szCs w:val="24"/>
          <w:u w:val="single"/>
        </w:rPr>
        <w:fldChar w:fldCharType="end"/>
      </w:r>
      <w:r w:rsidRPr="00873E1E">
        <w:rPr>
          <w:rFonts w:eastAsia="Calibri"/>
          <w:szCs w:val="24"/>
        </w:rPr>
        <w:t xml:space="preserve"> (the “</w:t>
      </w:r>
      <w:r w:rsidRPr="00873E1E">
        <w:rPr>
          <w:rFonts w:eastAsia="Calibri"/>
          <w:b/>
          <w:i/>
          <w:szCs w:val="24"/>
        </w:rPr>
        <w:t>Land</w:t>
      </w:r>
      <w:r w:rsidRPr="00873E1E">
        <w:rPr>
          <w:rFonts w:eastAsia="Calibri"/>
          <w:szCs w:val="24"/>
        </w:rPr>
        <w:t>”), and all Appurtenances thereto, together with all buildings, fixtures, component parts, other constructions, and other improvements thereon and thereto, including all construction work in progress thereon (collectively, the “</w:t>
      </w:r>
      <w:r w:rsidRPr="00873E1E">
        <w:rPr>
          <w:rFonts w:eastAsia="Calibri"/>
          <w:b/>
          <w:i/>
          <w:szCs w:val="24"/>
        </w:rPr>
        <w:t>Owned Real Property</w:t>
      </w:r>
      <w:r w:rsidRPr="00873E1E">
        <w:rPr>
          <w:rFonts w:eastAsia="Calibri"/>
          <w:szCs w:val="24"/>
        </w:rPr>
        <w:t>”);</w:t>
      </w:r>
      <w:bookmarkEnd w:id="1497"/>
    </w:p>
    <w:p w14:paraId="0DE62483" w14:textId="59488327" w:rsidR="004D7078" w:rsidRPr="00873E1E" w:rsidRDefault="00A37366" w:rsidP="007E5094">
      <w:pPr>
        <w:pStyle w:val="WP2L3"/>
      </w:pPr>
      <w:bookmarkStart w:id="1499" w:name="_Ref169495077"/>
      <w:r w:rsidRPr="00873E1E">
        <w:t xml:space="preserve">without limiting </w:t>
      </w:r>
      <w:r w:rsidRPr="00873E1E">
        <w:rPr>
          <w:rFonts w:eastAsia="Calibri"/>
          <w:szCs w:val="24"/>
          <w:u w:val="single"/>
        </w:rPr>
        <w:t>Section </w:t>
      </w:r>
      <w:r w:rsidRPr="00873E1E">
        <w:rPr>
          <w:rFonts w:eastAsia="Calibri"/>
          <w:szCs w:val="24"/>
          <w:u w:val="single"/>
        </w:rPr>
        <w:fldChar w:fldCharType="begin"/>
      </w:r>
      <w:r w:rsidRPr="00873E1E">
        <w:rPr>
          <w:rFonts w:eastAsia="Calibri"/>
          <w:szCs w:val="24"/>
          <w:u w:val="single"/>
        </w:rPr>
        <w:instrText xml:space="preserve"> REF  _Ref503425196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16.1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_Ref39390334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w:t>
      </w:r>
      <w:r w:rsidRPr="00873E1E">
        <w:rPr>
          <w:rFonts w:eastAsia="Calibri"/>
          <w:szCs w:val="24"/>
          <w:u w:val="single"/>
        </w:rPr>
        <w:fldChar w:fldCharType="end"/>
      </w:r>
      <w:r w:rsidRPr="00873E1E">
        <w:t xml:space="preserve">, </w:t>
      </w:r>
      <w:r w:rsidR="004D7078" w:rsidRPr="00873E1E">
        <w:t xml:space="preserve">all </w:t>
      </w:r>
      <w:r w:rsidR="00BC0EB9" w:rsidRPr="00873E1E">
        <w:t xml:space="preserve">leasehold </w:t>
      </w:r>
      <w:r w:rsidR="004D7078" w:rsidRPr="00873E1E">
        <w:t>interests in real property pursuant to a lease, sublease, or other agreement evidencing such interests of Seller (the “</w:t>
      </w:r>
      <w:r w:rsidR="004D7078" w:rsidRPr="00873E1E">
        <w:rPr>
          <w:b/>
          <w:i/>
        </w:rPr>
        <w:t>Real Property Leases</w:t>
      </w:r>
      <w:r w:rsidR="004D7078" w:rsidRPr="00873E1E">
        <w:t xml:space="preserve">”) described in </w:t>
      </w:r>
      <w:r w:rsidR="004D7078" w:rsidRPr="00873E1E">
        <w:rPr>
          <w:u w:val="single"/>
        </w:rPr>
        <w:t>Schedule </w:t>
      </w:r>
      <w:r w:rsidR="004D7078" w:rsidRPr="00873E1E">
        <w:rPr>
          <w:u w:val="single"/>
        </w:rPr>
        <w:fldChar w:fldCharType="begin"/>
      </w:r>
      <w:r w:rsidR="004D7078" w:rsidRPr="00873E1E">
        <w:rPr>
          <w:u w:val="single"/>
        </w:rPr>
        <w:instrText xml:space="preserve"> REF  _Ref169495077 \h \t \w  \* MERGEFORMAT </w:instrText>
      </w:r>
      <w:r w:rsidR="004D7078" w:rsidRPr="00873E1E">
        <w:rPr>
          <w:u w:val="single"/>
        </w:rPr>
      </w:r>
      <w:r w:rsidR="004D7078" w:rsidRPr="00873E1E">
        <w:rPr>
          <w:u w:val="single"/>
        </w:rPr>
        <w:fldChar w:fldCharType="separate"/>
      </w:r>
      <w:r w:rsidR="00C1617A">
        <w:rPr>
          <w:u w:val="single"/>
        </w:rPr>
        <w:t>16.1(b)</w:t>
      </w:r>
      <w:r w:rsidR="004D7078" w:rsidRPr="00873E1E">
        <w:rPr>
          <w:u w:val="single"/>
        </w:rPr>
        <w:fldChar w:fldCharType="end"/>
      </w:r>
      <w:r w:rsidR="004D7078" w:rsidRPr="00873E1E">
        <w:t>, and all appurtenances thereto, together with all buildings, leasehold improvements, fixtures, component parts, other constructions, and other improvements thereon and thereto, including all construction work in progress thereon (collectively, the “</w:t>
      </w:r>
      <w:r w:rsidR="004D7078" w:rsidRPr="00873E1E">
        <w:rPr>
          <w:b/>
          <w:i/>
          <w:iCs/>
        </w:rPr>
        <w:t>Leased Real Property</w:t>
      </w:r>
      <w:r w:rsidR="004D7078" w:rsidRPr="00873E1E">
        <w:t>”);</w:t>
      </w:r>
      <w:bookmarkEnd w:id="1499"/>
    </w:p>
    <w:p w14:paraId="511367B7" w14:textId="291D4E1B" w:rsidR="004D7078" w:rsidRPr="00873E1E" w:rsidRDefault="00A37366" w:rsidP="00E86589">
      <w:pPr>
        <w:pStyle w:val="WP2L3"/>
      </w:pPr>
      <w:bookmarkStart w:id="1500" w:name="_Ref142919073"/>
      <w:r w:rsidRPr="00873E1E">
        <w:rPr>
          <w:rFonts w:eastAsia="Calibri"/>
          <w:szCs w:val="24"/>
        </w:rPr>
        <w:t xml:space="preserve">without limiting </w:t>
      </w:r>
      <w:r w:rsidRPr="00873E1E">
        <w:rPr>
          <w:rFonts w:eastAsia="Calibri"/>
          <w:szCs w:val="24"/>
          <w:u w:val="single"/>
        </w:rPr>
        <w:t>Section </w:t>
      </w:r>
      <w:r w:rsidRPr="00873E1E">
        <w:rPr>
          <w:rFonts w:eastAsia="Calibri"/>
          <w:szCs w:val="24"/>
          <w:u w:val="single"/>
        </w:rPr>
        <w:fldChar w:fldCharType="begin"/>
      </w:r>
      <w:r w:rsidRPr="00873E1E">
        <w:rPr>
          <w:rFonts w:eastAsia="Calibri"/>
          <w:szCs w:val="24"/>
          <w:u w:val="single"/>
        </w:rPr>
        <w:instrText xml:space="preserve"> REF  _Ref503425196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16.1</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_Ref39390334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w:t>
      </w:r>
      <w:r w:rsidRPr="00873E1E">
        <w:rPr>
          <w:rFonts w:eastAsia="Calibri"/>
          <w:szCs w:val="24"/>
          <w:u w:val="single"/>
        </w:rPr>
        <w:fldChar w:fldCharType="end"/>
      </w:r>
      <w:r w:rsidRPr="00873E1E">
        <w:t>, a</w:t>
      </w:r>
      <w:r w:rsidR="004D7078" w:rsidRPr="00873E1E">
        <w:t xml:space="preserve">ll privileges, licenses, rights-of-way, servitudes, and easements appurtenant to or benefiting the Owned Real Property or the Leased Real Property, and easements in gross, held by Seller, as well as the right, by way of license, right-of-way, servitude, easement, or similar right or instrument, to permit access to the Project or the </w:t>
      </w:r>
      <w:r w:rsidR="0051009D" w:rsidRPr="00873E1E">
        <w:t>construction, commissioning, testing, ownership, possession, use, operation, maintenance, servicing, repair</w:t>
      </w:r>
      <w:r w:rsidR="00F9150F" w:rsidRPr="00873E1E">
        <w:t>, or replacement</w:t>
      </w:r>
      <w:r w:rsidR="0051009D" w:rsidRPr="00873E1E">
        <w:t xml:space="preserve"> </w:t>
      </w:r>
      <w:r w:rsidR="004D7078" w:rsidRPr="00873E1E">
        <w:t xml:space="preserve">of the Project, including those described in </w:t>
      </w:r>
      <w:r w:rsidR="004D7078" w:rsidRPr="00873E1E">
        <w:rPr>
          <w:u w:val="single"/>
        </w:rPr>
        <w:t>Schedule </w:t>
      </w:r>
      <w:r w:rsidR="004D7078" w:rsidRPr="00873E1E">
        <w:rPr>
          <w:u w:val="single"/>
        </w:rPr>
        <w:fldChar w:fldCharType="begin"/>
      </w:r>
      <w:r w:rsidR="004D7078" w:rsidRPr="00873E1E">
        <w:rPr>
          <w:u w:val="single"/>
        </w:rPr>
        <w:instrText xml:space="preserve"> REF  _Ref503425463 \h \r \t  \* MERGEFORMAT </w:instrText>
      </w:r>
      <w:r w:rsidR="004D7078" w:rsidRPr="00873E1E">
        <w:rPr>
          <w:u w:val="single"/>
        </w:rPr>
      </w:r>
      <w:r w:rsidR="004D7078" w:rsidRPr="00873E1E">
        <w:rPr>
          <w:u w:val="single"/>
        </w:rPr>
        <w:fldChar w:fldCharType="separate"/>
      </w:r>
      <w:r w:rsidR="00C1617A">
        <w:rPr>
          <w:u w:val="single"/>
        </w:rPr>
        <w:t>16.1</w:t>
      </w:r>
      <w:r w:rsidR="004D7078" w:rsidRPr="00873E1E">
        <w:rPr>
          <w:u w:val="single"/>
        </w:rPr>
        <w:fldChar w:fldCharType="end"/>
      </w:r>
      <w:r w:rsidR="004D7078" w:rsidRPr="00873E1E">
        <w:rPr>
          <w:u w:val="single"/>
        </w:rPr>
        <w:fldChar w:fldCharType="begin"/>
      </w:r>
      <w:r w:rsidR="004D7078" w:rsidRPr="00873E1E">
        <w:rPr>
          <w:u w:val="single"/>
        </w:rPr>
        <w:instrText xml:space="preserve"> REF _Ref142919073 \r \h  \* MERGEFORMAT </w:instrText>
      </w:r>
      <w:r w:rsidR="004D7078" w:rsidRPr="00873E1E">
        <w:rPr>
          <w:u w:val="single"/>
        </w:rPr>
      </w:r>
      <w:r w:rsidR="004D7078" w:rsidRPr="00873E1E">
        <w:rPr>
          <w:u w:val="single"/>
        </w:rPr>
        <w:fldChar w:fldCharType="separate"/>
      </w:r>
      <w:r w:rsidR="00C1617A">
        <w:rPr>
          <w:u w:val="single"/>
        </w:rPr>
        <w:t>(c)</w:t>
      </w:r>
      <w:r w:rsidR="004D7078" w:rsidRPr="00873E1E">
        <w:rPr>
          <w:u w:val="single"/>
        </w:rPr>
        <w:fldChar w:fldCharType="end"/>
      </w:r>
      <w:r w:rsidR="004D7078" w:rsidRPr="00873E1E">
        <w:t xml:space="preserve"> (collectively, the “</w:t>
      </w:r>
      <w:r w:rsidR="004D7078" w:rsidRPr="00873E1E">
        <w:rPr>
          <w:b/>
          <w:i/>
          <w:iCs/>
        </w:rPr>
        <w:t>Easements</w:t>
      </w:r>
      <w:r w:rsidR="004D7078" w:rsidRPr="00873E1E">
        <w:t>”);</w:t>
      </w:r>
      <w:bookmarkEnd w:id="1500"/>
    </w:p>
    <w:p w14:paraId="707EC52C" w14:textId="1CC6FEE1" w:rsidR="004D7078" w:rsidRPr="00873E1E" w:rsidRDefault="004D7078" w:rsidP="007E5094">
      <w:pPr>
        <w:pStyle w:val="WP2L3"/>
      </w:pPr>
      <w:bookmarkStart w:id="1501" w:name="_Ref506455800"/>
      <w:r w:rsidRPr="00873E1E">
        <w:rPr>
          <w:rFonts w:eastAsia="Calibri"/>
        </w:rPr>
        <w:t xml:space="preserve">all </w:t>
      </w:r>
      <w:r w:rsidR="00F606DC" w:rsidRPr="00873E1E">
        <w:rPr>
          <w:rFonts w:eastAsia="Calibri"/>
        </w:rPr>
        <w:t>PV Modules</w:t>
      </w:r>
      <w:r w:rsidRPr="00873E1E">
        <w:rPr>
          <w:rFonts w:eastAsia="Calibri"/>
        </w:rPr>
        <w:t xml:space="preserve">, Trackers, </w:t>
      </w:r>
      <w:r w:rsidR="005A3AE6" w:rsidRPr="00873E1E">
        <w:rPr>
          <w:rFonts w:eastAsia="Calibri"/>
        </w:rPr>
        <w:t xml:space="preserve">inverters, </w:t>
      </w:r>
      <w:r w:rsidRPr="00873E1E">
        <w:rPr>
          <w:rFonts w:eastAsia="Calibri"/>
        </w:rPr>
        <w:t xml:space="preserve">batteries, containers, PCUs, wiring, transformers (including the GSU), machinery (mobile or otherwise), vehicles, pumps, fittings, tools, furniture, furnishings, meters and metering equipment, </w:t>
      </w:r>
      <w:r w:rsidR="00474ADF" w:rsidRPr="00873E1E">
        <w:rPr>
          <w:rFonts w:eastAsia="Calibri"/>
        </w:rPr>
        <w:t xml:space="preserve">other </w:t>
      </w:r>
      <w:r w:rsidRPr="00873E1E">
        <w:rPr>
          <w:rFonts w:eastAsia="Calibri"/>
        </w:rPr>
        <w:t xml:space="preserve">equipment, systems, </w:t>
      </w:r>
      <w:r w:rsidR="003711E7" w:rsidRPr="00873E1E">
        <w:rPr>
          <w:rFonts w:eastAsia="Calibri"/>
        </w:rPr>
        <w:t xml:space="preserve">parts, fixtures, Goods, </w:t>
      </w:r>
      <w:r w:rsidRPr="00873E1E">
        <w:rPr>
          <w:rFonts w:eastAsia="Calibri"/>
        </w:rPr>
        <w:t xml:space="preserve">and other </w:t>
      </w:r>
      <w:r w:rsidR="00474ADF" w:rsidRPr="00873E1E">
        <w:rPr>
          <w:rFonts w:eastAsia="Calibri"/>
        </w:rPr>
        <w:t xml:space="preserve">tangible personal </w:t>
      </w:r>
      <w:r w:rsidRPr="00873E1E">
        <w:rPr>
          <w:rFonts w:eastAsia="Calibri"/>
        </w:rPr>
        <w:t xml:space="preserve">property, including any Special Tools, assets </w:t>
      </w:r>
      <w:r w:rsidR="00A87ED4" w:rsidRPr="00873E1E">
        <w:rPr>
          <w:rFonts w:eastAsia="Calibri"/>
        </w:rPr>
        <w:t xml:space="preserve">on the Project Site or </w:t>
      </w:r>
      <w:r w:rsidRPr="00873E1E">
        <w:rPr>
          <w:rFonts w:eastAsia="Calibri"/>
        </w:rPr>
        <w:t xml:space="preserve">temporarily off-site for repair or other purposes, assets being shipped to Seller or the Project Site, and assets housed or kept at Off-Site Real Property, and including the property listed or described in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_Ref506455800 \h \t \w  \* MERGEFORMAT </w:instrText>
      </w:r>
      <w:r w:rsidRPr="00873E1E">
        <w:rPr>
          <w:rFonts w:eastAsia="Calibri"/>
          <w:u w:val="single"/>
        </w:rPr>
      </w:r>
      <w:r w:rsidRPr="00873E1E">
        <w:rPr>
          <w:rFonts w:eastAsia="Calibri"/>
          <w:u w:val="single"/>
        </w:rPr>
        <w:fldChar w:fldCharType="separate"/>
      </w:r>
      <w:r w:rsidR="00C1617A">
        <w:rPr>
          <w:rFonts w:eastAsia="Calibri"/>
          <w:u w:val="single"/>
        </w:rPr>
        <w:t>16.1(d)</w:t>
      </w:r>
      <w:r w:rsidRPr="00873E1E">
        <w:rPr>
          <w:rFonts w:eastAsia="Calibri"/>
          <w:u w:val="single"/>
        </w:rPr>
        <w:fldChar w:fldCharType="end"/>
      </w:r>
      <w:r w:rsidRPr="00873E1E">
        <w:rPr>
          <w:rFonts w:eastAsia="Calibri"/>
        </w:rPr>
        <w:t xml:space="preserve"> (collectively, the “</w:t>
      </w:r>
      <w:r w:rsidRPr="00873E1E">
        <w:rPr>
          <w:rFonts w:eastAsia="Calibri"/>
          <w:b/>
          <w:i/>
        </w:rPr>
        <w:t>Transferred Closing Tangible Personal Property</w:t>
      </w:r>
      <w:r w:rsidRPr="00873E1E">
        <w:rPr>
          <w:rFonts w:eastAsia="Calibri"/>
        </w:rPr>
        <w:t>”);</w:t>
      </w:r>
      <w:bookmarkEnd w:id="1498"/>
      <w:bookmarkEnd w:id="1501"/>
    </w:p>
    <w:p w14:paraId="4A5F2630" w14:textId="35EAE0BA" w:rsidR="004D7078" w:rsidRPr="00873E1E" w:rsidRDefault="004D7078" w:rsidP="007E5094">
      <w:pPr>
        <w:pStyle w:val="WP2L3"/>
      </w:pPr>
      <w:bookmarkStart w:id="1502" w:name="_Ref38953950"/>
      <w:bookmarkStart w:id="1503" w:name="_Ref38953489"/>
      <w:bookmarkStart w:id="1504" w:name="_Ref275765445"/>
      <w:bookmarkStart w:id="1505" w:name="_Ref446334485"/>
      <w:bookmarkStart w:id="1506" w:name="_Ref479146676"/>
      <w:r w:rsidRPr="00873E1E">
        <w:t xml:space="preserve">all Inventory, including the Inventory listed or described in </w:t>
      </w:r>
      <w:r w:rsidRPr="00873E1E">
        <w:rPr>
          <w:u w:val="single"/>
        </w:rPr>
        <w:t>Schedule </w:t>
      </w:r>
      <w:r w:rsidRPr="00873E1E">
        <w:rPr>
          <w:u w:val="single"/>
        </w:rPr>
        <w:fldChar w:fldCharType="begin"/>
      </w:r>
      <w:r w:rsidRPr="00873E1E">
        <w:rPr>
          <w:u w:val="single"/>
        </w:rPr>
        <w:instrText xml:space="preserve"> REF  _Ref503427777 \h \r \t  \* MERGEFORMAT </w:instrText>
      </w:r>
      <w:r w:rsidRPr="00873E1E">
        <w:rPr>
          <w:u w:val="single"/>
        </w:rPr>
      </w:r>
      <w:r w:rsidRPr="00873E1E">
        <w:rPr>
          <w:u w:val="single"/>
        </w:rPr>
        <w:fldChar w:fldCharType="separate"/>
      </w:r>
      <w:r w:rsidR="00C1617A">
        <w:rPr>
          <w:u w:val="single"/>
        </w:rPr>
        <w:t>16.1</w:t>
      </w:r>
      <w:r w:rsidRPr="00873E1E">
        <w:rPr>
          <w:u w:val="single"/>
        </w:rPr>
        <w:fldChar w:fldCharType="end"/>
      </w:r>
      <w:r w:rsidRPr="00873E1E">
        <w:rPr>
          <w:u w:val="single"/>
        </w:rPr>
        <w:fldChar w:fldCharType="begin"/>
      </w:r>
      <w:r w:rsidRPr="00873E1E">
        <w:rPr>
          <w:u w:val="single"/>
        </w:rPr>
        <w:instrText xml:space="preserve"> REF _Ref38953950 \r \h  \* MERGEFORMAT </w:instrText>
      </w:r>
      <w:r w:rsidRPr="00873E1E">
        <w:rPr>
          <w:u w:val="single"/>
        </w:rPr>
      </w:r>
      <w:r w:rsidRPr="00873E1E">
        <w:rPr>
          <w:u w:val="single"/>
        </w:rPr>
        <w:fldChar w:fldCharType="separate"/>
      </w:r>
      <w:r w:rsidR="00C1617A">
        <w:rPr>
          <w:u w:val="single"/>
        </w:rPr>
        <w:t>(e)</w:t>
      </w:r>
      <w:r w:rsidRPr="00873E1E">
        <w:rPr>
          <w:u w:val="single"/>
        </w:rPr>
        <w:fldChar w:fldCharType="end"/>
      </w:r>
      <w:r w:rsidRPr="00873E1E">
        <w:t xml:space="preserve"> (collectively, the “</w:t>
      </w:r>
      <w:r w:rsidRPr="00873E1E">
        <w:rPr>
          <w:b/>
          <w:i/>
          <w:iCs/>
        </w:rPr>
        <w:t>Transferred Closing Inventory</w:t>
      </w:r>
      <w:r w:rsidRPr="00873E1E">
        <w:t>”);</w:t>
      </w:r>
      <w:bookmarkEnd w:id="1502"/>
      <w:r w:rsidR="00257AC8" w:rsidRPr="00565471">
        <w:rPr>
          <w:rStyle w:val="FootnoteReference"/>
        </w:rPr>
        <w:footnoteReference w:id="59"/>
      </w:r>
    </w:p>
    <w:p w14:paraId="3F48ED5C" w14:textId="792C55D0" w:rsidR="004D7078" w:rsidRPr="00873E1E" w:rsidRDefault="004D7078" w:rsidP="007E5094">
      <w:pPr>
        <w:pStyle w:val="WP2L3"/>
      </w:pPr>
      <w:bookmarkStart w:id="1507" w:name="_Ref506455914"/>
      <w:r w:rsidRPr="00873E1E">
        <w:rPr>
          <w:rFonts w:eastAsia="Calibri"/>
        </w:rPr>
        <w:t xml:space="preserve">subject to </w:t>
      </w:r>
      <w:r w:rsidRPr="00873E1E">
        <w:rPr>
          <w:rFonts w:eastAsia="Calibri"/>
          <w:u w:val="single"/>
        </w:rPr>
        <w:fldChar w:fldCharType="begin"/>
      </w:r>
      <w:r w:rsidRPr="00873E1E">
        <w:rPr>
          <w:rFonts w:eastAsia="Calibri"/>
          <w:u w:val="single"/>
        </w:rPr>
        <w:instrText xml:space="preserve"> REF _Ref275762433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16.2(b)</w:t>
      </w:r>
      <w:r w:rsidRPr="00873E1E">
        <w:rPr>
          <w:rFonts w:eastAsia="Calibri"/>
          <w:u w:val="single"/>
        </w:rPr>
        <w:fldChar w:fldCharType="end"/>
      </w:r>
      <w:r w:rsidRPr="00873E1E">
        <w:rPr>
          <w:rFonts w:eastAsia="Calibri"/>
        </w:rPr>
        <w:t xml:space="preserve"> and </w:t>
      </w:r>
      <w:r w:rsidRPr="00873E1E">
        <w:rPr>
          <w:rFonts w:eastAsia="Calibri"/>
          <w:u w:val="single"/>
        </w:rPr>
        <w:fldChar w:fldCharType="begin"/>
      </w:r>
      <w:r w:rsidRPr="00873E1E">
        <w:rPr>
          <w:rFonts w:eastAsia="Calibri"/>
          <w:u w:val="single"/>
        </w:rPr>
        <w:instrText xml:space="preserve"> REF _Ref468102509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20.5(c)</w:t>
      </w:r>
      <w:r w:rsidRPr="00873E1E">
        <w:rPr>
          <w:rFonts w:eastAsia="Calibri"/>
          <w:u w:val="single"/>
        </w:rPr>
        <w:fldChar w:fldCharType="end"/>
      </w:r>
      <w:r w:rsidRPr="00873E1E">
        <w:rPr>
          <w:rFonts w:eastAsia="Calibri"/>
        </w:rPr>
        <w:t xml:space="preserve">, all Project Contracts </w:t>
      </w:r>
      <w:bookmarkEnd w:id="1503"/>
      <w:r w:rsidRPr="00873E1E">
        <w:rPr>
          <w:rFonts w:eastAsia="Calibri"/>
        </w:rPr>
        <w:t xml:space="preserve">listed or described in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_Ref506455914 \h \t \w  \* MERGEFORMAT </w:instrText>
      </w:r>
      <w:r w:rsidRPr="00873E1E">
        <w:rPr>
          <w:rFonts w:eastAsia="Calibri"/>
          <w:u w:val="single"/>
        </w:rPr>
      </w:r>
      <w:r w:rsidRPr="00873E1E">
        <w:rPr>
          <w:rFonts w:eastAsia="Calibri"/>
          <w:u w:val="single"/>
        </w:rPr>
        <w:fldChar w:fldCharType="separate"/>
      </w:r>
      <w:r w:rsidR="00C1617A">
        <w:rPr>
          <w:rFonts w:eastAsia="Calibri"/>
          <w:u w:val="single"/>
        </w:rPr>
        <w:t>16.1(f)</w:t>
      </w:r>
      <w:r w:rsidRPr="00873E1E">
        <w:rPr>
          <w:rFonts w:eastAsia="Calibri"/>
          <w:u w:val="single"/>
        </w:rPr>
        <w:fldChar w:fldCharType="end"/>
      </w:r>
      <w:r w:rsidRPr="00873E1E">
        <w:rPr>
          <w:rFonts w:eastAsia="Calibri"/>
        </w:rPr>
        <w:t xml:space="preserve"> (including all Project Contracts added to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_Ref506455914 \h \t \w  \* MERGEFORMAT </w:instrText>
      </w:r>
      <w:r w:rsidRPr="00873E1E">
        <w:rPr>
          <w:rFonts w:eastAsia="Calibri"/>
          <w:u w:val="single"/>
        </w:rPr>
      </w:r>
      <w:r w:rsidRPr="00873E1E">
        <w:rPr>
          <w:rFonts w:eastAsia="Calibri"/>
          <w:u w:val="single"/>
        </w:rPr>
        <w:fldChar w:fldCharType="separate"/>
      </w:r>
      <w:r w:rsidR="00C1617A">
        <w:rPr>
          <w:rFonts w:eastAsia="Calibri"/>
          <w:u w:val="single"/>
        </w:rPr>
        <w:t>16.1(f)</w:t>
      </w:r>
      <w:r w:rsidRPr="00873E1E">
        <w:rPr>
          <w:rFonts w:eastAsia="Calibri"/>
          <w:u w:val="single"/>
        </w:rPr>
        <w:fldChar w:fldCharType="end"/>
      </w:r>
      <w:r w:rsidRPr="00873E1E">
        <w:rPr>
          <w:rFonts w:eastAsia="Calibri"/>
        </w:rPr>
        <w:t xml:space="preserve"> between the Effective Date and the Closing Date with the written consent of Buyer) (collectively, the “</w:t>
      </w:r>
      <w:r w:rsidRPr="00873E1E">
        <w:rPr>
          <w:rFonts w:eastAsia="Calibri"/>
          <w:b/>
          <w:i/>
        </w:rPr>
        <w:t>Transferred Closing Project Contracts</w:t>
      </w:r>
      <w:r w:rsidRPr="00873E1E">
        <w:rPr>
          <w:rFonts w:eastAsia="Calibri"/>
        </w:rPr>
        <w:t>”);</w:t>
      </w:r>
      <w:bookmarkEnd w:id="1504"/>
      <w:bookmarkEnd w:id="1505"/>
      <w:bookmarkEnd w:id="1506"/>
      <w:bookmarkEnd w:id="1507"/>
      <w:r w:rsidR="002F33AA" w:rsidRPr="00565471">
        <w:rPr>
          <w:rStyle w:val="FootnoteReference"/>
          <w:rFonts w:eastAsia="Calibri"/>
        </w:rPr>
        <w:footnoteReference w:id="60"/>
      </w:r>
    </w:p>
    <w:p w14:paraId="6BC6A7CE" w14:textId="0E0E7418" w:rsidR="004D7078" w:rsidRPr="00873E1E" w:rsidRDefault="004D7078" w:rsidP="007E5094">
      <w:pPr>
        <w:pStyle w:val="WP2L3"/>
      </w:pPr>
      <w:bookmarkStart w:id="1508" w:name="_Ref39388096"/>
      <w:bookmarkStart w:id="1509" w:name="_Ref142919512"/>
      <w:r w:rsidRPr="00873E1E">
        <w:rPr>
          <w:rFonts w:eastAsia="Calibri"/>
        </w:rPr>
        <w:t xml:space="preserve">subject to </w:t>
      </w:r>
      <w:r w:rsidRPr="00873E1E">
        <w:rPr>
          <w:rFonts w:eastAsia="Calibri"/>
          <w:u w:val="single"/>
        </w:rPr>
        <w:fldChar w:fldCharType="begin"/>
      </w:r>
      <w:r w:rsidRPr="00873E1E">
        <w:rPr>
          <w:rFonts w:eastAsia="Calibri"/>
          <w:u w:val="single"/>
        </w:rPr>
        <w:instrText xml:space="preserve"> REF _Ref276391428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20.5(c)</w:t>
      </w:r>
      <w:r w:rsidRPr="00873E1E">
        <w:rPr>
          <w:rFonts w:eastAsia="Calibri"/>
          <w:u w:val="single"/>
        </w:rPr>
        <w:fldChar w:fldCharType="end"/>
      </w:r>
      <w:r w:rsidRPr="00873E1E">
        <w:rPr>
          <w:rFonts w:eastAsia="Calibri"/>
        </w:rPr>
        <w:t xml:space="preserve">, all Project Operational Permits, including the Permits listed or described in Part II 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_Ref276034956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18.11</w:t>
      </w:r>
      <w:r w:rsidRPr="00873E1E">
        <w:rPr>
          <w:rFonts w:eastAsia="Calibri"/>
          <w:u w:val="single"/>
        </w:rPr>
        <w:fldChar w:fldCharType="end"/>
      </w:r>
      <w:r w:rsidRPr="00873E1E">
        <w:rPr>
          <w:rFonts w:eastAsia="Calibri"/>
          <w:b/>
        </w:rPr>
        <w:t xml:space="preserve"> </w:t>
      </w:r>
      <w:r w:rsidRPr="00873E1E">
        <w:rPr>
          <w:rFonts w:eastAsia="Calibri"/>
        </w:rPr>
        <w:t>(collectively, the “</w:t>
      </w:r>
      <w:r w:rsidRPr="00873E1E">
        <w:rPr>
          <w:rFonts w:eastAsia="Calibri"/>
          <w:b/>
          <w:i/>
        </w:rPr>
        <w:t>Transferred Closing Permits</w:t>
      </w:r>
      <w:r w:rsidRPr="00873E1E">
        <w:rPr>
          <w:rFonts w:eastAsia="Calibri"/>
        </w:rPr>
        <w:t>”)</w:t>
      </w:r>
      <w:bookmarkEnd w:id="1508"/>
      <w:r w:rsidRPr="00873E1E">
        <w:rPr>
          <w:rFonts w:eastAsia="Calibri"/>
        </w:rPr>
        <w:t>, to the extent legally transferable by sale;</w:t>
      </w:r>
      <w:bookmarkEnd w:id="1509"/>
    </w:p>
    <w:p w14:paraId="3F206B51" w14:textId="24F77B6F" w:rsidR="004D7078" w:rsidRPr="00873E1E" w:rsidRDefault="004D7078" w:rsidP="00E86589">
      <w:pPr>
        <w:pStyle w:val="WP2L3"/>
      </w:pPr>
      <w:bookmarkStart w:id="1510" w:name="_Ref456106338"/>
      <w:bookmarkStart w:id="1511" w:name="_Ref142919989"/>
      <w:r w:rsidRPr="00873E1E">
        <w:rPr>
          <w:rFonts w:eastAsia="Calibri"/>
        </w:rPr>
        <w:t>(i)</w:t>
      </w:r>
      <w:r w:rsidR="002D4D34" w:rsidRPr="00873E1E">
        <w:rPr>
          <w:rFonts w:eastAsia="Calibri"/>
        </w:rPr>
        <w:t> </w:t>
      </w:r>
      <w:r w:rsidRPr="00873E1E">
        <w:rPr>
          <w:rFonts w:eastAsia="Calibri"/>
        </w:rPr>
        <w:t xml:space="preserve">all books, records, </w:t>
      </w:r>
      <w:r w:rsidR="003711E7" w:rsidRPr="00873E1E">
        <w:rPr>
          <w:rFonts w:eastAsia="Calibri"/>
        </w:rPr>
        <w:t>inspection and other reports</w:t>
      </w:r>
      <w:r w:rsidR="00966F13" w:rsidRPr="00873E1E">
        <w:rPr>
          <w:rFonts w:eastAsia="Calibri"/>
        </w:rPr>
        <w:t xml:space="preserve"> (including solar resource assessment reports)</w:t>
      </w:r>
      <w:r w:rsidR="003711E7" w:rsidRPr="00873E1E">
        <w:rPr>
          <w:rFonts w:eastAsia="Calibri"/>
        </w:rPr>
        <w:t xml:space="preserve">, logs, registrations, </w:t>
      </w:r>
      <w:r w:rsidRPr="00873E1E">
        <w:rPr>
          <w:rFonts w:eastAsia="Calibri"/>
        </w:rPr>
        <w:t xml:space="preserve">operating </w:t>
      </w:r>
      <w:r w:rsidR="00D9521B" w:rsidRPr="00873E1E">
        <w:rPr>
          <w:rFonts w:eastAsia="Calibri"/>
        </w:rPr>
        <w:t xml:space="preserve">and other </w:t>
      </w:r>
      <w:r w:rsidRPr="00873E1E">
        <w:rPr>
          <w:rFonts w:eastAsia="Calibri"/>
        </w:rPr>
        <w:t>data</w:t>
      </w:r>
      <w:r w:rsidR="00D9521B" w:rsidRPr="00873E1E">
        <w:rPr>
          <w:rFonts w:eastAsia="Calibri"/>
        </w:rPr>
        <w:t xml:space="preserve"> (including </w:t>
      </w:r>
      <w:r w:rsidR="00F056FB" w:rsidRPr="00873E1E">
        <w:rPr>
          <w:rFonts w:eastAsia="Calibri"/>
        </w:rPr>
        <w:t>historical cl</w:t>
      </w:r>
      <w:r w:rsidR="00D9521B" w:rsidRPr="00873E1E">
        <w:rPr>
          <w:rFonts w:eastAsia="Calibri"/>
        </w:rPr>
        <w:t xml:space="preserve">imatological </w:t>
      </w:r>
      <w:r w:rsidR="00F056FB" w:rsidRPr="00873E1E">
        <w:rPr>
          <w:rFonts w:eastAsia="Calibri"/>
        </w:rPr>
        <w:t>d</w:t>
      </w:r>
      <w:r w:rsidR="00D9521B" w:rsidRPr="00873E1E">
        <w:rPr>
          <w:rFonts w:eastAsia="Calibri"/>
        </w:rPr>
        <w:t>ata)</w:t>
      </w:r>
      <w:r w:rsidRPr="00873E1E">
        <w:rPr>
          <w:rFonts w:eastAsia="Calibri"/>
        </w:rPr>
        <w:t>, engineering</w:t>
      </w:r>
      <w:r w:rsidR="003711E7" w:rsidRPr="00873E1E">
        <w:rPr>
          <w:rFonts w:eastAsia="Calibri"/>
        </w:rPr>
        <w:t>,</w:t>
      </w:r>
      <w:r w:rsidRPr="00873E1E">
        <w:rPr>
          <w:rFonts w:eastAsia="Calibri"/>
        </w:rPr>
        <w:t xml:space="preserve"> design</w:t>
      </w:r>
      <w:r w:rsidR="003711E7" w:rsidRPr="00873E1E">
        <w:rPr>
          <w:rFonts w:eastAsia="Calibri"/>
        </w:rPr>
        <w:t>,</w:t>
      </w:r>
      <w:r w:rsidRPr="00873E1E">
        <w:rPr>
          <w:rFonts w:eastAsia="Calibri"/>
        </w:rPr>
        <w:t xml:space="preserve"> </w:t>
      </w:r>
      <w:r w:rsidR="003711E7" w:rsidRPr="00873E1E">
        <w:rPr>
          <w:rFonts w:eastAsia="Calibri"/>
        </w:rPr>
        <w:t xml:space="preserve">construction, and other drawings and </w:t>
      </w:r>
      <w:r w:rsidRPr="00873E1E">
        <w:rPr>
          <w:rFonts w:eastAsia="Calibri"/>
        </w:rPr>
        <w:t>plans</w:t>
      </w:r>
      <w:r w:rsidR="003711E7" w:rsidRPr="00873E1E">
        <w:rPr>
          <w:rFonts w:eastAsia="Calibri"/>
        </w:rPr>
        <w:t xml:space="preserve"> (including AutoCAD)</w:t>
      </w:r>
      <w:r w:rsidRPr="00873E1E">
        <w:rPr>
          <w:rFonts w:eastAsia="Calibri"/>
        </w:rPr>
        <w:t xml:space="preserve">, </w:t>
      </w:r>
      <w:r w:rsidR="003711E7" w:rsidRPr="00873E1E">
        <w:rPr>
          <w:rFonts w:eastAsia="Calibri"/>
        </w:rPr>
        <w:t xml:space="preserve">safety, maintenance, and other manuals (including turnover manuals), specifications, procedures, documents, drawings, </w:t>
      </w:r>
      <w:r w:rsidR="008366A3" w:rsidRPr="00873E1E">
        <w:rPr>
          <w:rFonts w:eastAsia="Calibri"/>
        </w:rPr>
        <w:t xml:space="preserve">studies (including the wildlife and other environmental studies and bringdowns thereof pursuant to </w:t>
      </w:r>
      <w:r w:rsidR="008366A3" w:rsidRPr="00873E1E">
        <w:rPr>
          <w:rFonts w:eastAsia="Calibri"/>
        </w:rPr>
        <w:fldChar w:fldCharType="begin"/>
      </w:r>
      <w:r w:rsidR="008366A3" w:rsidRPr="00873E1E">
        <w:rPr>
          <w:rFonts w:eastAsia="Calibri"/>
        </w:rPr>
        <w:instrText xml:space="preserve"> REF _Ref63942812 \w \h  \* MERGEFORMAT </w:instrText>
      </w:r>
      <w:r w:rsidR="008366A3" w:rsidRPr="00873E1E">
        <w:rPr>
          <w:rFonts w:eastAsia="Calibri"/>
        </w:rPr>
      </w:r>
      <w:r w:rsidR="008366A3" w:rsidRPr="00873E1E">
        <w:rPr>
          <w:rFonts w:eastAsia="Calibri"/>
        </w:rPr>
        <w:fldChar w:fldCharType="separate"/>
      </w:r>
      <w:r w:rsidR="00C1617A" w:rsidRPr="00C1617A">
        <w:rPr>
          <w:rFonts w:eastAsia="Calibri"/>
          <w:u w:val="single"/>
        </w:rPr>
        <w:t>Section 7.1(e)</w:t>
      </w:r>
      <w:r w:rsidR="008366A3" w:rsidRPr="00873E1E">
        <w:rPr>
          <w:rFonts w:eastAsia="Calibri"/>
        </w:rPr>
        <w:fldChar w:fldCharType="end"/>
      </w:r>
      <w:r w:rsidR="008366A3" w:rsidRPr="00873E1E">
        <w:rPr>
          <w:rFonts w:eastAsia="Calibri"/>
        </w:rPr>
        <w:t xml:space="preserve">, </w:t>
      </w:r>
      <w:r w:rsidR="008366A3" w:rsidRPr="00873E1E">
        <w:rPr>
          <w:rFonts w:eastAsia="Calibri"/>
          <w:u w:val="single"/>
        </w:rPr>
        <w:fldChar w:fldCharType="begin"/>
      </w:r>
      <w:r w:rsidR="008366A3" w:rsidRPr="00873E1E">
        <w:rPr>
          <w:rFonts w:eastAsia="Calibri"/>
          <w:u w:val="single"/>
        </w:rPr>
        <w:instrText xml:space="preserve"> REF _Ref63834958 \w \h  \* MERGEFORMAT </w:instrText>
      </w:r>
      <w:r w:rsidR="008366A3" w:rsidRPr="00873E1E">
        <w:rPr>
          <w:rFonts w:eastAsia="Calibri"/>
          <w:u w:val="single"/>
        </w:rPr>
      </w:r>
      <w:r w:rsidR="008366A3" w:rsidRPr="00873E1E">
        <w:rPr>
          <w:rFonts w:eastAsia="Calibri"/>
          <w:u w:val="single"/>
        </w:rPr>
        <w:fldChar w:fldCharType="separate"/>
      </w:r>
      <w:r w:rsidR="00C1617A">
        <w:rPr>
          <w:rFonts w:eastAsia="Calibri"/>
          <w:u w:val="single"/>
        </w:rPr>
        <w:t>Section 7.2(a)(xvi)</w:t>
      </w:r>
      <w:r w:rsidR="008366A3" w:rsidRPr="00873E1E">
        <w:rPr>
          <w:rFonts w:eastAsia="Calibri"/>
          <w:u w:val="single"/>
        </w:rPr>
        <w:fldChar w:fldCharType="end"/>
      </w:r>
      <w:r w:rsidR="008366A3" w:rsidRPr="00873E1E">
        <w:rPr>
          <w:rFonts w:eastAsia="Calibri"/>
        </w:rPr>
        <w:t xml:space="preserve">, and </w:t>
      </w:r>
      <w:r w:rsidR="008366A3" w:rsidRPr="00873E1E">
        <w:rPr>
          <w:rFonts w:eastAsia="Calibri"/>
          <w:u w:val="single"/>
        </w:rPr>
        <w:fldChar w:fldCharType="begin"/>
      </w:r>
      <w:r w:rsidR="008366A3" w:rsidRPr="00873E1E">
        <w:rPr>
          <w:rFonts w:eastAsia="Calibri"/>
          <w:u w:val="single"/>
        </w:rPr>
        <w:instrText xml:space="preserve"> REF _Ref63942853 \w \h  \* MERGEFORMAT </w:instrText>
      </w:r>
      <w:r w:rsidR="008366A3" w:rsidRPr="00873E1E">
        <w:rPr>
          <w:rFonts w:eastAsia="Calibri"/>
          <w:u w:val="single"/>
        </w:rPr>
      </w:r>
      <w:r w:rsidR="008366A3" w:rsidRPr="00873E1E">
        <w:rPr>
          <w:rFonts w:eastAsia="Calibri"/>
          <w:u w:val="single"/>
        </w:rPr>
        <w:fldChar w:fldCharType="separate"/>
      </w:r>
      <w:r w:rsidR="00C1617A">
        <w:rPr>
          <w:rFonts w:eastAsia="Calibri"/>
          <w:u w:val="single"/>
        </w:rPr>
        <w:t>Section 21.7(g)</w:t>
      </w:r>
      <w:r w:rsidR="008366A3" w:rsidRPr="00873E1E">
        <w:rPr>
          <w:rFonts w:eastAsia="Calibri"/>
          <w:u w:val="single"/>
        </w:rPr>
        <w:fldChar w:fldCharType="end"/>
      </w:r>
      <w:r w:rsidR="008366A3" w:rsidRPr="00873E1E">
        <w:rPr>
          <w:rFonts w:eastAsia="Calibri"/>
        </w:rPr>
        <w:t xml:space="preserve">), </w:t>
      </w:r>
      <w:r w:rsidRPr="00873E1E">
        <w:rPr>
          <w:rFonts w:eastAsia="Calibri"/>
        </w:rPr>
        <w:t xml:space="preserve">and similar items expressly required to be provided by Seller to Buyer pursuant to </w:t>
      </w:r>
      <w:r w:rsidR="004F2E28" w:rsidRPr="00873E1E">
        <w:rPr>
          <w:rFonts w:eastAsia="Calibri"/>
        </w:rPr>
        <w:t xml:space="preserve">this Agreement (including </w:t>
      </w:r>
      <w:r w:rsidRPr="00873E1E">
        <w:rPr>
          <w:rFonts w:eastAsia="Calibri"/>
        </w:rPr>
        <w:t>the Scope Book</w:t>
      </w:r>
      <w:r w:rsidR="004F2E28" w:rsidRPr="00873E1E">
        <w:rPr>
          <w:rFonts w:eastAsia="Calibri"/>
        </w:rPr>
        <w:t>) or any Ancillary Agreement</w:t>
      </w:r>
      <w:r w:rsidRPr="00873E1E">
        <w:rPr>
          <w:rFonts w:eastAsia="Calibri"/>
        </w:rPr>
        <w:t xml:space="preserve"> and (ii)</w:t>
      </w:r>
      <w:r w:rsidR="002D4D34" w:rsidRPr="00873E1E">
        <w:rPr>
          <w:rFonts w:eastAsia="Calibri"/>
        </w:rPr>
        <w:t> </w:t>
      </w:r>
      <w:r w:rsidRPr="00873E1E">
        <w:rPr>
          <w:rFonts w:eastAsia="Calibri"/>
        </w:rPr>
        <w:t xml:space="preserve">all other books, </w:t>
      </w:r>
      <w:r w:rsidR="004633D6" w:rsidRPr="00873E1E">
        <w:rPr>
          <w:rFonts w:eastAsia="Calibri"/>
        </w:rPr>
        <w:t xml:space="preserve">records, inspection and other reports, logs, registrations, operating </w:t>
      </w:r>
      <w:r w:rsidR="008366A3" w:rsidRPr="00873E1E">
        <w:rPr>
          <w:rFonts w:eastAsia="Calibri"/>
        </w:rPr>
        <w:t xml:space="preserve">and other </w:t>
      </w:r>
      <w:r w:rsidR="004633D6" w:rsidRPr="00873E1E">
        <w:rPr>
          <w:rFonts w:eastAsia="Calibri"/>
        </w:rPr>
        <w:t>data, engineering, design, construction, and other drawings and plans (including AutoCAD), safety, maintenance, and other manuals (including turnover manuals), specifications, procedures, documents, drawings,</w:t>
      </w:r>
      <w:r w:rsidR="008366A3" w:rsidRPr="00873E1E">
        <w:rPr>
          <w:rFonts w:eastAsia="Calibri"/>
        </w:rPr>
        <w:t xml:space="preserve"> studies,</w:t>
      </w:r>
      <w:r w:rsidR="004633D6" w:rsidRPr="00873E1E">
        <w:rPr>
          <w:rFonts w:eastAsia="Calibri"/>
        </w:rPr>
        <w:t xml:space="preserve"> and similar items</w:t>
      </w:r>
      <w:r w:rsidR="00DA7B0F" w:rsidRPr="00873E1E">
        <w:rPr>
          <w:rFonts w:eastAsia="Calibri"/>
        </w:rPr>
        <w:t>,</w:t>
      </w:r>
      <w:r w:rsidRPr="00873E1E">
        <w:rPr>
          <w:rFonts w:eastAsia="Calibri"/>
        </w:rPr>
        <w:t xml:space="preserve"> including </w:t>
      </w:r>
      <w:bookmarkStart w:id="1512" w:name="DocXTextRef447"/>
      <w:r w:rsidRPr="00873E1E">
        <w:rPr>
          <w:rFonts w:eastAsia="Calibri"/>
        </w:rPr>
        <w:t>(A)</w:t>
      </w:r>
      <w:bookmarkEnd w:id="1512"/>
      <w:r w:rsidR="002D4D34" w:rsidRPr="00873E1E">
        <w:rPr>
          <w:rFonts w:eastAsia="Calibri"/>
        </w:rPr>
        <w:t> </w:t>
      </w:r>
      <w:r w:rsidRPr="00873E1E">
        <w:rPr>
          <w:rFonts w:eastAsia="Calibri"/>
        </w:rPr>
        <w:t xml:space="preserve">Environmental logs, data sheets, studies, reports, and records, including correspondence received by or sent to Governmental Authorities, (B) Permit records and files, (C) emergency, accident, incident, safety, and inspection reports and records, including reports submitted to the U.S. Department of Labor’s OSHA, (D) development, design, engineering, procurement, construction, </w:t>
      </w:r>
      <w:r w:rsidR="0051009D" w:rsidRPr="00873E1E">
        <w:rPr>
          <w:rFonts w:eastAsia="Calibri"/>
        </w:rPr>
        <w:t xml:space="preserve">commissioning, </w:t>
      </w:r>
      <w:r w:rsidRPr="00873E1E">
        <w:rPr>
          <w:rFonts w:eastAsia="Calibri"/>
        </w:rPr>
        <w:t xml:space="preserve">testing, ownership, possession, operating, use, maintenance, study, or repair logs, data sheets, reports, and records, (E) vendor lists and material vendor Contracts (including material purchase orders) and records, (F) engineering design and construction drawings and plans, including as-built drawings, CAD drawings, and specifications, (G)  records, plans, reports, and drawings relating to the Project Site, (H)  drawings in AutoCAD or similar programs, </w:t>
      </w:r>
      <w:r w:rsidR="002D4D34" w:rsidRPr="00873E1E">
        <w:rPr>
          <w:rFonts w:eastAsia="Calibri"/>
          <w:szCs w:val="24"/>
        </w:rPr>
        <w:t xml:space="preserve">original equipment manufacturer </w:t>
      </w:r>
      <w:r w:rsidRPr="00873E1E">
        <w:rPr>
          <w:rFonts w:eastAsia="Calibri"/>
        </w:rPr>
        <w:t xml:space="preserve">manuals and other existing information and data (in electronic form where applicable) necessary to enable parallel migration to Buyer’s information systems, (I)  warranty information and records, and </w:t>
      </w:r>
      <w:bookmarkStart w:id="1513" w:name="DocXTextRef456"/>
      <w:r w:rsidRPr="00873E1E">
        <w:rPr>
          <w:rFonts w:eastAsia="Calibri"/>
        </w:rPr>
        <w:t>(J)</w:t>
      </w:r>
      <w:bookmarkEnd w:id="1513"/>
      <w:r w:rsidR="002D4D34" w:rsidRPr="00873E1E">
        <w:rPr>
          <w:rFonts w:eastAsia="Calibri"/>
        </w:rPr>
        <w:t> </w:t>
      </w:r>
      <w:r w:rsidRPr="00873E1E">
        <w:rPr>
          <w:rFonts w:eastAsia="Calibri"/>
        </w:rPr>
        <w:t xml:space="preserve"> records of or relating to the registration, use, offering, scheduling, operation, modeling, or testing of or disputes involving the Project in MISO</w:t>
      </w:r>
      <w:r w:rsidR="009A4E40" w:rsidRPr="00873E1E">
        <w:rPr>
          <w:rFonts w:eastAsia="Calibri"/>
        </w:rPr>
        <w:t>,</w:t>
      </w:r>
      <w:r w:rsidRPr="00873E1E">
        <w:rPr>
          <w:rFonts w:eastAsia="Calibri"/>
          <w:b/>
          <w:i/>
        </w:rPr>
        <w:t xml:space="preserve"> </w:t>
      </w:r>
      <w:r w:rsidRPr="00873E1E">
        <w:rPr>
          <w:rFonts w:eastAsia="Calibri"/>
        </w:rPr>
        <w:t>in each case</w:t>
      </w:r>
      <w:r w:rsidR="009A4E40" w:rsidRPr="00873E1E">
        <w:rPr>
          <w:rFonts w:eastAsia="Calibri"/>
        </w:rPr>
        <w:t xml:space="preserve"> of each item in </w:t>
      </w:r>
      <w:r w:rsidR="000536BD" w:rsidRPr="00873E1E">
        <w:rPr>
          <w:rFonts w:eastAsia="Calibri"/>
        </w:rPr>
        <w:t xml:space="preserve">clause </w:t>
      </w:r>
      <w:r w:rsidR="009A4E40" w:rsidRPr="00873E1E">
        <w:rPr>
          <w:rFonts w:eastAsia="Calibri"/>
        </w:rPr>
        <w:t>(i) and (ii)</w:t>
      </w:r>
      <w:r w:rsidRPr="00873E1E">
        <w:rPr>
          <w:rFonts w:eastAsia="Calibri"/>
        </w:rPr>
        <w:t xml:space="preserve">, </w:t>
      </w:r>
      <w:bookmarkStart w:id="1514" w:name="DocXTextRef446"/>
      <w:r w:rsidRPr="00873E1E">
        <w:rPr>
          <w:rFonts w:eastAsia="Calibri"/>
        </w:rPr>
        <w:t>(1)</w:t>
      </w:r>
      <w:bookmarkEnd w:id="1514"/>
      <w:r w:rsidR="002D4D34" w:rsidRPr="00873E1E">
        <w:rPr>
          <w:rFonts w:eastAsia="Calibri"/>
        </w:rPr>
        <w:t> </w:t>
      </w:r>
      <w:r w:rsidR="009A4E40" w:rsidRPr="00873E1E">
        <w:rPr>
          <w:rFonts w:eastAsia="Calibri"/>
        </w:rPr>
        <w:t xml:space="preserve">together with </w:t>
      </w:r>
      <w:r w:rsidR="00000E1C" w:rsidRPr="00873E1E">
        <w:rPr>
          <w:rFonts w:eastAsia="Calibri"/>
        </w:rPr>
        <w:t xml:space="preserve">(without </w:t>
      </w:r>
      <w:r w:rsidR="009641A8" w:rsidRPr="00873E1E">
        <w:rPr>
          <w:rFonts w:eastAsia="Calibri"/>
        </w:rPr>
        <w:t xml:space="preserve">limiting </w:t>
      </w:r>
      <w:r w:rsidR="009641A8" w:rsidRPr="00873E1E">
        <w:rPr>
          <w:rFonts w:eastAsia="Calibri"/>
          <w:u w:val="single"/>
        </w:rPr>
        <w:fldChar w:fldCharType="begin"/>
      </w:r>
      <w:r w:rsidR="009641A8" w:rsidRPr="00873E1E">
        <w:rPr>
          <w:rFonts w:eastAsia="Calibri"/>
          <w:u w:val="single"/>
        </w:rPr>
        <w:instrText xml:space="preserve"> REF _Ref508229620 \w \h  \* MERGEFORMAT </w:instrText>
      </w:r>
      <w:r w:rsidR="009641A8" w:rsidRPr="00873E1E">
        <w:rPr>
          <w:rFonts w:eastAsia="Calibri"/>
          <w:u w:val="single"/>
        </w:rPr>
      </w:r>
      <w:r w:rsidR="009641A8" w:rsidRPr="00873E1E">
        <w:rPr>
          <w:rFonts w:eastAsia="Calibri"/>
          <w:u w:val="single"/>
        </w:rPr>
        <w:fldChar w:fldCharType="separate"/>
      </w:r>
      <w:r w:rsidR="009641A8">
        <w:rPr>
          <w:rFonts w:eastAsia="Calibri"/>
          <w:u w:val="single"/>
          <w:cs/>
        </w:rPr>
        <w:t>‎</w:t>
      </w:r>
      <w:r w:rsidR="009641A8">
        <w:rPr>
          <w:rFonts w:eastAsia="Calibri"/>
          <w:u w:val="single"/>
        </w:rPr>
        <w:t>Section </w:t>
      </w:r>
      <w:r w:rsidR="009641A8" w:rsidRPr="00000E1C">
        <w:rPr>
          <w:rFonts w:eastAsia="Calibri"/>
          <w:u w:val="single"/>
        </w:rPr>
        <w:t>5.3</w:t>
      </w:r>
      <w:r w:rsidR="009641A8" w:rsidRPr="00873E1E">
        <w:rPr>
          <w:rFonts w:eastAsia="Calibri"/>
          <w:u w:val="single"/>
        </w:rPr>
        <w:fldChar w:fldCharType="end"/>
      </w:r>
      <w:r w:rsidR="00000E1C" w:rsidRPr="00873E1E">
        <w:rPr>
          <w:rFonts w:eastAsia="Calibri"/>
        </w:rPr>
        <w:t xml:space="preserve">) </w:t>
      </w:r>
      <w:r w:rsidRPr="00873E1E">
        <w:rPr>
          <w:rFonts w:eastAsia="Calibri"/>
        </w:rPr>
        <w:t xml:space="preserve">the right to use and duplicate the </w:t>
      </w:r>
      <w:r w:rsidR="009A4E40" w:rsidRPr="00873E1E">
        <w:rPr>
          <w:rFonts w:eastAsia="Calibri"/>
        </w:rPr>
        <w:t>same,</w:t>
      </w:r>
      <w:r w:rsidRPr="00873E1E">
        <w:rPr>
          <w:rFonts w:eastAsia="Calibri"/>
        </w:rPr>
        <w:t xml:space="preserve"> (</w:t>
      </w:r>
      <w:r w:rsidR="009A4E40" w:rsidRPr="00873E1E">
        <w:rPr>
          <w:rFonts w:eastAsia="Calibri"/>
        </w:rPr>
        <w:t xml:space="preserve">2) </w:t>
      </w:r>
      <w:r w:rsidRPr="00873E1E">
        <w:rPr>
          <w:rFonts w:eastAsia="Calibri"/>
        </w:rPr>
        <w:t xml:space="preserve">whether </w:t>
      </w:r>
      <w:r w:rsidR="009A4E40" w:rsidRPr="00873E1E">
        <w:rPr>
          <w:rFonts w:eastAsia="Calibri"/>
        </w:rPr>
        <w:t xml:space="preserve">the same </w:t>
      </w:r>
      <w:r w:rsidRPr="00873E1E">
        <w:rPr>
          <w:rFonts w:eastAsia="Calibri"/>
        </w:rPr>
        <w:t>currently exist</w:t>
      </w:r>
      <w:r w:rsidR="009A4E40" w:rsidRPr="00873E1E">
        <w:rPr>
          <w:rFonts w:eastAsia="Calibri"/>
        </w:rPr>
        <w:t>s</w:t>
      </w:r>
      <w:r w:rsidRPr="00873E1E">
        <w:rPr>
          <w:rFonts w:eastAsia="Calibri"/>
        </w:rPr>
        <w:t xml:space="preserve"> or need</w:t>
      </w:r>
      <w:r w:rsidR="009A4E40" w:rsidRPr="00873E1E">
        <w:rPr>
          <w:rFonts w:eastAsia="Calibri"/>
        </w:rPr>
        <w:t>s</w:t>
      </w:r>
      <w:r w:rsidRPr="00873E1E">
        <w:rPr>
          <w:rFonts w:eastAsia="Calibri"/>
        </w:rPr>
        <w:t xml:space="preserve"> to be generated by Seller</w:t>
      </w:r>
      <w:r w:rsidR="009B1FD9" w:rsidRPr="00873E1E">
        <w:rPr>
          <w:rFonts w:eastAsia="Calibri"/>
        </w:rPr>
        <w:t xml:space="preserve">, </w:t>
      </w:r>
      <w:r w:rsidRPr="00873E1E">
        <w:rPr>
          <w:rFonts w:eastAsia="Calibri"/>
        </w:rPr>
        <w:t>using commercially reasonable efforts</w:t>
      </w:r>
      <w:r w:rsidR="009B1FD9" w:rsidRPr="00873E1E">
        <w:rPr>
          <w:rFonts w:eastAsia="Calibri"/>
        </w:rPr>
        <w:t>,</w:t>
      </w:r>
      <w:r w:rsidRPr="00873E1E">
        <w:rPr>
          <w:rFonts w:eastAsia="Calibri"/>
        </w:rPr>
        <w:t xml:space="preserve"> and (</w:t>
      </w:r>
      <w:r w:rsidR="009A4E40" w:rsidRPr="00873E1E">
        <w:rPr>
          <w:rFonts w:eastAsia="Calibri"/>
        </w:rPr>
        <w:t>3</w:t>
      </w:r>
      <w:r w:rsidRPr="00873E1E">
        <w:rPr>
          <w:rFonts w:eastAsia="Calibri"/>
        </w:rPr>
        <w:t>)</w:t>
      </w:r>
      <w:r w:rsidR="002D4D34" w:rsidRPr="00873E1E">
        <w:rPr>
          <w:rFonts w:eastAsia="Calibri"/>
        </w:rPr>
        <w:t> </w:t>
      </w:r>
      <w:r w:rsidRPr="00873E1E">
        <w:rPr>
          <w:rFonts w:eastAsia="Calibri"/>
        </w:rPr>
        <w:t>in a format and on a medium reasonably requested by Buyer (including originals), it being understood and agreed that Seller may make and keep additional copies of any of the foregoing, subject to the Post-Closing Confidentiality Agreement</w:t>
      </w:r>
      <w:r w:rsidR="00F056FB" w:rsidRPr="00873E1E">
        <w:rPr>
          <w:rFonts w:eastAsia="Calibri"/>
        </w:rPr>
        <w:t xml:space="preserve">, and nothing herein shall limit Seller’s obligation to </w:t>
      </w:r>
      <w:r w:rsidR="00000E1C" w:rsidRPr="00873E1E">
        <w:rPr>
          <w:rFonts w:eastAsia="Calibri"/>
        </w:rPr>
        <w:t xml:space="preserve">transfer and provide to Buyer </w:t>
      </w:r>
      <w:r w:rsidR="00F056FB" w:rsidRPr="00873E1E">
        <w:rPr>
          <w:rFonts w:eastAsia="Calibri"/>
        </w:rPr>
        <w:t xml:space="preserve">any of the foregoing that is required by the Scope Book or other term of this Agreement or any Ancillary Agreement to be </w:t>
      </w:r>
      <w:r w:rsidR="00000E1C" w:rsidRPr="00873E1E">
        <w:rPr>
          <w:rFonts w:eastAsia="Calibri"/>
        </w:rPr>
        <w:t xml:space="preserve">transferred and </w:t>
      </w:r>
      <w:r w:rsidR="00F056FB" w:rsidRPr="00873E1E">
        <w:rPr>
          <w:rFonts w:eastAsia="Calibri"/>
        </w:rPr>
        <w:t>provided to Buyer</w:t>
      </w:r>
      <w:r w:rsidRPr="00873E1E">
        <w:rPr>
          <w:rFonts w:eastAsia="Calibri"/>
        </w:rPr>
        <w:t>;</w:t>
      </w:r>
      <w:bookmarkStart w:id="1515" w:name="_Ref40272496"/>
      <w:bookmarkEnd w:id="1510"/>
      <w:bookmarkEnd w:id="1511"/>
    </w:p>
    <w:p w14:paraId="59C1E867" w14:textId="21875EA1" w:rsidR="004D7078" w:rsidRPr="00873E1E" w:rsidRDefault="004D7078" w:rsidP="00A55110">
      <w:pPr>
        <w:pStyle w:val="WP2L3"/>
      </w:pPr>
      <w:bookmarkStart w:id="1516" w:name="_Ref468109411"/>
      <w:r w:rsidRPr="00873E1E">
        <w:rPr>
          <w:rFonts w:eastAsia="Calibri"/>
        </w:rPr>
        <w:t xml:space="preserve">subject to </w:t>
      </w:r>
      <w:r w:rsidRPr="00873E1E">
        <w:rPr>
          <w:rFonts w:eastAsia="Calibri"/>
          <w:u w:val="single"/>
        </w:rPr>
        <w:fldChar w:fldCharType="begin"/>
      </w:r>
      <w:r w:rsidRPr="00873E1E">
        <w:rPr>
          <w:rFonts w:eastAsia="Calibri"/>
          <w:u w:val="single"/>
        </w:rPr>
        <w:instrText xml:space="preserve"> REF _Ref508229620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10.2(</w:t>
      </w:r>
      <w:r w:rsidR="00BC014C">
        <w:rPr>
          <w:rFonts w:eastAsia="Calibri"/>
          <w:u w:val="single"/>
        </w:rPr>
        <w:t>c</w:t>
      </w:r>
      <w:r w:rsidR="00C1617A">
        <w:rPr>
          <w:rFonts w:eastAsia="Calibri"/>
          <w:u w:val="single"/>
        </w:rPr>
        <w:t>)</w:t>
      </w:r>
      <w:r w:rsidRPr="00873E1E">
        <w:rPr>
          <w:rFonts w:eastAsia="Calibri"/>
          <w:u w:val="single"/>
        </w:rPr>
        <w:fldChar w:fldCharType="end"/>
      </w:r>
      <w:r w:rsidRPr="00873E1E">
        <w:rPr>
          <w:rFonts w:eastAsia="Calibri"/>
        </w:rPr>
        <w:t xml:space="preserve"> and </w:t>
      </w:r>
      <w:r w:rsidRPr="00873E1E">
        <w:rPr>
          <w:rFonts w:eastAsia="Calibri"/>
          <w:u w:val="single"/>
        </w:rPr>
        <w:fldChar w:fldCharType="begin"/>
      </w:r>
      <w:r w:rsidRPr="00873E1E">
        <w:rPr>
          <w:rFonts w:eastAsia="Calibri"/>
          <w:u w:val="single"/>
        </w:rPr>
        <w:instrText xml:space="preserve"> REF _Ref468102509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20.5(c)</w:t>
      </w:r>
      <w:r w:rsidRPr="00873E1E">
        <w:rPr>
          <w:rFonts w:eastAsia="Calibri"/>
          <w:u w:val="single"/>
        </w:rPr>
        <w:fldChar w:fldCharType="end"/>
      </w:r>
      <w:r w:rsidRPr="00873E1E">
        <w:rPr>
          <w:rFonts w:eastAsia="Calibri"/>
        </w:rPr>
        <w:t xml:space="preserve">, all unexpired warranties, indemnities, and guarantees made or given by Contractors, Subcontractors (including manufacturers, vendors, service providers, suppliers, architects, engineers, and consultants), or others in connection with or relating to the Project, including the </w:t>
      </w:r>
      <w:r w:rsidR="00A43444" w:rsidRPr="00873E1E">
        <w:rPr>
          <w:rFonts w:eastAsia="Calibri"/>
        </w:rPr>
        <w:t xml:space="preserve">Project Warranty and the </w:t>
      </w:r>
      <w:r w:rsidRPr="00873E1E">
        <w:rPr>
          <w:rFonts w:eastAsia="Calibri"/>
        </w:rPr>
        <w:t xml:space="preserve">warranties, indemnities, and guarantees listed or described in </w:t>
      </w:r>
      <w:r w:rsidRPr="00873E1E">
        <w:rPr>
          <w:rFonts w:eastAsia="Calibri"/>
          <w:u w:val="single"/>
        </w:rPr>
        <w:t>Schedule </w:t>
      </w:r>
      <w:r w:rsidR="00C7547F">
        <w:rPr>
          <w:rFonts w:eastAsia="Calibri"/>
          <w:u w:val="single"/>
        </w:rPr>
        <w:t>16.</w:t>
      </w:r>
      <w:r w:rsidR="00A846BD">
        <w:rPr>
          <w:rFonts w:eastAsia="Calibri"/>
          <w:u w:val="single"/>
        </w:rPr>
        <w:t>1</w:t>
      </w:r>
      <w:r w:rsidR="00C7547F">
        <w:rPr>
          <w:rFonts w:eastAsia="Calibri"/>
          <w:u w:val="single"/>
        </w:rPr>
        <w:t>(i)</w:t>
      </w:r>
      <w:r w:rsidR="00C7547F">
        <w:rPr>
          <w:rFonts w:eastAsia="Calibri"/>
        </w:rPr>
        <w:t xml:space="preserve"> </w:t>
      </w:r>
      <w:r w:rsidRPr="00873E1E">
        <w:rPr>
          <w:rFonts w:eastAsia="Calibri"/>
        </w:rPr>
        <w:t>(collectively, the “</w:t>
      </w:r>
      <w:r w:rsidRPr="00873E1E">
        <w:rPr>
          <w:rFonts w:eastAsia="Calibri"/>
          <w:b/>
          <w:i/>
        </w:rPr>
        <w:t>Transferred</w:t>
      </w:r>
      <w:r w:rsidRPr="00873E1E">
        <w:rPr>
          <w:rFonts w:eastAsia="Calibri"/>
          <w:b/>
        </w:rPr>
        <w:t xml:space="preserve"> </w:t>
      </w:r>
      <w:r w:rsidRPr="00873E1E">
        <w:rPr>
          <w:rFonts w:eastAsia="Calibri"/>
          <w:b/>
          <w:i/>
        </w:rPr>
        <w:t>Closing Warranties</w:t>
      </w:r>
      <w:r w:rsidRPr="00873E1E">
        <w:rPr>
          <w:rFonts w:eastAsia="Calibri"/>
        </w:rPr>
        <w:t>”);</w:t>
      </w:r>
      <w:bookmarkEnd w:id="1515"/>
      <w:bookmarkEnd w:id="1516"/>
    </w:p>
    <w:p w14:paraId="7EFD996C" w14:textId="61461B15" w:rsidR="004D7078" w:rsidRPr="00873E1E" w:rsidRDefault="004D7078" w:rsidP="007E5094">
      <w:pPr>
        <w:pStyle w:val="WP2L3"/>
      </w:pPr>
      <w:bookmarkStart w:id="1517" w:name="_Ref169497728"/>
      <w:r w:rsidRPr="00873E1E">
        <w:rPr>
          <w:rFonts w:eastAsia="Calibri"/>
        </w:rPr>
        <w:t xml:space="preserve">all claims or causes of action of Seller or any of its Affiliates against third parties, including indemnification claims, contribution claims, warranty claims, and claims for refunds, prepayments, offsets, recoupment, insurance proceeds, condemnation awards, judgments, and the like, other </w:t>
      </w:r>
      <w:bookmarkStart w:id="1518" w:name="DocXTextRef457"/>
      <w:r w:rsidR="000B1B7B" w:rsidRPr="00873E1E">
        <w:rPr>
          <w:rFonts w:eastAsia="Calibri"/>
        </w:rPr>
        <w:t xml:space="preserve">than </w:t>
      </w:r>
      <w:r w:rsidRPr="00873E1E">
        <w:rPr>
          <w:rFonts w:eastAsia="Calibri"/>
        </w:rPr>
        <w:t>(i)</w:t>
      </w:r>
      <w:bookmarkEnd w:id="1518"/>
      <w:r w:rsidR="002D4D34" w:rsidRPr="00873E1E">
        <w:rPr>
          <w:rFonts w:eastAsia="Calibri"/>
        </w:rPr>
        <w:t> </w:t>
      </w:r>
      <w:r w:rsidRPr="00873E1E">
        <w:rPr>
          <w:rFonts w:eastAsia="Calibri"/>
        </w:rPr>
        <w:t xml:space="preserve"> </w:t>
      </w:r>
      <w:r w:rsidR="00C71DE5" w:rsidRPr="00873E1E">
        <w:rPr>
          <w:rFonts w:eastAsia="Calibri"/>
        </w:rPr>
        <w:t xml:space="preserve">the claims and causes of action described in </w:t>
      </w:r>
      <w:r w:rsidR="00C71DE5" w:rsidRPr="00873E1E">
        <w:rPr>
          <w:rFonts w:eastAsia="Calibri"/>
          <w:u w:val="single"/>
        </w:rPr>
        <w:t xml:space="preserve">Section </w:t>
      </w:r>
      <w:r w:rsidR="00C71DE5" w:rsidRPr="00873E1E">
        <w:rPr>
          <w:rFonts w:eastAsia="Calibri"/>
          <w:u w:val="single"/>
        </w:rPr>
        <w:fldChar w:fldCharType="begin"/>
      </w:r>
      <w:r w:rsidR="00C71DE5" w:rsidRPr="00873E1E">
        <w:rPr>
          <w:rFonts w:eastAsia="Calibri"/>
          <w:u w:val="single"/>
        </w:rPr>
        <w:instrText xml:space="preserve"> REF  _Ref468109411 \h \t \w  \* MERGEFORMAT </w:instrText>
      </w:r>
      <w:r w:rsidR="00C71DE5" w:rsidRPr="00873E1E">
        <w:rPr>
          <w:rFonts w:eastAsia="Calibri"/>
          <w:u w:val="single"/>
        </w:rPr>
      </w:r>
      <w:r w:rsidR="00C71DE5" w:rsidRPr="00873E1E">
        <w:rPr>
          <w:rFonts w:eastAsia="Calibri"/>
          <w:u w:val="single"/>
        </w:rPr>
        <w:fldChar w:fldCharType="separate"/>
      </w:r>
      <w:r w:rsidR="00C1617A">
        <w:rPr>
          <w:rFonts w:eastAsia="Calibri"/>
          <w:u w:val="single"/>
        </w:rPr>
        <w:t>16.</w:t>
      </w:r>
      <w:r w:rsidR="00A846BD">
        <w:rPr>
          <w:rFonts w:eastAsia="Calibri"/>
          <w:u w:val="single"/>
        </w:rPr>
        <w:t>2</w:t>
      </w:r>
      <w:r w:rsidR="00C1617A">
        <w:rPr>
          <w:rFonts w:eastAsia="Calibri"/>
          <w:u w:val="single"/>
        </w:rPr>
        <w:t>(i)</w:t>
      </w:r>
      <w:r w:rsidR="00C71DE5" w:rsidRPr="00873E1E">
        <w:rPr>
          <w:rFonts w:eastAsia="Calibri"/>
          <w:u w:val="single"/>
        </w:rPr>
        <w:fldChar w:fldCharType="end"/>
      </w:r>
      <w:r w:rsidR="00C71DE5" w:rsidRPr="00873E1E">
        <w:rPr>
          <w:rFonts w:eastAsia="Calibri"/>
        </w:rPr>
        <w:t xml:space="preserve"> </w:t>
      </w:r>
      <w:r w:rsidRPr="00873E1E">
        <w:rPr>
          <w:rFonts w:eastAsia="Calibri"/>
        </w:rPr>
        <w:t>and (ii)</w:t>
      </w:r>
      <w:r w:rsidR="002D4D34" w:rsidRPr="00873E1E">
        <w:rPr>
          <w:rFonts w:eastAsia="Calibri"/>
        </w:rPr>
        <w:t> </w:t>
      </w:r>
      <w:r w:rsidRPr="00873E1E">
        <w:rPr>
          <w:rFonts w:eastAsia="Calibri"/>
        </w:rPr>
        <w:t xml:space="preserve">with respect to warranty claims, claims or causes of action relating </w:t>
      </w:r>
      <w:r w:rsidR="000B1B7B" w:rsidRPr="00873E1E">
        <w:rPr>
          <w:rFonts w:eastAsia="Calibri"/>
        </w:rPr>
        <w:t xml:space="preserve">solely </w:t>
      </w:r>
      <w:r w:rsidRPr="00873E1E">
        <w:rPr>
          <w:rFonts w:eastAsia="Calibri"/>
        </w:rPr>
        <w:t>to the period prior to the Warranty Transfer Date (except</w:t>
      </w:r>
      <w:r w:rsidR="00C71DE5" w:rsidRPr="00873E1E">
        <w:rPr>
          <w:rFonts w:eastAsia="Calibri"/>
        </w:rPr>
        <w:t xml:space="preserve"> </w:t>
      </w:r>
      <w:r w:rsidRPr="00873E1E">
        <w:rPr>
          <w:rFonts w:eastAsia="Calibri"/>
        </w:rPr>
        <w:t>to the extent expressly provided otherwise herein or in any Ancillary Agreement);</w:t>
      </w:r>
      <w:bookmarkEnd w:id="1517"/>
    </w:p>
    <w:p w14:paraId="61F3B48D" w14:textId="4E4E5C4B" w:rsidR="004D7078" w:rsidRPr="00873E1E" w:rsidRDefault="004D7078" w:rsidP="007E5094">
      <w:pPr>
        <w:pStyle w:val="WP2L3"/>
      </w:pPr>
      <w:bookmarkStart w:id="1519" w:name="_Ref161461784"/>
      <w:bookmarkStart w:id="1520" w:name="_Ref4217074"/>
      <w:bookmarkStart w:id="1521" w:name="_Ref276484675"/>
      <w:r w:rsidRPr="00873E1E">
        <w:rPr>
          <w:rFonts w:eastAsia="Calibri"/>
        </w:rPr>
        <w:t xml:space="preserve">all </w:t>
      </w:r>
      <w:bookmarkStart w:id="1522" w:name="DocXTextRef458"/>
      <w:bookmarkStart w:id="1523" w:name="_cp_text_1_1198"/>
      <w:r w:rsidRPr="00873E1E">
        <w:rPr>
          <w:rFonts w:eastAsia="Calibri"/>
        </w:rPr>
        <w:t>(A)</w:t>
      </w:r>
      <w:bookmarkEnd w:id="1522"/>
      <w:r w:rsidR="002D4D34" w:rsidRPr="00873E1E">
        <w:rPr>
          <w:rFonts w:eastAsia="Calibri"/>
        </w:rPr>
        <w:t> </w:t>
      </w:r>
      <w:r w:rsidRPr="00873E1E">
        <w:rPr>
          <w:rFonts w:eastAsia="Calibri"/>
        </w:rPr>
        <w:t xml:space="preserve">Seller-Owned Project Intellectual Property and Project </w:t>
      </w:r>
      <w:bookmarkEnd w:id="1523"/>
      <w:r w:rsidRPr="00873E1E">
        <w:rPr>
          <w:rFonts w:eastAsia="Calibri"/>
        </w:rPr>
        <w:t>Intellectual Property Rights,</w:t>
      </w:r>
      <w:bookmarkEnd w:id="1519"/>
      <w:r w:rsidRPr="00873E1E">
        <w:rPr>
          <w:rFonts w:eastAsia="Calibri"/>
        </w:rPr>
        <w:t xml:space="preserve"> </w:t>
      </w:r>
      <w:r w:rsidR="00474ADF" w:rsidRPr="00873E1E">
        <w:rPr>
          <w:rFonts w:eastAsia="Calibri"/>
          <w:szCs w:val="24"/>
        </w:rPr>
        <w:t>including any installed software on any Transferred Closing Tangible Personal Property,</w:t>
      </w:r>
      <w:r w:rsidR="00474ADF" w:rsidRPr="00873E1E">
        <w:rPr>
          <w:rFonts w:eastAsia="Calibri"/>
        </w:rPr>
        <w:t xml:space="preserve"> </w:t>
      </w:r>
      <w:r w:rsidRPr="00873E1E">
        <w:rPr>
          <w:rFonts w:eastAsia="Calibri"/>
        </w:rPr>
        <w:t xml:space="preserve">and </w:t>
      </w:r>
      <w:r w:rsidR="00474ADF" w:rsidRPr="00873E1E">
        <w:rPr>
          <w:rFonts w:eastAsia="Calibri"/>
        </w:rPr>
        <w:t xml:space="preserve">(B) </w:t>
      </w:r>
      <w:r w:rsidRPr="00873E1E">
        <w:rPr>
          <w:rFonts w:eastAsia="Calibri"/>
        </w:rPr>
        <w:t>all right</w:t>
      </w:r>
      <w:r w:rsidR="00A37366" w:rsidRPr="00873E1E">
        <w:rPr>
          <w:rFonts w:eastAsia="Calibri"/>
        </w:rPr>
        <w:t xml:space="preserve">s and </w:t>
      </w:r>
      <w:r w:rsidRPr="00873E1E">
        <w:rPr>
          <w:rFonts w:eastAsia="Calibri"/>
        </w:rPr>
        <w:t>interest, if any, in and to the names [“[●] Energy Center,” “[●] Generating Station,” “[●] Generation Facility,” “[●] Power Facility,” “[●] Power Plant” and “[●] Plant”] (and excluding, for the avoidance of doubt, any right to use the name of Seller Parent Guarantor or any related or similar trade name, trademark, service mark, corporate name, corporate logo, or any part, derivative, or combination thereof</w:t>
      </w:r>
      <w:bookmarkStart w:id="1524" w:name="_cp_text_1_1203"/>
      <w:r w:rsidRPr="00873E1E">
        <w:rPr>
          <w:rFonts w:eastAsia="Calibri"/>
        </w:rPr>
        <w:t>, and, except to the extent licensed to any Buyer Project Intellectual Property User, any Retained Right</w:t>
      </w:r>
      <w:bookmarkEnd w:id="1524"/>
      <w:r w:rsidRPr="00873E1E">
        <w:rPr>
          <w:rFonts w:eastAsia="Calibri"/>
        </w:rPr>
        <w:t>) (collectively, the “</w:t>
      </w:r>
      <w:r w:rsidRPr="00873E1E">
        <w:rPr>
          <w:rFonts w:eastAsia="Calibri"/>
          <w:b/>
          <w:i/>
        </w:rPr>
        <w:t xml:space="preserve">Transferred Closing Intellectual Property </w:t>
      </w:r>
      <w:bookmarkStart w:id="1525" w:name="_cp_text_1_1204"/>
      <w:r w:rsidRPr="00873E1E">
        <w:rPr>
          <w:rFonts w:eastAsia="Calibri"/>
          <w:b/>
          <w:i/>
        </w:rPr>
        <w:t xml:space="preserve">Ownership and Contract </w:t>
      </w:r>
      <w:bookmarkEnd w:id="1525"/>
      <w:r w:rsidRPr="00873E1E">
        <w:rPr>
          <w:rFonts w:eastAsia="Calibri"/>
          <w:b/>
          <w:i/>
        </w:rPr>
        <w:t>Rights</w:t>
      </w:r>
      <w:r w:rsidRPr="00873E1E">
        <w:rPr>
          <w:rFonts w:eastAsia="Calibri"/>
        </w:rPr>
        <w:t>”);</w:t>
      </w:r>
      <w:bookmarkEnd w:id="1520"/>
    </w:p>
    <w:p w14:paraId="5D6269DA" w14:textId="398894D0" w:rsidR="004D7078" w:rsidRPr="00873E1E" w:rsidRDefault="004D7078" w:rsidP="007E5094">
      <w:pPr>
        <w:pStyle w:val="WP2L3"/>
      </w:pPr>
      <w:bookmarkStart w:id="1526" w:name="_Ref4217075"/>
      <w:r w:rsidRPr="00873E1E">
        <w:rPr>
          <w:rFonts w:eastAsia="Calibri"/>
        </w:rPr>
        <w:t>all rights to the Federal Investment Tax Credit arising out of the Project</w:t>
      </w:r>
      <w:r w:rsidR="00BF75BB" w:rsidRPr="00873E1E">
        <w:rPr>
          <w:rFonts w:eastAsia="Calibri"/>
        </w:rPr>
        <w:t xml:space="preserve"> and other Project Tax Benefits</w:t>
      </w:r>
      <w:r w:rsidRPr="00873E1E">
        <w:rPr>
          <w:rFonts w:eastAsia="Calibri"/>
        </w:rPr>
        <w:t>, if any;</w:t>
      </w:r>
      <w:bookmarkEnd w:id="1526"/>
    </w:p>
    <w:p w14:paraId="2383A7DD" w14:textId="5989D13D" w:rsidR="004D7078" w:rsidRPr="00873E1E" w:rsidRDefault="004D7078" w:rsidP="007E5094">
      <w:pPr>
        <w:pStyle w:val="WP2L3"/>
        <w:rPr>
          <w:rFonts w:eastAsia="Calibri"/>
        </w:rPr>
      </w:pPr>
      <w:bookmarkStart w:id="1527" w:name="_Ref4217076"/>
      <w:r w:rsidRPr="00873E1E">
        <w:rPr>
          <w:rFonts w:eastAsia="Calibri"/>
        </w:rPr>
        <w:t>all rights</w:t>
      </w:r>
      <w:r w:rsidR="00BF75BB" w:rsidRPr="00873E1E">
        <w:rPr>
          <w:rFonts w:eastAsia="Calibri"/>
        </w:rPr>
        <w:t>,</w:t>
      </w:r>
      <w:r w:rsidRPr="00873E1E">
        <w:rPr>
          <w:rFonts w:eastAsia="Calibri"/>
        </w:rPr>
        <w:t xml:space="preserve"> benefits</w:t>
      </w:r>
      <w:r w:rsidR="00BF75BB" w:rsidRPr="00873E1E">
        <w:rPr>
          <w:rFonts w:eastAsia="Calibri"/>
        </w:rPr>
        <w:t>, and products</w:t>
      </w:r>
      <w:r w:rsidRPr="00873E1E">
        <w:rPr>
          <w:rFonts w:eastAsia="Calibri"/>
        </w:rPr>
        <w:t xml:space="preserve"> associated with the capacity of the Project or registration of the Project in MISO, including all capacity credits (such as MISO zonal resource credits) and similar rights or benefits, all electric energy associated with and provided or to be provided from such capacity and all Other Electric Products available from or associated with such capacity; and</w:t>
      </w:r>
      <w:bookmarkEnd w:id="1527"/>
    </w:p>
    <w:p w14:paraId="0CCB90B2" w14:textId="77777777" w:rsidR="004D7078" w:rsidRPr="00873E1E" w:rsidRDefault="004D7078" w:rsidP="007E5094">
      <w:pPr>
        <w:pStyle w:val="WP2L3"/>
      </w:pPr>
      <w:bookmarkStart w:id="1528" w:name="_Ref505851709"/>
      <w:r w:rsidRPr="00873E1E">
        <w:t>all Environmental Attributes, including all Environmental Attributes attributable to the period prior to the Closing, if any (collectively, “</w:t>
      </w:r>
      <w:r w:rsidRPr="00873E1E">
        <w:rPr>
          <w:b/>
          <w:i/>
        </w:rPr>
        <w:t>Transferred Closing Environmental Attributes</w:t>
      </w:r>
      <w:r w:rsidRPr="00873E1E">
        <w:t>”).</w:t>
      </w:r>
      <w:bookmarkEnd w:id="1528"/>
    </w:p>
    <w:p w14:paraId="787AB41C" w14:textId="16C5F8BF" w:rsidR="004D7078" w:rsidRPr="00873E1E" w:rsidRDefault="004D7078" w:rsidP="00DE0919">
      <w:pPr>
        <w:pStyle w:val="BodyText"/>
        <w:rPr>
          <w:rFonts w:eastAsia="Calibri"/>
          <w:b/>
          <w:i/>
          <w:szCs w:val="24"/>
        </w:rPr>
      </w:pPr>
      <w:r w:rsidRPr="00873E1E">
        <w:rPr>
          <w:rFonts w:eastAsia="Calibri"/>
          <w:b/>
          <w:i/>
          <w:szCs w:val="24"/>
        </w:rPr>
        <w:t>[Reserved]</w:t>
      </w:r>
    </w:p>
    <w:p w14:paraId="165C7FE6" w14:textId="76B1CB3C" w:rsidR="004D7078" w:rsidRPr="00873E1E" w:rsidRDefault="004D7078" w:rsidP="00A55110">
      <w:pPr>
        <w:pStyle w:val="O-BodyTextJ"/>
      </w:pPr>
      <w:r w:rsidRPr="00873E1E">
        <w:t xml:space="preserve">The Parties acknowledge and agree that the Closing Assets </w:t>
      </w:r>
      <w:r w:rsidR="00C651FF" w:rsidRPr="00873E1E">
        <w:t>do not in</w:t>
      </w:r>
      <w:r w:rsidRPr="00873E1E">
        <w:t>clude the Post-Closing Project Assets and that the</w:t>
      </w:r>
      <w:r w:rsidRPr="00873E1E">
        <w:rPr>
          <w:rFonts w:eastAsia="Calibri"/>
        </w:rPr>
        <w:t xml:space="preserve"> Post-Closing Project Assets shall be transferred to Buyer as provided in </w:t>
      </w:r>
      <w:r w:rsidRPr="00873E1E">
        <w:rPr>
          <w:rFonts w:eastAsia="Calibri"/>
          <w:u w:val="single"/>
        </w:rPr>
        <w:fldChar w:fldCharType="begin"/>
      </w:r>
      <w:r w:rsidRPr="00873E1E">
        <w:rPr>
          <w:rFonts w:eastAsia="Calibri"/>
          <w:u w:val="single"/>
        </w:rPr>
        <w:instrText xml:space="preserve"> REF _Ref479069272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11.2</w:t>
      </w:r>
      <w:r w:rsidRPr="00873E1E">
        <w:rPr>
          <w:rFonts w:eastAsia="Calibri"/>
          <w:u w:val="single"/>
        </w:rPr>
        <w:fldChar w:fldCharType="end"/>
      </w:r>
      <w:r w:rsidRPr="00873E1E">
        <w:rPr>
          <w:rFonts w:eastAsia="Calibri"/>
        </w:rPr>
        <w:t xml:space="preserve"> and the other terms of this Agreement.</w:t>
      </w:r>
    </w:p>
    <w:p w14:paraId="75A3596B" w14:textId="58A189EE" w:rsidR="004D7078" w:rsidRPr="00873E1E" w:rsidRDefault="004D7078" w:rsidP="007E5094">
      <w:pPr>
        <w:pStyle w:val="WP2L2"/>
        <w:rPr>
          <w:vanish/>
          <w:specVanish/>
        </w:rPr>
      </w:pPr>
      <w:bookmarkStart w:id="1529" w:name="_Ref38953435"/>
      <w:bookmarkStart w:id="1530" w:name="_Ref38953731"/>
      <w:bookmarkStart w:id="1531" w:name="_Ref38963355"/>
      <w:bookmarkStart w:id="1532" w:name="_Ref38964053"/>
      <w:bookmarkStart w:id="1533" w:name="_Ref38964084"/>
      <w:bookmarkStart w:id="1534" w:name="_Ref39391549"/>
      <w:bookmarkStart w:id="1535" w:name="_Ref142919141"/>
      <w:bookmarkStart w:id="1536" w:name="_Toc33799226"/>
      <w:bookmarkStart w:id="1537" w:name="_Toc66116146"/>
      <w:bookmarkStart w:id="1538" w:name="_Toc78886745"/>
      <w:bookmarkEnd w:id="1521"/>
      <w:r w:rsidRPr="00873E1E">
        <w:rPr>
          <w:rFonts w:eastAsia="Calibri"/>
          <w:b/>
          <w:szCs w:val="24"/>
        </w:rPr>
        <w:t>Excluded Assets</w:t>
      </w:r>
      <w:bookmarkEnd w:id="1529"/>
      <w:bookmarkEnd w:id="1530"/>
      <w:bookmarkEnd w:id="1531"/>
      <w:bookmarkEnd w:id="1532"/>
      <w:bookmarkEnd w:id="1533"/>
      <w:bookmarkEnd w:id="1534"/>
      <w:bookmarkEnd w:id="1535"/>
      <w:bookmarkEnd w:id="1536"/>
      <w:bookmarkEnd w:id="1537"/>
      <w:bookmarkEnd w:id="1538"/>
    </w:p>
    <w:p w14:paraId="16AA46EC" w14:textId="0281D7FD" w:rsidR="004D7078" w:rsidRPr="00873E1E" w:rsidRDefault="004D7078" w:rsidP="00521C75">
      <w:pPr>
        <w:pStyle w:val="WP2Para2"/>
      </w:pPr>
      <w:r w:rsidRPr="00873E1E">
        <w:rPr>
          <w:rFonts w:eastAsia="Calibri"/>
          <w:snapToGrid w:val="0"/>
        </w:rPr>
        <w:t xml:space="preserve">.  Nothing in this Agreement shall constitute or be construed as conferring on Buyer, and Buyer shall not be entitled or required to purchase or acquire, any right, title, or interest in, to, or under the following </w:t>
      </w:r>
      <w:r w:rsidR="00521C75" w:rsidRPr="00873E1E">
        <w:rPr>
          <w:rFonts w:eastAsia="Calibri"/>
          <w:snapToGrid w:val="0"/>
        </w:rPr>
        <w:t>assets, properties, Contracts</w:t>
      </w:r>
      <w:r w:rsidR="00E91B5A" w:rsidRPr="00873E1E">
        <w:rPr>
          <w:rFonts w:eastAsia="Calibri"/>
          <w:snapToGrid w:val="0"/>
        </w:rPr>
        <w:t xml:space="preserve"> (including licenses)</w:t>
      </w:r>
      <w:r w:rsidR="00521C75" w:rsidRPr="00873E1E">
        <w:rPr>
          <w:rFonts w:eastAsia="Calibri"/>
          <w:snapToGrid w:val="0"/>
        </w:rPr>
        <w:t xml:space="preserve">, or other rights or interests </w:t>
      </w:r>
      <w:r w:rsidRPr="00873E1E">
        <w:rPr>
          <w:rFonts w:eastAsia="Calibri"/>
          <w:snapToGrid w:val="0"/>
        </w:rPr>
        <w:t>(collectively, the “</w:t>
      </w:r>
      <w:r w:rsidRPr="00873E1E">
        <w:rPr>
          <w:rFonts w:eastAsia="Calibri"/>
          <w:b/>
          <w:i/>
          <w:snapToGrid w:val="0"/>
        </w:rPr>
        <w:t>Excluded Assets</w:t>
      </w:r>
      <w:r w:rsidRPr="00873E1E">
        <w:rPr>
          <w:rFonts w:eastAsia="Calibri"/>
          <w:snapToGrid w:val="0"/>
        </w:rPr>
        <w:t>”):</w:t>
      </w:r>
    </w:p>
    <w:p w14:paraId="1D6F98B0" w14:textId="4D448255" w:rsidR="004D7078" w:rsidRPr="00873E1E" w:rsidRDefault="004D7078" w:rsidP="007E5094">
      <w:pPr>
        <w:pStyle w:val="WP2L3"/>
      </w:pPr>
      <w:bookmarkStart w:id="1539" w:name="_Ref275762484"/>
      <w:bookmarkStart w:id="1540" w:name="_Ref169513582"/>
      <w:r w:rsidRPr="00873E1E">
        <w:rPr>
          <w:rFonts w:eastAsia="Calibri"/>
          <w:szCs w:val="24"/>
        </w:rPr>
        <w:t xml:space="preserve">all of the assets, properties, rights, </w:t>
      </w:r>
      <w:r w:rsidR="00521C75" w:rsidRPr="00873E1E">
        <w:rPr>
          <w:rFonts w:eastAsia="Calibri"/>
          <w:szCs w:val="24"/>
        </w:rPr>
        <w:t>and</w:t>
      </w:r>
      <w:r w:rsidRPr="00873E1E">
        <w:rPr>
          <w:rFonts w:eastAsia="Calibri"/>
          <w:szCs w:val="24"/>
        </w:rPr>
        <w:t xml:space="preserve"> interests listed or described in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_Ref142919141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16.2</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_Ref275762484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w:t>
      </w:r>
      <w:r w:rsidRPr="00873E1E">
        <w:rPr>
          <w:rFonts w:eastAsia="Calibri"/>
          <w:szCs w:val="24"/>
          <w:u w:val="single"/>
        </w:rPr>
        <w:fldChar w:fldCharType="end"/>
      </w:r>
      <w:r w:rsidRPr="00873E1E">
        <w:rPr>
          <w:rFonts w:eastAsia="Calibri"/>
          <w:szCs w:val="24"/>
        </w:rPr>
        <w:t>;</w:t>
      </w:r>
      <w:bookmarkStart w:id="1541" w:name="_Ref142919165"/>
      <w:bookmarkEnd w:id="1539"/>
      <w:bookmarkEnd w:id="1540"/>
    </w:p>
    <w:p w14:paraId="5D416051" w14:textId="0135A3DC" w:rsidR="004D7078" w:rsidRPr="00873E1E" w:rsidRDefault="004D7078" w:rsidP="007E5094">
      <w:pPr>
        <w:pStyle w:val="WP2L3"/>
      </w:pPr>
      <w:bookmarkStart w:id="1542" w:name="_Ref276484415"/>
      <w:bookmarkStart w:id="1543" w:name="_Ref275762433"/>
      <w:r w:rsidRPr="00873E1E">
        <w:t>excluding unexpired warranties, guarantees, and indemnities thereunder constituting Closing Assets or Post-Closing Project Assets</w:t>
      </w:r>
      <w:r w:rsidR="00521C75" w:rsidRPr="00873E1E">
        <w:t xml:space="preserve"> (if any)</w:t>
      </w:r>
      <w:r w:rsidRPr="00873E1E">
        <w:t xml:space="preserve">, any Project Contract that is not a Transferred Closing Project Contract or a Transferred Post-Closing Project Contract, including </w:t>
      </w:r>
      <w:r w:rsidR="00E91B5A" w:rsidRPr="00873E1E">
        <w:t>the EPC Contract</w:t>
      </w:r>
      <w:r w:rsidR="00BF6507" w:rsidRPr="00873E1E">
        <w:t>, any subcontract for Work entered into by or on behalf of Seller</w:t>
      </w:r>
      <w:r w:rsidR="00897EBD" w:rsidRPr="00873E1E">
        <w:t xml:space="preserve"> or any of its Affiliates</w:t>
      </w:r>
      <w:r w:rsidR="00BF6507" w:rsidRPr="00873E1E">
        <w:t xml:space="preserve">, EPC Contractor, or any Contractor or Subcontractor thereof, </w:t>
      </w:r>
      <w:r w:rsidR="00E91B5A" w:rsidRPr="00873E1E">
        <w:t xml:space="preserve">and </w:t>
      </w:r>
      <w:r w:rsidRPr="00873E1E">
        <w:t>a</w:t>
      </w:r>
      <w:r w:rsidR="00BF6507" w:rsidRPr="00873E1E">
        <w:t>ny</w:t>
      </w:r>
      <w:r w:rsidRPr="00873E1E">
        <w:t xml:space="preserve"> </w:t>
      </w:r>
      <w:r w:rsidR="00E91B5A" w:rsidRPr="00873E1E">
        <w:t xml:space="preserve">other </w:t>
      </w:r>
      <w:r w:rsidRPr="00873E1E">
        <w:t>Project Contract</w:t>
      </w:r>
      <w:r w:rsidRPr="00873E1E">
        <w:rPr>
          <w:rFonts w:eastAsia="Calibri"/>
        </w:rPr>
        <w:t xml:space="preserve"> listed or described in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_Ref142919141 \h \r \t  \* MERGEFORMAT </w:instrText>
      </w:r>
      <w:r w:rsidRPr="00873E1E">
        <w:rPr>
          <w:rFonts w:eastAsia="Calibri"/>
          <w:u w:val="single"/>
        </w:rPr>
      </w:r>
      <w:r w:rsidRPr="00873E1E">
        <w:rPr>
          <w:rFonts w:eastAsia="Calibri"/>
          <w:u w:val="single"/>
        </w:rPr>
        <w:fldChar w:fldCharType="separate"/>
      </w:r>
      <w:r w:rsidR="00C1617A">
        <w:rPr>
          <w:rFonts w:eastAsia="Calibri"/>
          <w:u w:val="single"/>
        </w:rPr>
        <w:t>16.2</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_Ref275762433 \r \h\*MERGEFORMAT </w:instrText>
      </w:r>
      <w:r w:rsidRPr="00873E1E">
        <w:rPr>
          <w:rFonts w:eastAsia="Calibri"/>
          <w:u w:val="single"/>
        </w:rPr>
      </w:r>
      <w:r w:rsidRPr="00873E1E">
        <w:rPr>
          <w:rFonts w:eastAsia="Calibri"/>
          <w:u w:val="single"/>
        </w:rPr>
        <w:fldChar w:fldCharType="separate"/>
      </w:r>
      <w:r w:rsidR="00C1617A">
        <w:rPr>
          <w:rFonts w:eastAsia="Calibri"/>
          <w:u w:val="single"/>
        </w:rPr>
        <w:t>(b)</w:t>
      </w:r>
      <w:r w:rsidRPr="00873E1E">
        <w:rPr>
          <w:rFonts w:eastAsia="Calibri"/>
          <w:u w:val="single"/>
        </w:rPr>
        <w:fldChar w:fldCharType="end"/>
      </w:r>
      <w:r w:rsidRPr="00873E1E">
        <w:rPr>
          <w:rFonts w:eastAsia="Calibri"/>
          <w:b/>
        </w:rPr>
        <w:t xml:space="preserve"> </w:t>
      </w:r>
      <w:r w:rsidRPr="00873E1E">
        <w:rPr>
          <w:rFonts w:eastAsia="Calibri"/>
        </w:rPr>
        <w:t>(collectively, the “</w:t>
      </w:r>
      <w:r w:rsidRPr="00873E1E">
        <w:rPr>
          <w:rFonts w:eastAsia="Calibri"/>
          <w:b/>
          <w:i/>
        </w:rPr>
        <w:t>Excluded Project Contracts</w:t>
      </w:r>
      <w:r w:rsidRPr="00873E1E">
        <w:rPr>
          <w:rFonts w:eastAsia="Calibri"/>
        </w:rPr>
        <w:t>”);</w:t>
      </w:r>
      <w:bookmarkStart w:id="1544" w:name="_Ref39389252"/>
      <w:bookmarkStart w:id="1545" w:name="_Ref39391545"/>
      <w:bookmarkStart w:id="1546" w:name="_Ref142919086"/>
      <w:bookmarkEnd w:id="1541"/>
      <w:bookmarkEnd w:id="1542"/>
      <w:bookmarkEnd w:id="1543"/>
    </w:p>
    <w:p w14:paraId="3018EF19" w14:textId="73740B03" w:rsidR="004D7078" w:rsidRPr="00873E1E" w:rsidRDefault="004D7078" w:rsidP="007E5094">
      <w:pPr>
        <w:pStyle w:val="WP2L3"/>
      </w:pPr>
      <w:bookmarkStart w:id="1547" w:name="_Ref4217077"/>
      <w:r w:rsidRPr="00873E1E">
        <w:rPr>
          <w:rFonts w:eastAsia="Calibri"/>
        </w:rPr>
        <w:t xml:space="preserve">all of the rights </w:t>
      </w:r>
      <w:r w:rsidR="00BF6507" w:rsidRPr="00873E1E">
        <w:rPr>
          <w:rFonts w:eastAsia="Calibri"/>
        </w:rPr>
        <w:t xml:space="preserve">and interests </w:t>
      </w:r>
      <w:r w:rsidRPr="00873E1E">
        <w:rPr>
          <w:rFonts w:eastAsia="Calibri"/>
        </w:rPr>
        <w:t>of Seller and its Affiliates under, and any funds and property held in trust or any other funding vehicle pursuant to, any Employee Plan</w:t>
      </w:r>
      <w:bookmarkEnd w:id="1544"/>
      <w:bookmarkEnd w:id="1545"/>
      <w:r w:rsidRPr="00873E1E">
        <w:rPr>
          <w:rFonts w:eastAsia="Calibri"/>
        </w:rPr>
        <w:t xml:space="preserve"> (and in particular, but without limitation, neither Buyer nor any of its Affiliates shall be deemed to have assumed or acquired any right to any Employee Plan by reason of any provision of this Agreement);</w:t>
      </w:r>
      <w:bookmarkEnd w:id="1546"/>
      <w:bookmarkEnd w:id="1547"/>
    </w:p>
    <w:p w14:paraId="47996C98" w14:textId="2943C43F" w:rsidR="004D7078" w:rsidRPr="00873E1E" w:rsidRDefault="004D7078" w:rsidP="007E5094">
      <w:pPr>
        <w:pStyle w:val="WP2L3"/>
      </w:pPr>
      <w:bookmarkStart w:id="1548" w:name="_Ref4217078"/>
      <w:r w:rsidRPr="00873E1E">
        <w:rPr>
          <w:rFonts w:eastAsia="Calibri"/>
        </w:rPr>
        <w:t xml:space="preserve">except to the extent constituting Closing Assets under </w:t>
      </w:r>
      <w:r w:rsidRPr="00873E1E">
        <w:rPr>
          <w:rFonts w:eastAsia="Calibri"/>
          <w:u w:val="single"/>
        </w:rPr>
        <w:fldChar w:fldCharType="begin"/>
      </w:r>
      <w:r w:rsidRPr="00873E1E">
        <w:rPr>
          <w:rFonts w:eastAsia="Calibri"/>
          <w:u w:val="single"/>
        </w:rPr>
        <w:instrText xml:space="preserve"> REF _Ref142919989 \w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16.1(h)</w:t>
      </w:r>
      <w:r w:rsidRPr="00873E1E">
        <w:rPr>
          <w:rFonts w:eastAsia="Calibri"/>
          <w:u w:val="single"/>
        </w:rPr>
        <w:fldChar w:fldCharType="end"/>
      </w:r>
      <w:r w:rsidRPr="00873E1E">
        <w:rPr>
          <w:rFonts w:eastAsia="Calibri"/>
        </w:rPr>
        <w:t xml:space="preserve"> or Post-Closing Project Assets</w:t>
      </w:r>
      <w:r w:rsidR="00897EBD" w:rsidRPr="00873E1E">
        <w:t xml:space="preserve"> that, if existing on the Closing Date, would have been required to be a Closing Asset under </w:t>
      </w:r>
      <w:r w:rsidR="00897EBD" w:rsidRPr="00873E1E">
        <w:rPr>
          <w:rFonts w:eastAsia="Calibri"/>
          <w:u w:val="single"/>
        </w:rPr>
        <w:t>Section 16.1(h)</w:t>
      </w:r>
      <w:r w:rsidRPr="00873E1E">
        <w:rPr>
          <w:rFonts w:eastAsia="Calibri"/>
        </w:rPr>
        <w:t>, the books and records of Seller and its Affiliates, including Seller’s and its Affiliates’ minute books, limited liability company interest books, ledgers, and company seals;</w:t>
      </w:r>
      <w:bookmarkEnd w:id="1548"/>
    </w:p>
    <w:p w14:paraId="63E7ED3E" w14:textId="7529FCF7" w:rsidR="004D7078" w:rsidRPr="00873E1E" w:rsidRDefault="009821DA" w:rsidP="007E5094">
      <w:pPr>
        <w:pStyle w:val="WP2L3"/>
      </w:pPr>
      <w:bookmarkStart w:id="1549" w:name="_Ref4217079"/>
      <w:r w:rsidRPr="00873E1E">
        <w:rPr>
          <w:rFonts w:eastAsia="Calibri"/>
        </w:rPr>
        <w:t xml:space="preserve">without limiting Buyer’s rights to and interest in proceeds, receivables, and other amounts due or owing to Buyer or to which Buyer is entitled under this Agreement or any Ancillary Agreement, </w:t>
      </w:r>
      <w:r w:rsidR="004D7078" w:rsidRPr="00873E1E">
        <w:rPr>
          <w:rFonts w:eastAsia="Calibri"/>
        </w:rPr>
        <w:t>cash, cash equivalents, bank deposits, accounts, and notes receivable, trade or otherwise, of Seller and its Affiliates</w:t>
      </w:r>
      <w:bookmarkStart w:id="1550" w:name="_Ref38963358"/>
      <w:bookmarkEnd w:id="1549"/>
      <w:r w:rsidRPr="00873E1E">
        <w:rPr>
          <w:rFonts w:eastAsia="Calibri"/>
        </w:rPr>
        <w:t>;</w:t>
      </w:r>
    </w:p>
    <w:p w14:paraId="53853E30" w14:textId="77777777" w:rsidR="004D7078" w:rsidRPr="00873E1E" w:rsidRDefault="004D7078" w:rsidP="007E5094">
      <w:pPr>
        <w:pStyle w:val="WP2L3"/>
      </w:pPr>
      <w:bookmarkStart w:id="1551" w:name="_Ref4217080"/>
      <w:r w:rsidRPr="00873E1E">
        <w:rPr>
          <w:rFonts w:eastAsia="Calibri"/>
        </w:rPr>
        <w:t>certificates of deposit, shares of stock, securities, bonds, debentures, evidences of indebtedness, and interests in joint ventures, partnerships, limited liability companies, and other entities of Seller and its Affiliates;</w:t>
      </w:r>
      <w:bookmarkStart w:id="1552" w:name="_Ref161556133"/>
      <w:bookmarkStart w:id="1553" w:name="_Ref161556206"/>
      <w:bookmarkStart w:id="1554" w:name="_Ref169513455"/>
      <w:bookmarkEnd w:id="1551"/>
    </w:p>
    <w:p w14:paraId="39AF8909" w14:textId="2F91FF20" w:rsidR="004D7078" w:rsidRPr="00873E1E" w:rsidRDefault="004D7078" w:rsidP="007E5094">
      <w:pPr>
        <w:pStyle w:val="WP2L3"/>
      </w:pPr>
      <w:bookmarkStart w:id="1555" w:name="_Ref4217081"/>
      <w:bookmarkEnd w:id="1552"/>
      <w:bookmarkEnd w:id="1553"/>
      <w:bookmarkEnd w:id="1554"/>
      <w:r w:rsidRPr="00873E1E">
        <w:rPr>
          <w:rFonts w:eastAsia="Calibri"/>
        </w:rPr>
        <w:t>all rights of Seller and its Affiliates arising under this Agreement, the Ancillary Agreements, or any other instrument or document executed and delivered pursuant to the terms of this Agreement or any Ancillary Agreement;</w:t>
      </w:r>
      <w:bookmarkEnd w:id="1550"/>
      <w:bookmarkEnd w:id="1555"/>
    </w:p>
    <w:p w14:paraId="1E28F0B1" w14:textId="17228D1D" w:rsidR="004D7078" w:rsidRPr="00873E1E" w:rsidRDefault="004D7078" w:rsidP="007E5094">
      <w:pPr>
        <w:pStyle w:val="WP2L3"/>
        <w:rPr>
          <w:rFonts w:eastAsia="Calibri"/>
        </w:rPr>
      </w:pPr>
      <w:bookmarkStart w:id="1556" w:name="_Ref4217082"/>
      <w:r w:rsidRPr="00873E1E">
        <w:rPr>
          <w:rFonts w:eastAsia="Calibri"/>
        </w:rPr>
        <w:t>all refunds or credits, if any, of Taxes due to or from Seller or its Affiliates</w:t>
      </w:r>
      <w:r w:rsidR="00D41B78" w:rsidRPr="00873E1E">
        <w:rPr>
          <w:rFonts w:eastAsia="Calibri"/>
        </w:rPr>
        <w:t>,</w:t>
      </w:r>
      <w:r w:rsidRPr="00873E1E">
        <w:rPr>
          <w:rFonts w:eastAsia="Calibri"/>
        </w:rPr>
        <w:t xml:space="preserve"> to the extent provided under this Agreement;</w:t>
      </w:r>
      <w:bookmarkEnd w:id="1556"/>
    </w:p>
    <w:p w14:paraId="23A688A6" w14:textId="213945F2" w:rsidR="004D7078" w:rsidRPr="00873E1E" w:rsidRDefault="004D7078" w:rsidP="007E5094">
      <w:pPr>
        <w:pStyle w:val="WP2L3"/>
        <w:rPr>
          <w:rFonts w:eastAsia="Calibri"/>
        </w:rPr>
      </w:pPr>
      <w:bookmarkStart w:id="1557" w:name="_Ref4217083"/>
      <w:bookmarkStart w:id="1558" w:name="_Ref275763218"/>
      <w:bookmarkStart w:id="1559" w:name="_Ref479146539"/>
      <w:r w:rsidRPr="00873E1E">
        <w:rPr>
          <w:rFonts w:eastAsia="Calibri"/>
        </w:rPr>
        <w:t xml:space="preserve">the claims or causes of action against third parties (to the extent relating </w:t>
      </w:r>
      <w:r w:rsidR="004F2E28" w:rsidRPr="00873E1E">
        <w:rPr>
          <w:rFonts w:eastAsia="Calibri"/>
        </w:rPr>
        <w:t xml:space="preserve">solely </w:t>
      </w:r>
      <w:r w:rsidRPr="00873E1E">
        <w:rPr>
          <w:rFonts w:eastAsia="Calibri"/>
        </w:rPr>
        <w:t>to the period prior to the Closing</w:t>
      </w:r>
      <w:r w:rsidR="00C71DE5" w:rsidRPr="00873E1E">
        <w:rPr>
          <w:rFonts w:eastAsia="Calibri"/>
        </w:rPr>
        <w:t xml:space="preserve"> and not expressly provided otherwise herein or in any Ancillary Agreement)</w:t>
      </w:r>
      <w:r w:rsidRPr="00873E1E">
        <w:rPr>
          <w:rFonts w:eastAsia="Calibri"/>
        </w:rPr>
        <w:t xml:space="preserve"> listed or described in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_Ref142919141 \h \r \t  \* MERGEFORMAT </w:instrText>
      </w:r>
      <w:r w:rsidRPr="00873E1E">
        <w:rPr>
          <w:rFonts w:eastAsia="Calibri"/>
          <w:u w:val="single"/>
        </w:rPr>
      </w:r>
      <w:r w:rsidRPr="00873E1E">
        <w:rPr>
          <w:rFonts w:eastAsia="Calibri"/>
          <w:u w:val="single"/>
        </w:rPr>
        <w:fldChar w:fldCharType="separate"/>
      </w:r>
      <w:r w:rsidR="00C1617A">
        <w:rPr>
          <w:rFonts w:eastAsia="Calibri"/>
          <w:u w:val="single"/>
        </w:rPr>
        <w:t>16.2</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_Ref275763218 \r \h\*MERGEFORMAT </w:instrText>
      </w:r>
      <w:r w:rsidRPr="00873E1E">
        <w:rPr>
          <w:rFonts w:eastAsia="Calibri"/>
          <w:u w:val="single"/>
        </w:rPr>
      </w:r>
      <w:r w:rsidRPr="00873E1E">
        <w:rPr>
          <w:rFonts w:eastAsia="Calibri"/>
          <w:u w:val="single"/>
        </w:rPr>
        <w:fldChar w:fldCharType="separate"/>
      </w:r>
      <w:r w:rsidR="00C1617A">
        <w:rPr>
          <w:rFonts w:eastAsia="Calibri"/>
          <w:u w:val="single"/>
        </w:rPr>
        <w:t>(i)</w:t>
      </w:r>
      <w:r w:rsidRPr="00873E1E">
        <w:rPr>
          <w:rFonts w:eastAsia="Calibri"/>
          <w:u w:val="single"/>
        </w:rPr>
        <w:fldChar w:fldCharType="end"/>
      </w:r>
      <w:r w:rsidRPr="00873E1E">
        <w:rPr>
          <w:rFonts w:eastAsia="Calibri"/>
        </w:rPr>
        <w:t>;</w:t>
      </w:r>
      <w:bookmarkStart w:id="1560" w:name="_Ref38953740"/>
      <w:bookmarkStart w:id="1561" w:name="_Ref142919240"/>
      <w:bookmarkStart w:id="1562" w:name="_Ref17618762"/>
      <w:bookmarkEnd w:id="1557"/>
      <w:bookmarkEnd w:id="1558"/>
      <w:bookmarkEnd w:id="1559"/>
    </w:p>
    <w:p w14:paraId="3B4FD631" w14:textId="0D53E8E6" w:rsidR="00702396" w:rsidRPr="00873E1E" w:rsidRDefault="004D7078" w:rsidP="007E5094">
      <w:pPr>
        <w:pStyle w:val="WP2L3"/>
        <w:rPr>
          <w:rFonts w:eastAsia="Calibri"/>
        </w:rPr>
      </w:pPr>
      <w:bookmarkStart w:id="1563" w:name="_Ref276484491"/>
      <w:r w:rsidRPr="00873E1E">
        <w:rPr>
          <w:rFonts w:eastAsia="Calibri"/>
        </w:rPr>
        <w:t>all agreements, arrangements, commitments, and other Contracts of any nature in respect of any intercompany transaction between Seller, on the one hand, and any of its Affiliates, on the other hand, whether or not such transaction relates to any contribution to capital, Indebtedness, the provision of goods or services, tax sharing arrangements, payment arrangements, intercompany advances, charges or balances, or the like</w:t>
      </w:r>
      <w:bookmarkEnd w:id="1560"/>
      <w:r w:rsidR="00702396" w:rsidRPr="00873E1E">
        <w:rPr>
          <w:rFonts w:eastAsia="Calibri"/>
        </w:rPr>
        <w:t>; and</w:t>
      </w:r>
    </w:p>
    <w:p w14:paraId="46D513AF" w14:textId="116396BB" w:rsidR="004D7078" w:rsidRPr="00873E1E" w:rsidRDefault="00C51D9E" w:rsidP="007E5094">
      <w:pPr>
        <w:pStyle w:val="WP2L3"/>
        <w:rPr>
          <w:rFonts w:eastAsia="Calibri"/>
        </w:rPr>
      </w:pPr>
      <w:r w:rsidRPr="00873E1E">
        <w:rPr>
          <w:rFonts w:eastAsia="Calibri"/>
        </w:rPr>
        <w:t xml:space="preserve">all of </w:t>
      </w:r>
      <w:r w:rsidR="0051009D" w:rsidRPr="00873E1E">
        <w:rPr>
          <w:rFonts w:eastAsia="Calibri"/>
        </w:rPr>
        <w:t>the Project Work Permits</w:t>
      </w:r>
      <w:r w:rsidR="004D7078" w:rsidRPr="00873E1E">
        <w:rPr>
          <w:rFonts w:eastAsia="Calibri"/>
        </w:rPr>
        <w:t>.</w:t>
      </w:r>
      <w:bookmarkEnd w:id="1563"/>
    </w:p>
    <w:p w14:paraId="7760F012" w14:textId="451096C5" w:rsidR="004D7078" w:rsidRPr="00873E1E" w:rsidRDefault="004D7078" w:rsidP="008A4304">
      <w:pPr>
        <w:pStyle w:val="BodyText"/>
        <w:rPr>
          <w:rFonts w:eastAsia="Calibri"/>
          <w:szCs w:val="24"/>
        </w:rPr>
      </w:pPr>
      <w:r w:rsidRPr="00873E1E">
        <w:rPr>
          <w:rFonts w:eastAsia="Calibri"/>
          <w:b/>
          <w:i/>
          <w:szCs w:val="24"/>
        </w:rPr>
        <w:t>[Reserved]</w:t>
      </w:r>
    </w:p>
    <w:p w14:paraId="5CE6D806" w14:textId="04F88E4A" w:rsidR="004D7078" w:rsidRPr="00873E1E" w:rsidRDefault="004D7078" w:rsidP="008F3C64">
      <w:pPr>
        <w:pStyle w:val="WP2L2"/>
        <w:keepNext/>
      </w:pPr>
      <w:bookmarkStart w:id="1564" w:name="_Ref38952934"/>
      <w:bookmarkStart w:id="1565" w:name="_Ref38961472"/>
      <w:bookmarkStart w:id="1566" w:name="_Ref142918944"/>
      <w:bookmarkStart w:id="1567" w:name="_Ref2100571"/>
      <w:bookmarkStart w:id="1568" w:name="_Toc33799227"/>
      <w:bookmarkStart w:id="1569" w:name="_Toc66116147"/>
      <w:bookmarkStart w:id="1570" w:name="_Toc78886746"/>
      <w:bookmarkEnd w:id="1561"/>
      <w:bookmarkEnd w:id="1562"/>
      <w:r w:rsidRPr="00873E1E">
        <w:rPr>
          <w:rFonts w:eastAsia="Calibri"/>
          <w:b/>
          <w:szCs w:val="24"/>
        </w:rPr>
        <w:t>Assumption of Liabilities</w:t>
      </w:r>
      <w:bookmarkEnd w:id="1564"/>
      <w:bookmarkEnd w:id="1565"/>
      <w:bookmarkEnd w:id="1566"/>
      <w:r w:rsidRPr="00873E1E">
        <w:rPr>
          <w:rFonts w:eastAsia="Calibri"/>
          <w:snapToGrid w:val="0"/>
          <w:szCs w:val="24"/>
        </w:rPr>
        <w:t>.</w:t>
      </w:r>
      <w:bookmarkEnd w:id="1567"/>
      <w:bookmarkEnd w:id="1568"/>
      <w:bookmarkEnd w:id="1569"/>
      <w:bookmarkEnd w:id="1570"/>
    </w:p>
    <w:p w14:paraId="1EFA5731" w14:textId="77777777" w:rsidR="004D7078" w:rsidRPr="00873E1E" w:rsidRDefault="004D7078" w:rsidP="007E5094">
      <w:pPr>
        <w:pStyle w:val="WP2L3"/>
      </w:pPr>
      <w:bookmarkStart w:id="1571" w:name="_Ref4217084"/>
      <w:bookmarkStart w:id="1572" w:name="_Ref508299490"/>
      <w:r w:rsidRPr="00873E1E">
        <w:rPr>
          <w:rFonts w:eastAsia="Calibri"/>
          <w:snapToGrid w:val="0"/>
          <w:szCs w:val="24"/>
        </w:rPr>
        <w:t>Upon the terms and subject to the conditions contained in this Agreement, at the Closing, Buyer shall assume, and shall thereafter pay, perform, and discharge as and when due, the Liabilities arising out of the ownership, possession, or operation of the Closing Assets from and after the Closing, excluding the Excluded Liabilities (collectively, the “</w:t>
      </w:r>
      <w:r w:rsidRPr="00873E1E">
        <w:rPr>
          <w:rFonts w:eastAsia="Calibri"/>
          <w:b/>
          <w:i/>
          <w:snapToGrid w:val="0"/>
          <w:szCs w:val="24"/>
        </w:rPr>
        <w:t>Closing Assumed Liabilities</w:t>
      </w:r>
      <w:r w:rsidRPr="00873E1E">
        <w:rPr>
          <w:rFonts w:eastAsia="Calibri"/>
          <w:snapToGrid w:val="0"/>
          <w:szCs w:val="24"/>
        </w:rPr>
        <w:t>”).</w:t>
      </w:r>
      <w:bookmarkEnd w:id="1571"/>
    </w:p>
    <w:p w14:paraId="04EFB3B1" w14:textId="172CFE7C" w:rsidR="004D7078" w:rsidRPr="00873E1E" w:rsidRDefault="004D7078" w:rsidP="007E5094">
      <w:pPr>
        <w:pStyle w:val="WP2L3"/>
        <w:rPr>
          <w:rFonts w:eastAsia="Calibri"/>
          <w:snapToGrid w:val="0"/>
        </w:rPr>
      </w:pPr>
      <w:bookmarkStart w:id="1573" w:name="_Ref2350148"/>
      <w:r w:rsidRPr="00873E1E">
        <w:rPr>
          <w:rFonts w:eastAsia="Calibri"/>
          <w:snapToGrid w:val="0"/>
        </w:rPr>
        <w:t xml:space="preserve">Upon the terms and subject to the conditions in this Agreement, at the time that title to each Post-Closing Project Asset passes to and vests in Buyer pursuant to </w:t>
      </w:r>
      <w:r w:rsidRPr="00873E1E">
        <w:rPr>
          <w:rFonts w:eastAsia="Calibri"/>
          <w:snapToGrid w:val="0"/>
          <w:u w:val="single"/>
        </w:rPr>
        <w:fldChar w:fldCharType="begin"/>
      </w:r>
      <w:r w:rsidRPr="00873E1E">
        <w:rPr>
          <w:rFonts w:eastAsia="Calibri"/>
          <w:snapToGrid w:val="0"/>
          <w:u w:val="single"/>
        </w:rPr>
        <w:instrText xml:space="preserve">  REF _Ref479069272 \n \h \* MERGEFORMAT </w:instrText>
      </w:r>
      <w:r w:rsidRPr="00873E1E">
        <w:rPr>
          <w:rFonts w:eastAsia="Calibri"/>
          <w:snapToGrid w:val="0"/>
          <w:u w:val="single"/>
        </w:rPr>
      </w:r>
      <w:r w:rsidRPr="00873E1E">
        <w:rPr>
          <w:rFonts w:eastAsia="Calibri"/>
          <w:snapToGrid w:val="0"/>
          <w:u w:val="single"/>
        </w:rPr>
        <w:fldChar w:fldCharType="separate"/>
      </w:r>
      <w:r w:rsidR="00C1617A" w:rsidRPr="00565471">
        <w:rPr>
          <w:rFonts w:eastAsia="Calibri"/>
          <w:color w:val="000000"/>
          <w:u w:val="single"/>
        </w:rPr>
        <w:t>Section 11.2</w:t>
      </w:r>
      <w:r w:rsidRPr="00873E1E">
        <w:rPr>
          <w:rFonts w:eastAsia="Calibri"/>
          <w:snapToGrid w:val="0"/>
          <w:u w:val="single"/>
        </w:rPr>
        <w:fldChar w:fldCharType="end"/>
      </w:r>
      <w:r w:rsidRPr="00873E1E">
        <w:rPr>
          <w:rFonts w:eastAsia="Calibri"/>
          <w:snapToGrid w:val="0"/>
        </w:rPr>
        <w:t>, Buyer shall assume, and shall thereafter pay, perform, and discharge as and when due, the Liabilities arising out of the ownership, possession, or operation of the Post-Closing Project Assets from and after the transfer of title therefor, excluding the Excluded Liabilities (collectively, the “</w:t>
      </w:r>
      <w:r w:rsidRPr="00873E1E">
        <w:rPr>
          <w:rFonts w:eastAsia="Calibri"/>
          <w:b/>
          <w:i/>
          <w:snapToGrid w:val="0"/>
        </w:rPr>
        <w:t>Post-Closing Assumed Liabilities</w:t>
      </w:r>
      <w:r w:rsidRPr="00873E1E">
        <w:rPr>
          <w:rFonts w:eastAsia="Calibri"/>
          <w:snapToGrid w:val="0"/>
        </w:rPr>
        <w:t>” and, together with the Closing Assumed Liabilities, the “</w:t>
      </w:r>
      <w:r w:rsidRPr="00873E1E">
        <w:rPr>
          <w:rFonts w:eastAsia="Calibri"/>
          <w:b/>
          <w:i/>
          <w:snapToGrid w:val="0"/>
        </w:rPr>
        <w:t>Assumed Liabilities</w:t>
      </w:r>
      <w:r w:rsidRPr="00873E1E">
        <w:rPr>
          <w:rFonts w:eastAsia="Calibri"/>
          <w:snapToGrid w:val="0"/>
        </w:rPr>
        <w:t>”).</w:t>
      </w:r>
      <w:bookmarkEnd w:id="1572"/>
      <w:bookmarkEnd w:id="1573"/>
    </w:p>
    <w:p w14:paraId="7ACD4C50" w14:textId="342B8F0C" w:rsidR="004D7078" w:rsidRPr="00873E1E" w:rsidRDefault="004D7078" w:rsidP="007E5094">
      <w:pPr>
        <w:pStyle w:val="WP2L3"/>
      </w:pPr>
      <w:bookmarkStart w:id="1574" w:name="_Ref4217085"/>
      <w:r w:rsidRPr="00873E1E">
        <w:t xml:space="preserve">For the avoidance of doubt, Buyer shall assume the Closing Assumed Liabilities only if the Closing occurs and shall assume the Post-Closing Assumed Liabilities only if title to the applicable Post-Closing Project Asset passes to and vests in Buyer pursuant to </w:t>
      </w:r>
      <w:r w:rsidRPr="00873E1E">
        <w:rPr>
          <w:u w:val="single"/>
        </w:rPr>
        <w:fldChar w:fldCharType="begin"/>
      </w:r>
      <w:r w:rsidRPr="00873E1E">
        <w:rPr>
          <w:u w:val="single"/>
        </w:rPr>
        <w:instrText xml:space="preserve">  REF _Ref479069272 \n \h \* MERGEFORMAT </w:instrText>
      </w:r>
      <w:r w:rsidRPr="00873E1E">
        <w:rPr>
          <w:u w:val="single"/>
        </w:rPr>
      </w:r>
      <w:r w:rsidRPr="00873E1E">
        <w:rPr>
          <w:u w:val="single"/>
        </w:rPr>
        <w:fldChar w:fldCharType="separate"/>
      </w:r>
      <w:r w:rsidR="00C1617A" w:rsidRPr="00C1617A">
        <w:rPr>
          <w:color w:val="000000"/>
          <w:u w:val="single"/>
        </w:rPr>
        <w:t>Section 11.2</w:t>
      </w:r>
      <w:r w:rsidRPr="00873E1E">
        <w:rPr>
          <w:u w:val="single"/>
        </w:rPr>
        <w:fldChar w:fldCharType="end"/>
      </w:r>
      <w:r w:rsidRPr="00873E1E">
        <w:t>.</w:t>
      </w:r>
      <w:bookmarkEnd w:id="1574"/>
    </w:p>
    <w:p w14:paraId="30F5900D" w14:textId="061B9B73" w:rsidR="004D7078" w:rsidRPr="00873E1E" w:rsidRDefault="004D7078" w:rsidP="007E5094">
      <w:pPr>
        <w:pStyle w:val="WP2L3"/>
      </w:pPr>
      <w:bookmarkStart w:id="1575" w:name="_Ref4217086"/>
      <w:r w:rsidRPr="00873E1E">
        <w:rPr>
          <w:rFonts w:eastAsia="Calibri"/>
          <w:snapToGrid w:val="0"/>
        </w:rPr>
        <w:t xml:space="preserve">Notwithstanding the foregoing, the Assumed Liabilities shall only include Liabilities of Seller under the Transferred Closing Project Contracts and the Transferred Closing Permits (subject to </w:t>
      </w:r>
      <w:r w:rsidRPr="00873E1E">
        <w:rPr>
          <w:rFonts w:eastAsia="Calibri"/>
          <w:snapToGrid w:val="0"/>
          <w:u w:val="single"/>
        </w:rPr>
        <w:fldChar w:fldCharType="begin"/>
      </w:r>
      <w:r w:rsidRPr="00873E1E">
        <w:rPr>
          <w:rFonts w:eastAsia="Calibri"/>
          <w:snapToGrid w:val="0"/>
          <w:u w:val="single"/>
        </w:rPr>
        <w:instrText xml:space="preserve">  REF _Ref505929948 \n \h \* MERGEFORMAT </w:instrText>
      </w:r>
      <w:r w:rsidRPr="00873E1E">
        <w:rPr>
          <w:rFonts w:eastAsia="Calibri"/>
          <w:snapToGrid w:val="0"/>
          <w:u w:val="single"/>
        </w:rPr>
      </w:r>
      <w:r w:rsidRPr="00873E1E">
        <w:rPr>
          <w:rFonts w:eastAsia="Calibri"/>
          <w:snapToGrid w:val="0"/>
          <w:u w:val="single"/>
        </w:rPr>
        <w:fldChar w:fldCharType="separate"/>
      </w:r>
      <w:r w:rsidR="00C1617A" w:rsidRPr="00565471">
        <w:rPr>
          <w:rFonts w:eastAsia="Calibri"/>
          <w:color w:val="000000"/>
          <w:u w:val="single"/>
        </w:rPr>
        <w:t>Section 20.5</w:t>
      </w:r>
      <w:r w:rsidRPr="00873E1E">
        <w:rPr>
          <w:rFonts w:eastAsia="Calibri"/>
          <w:snapToGrid w:val="0"/>
          <w:u w:val="single"/>
        </w:rPr>
        <w:fldChar w:fldCharType="end"/>
      </w:r>
      <w:r w:rsidRPr="00873E1E">
        <w:rPr>
          <w:rFonts w:eastAsia="Calibri"/>
          <w:snapToGrid w:val="0"/>
        </w:rPr>
        <w:t>), solely to the extent allocable to the period after the Closing Date and not resulting from any breach or default by, or waiver or extension given by or to, Seller.</w:t>
      </w:r>
      <w:bookmarkEnd w:id="1575"/>
    </w:p>
    <w:p w14:paraId="57A40748" w14:textId="77777777" w:rsidR="004D7078" w:rsidRPr="00873E1E" w:rsidRDefault="004D7078" w:rsidP="007E5094">
      <w:pPr>
        <w:pStyle w:val="WP2L2"/>
        <w:rPr>
          <w:vanish/>
          <w:specVanish/>
        </w:rPr>
      </w:pPr>
      <w:bookmarkStart w:id="1576" w:name="_Ref38962925"/>
      <w:bookmarkStart w:id="1577" w:name="_Ref276487403"/>
      <w:bookmarkStart w:id="1578" w:name="_Ref38953462"/>
      <w:bookmarkStart w:id="1579" w:name="_Ref142919154"/>
      <w:bookmarkStart w:id="1580" w:name="_Toc33799228"/>
      <w:bookmarkStart w:id="1581" w:name="_Toc66116148"/>
      <w:bookmarkStart w:id="1582" w:name="_Toc78886747"/>
      <w:bookmarkStart w:id="1583" w:name="_Ref506286156"/>
      <w:r w:rsidRPr="00873E1E">
        <w:rPr>
          <w:rFonts w:eastAsia="Calibri"/>
          <w:b/>
          <w:szCs w:val="24"/>
        </w:rPr>
        <w:t>Excluded Liabilities</w:t>
      </w:r>
      <w:bookmarkEnd w:id="1576"/>
      <w:bookmarkEnd w:id="1577"/>
      <w:bookmarkEnd w:id="1578"/>
      <w:bookmarkEnd w:id="1579"/>
      <w:bookmarkEnd w:id="1580"/>
      <w:bookmarkEnd w:id="1581"/>
      <w:bookmarkEnd w:id="1582"/>
    </w:p>
    <w:p w14:paraId="4AB836B6" w14:textId="3F666EF2" w:rsidR="004D7078" w:rsidRPr="00873E1E" w:rsidRDefault="004D7078" w:rsidP="00C86CA0">
      <w:pPr>
        <w:pStyle w:val="WP2Para2"/>
        <w:rPr>
          <w:rFonts w:eastAsia="Calibri"/>
          <w:snapToGrid w:val="0"/>
        </w:rPr>
      </w:pPr>
      <w:r w:rsidRPr="00873E1E">
        <w:rPr>
          <w:rFonts w:eastAsia="Calibri"/>
          <w:snapToGrid w:val="0"/>
        </w:rPr>
        <w:t xml:space="preserve">.  Notwithstanding </w:t>
      </w:r>
      <w:r w:rsidR="00F04F02" w:rsidRPr="00873E1E">
        <w:rPr>
          <w:rFonts w:eastAsia="Calibri"/>
          <w:snapToGrid w:val="0"/>
        </w:rPr>
        <w:t xml:space="preserve">the occurrence of the Closing or </w:t>
      </w:r>
      <w:r w:rsidRPr="00873E1E">
        <w:rPr>
          <w:rFonts w:eastAsia="Calibri"/>
          <w:snapToGrid w:val="0"/>
        </w:rPr>
        <w:t>anything to the contrary, Seller shall retain, and Buyer shall not assume or be obligated to pay, perform, or otherwise discharge or be responsible for or liable with respect to, any of the following Liabilities (collectively, the “</w:t>
      </w:r>
      <w:r w:rsidRPr="00873E1E">
        <w:rPr>
          <w:rFonts w:eastAsia="Calibri"/>
          <w:b/>
          <w:i/>
          <w:snapToGrid w:val="0"/>
        </w:rPr>
        <w:t>Excluded Liabilities</w:t>
      </w:r>
      <w:r w:rsidRPr="00873E1E">
        <w:rPr>
          <w:rFonts w:eastAsia="Calibri"/>
          <w:snapToGrid w:val="0"/>
        </w:rPr>
        <w:t>”):</w:t>
      </w:r>
      <w:bookmarkEnd w:id="1583"/>
    </w:p>
    <w:p w14:paraId="1817D0FE" w14:textId="5ABE1821" w:rsidR="004D7078" w:rsidRPr="00873E1E" w:rsidRDefault="004D7078" w:rsidP="005050A5">
      <w:pPr>
        <w:pStyle w:val="WP2L3"/>
      </w:pPr>
      <w:bookmarkStart w:id="1584" w:name="_Ref149705372"/>
      <w:bookmarkStart w:id="1585" w:name="_Ref4217087"/>
      <w:r w:rsidRPr="00873E1E">
        <w:rPr>
          <w:rFonts w:eastAsia="Calibri"/>
        </w:rPr>
        <w:t xml:space="preserve">any </w:t>
      </w:r>
      <w:bookmarkEnd w:id="1584"/>
      <w:r w:rsidR="00BF31B6" w:rsidRPr="00873E1E">
        <w:rPr>
          <w:rFonts w:eastAsia="Calibri"/>
        </w:rPr>
        <w:t xml:space="preserve">Liability relating to, </w:t>
      </w:r>
      <w:bookmarkStart w:id="1586" w:name="_Hlk36914850"/>
      <w:r w:rsidR="00BF31B6" w:rsidRPr="00873E1E">
        <w:rPr>
          <w:rFonts w:eastAsia="Calibri"/>
        </w:rPr>
        <w:t>or based in whole or in part on any fact, event, circumstance, condition</w:t>
      </w:r>
      <w:r w:rsidR="00F04F02" w:rsidRPr="00873E1E">
        <w:rPr>
          <w:rFonts w:eastAsia="Calibri"/>
        </w:rPr>
        <w:t xml:space="preserve"> (including any Environmental Condition)</w:t>
      </w:r>
      <w:r w:rsidR="00BF31B6" w:rsidRPr="00873E1E">
        <w:rPr>
          <w:rFonts w:eastAsia="Calibri"/>
        </w:rPr>
        <w:t xml:space="preserve">, or occurrence (or set of facts, events, circumstances, conditions, or occurrences) occurring or existing during, (i) the period on or prior to the Closing or (ii) with respect to obligations performed by or for Seller, or other acts or omissions of the Seller Group, or Liability allocated to Seller under the terms of this Agreement or any Ancillary Agreement, after the Closing, </w:t>
      </w:r>
      <w:bookmarkStart w:id="1587" w:name="DocXTextRef463"/>
      <w:r w:rsidR="00BF31B6" w:rsidRPr="00873E1E">
        <w:rPr>
          <w:rFonts w:eastAsia="Calibri"/>
        </w:rPr>
        <w:t xml:space="preserve">including: </w:t>
      </w:r>
      <w:r w:rsidR="00CD351C" w:rsidRPr="00873E1E">
        <w:rPr>
          <w:rFonts w:eastAsia="Calibri"/>
        </w:rPr>
        <w:t xml:space="preserve"> </w:t>
      </w:r>
      <w:r w:rsidR="00BF31B6" w:rsidRPr="00873E1E">
        <w:rPr>
          <w:rFonts w:eastAsia="Calibri"/>
        </w:rPr>
        <w:t>(A)</w:t>
      </w:r>
      <w:bookmarkEnd w:id="1587"/>
      <w:r w:rsidR="00BF31B6" w:rsidRPr="00873E1E">
        <w:rPr>
          <w:rFonts w:eastAsia="Calibri"/>
        </w:rPr>
        <w:t> </w:t>
      </w:r>
      <w:bookmarkEnd w:id="1586"/>
      <w:r w:rsidR="00BF31B6" w:rsidRPr="00873E1E">
        <w:rPr>
          <w:rFonts w:eastAsia="Calibri"/>
        </w:rPr>
        <w:t>the development, design, engineering, procurement, financing, construction, installation, commissioning, testing, ownership, possession, use, operation, maintenance, study, repair, or replacement of, or sale, purchase, or other disposition of, the Project, the Project Site, any prior project (other than the Project), any of the Project Assets, or any other assets, properties, rights, or interests asserted with respect to any of the foregoing or the Work, on or prior to the Closing (or after the Closing with respect to obligations performed by or for Seller</w:t>
      </w:r>
      <w:r w:rsidR="00E4075F" w:rsidRPr="00873E1E">
        <w:rPr>
          <w:rFonts w:eastAsia="Calibri"/>
        </w:rPr>
        <w:t xml:space="preserve"> after the Closing</w:t>
      </w:r>
      <w:r w:rsidR="00BF31B6" w:rsidRPr="00873E1E">
        <w:rPr>
          <w:rFonts w:eastAsia="Calibri"/>
        </w:rPr>
        <w:t xml:space="preserve">, or other acts or omissions of the Seller Group, or other Liability allocated to Seller under the terms of this Agreement or any Ancillary Agreement), including </w:t>
      </w:r>
      <w:bookmarkStart w:id="1588" w:name="DocXTextRef464"/>
      <w:r w:rsidR="00BF31B6" w:rsidRPr="00873E1E">
        <w:rPr>
          <w:rFonts w:eastAsia="Calibri"/>
        </w:rPr>
        <w:t>(1)</w:t>
      </w:r>
      <w:bookmarkEnd w:id="1588"/>
      <w:r w:rsidR="00BF31B6" w:rsidRPr="00873E1E">
        <w:rPr>
          <w:rFonts w:eastAsia="Calibri"/>
        </w:rPr>
        <w:t> the delivery, receipt, movement, use, sale, conveyance, transfer, removal, or disposal of any fuel, power (including any Other Electric Product), water, Hazardous Substance, waste, or any other Project Asset (or any Excluded Asset, including former asset) to or from the Project Site at any time as of or prior to the Closing (or after the Closing with respect to obligations performed by or for Seller, or other acts or omissions of the Seller Group, or other Liability allocated to Seller under the terms of this Agreement or any Ancillary Agreement), (2) compliance or non-compliance with Laws or applicable Permits (including Environmental Laws) as of or prior to the Closing (or after the Closing with respect to obligations performed by or for Seller, or other acts or omissions of the Seller Group, or other Liability allocated to Seller under the terms of this Agreement or any Ancillary Agreement), including fines, penalties, charges, and costs, and interest thereon (including, for the avoidance of doubt, fines, penalties, charges, and costs, and interest thereon incurred after the Closing due to non-compliance with Laws or Permits originating as of or prior to the Closing (or after the Closing with respect to obligations performed by or for Seller, or other acts or omissions of the Seller Group, or other Liability allocated to Seller under the terms of this Agreement or any Ancillary Agreement)), (3) any Environmental Condition or Environmental Liability as of or prior to the Closing (or after the Closing with respect to obligations to be performed by or for Seller after the Closing under the terms of this Agreement or any Ancillary Agreement), (4) any Liability representing Indebtedness (or any refinancing thereof), (5) any Action, whether pending or commencing on, prior to</w:t>
      </w:r>
      <w:r w:rsidR="00A769F1" w:rsidRPr="00873E1E">
        <w:rPr>
          <w:rFonts w:eastAsia="Calibri"/>
        </w:rPr>
        <w:t>,</w:t>
      </w:r>
      <w:r w:rsidR="00BF31B6" w:rsidRPr="00873E1E">
        <w:rPr>
          <w:rFonts w:eastAsia="Calibri"/>
        </w:rPr>
        <w:t xml:space="preserve"> or after Closing, (6) any Liability for personal injury, death, or property damage arising out of the performance of the Work, including as a result of the negligence, willful misconduct, or breach of any provision of this Agreement or any Ancillary Agreement by Seller or any other member of the Seller Group (including any Seller Service Provider), or (7) any other business, undertaking, or activity of Seller, any of its Affiliates, or any present or former owner (including any Predecessor-in-Interest) or operator of the Project or the Project Site, as of or prior to the Closing (or after the Closing with respect to obligations performed by or for Seller, or other acts or omissions of the Seller Group, or other Liability allocated to Seller under the terms of this Agreement or any Ancillary Agreement);</w:t>
      </w:r>
      <w:bookmarkEnd w:id="1585"/>
    </w:p>
    <w:p w14:paraId="64B950D3" w14:textId="39E7E5A3" w:rsidR="004D7078" w:rsidRPr="00873E1E" w:rsidRDefault="004D7078" w:rsidP="007E5094">
      <w:pPr>
        <w:pStyle w:val="WP2L3"/>
      </w:pPr>
      <w:bookmarkStart w:id="1589" w:name="_Ref4217088"/>
      <w:r w:rsidRPr="00873E1E">
        <w:rPr>
          <w:rFonts w:eastAsia="Calibri"/>
        </w:rPr>
        <w:t xml:space="preserve">any Liability arising out of or related to the performance or non-performance by Seller or any of its Affiliates </w:t>
      </w:r>
      <w:bookmarkStart w:id="1590" w:name="DocXTextRef470"/>
      <w:r w:rsidRPr="00873E1E">
        <w:rPr>
          <w:rFonts w:eastAsia="Calibri"/>
        </w:rPr>
        <w:t>(i)</w:t>
      </w:r>
      <w:bookmarkEnd w:id="1590"/>
      <w:r w:rsidR="002D4D34" w:rsidRPr="00873E1E">
        <w:rPr>
          <w:rFonts w:eastAsia="Calibri"/>
        </w:rPr>
        <w:t> </w:t>
      </w:r>
      <w:r w:rsidRPr="00873E1E">
        <w:rPr>
          <w:rFonts w:eastAsia="Calibri"/>
        </w:rPr>
        <w:t>as of or prior to the Closing of any Contract or Permit, including any breach by Seller or any of its Affiliates of, default by Seller or any of its Affiliates under, or waiver or extension given by or to Seller or any of its Affiliates with respect to the performance of, any covenant, representation, term, or other provision of any of the Transferred Closing Project Contracts or Transferred Closing Permits and that would have been, but for such breach, default, waiver, or extension, paid, performed, or otherwise discharged on or prior to the Closing, and (ii)</w:t>
      </w:r>
      <w:r w:rsidR="002D4D34" w:rsidRPr="00873E1E">
        <w:rPr>
          <w:rFonts w:eastAsia="Calibri"/>
        </w:rPr>
        <w:t> </w:t>
      </w:r>
      <w:r w:rsidRPr="00873E1E">
        <w:rPr>
          <w:rFonts w:eastAsia="Calibri"/>
        </w:rPr>
        <w:t xml:space="preserve">as of or prior to the </w:t>
      </w:r>
      <w:r w:rsidRPr="00873E1E">
        <w:rPr>
          <w:rFonts w:eastAsia="Calibri"/>
          <w:snapToGrid w:val="0"/>
        </w:rPr>
        <w:t xml:space="preserve">time that title in each Transferred Post-Closing Project Contract or Transferred Post-Closing Permit, as applicable, passes to and vests in Buyer pursuant to </w:t>
      </w:r>
      <w:r w:rsidRPr="00873E1E">
        <w:rPr>
          <w:rFonts w:eastAsia="Calibri"/>
          <w:snapToGrid w:val="0"/>
          <w:u w:val="single"/>
        </w:rPr>
        <w:fldChar w:fldCharType="begin"/>
      </w:r>
      <w:r w:rsidRPr="00873E1E">
        <w:rPr>
          <w:rFonts w:eastAsia="Calibri"/>
          <w:snapToGrid w:val="0"/>
          <w:u w:val="single"/>
        </w:rPr>
        <w:instrText xml:space="preserve"> REF _Ref479069272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11.2</w:t>
      </w:r>
      <w:r w:rsidRPr="00873E1E">
        <w:rPr>
          <w:rFonts w:eastAsia="Calibri"/>
          <w:snapToGrid w:val="0"/>
          <w:u w:val="single"/>
        </w:rPr>
        <w:fldChar w:fldCharType="end"/>
      </w:r>
      <w:bookmarkStart w:id="1591" w:name="_Ref149705392"/>
      <w:r w:rsidRPr="00873E1E">
        <w:rPr>
          <w:rFonts w:eastAsia="Calibri"/>
        </w:rPr>
        <w:t>, inc</w:t>
      </w:r>
      <w:r w:rsidRPr="00873E1E">
        <w:rPr>
          <w:rFonts w:eastAsia="Calibri"/>
          <w:snapToGrid w:val="0"/>
        </w:rPr>
        <w:t xml:space="preserve">luding any breach by Seller or any of its Affiliates of, default by Seller or any of its Affiliates under, or waiver or extension given by or to Seller or any of its Affiliates with respect to the performance of, any covenant, </w:t>
      </w:r>
      <w:r w:rsidRPr="00873E1E">
        <w:rPr>
          <w:rFonts w:eastAsia="Calibri"/>
        </w:rPr>
        <w:t xml:space="preserve">representation, term, or other provision of any such Transferred Post-Closing Project Contract or Transferred Post-Closing Permit and that would have been, but for such breach, default, waiver, or extension, paid, performed, or otherwise discharged on or prior to </w:t>
      </w:r>
      <w:r w:rsidRPr="00873E1E">
        <w:rPr>
          <w:rFonts w:eastAsia="Calibri"/>
          <w:snapToGrid w:val="0"/>
        </w:rPr>
        <w:t xml:space="preserve">the time that title in such Transferred Post-Closing Project Contract or Transferred Post-Closing Permit passes to and vests in Buyer pursuant to </w:t>
      </w:r>
      <w:r w:rsidRPr="00873E1E">
        <w:rPr>
          <w:rFonts w:eastAsia="Calibri"/>
          <w:snapToGrid w:val="0"/>
          <w:u w:val="single"/>
        </w:rPr>
        <w:fldChar w:fldCharType="begin"/>
      </w:r>
      <w:r w:rsidRPr="00873E1E">
        <w:rPr>
          <w:rFonts w:eastAsia="Calibri"/>
          <w:snapToGrid w:val="0"/>
          <w:u w:val="single"/>
        </w:rPr>
        <w:instrText xml:space="preserve"> REF _Ref479069272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11.2</w:t>
      </w:r>
      <w:r w:rsidRPr="00873E1E">
        <w:rPr>
          <w:rFonts w:eastAsia="Calibri"/>
          <w:snapToGrid w:val="0"/>
          <w:u w:val="single"/>
        </w:rPr>
        <w:fldChar w:fldCharType="end"/>
      </w:r>
      <w:r w:rsidRPr="00873E1E">
        <w:rPr>
          <w:rFonts w:eastAsia="Calibri"/>
          <w:snapToGrid w:val="0"/>
        </w:rPr>
        <w:t>;</w:t>
      </w:r>
      <w:bookmarkEnd w:id="1589"/>
    </w:p>
    <w:p w14:paraId="345EA377" w14:textId="00433F53" w:rsidR="004D7078" w:rsidRPr="00873E1E" w:rsidRDefault="004D7078" w:rsidP="007E5094">
      <w:pPr>
        <w:pStyle w:val="WP2L3"/>
      </w:pPr>
      <w:bookmarkStart w:id="1592" w:name="_Ref4217089"/>
      <w:r w:rsidRPr="00873E1E">
        <w:rPr>
          <w:rFonts w:eastAsia="Calibri"/>
        </w:rPr>
        <w:t>any Liability of Seller or any of its Affiliates incurred in connection with obtaining any Consent relating to the sale, conveyance, assignment, transfer</w:t>
      </w:r>
      <w:r w:rsidR="00402F82" w:rsidRPr="00873E1E">
        <w:rPr>
          <w:rFonts w:eastAsia="Calibri"/>
        </w:rPr>
        <w:t>,</w:t>
      </w:r>
      <w:r w:rsidRPr="00873E1E">
        <w:rPr>
          <w:rFonts w:eastAsia="Calibri"/>
        </w:rPr>
        <w:t xml:space="preserve"> or delivery of the Project Assets to Buyer or the consummation of the Transactions hereunder;</w:t>
      </w:r>
      <w:bookmarkEnd w:id="1592"/>
    </w:p>
    <w:p w14:paraId="2DB1ECE4" w14:textId="106177C2" w:rsidR="004D7078" w:rsidRPr="00873E1E" w:rsidRDefault="004D7078" w:rsidP="007E5094">
      <w:pPr>
        <w:pStyle w:val="WP2L3"/>
      </w:pPr>
      <w:bookmarkStart w:id="1593" w:name="_Ref4217090"/>
      <w:r w:rsidRPr="00873E1E">
        <w:rPr>
          <w:rFonts w:eastAsia="Calibri"/>
        </w:rPr>
        <w:t xml:space="preserve">any Liability of Seller or any of its Affiliates in respect of the pending or threatened Actions set forth (or that should have been set forth) in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_Ref276020939 \h \r \t  \* MERGEFORMAT </w:instrText>
      </w:r>
      <w:r w:rsidRPr="00873E1E">
        <w:rPr>
          <w:rFonts w:eastAsia="Calibri"/>
          <w:u w:val="single"/>
        </w:rPr>
      </w:r>
      <w:r w:rsidRPr="00873E1E">
        <w:rPr>
          <w:rFonts w:eastAsia="Calibri"/>
          <w:u w:val="single"/>
        </w:rPr>
        <w:fldChar w:fldCharType="separate"/>
      </w:r>
      <w:r w:rsidR="00C1617A">
        <w:rPr>
          <w:rFonts w:eastAsia="Calibri"/>
          <w:u w:val="single"/>
        </w:rPr>
        <w:t>18.6</w:t>
      </w:r>
      <w:r w:rsidRPr="00873E1E">
        <w:rPr>
          <w:rFonts w:eastAsia="Calibri"/>
          <w:u w:val="single"/>
        </w:rPr>
        <w:fldChar w:fldCharType="end"/>
      </w:r>
      <w:r w:rsidRPr="00873E1E">
        <w:rPr>
          <w:rFonts w:eastAsia="Calibri"/>
        </w:rPr>
        <w:t xml:space="preserve"> and the facts and circumstances relating to such matters;</w:t>
      </w:r>
      <w:bookmarkEnd w:id="1593"/>
    </w:p>
    <w:p w14:paraId="1DD9A672" w14:textId="47567E4E" w:rsidR="004D7078" w:rsidRPr="00873E1E" w:rsidRDefault="004D7078" w:rsidP="007E5094">
      <w:pPr>
        <w:pStyle w:val="WP2L3"/>
      </w:pPr>
      <w:bookmarkStart w:id="1594" w:name="_Ref4217091"/>
      <w:r w:rsidRPr="00873E1E">
        <w:rPr>
          <w:rFonts w:eastAsia="Calibri"/>
          <w:color w:val="000000"/>
        </w:rPr>
        <w:t xml:space="preserve">any </w:t>
      </w:r>
      <w:r w:rsidRPr="00873E1E">
        <w:rPr>
          <w:rFonts w:eastAsia="Calibri"/>
        </w:rPr>
        <w:t>Liability</w:t>
      </w:r>
      <w:r w:rsidRPr="00873E1E">
        <w:rPr>
          <w:rFonts w:eastAsia="Calibri"/>
          <w:color w:val="000000"/>
        </w:rPr>
        <w:t xml:space="preserve"> </w:t>
      </w:r>
      <w:bookmarkStart w:id="1595" w:name="DocXTextRef471"/>
      <w:r w:rsidRPr="00873E1E">
        <w:rPr>
          <w:rFonts w:eastAsia="Calibri"/>
          <w:color w:val="000000"/>
        </w:rPr>
        <w:t>(i)</w:t>
      </w:r>
      <w:bookmarkEnd w:id="1595"/>
      <w:r w:rsidR="002D4D34" w:rsidRPr="00873E1E">
        <w:rPr>
          <w:rFonts w:eastAsia="Calibri"/>
          <w:color w:val="000000"/>
        </w:rPr>
        <w:t> </w:t>
      </w:r>
      <w:r w:rsidRPr="00873E1E">
        <w:rPr>
          <w:rFonts w:eastAsia="Calibri"/>
          <w:color w:val="000000"/>
        </w:rPr>
        <w:t xml:space="preserve">with respect to </w:t>
      </w:r>
      <w:r w:rsidRPr="00873E1E">
        <w:rPr>
          <w:rFonts w:eastAsia="Calibri"/>
        </w:rPr>
        <w:t xml:space="preserve">any Tax for which Seller is responsible or liable under </w:t>
      </w:r>
      <w:r w:rsidRPr="00873E1E">
        <w:rPr>
          <w:rFonts w:eastAsia="Calibri"/>
          <w:u w:val="single"/>
        </w:rPr>
        <w:fldChar w:fldCharType="begin"/>
      </w:r>
      <w:r w:rsidRPr="00873E1E">
        <w:rPr>
          <w:rFonts w:eastAsia="Calibri"/>
          <w:u w:val="single"/>
        </w:rPr>
        <w:instrText xml:space="preserve"> REF _Ref38966557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20.2</w:t>
      </w:r>
      <w:r w:rsidRPr="00873E1E">
        <w:rPr>
          <w:rFonts w:eastAsia="Calibri"/>
          <w:u w:val="single"/>
        </w:rPr>
        <w:fldChar w:fldCharType="end"/>
      </w:r>
      <w:r w:rsidRPr="00873E1E">
        <w:rPr>
          <w:rFonts w:eastAsia="Calibri"/>
        </w:rPr>
        <w:t xml:space="preserve"> or </w:t>
      </w:r>
      <w:r w:rsidRPr="00873E1E">
        <w:rPr>
          <w:rFonts w:eastAsia="Calibri"/>
          <w:u w:val="single"/>
        </w:rPr>
        <w:fldChar w:fldCharType="begin"/>
      </w:r>
      <w:r w:rsidRPr="00873E1E">
        <w:rPr>
          <w:rFonts w:eastAsia="Calibri"/>
          <w:u w:val="single"/>
        </w:rPr>
        <w:instrText xml:space="preserve"> REF _Ref505883039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20.7</w:t>
      </w:r>
      <w:r w:rsidRPr="00873E1E">
        <w:rPr>
          <w:rFonts w:eastAsia="Calibri"/>
          <w:u w:val="single"/>
        </w:rPr>
        <w:fldChar w:fldCharType="end"/>
      </w:r>
      <w:r w:rsidR="00D818A1" w:rsidRPr="00873E1E">
        <w:rPr>
          <w:rFonts w:eastAsia="Calibri"/>
        </w:rPr>
        <w:t>,</w:t>
      </w:r>
      <w:r w:rsidRPr="00873E1E">
        <w:rPr>
          <w:rFonts w:eastAsia="Calibri"/>
        </w:rPr>
        <w:t xml:space="preserve"> (ii)</w:t>
      </w:r>
      <w:r w:rsidR="002D4D34" w:rsidRPr="00873E1E">
        <w:rPr>
          <w:rFonts w:eastAsia="Calibri"/>
        </w:rPr>
        <w:t> </w:t>
      </w:r>
      <w:r w:rsidRPr="00873E1E">
        <w:rPr>
          <w:rFonts w:eastAsia="Calibri"/>
        </w:rPr>
        <w:t>with respect to any Tax attributable or allocable to the Work, the Project, the Project Site, or the Project Assets, in respect of any taxable period (or portion thereof) ending on or prior to the Closing Date (or after the Closing Date with respect to obligations performed by or for Seller after the Closing under the terms of this Agreement or any Ancillary Agreement)</w:t>
      </w:r>
      <w:r w:rsidR="00E4075F" w:rsidRPr="00873E1E">
        <w:rPr>
          <w:rFonts w:eastAsia="Calibri"/>
        </w:rPr>
        <w:t xml:space="preserve"> (</w:t>
      </w:r>
      <w:r w:rsidR="00E4075F" w:rsidRPr="00873E1E">
        <w:rPr>
          <w:rFonts w:eastAsia="Calibri"/>
          <w:i/>
        </w:rPr>
        <w:t>e.g.</w:t>
      </w:r>
      <w:r w:rsidR="00E4075F" w:rsidRPr="00873E1E">
        <w:rPr>
          <w:rFonts w:eastAsia="Calibri"/>
        </w:rPr>
        <w:t>, without limitation, sales, use, employment and other Taxes associated with the Work, such as sales Tax on materials procured as part of the Work))</w:t>
      </w:r>
      <w:r w:rsidRPr="00873E1E">
        <w:rPr>
          <w:rFonts w:eastAsia="Calibri"/>
          <w:color w:val="000000"/>
        </w:rPr>
        <w:t>, or (iii)</w:t>
      </w:r>
      <w:r w:rsidR="002D4D34" w:rsidRPr="00873E1E">
        <w:rPr>
          <w:rFonts w:eastAsia="Calibri"/>
          <w:color w:val="000000"/>
        </w:rPr>
        <w:t> </w:t>
      </w:r>
      <w:r w:rsidRPr="00873E1E">
        <w:rPr>
          <w:rFonts w:eastAsia="Calibri"/>
          <w:color w:val="000000"/>
        </w:rPr>
        <w:t>for which Seller is liable under any Contract providing for the allocation, indemnification, or sharing of Taxes;</w:t>
      </w:r>
      <w:bookmarkEnd w:id="1594"/>
    </w:p>
    <w:p w14:paraId="41D31F0F" w14:textId="2F60588B" w:rsidR="004D7078" w:rsidRPr="00873E1E" w:rsidRDefault="004D7078" w:rsidP="007E5094">
      <w:pPr>
        <w:pStyle w:val="WP2L3"/>
      </w:pPr>
      <w:bookmarkStart w:id="1596" w:name="_Ref4217092"/>
      <w:bookmarkEnd w:id="1591"/>
      <w:r w:rsidRPr="00873E1E">
        <w:rPr>
          <w:rFonts w:eastAsia="Calibri"/>
        </w:rPr>
        <w:t xml:space="preserve">any Liability to or relating to any Employee or Related Person of Seller or of any of its ERISA Affiliates, or of any of its or its Affiliates’ Contractors or Subcontractors, or to or relating to any spouse, child, dependent, alternate payee, or beneficiary of such Employee or Related Person, or to or relating to any Employee Plan or Contract, including any Liability related to, arising out of, or with respect to: </w:t>
      </w:r>
      <w:bookmarkStart w:id="1597" w:name="DocXTextRef472"/>
      <w:r w:rsidRPr="00873E1E">
        <w:rPr>
          <w:rFonts w:eastAsia="Calibri"/>
        </w:rPr>
        <w:t>(i)</w:t>
      </w:r>
      <w:bookmarkEnd w:id="1597"/>
      <w:r w:rsidR="002D4D34" w:rsidRPr="00873E1E">
        <w:rPr>
          <w:rFonts w:eastAsia="Calibri"/>
        </w:rPr>
        <w:t> </w:t>
      </w:r>
      <w:r w:rsidRPr="00873E1E">
        <w:rPr>
          <w:rFonts w:eastAsia="Calibri"/>
        </w:rPr>
        <w:t xml:space="preserve">any fact, event, circumstance, condition, occurrence, or exposure (or set of facts, events, circumstances, conditions, occurrences, or exposures), in each case whenever any </w:t>
      </w:r>
      <w:r w:rsidR="002D4D34" w:rsidRPr="00873E1E">
        <w:rPr>
          <w:rFonts w:eastAsia="Calibri"/>
        </w:rPr>
        <w:t>c</w:t>
      </w:r>
      <w:r w:rsidRPr="00873E1E">
        <w:rPr>
          <w:rFonts w:eastAsia="Calibri"/>
        </w:rPr>
        <w:t>laim arising therefrom or relating thereto mature or are asserted; (ii)</w:t>
      </w:r>
      <w:r w:rsidR="002D4D34" w:rsidRPr="00873E1E">
        <w:rPr>
          <w:rFonts w:eastAsia="Calibri"/>
        </w:rPr>
        <w:t> </w:t>
      </w:r>
      <w:r w:rsidRPr="00873E1E">
        <w:rPr>
          <w:rFonts w:eastAsia="Calibri"/>
        </w:rPr>
        <w:t>ERISA or the Code; (iii)</w:t>
      </w:r>
      <w:r w:rsidR="002D4D34" w:rsidRPr="00873E1E">
        <w:rPr>
          <w:rFonts w:eastAsia="Calibri"/>
        </w:rPr>
        <w:t> </w:t>
      </w:r>
      <w:r w:rsidRPr="00873E1E">
        <w:rPr>
          <w:rFonts w:eastAsia="Calibri"/>
        </w:rPr>
        <w:t>the withholding, failure to withhold, or payment of or failure to pay any federal, state, or local income, employment, unemployment, or other Tax; (iv)</w:t>
      </w:r>
      <w:r w:rsidR="002D4D34" w:rsidRPr="00873E1E">
        <w:rPr>
          <w:rFonts w:eastAsia="Calibri"/>
        </w:rPr>
        <w:t> </w:t>
      </w:r>
      <w:r w:rsidRPr="00873E1E">
        <w:rPr>
          <w:rFonts w:eastAsia="Calibri"/>
        </w:rPr>
        <w:t xml:space="preserve">compensation, benefits, severance pay or benefits, vacation pay, continuation coverage, expenses, or any other similar type </w:t>
      </w:r>
      <w:r w:rsidR="002D4D34" w:rsidRPr="00873E1E">
        <w:rPr>
          <w:rFonts w:eastAsia="Calibri"/>
        </w:rPr>
        <w:t>c</w:t>
      </w:r>
      <w:r w:rsidRPr="00873E1E">
        <w:rPr>
          <w:rFonts w:eastAsia="Calibri"/>
        </w:rPr>
        <w:t xml:space="preserve">laim arising by Contract or under Law from employment; </w:t>
      </w:r>
      <w:bookmarkStart w:id="1598" w:name="DocXTextRef473"/>
      <w:r w:rsidRPr="00873E1E">
        <w:rPr>
          <w:rFonts w:eastAsia="Calibri"/>
        </w:rPr>
        <w:t>(v)</w:t>
      </w:r>
      <w:bookmarkEnd w:id="1598"/>
      <w:r w:rsidR="002D4D34" w:rsidRPr="00873E1E">
        <w:rPr>
          <w:rFonts w:eastAsia="Calibri"/>
        </w:rPr>
        <w:t> </w:t>
      </w:r>
      <w:r w:rsidRPr="00873E1E">
        <w:rPr>
          <w:rFonts w:eastAsia="Calibri"/>
        </w:rPr>
        <w:t>employment, wage and hour restriction, equal employment opportunity, affirmative action, discrimination, retaliation, tort, or immigration and naturalization Law, or any Law relating to any Employee Plan, employee compensation, or benefits, employment discrimination, leave, accommodation, severance, labor relations, hiring or retention, safety, any employment Contract, unemployment, privacy, medical privacy, wages and hours of employees or any other terms or conditions of employment or any other employment-related matter or workplace issue, including COBRA; (vi)</w:t>
      </w:r>
      <w:r w:rsidR="002D4D34" w:rsidRPr="00873E1E">
        <w:rPr>
          <w:rFonts w:eastAsia="Calibri"/>
        </w:rPr>
        <w:t> </w:t>
      </w:r>
      <w:r w:rsidRPr="00873E1E">
        <w:rPr>
          <w:rFonts w:eastAsia="Calibri"/>
        </w:rPr>
        <w:t>any Collective Bargaining Agreement or other labor agreement, or collective bargaining, labor, or labor relations Law; (vii)</w:t>
      </w:r>
      <w:r w:rsidR="002D4D34" w:rsidRPr="00873E1E">
        <w:rPr>
          <w:rFonts w:eastAsia="Calibri"/>
        </w:rPr>
        <w:t> </w:t>
      </w:r>
      <w:r w:rsidRPr="00873E1E">
        <w:rPr>
          <w:rFonts w:eastAsia="Calibri"/>
        </w:rPr>
        <w:t>any workers’ compensation or any other employee health, accident, disability, or safety claim; or (viii)</w:t>
      </w:r>
      <w:r w:rsidR="002D4D34" w:rsidRPr="00873E1E">
        <w:rPr>
          <w:rFonts w:eastAsia="Calibri"/>
        </w:rPr>
        <w:t> </w:t>
      </w:r>
      <w:r w:rsidRPr="00873E1E">
        <w:t>any action (including any action taken in connection with the consummation of the Transactions) that is or could be construed as a “plant closing” or “mass layoff,” as those terms are defined in the WARN Act or any similar applicable state or local Law, occurring on or prior to the Closing</w:t>
      </w:r>
      <w:r w:rsidRPr="00873E1E">
        <w:rPr>
          <w:rFonts w:eastAsia="Calibri"/>
        </w:rPr>
        <w:t>;</w:t>
      </w:r>
      <w:bookmarkEnd w:id="1596"/>
    </w:p>
    <w:p w14:paraId="5B5B4C67" w14:textId="77777777" w:rsidR="004D7078" w:rsidRPr="00873E1E" w:rsidRDefault="004D7078" w:rsidP="007E5094">
      <w:pPr>
        <w:pStyle w:val="WP2L3"/>
      </w:pPr>
      <w:bookmarkStart w:id="1599" w:name="_Ref4217093"/>
      <w:r w:rsidRPr="00873E1E">
        <w:rPr>
          <w:rFonts w:eastAsia="Calibri"/>
        </w:rPr>
        <w:t>any Liability in respect of any cost</w:t>
      </w:r>
      <w:r w:rsidR="002D4D34" w:rsidRPr="00873E1E">
        <w:rPr>
          <w:rFonts w:eastAsia="Calibri"/>
        </w:rPr>
        <w:t xml:space="preserve"> specified as or </w:t>
      </w:r>
      <w:r w:rsidRPr="00873E1E">
        <w:rPr>
          <w:rFonts w:eastAsia="Calibri"/>
        </w:rPr>
        <w:t>determined to be the responsibility of Seller or any of its Affiliates under this Agreement or any Ancillary Agreement;</w:t>
      </w:r>
      <w:bookmarkEnd w:id="1599"/>
    </w:p>
    <w:p w14:paraId="588EEFF8" w14:textId="77777777" w:rsidR="004D7078" w:rsidRPr="00873E1E" w:rsidRDefault="004D7078" w:rsidP="007E5094">
      <w:pPr>
        <w:pStyle w:val="WP2L3"/>
      </w:pPr>
      <w:bookmarkStart w:id="1600" w:name="_Ref4217094"/>
      <w:r w:rsidRPr="00873E1E">
        <w:rPr>
          <w:rFonts w:eastAsia="Calibri"/>
        </w:rPr>
        <w:t xml:space="preserve">any Liability of Seller or any of its Affiliates, or their respective directors, officers, members, shareholders, agents, or representatives, arising out of or relating to this Agreement, any of the Ancillary Agreements, the performance of the Work, or any of the Transactions, whether incurred prior to, on, or after the Closing, </w:t>
      </w:r>
      <w:r w:rsidR="002D4D34" w:rsidRPr="00873E1E">
        <w:rPr>
          <w:rFonts w:eastAsia="Calibri"/>
        </w:rPr>
        <w:t xml:space="preserve">in each case, </w:t>
      </w:r>
      <w:r w:rsidRPr="00873E1E">
        <w:rPr>
          <w:rFonts w:eastAsia="Calibri"/>
        </w:rPr>
        <w:t>with respect to any and all finder’s or broker’s fees and expenses and any and all fees and expenses of any attorneys, accountants, or other professionals or advisors retained by or on behalf of Seller or any of its Affiliates;</w:t>
      </w:r>
      <w:bookmarkEnd w:id="1600"/>
    </w:p>
    <w:p w14:paraId="7E98F427" w14:textId="03C2A3D8" w:rsidR="004D7078" w:rsidRPr="00873E1E" w:rsidRDefault="004D7078" w:rsidP="007E5094">
      <w:pPr>
        <w:pStyle w:val="WP2L3"/>
      </w:pPr>
      <w:bookmarkStart w:id="1601" w:name="_Ref4217095"/>
      <w:r w:rsidRPr="00873E1E">
        <w:rPr>
          <w:rFonts w:eastAsia="Calibri"/>
        </w:rPr>
        <w:t xml:space="preserve">any Liability to the extent relating to any Excluded Asset or other asset that is not a Project Asset and the ownership, operation, and conduct of any business in connection therewith or therefrom and, without limiting the foregoing, any payment or other </w:t>
      </w:r>
      <w:r w:rsidR="00265EEE" w:rsidRPr="00873E1E">
        <w:rPr>
          <w:rFonts w:eastAsia="Calibri"/>
        </w:rPr>
        <w:t xml:space="preserve">commitment </w:t>
      </w:r>
      <w:r w:rsidRPr="00873E1E">
        <w:rPr>
          <w:rFonts w:eastAsia="Calibri"/>
        </w:rPr>
        <w:t>or other consideration to the applicable Contractor or Subcontractor under or with respect to any warranties</w:t>
      </w:r>
      <w:r w:rsidR="00265EEE" w:rsidRPr="00873E1E">
        <w:rPr>
          <w:rFonts w:eastAsia="Calibri"/>
        </w:rPr>
        <w:t xml:space="preserve">, including in order to </w:t>
      </w:r>
      <w:r w:rsidR="000F2529" w:rsidRPr="00873E1E">
        <w:rPr>
          <w:rFonts w:eastAsia="Calibri"/>
        </w:rPr>
        <w:t xml:space="preserve">(x) </w:t>
      </w:r>
      <w:r w:rsidR="00265EEE" w:rsidRPr="00873E1E">
        <w:rPr>
          <w:rFonts w:eastAsia="Calibri"/>
        </w:rPr>
        <w:t xml:space="preserve">obtain such warranties (including with respect to the term and standards specified in the Scope Book) and (y) maintain and preserve </w:t>
      </w:r>
      <w:r w:rsidR="00B8218A" w:rsidRPr="00873E1E">
        <w:rPr>
          <w:rFonts w:eastAsia="Calibri"/>
        </w:rPr>
        <w:t xml:space="preserve">each </w:t>
      </w:r>
      <w:r w:rsidR="00265EEE" w:rsidRPr="00873E1E">
        <w:rPr>
          <w:rFonts w:eastAsia="Calibri"/>
        </w:rPr>
        <w:t>such warrant</w:t>
      </w:r>
      <w:r w:rsidR="00B8218A" w:rsidRPr="00873E1E">
        <w:rPr>
          <w:rFonts w:eastAsia="Calibri"/>
        </w:rPr>
        <w:t>y</w:t>
      </w:r>
      <w:r w:rsidR="00265EEE" w:rsidRPr="00873E1E">
        <w:rPr>
          <w:rFonts w:eastAsia="Calibri"/>
        </w:rPr>
        <w:t xml:space="preserve"> (including with respect to the term and standards specified in the Scope Book) through the end of the </w:t>
      </w:r>
      <w:r w:rsidR="00B8218A" w:rsidRPr="00873E1E">
        <w:rPr>
          <w:rFonts w:eastAsia="Calibri"/>
        </w:rPr>
        <w:t xml:space="preserve">appliable </w:t>
      </w:r>
      <w:r w:rsidR="00D87D86" w:rsidRPr="00D87D86">
        <w:rPr>
          <w:rFonts w:eastAsia="Calibri"/>
        </w:rPr>
        <w:t>w</w:t>
      </w:r>
      <w:r w:rsidR="00265EEE" w:rsidRPr="00D87D86">
        <w:rPr>
          <w:rFonts w:eastAsia="Calibri"/>
        </w:rPr>
        <w:t xml:space="preserve">arranty </w:t>
      </w:r>
      <w:r w:rsidR="00D87D86" w:rsidRPr="00D87D86">
        <w:rPr>
          <w:rFonts w:eastAsia="Calibri"/>
        </w:rPr>
        <w:t>term</w:t>
      </w:r>
      <w:r w:rsidR="00265EEE" w:rsidRPr="00D87D86">
        <w:rPr>
          <w:rFonts w:eastAsia="Calibri"/>
        </w:rPr>
        <w:t>,</w:t>
      </w:r>
      <w:r w:rsidR="00265EEE" w:rsidRPr="00873E1E">
        <w:rPr>
          <w:rFonts w:eastAsia="Calibri"/>
        </w:rPr>
        <w:t xml:space="preserve"> in all cases</w:t>
      </w:r>
      <w:r w:rsidRPr="00873E1E">
        <w:rPr>
          <w:rFonts w:eastAsia="Calibri"/>
        </w:rPr>
        <w:t xml:space="preserve"> even if Buyer is a third-party beneficiary thereof or receives assignment thereof </w:t>
      </w:r>
      <w:r w:rsidR="00265EEE" w:rsidRPr="00873E1E">
        <w:rPr>
          <w:rFonts w:eastAsia="Calibri"/>
        </w:rPr>
        <w:t>as provided in</w:t>
      </w:r>
      <w:r w:rsidRPr="00873E1E">
        <w:rPr>
          <w:rFonts w:eastAsia="Calibri"/>
        </w:rPr>
        <w:t xml:space="preserve"> this Agreement;</w:t>
      </w:r>
      <w:bookmarkEnd w:id="1601"/>
    </w:p>
    <w:p w14:paraId="4CDB6E0F" w14:textId="77777777" w:rsidR="004D7078" w:rsidRPr="00873E1E" w:rsidRDefault="004D7078" w:rsidP="007E5094">
      <w:pPr>
        <w:pStyle w:val="WP2L3"/>
      </w:pPr>
      <w:bookmarkStart w:id="1602" w:name="_Ref4217096"/>
      <w:r w:rsidRPr="00873E1E">
        <w:rPr>
          <w:rFonts w:eastAsia="Calibri"/>
        </w:rPr>
        <w:t>any account payable of Seller or any of its Affiliates for goods purchased and services purchased and received;</w:t>
      </w:r>
      <w:bookmarkEnd w:id="1602"/>
    </w:p>
    <w:p w14:paraId="191A12E3" w14:textId="77777777" w:rsidR="004D7078" w:rsidRPr="00873E1E" w:rsidRDefault="004D7078" w:rsidP="007E5094">
      <w:pPr>
        <w:pStyle w:val="WP2L3"/>
      </w:pPr>
      <w:bookmarkStart w:id="1603" w:name="_Ref4217097"/>
      <w:r w:rsidRPr="00873E1E">
        <w:rPr>
          <w:rFonts w:eastAsia="Calibri"/>
        </w:rPr>
        <w:t>any Liability of Seller or any of its Affiliates representing Indebtedness (and any refinancing thereof), including Project Financing Indebtedness;</w:t>
      </w:r>
      <w:bookmarkEnd w:id="1603"/>
    </w:p>
    <w:p w14:paraId="1853555A" w14:textId="5C384310" w:rsidR="004D7078" w:rsidRPr="00873E1E" w:rsidRDefault="004D7078" w:rsidP="007E5094">
      <w:pPr>
        <w:pStyle w:val="WP2L3"/>
        <w:rPr>
          <w:rFonts w:eastAsia="Calibri"/>
        </w:rPr>
      </w:pPr>
      <w:bookmarkStart w:id="1604" w:name="_Ref4217098"/>
      <w:r w:rsidRPr="00873E1E">
        <w:rPr>
          <w:rFonts w:eastAsia="Calibri"/>
        </w:rPr>
        <w:t xml:space="preserve">any Liability of Seller or any of its Affiliates incurred or accruing after the Closing, other than the Liabilities for which Buyer provides indemnification to the Seller Group under </w:t>
      </w:r>
      <w:r w:rsidRPr="00873E1E">
        <w:rPr>
          <w:rFonts w:eastAsia="Calibri"/>
          <w:u w:val="single"/>
        </w:rPr>
        <w:fldChar w:fldCharType="begin"/>
      </w:r>
      <w:r w:rsidRPr="00873E1E">
        <w:rPr>
          <w:rFonts w:eastAsia="Calibri"/>
          <w:u w:val="single"/>
        </w:rPr>
        <w:instrText xml:space="preserve"> REF _Ref38960631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24.2</w:t>
      </w:r>
      <w:r w:rsidRPr="00873E1E">
        <w:rPr>
          <w:rFonts w:eastAsia="Calibri"/>
          <w:u w:val="single"/>
        </w:rPr>
        <w:fldChar w:fldCharType="end"/>
      </w:r>
      <w:r w:rsidRPr="00873E1E">
        <w:rPr>
          <w:rFonts w:eastAsia="Calibri"/>
        </w:rPr>
        <w:t>; and</w:t>
      </w:r>
      <w:bookmarkEnd w:id="1604"/>
    </w:p>
    <w:p w14:paraId="4FFE0ABA" w14:textId="208E1549" w:rsidR="004D7078" w:rsidRPr="00873E1E" w:rsidRDefault="004D7078" w:rsidP="007E5094">
      <w:pPr>
        <w:pStyle w:val="WP2L3"/>
      </w:pPr>
      <w:bookmarkStart w:id="1605" w:name="_Ref4217099"/>
      <w:r w:rsidRPr="00873E1E">
        <w:t>any Liability under any Real Property Lease or Easement related to the Conservation Reserve Program or the Environmental Quality Incentives Program, each administered by the United States Department of Agriculture, to the extent arising out of or resulting from the performance of the Work, including as a result of removing any land from such programs in connection with the construction of the Project</w:t>
      </w:r>
      <w:r w:rsidR="00F04F02" w:rsidRPr="00873E1E">
        <w:t>.</w:t>
      </w:r>
      <w:bookmarkEnd w:id="1605"/>
    </w:p>
    <w:p w14:paraId="5FEE61C7" w14:textId="77777777" w:rsidR="004D7078" w:rsidRPr="00873E1E" w:rsidRDefault="004D7078" w:rsidP="007E5094">
      <w:pPr>
        <w:pStyle w:val="WP2L1"/>
      </w:pPr>
      <w:bookmarkStart w:id="1606" w:name="_Ref40955148"/>
      <w:bookmarkStart w:id="1607" w:name="_Ref276050949"/>
      <w:bookmarkStart w:id="1608" w:name="_Ref446938307"/>
      <w:bookmarkStart w:id="1609" w:name="_Ref4217100"/>
      <w:r w:rsidRPr="00873E1E">
        <w:rPr>
          <w:rFonts w:eastAsia="Calibri"/>
          <w:szCs w:val="24"/>
        </w:rPr>
        <w:br/>
      </w:r>
      <w:bookmarkStart w:id="1610" w:name="_Toc33799229"/>
      <w:bookmarkStart w:id="1611" w:name="_Toc66116149"/>
      <w:bookmarkStart w:id="1612" w:name="_Toc78886748"/>
      <w:r w:rsidRPr="00873E1E">
        <w:rPr>
          <w:rFonts w:eastAsia="Calibri"/>
          <w:szCs w:val="24"/>
        </w:rPr>
        <w:t xml:space="preserve">CLOSING; </w:t>
      </w:r>
      <w:bookmarkEnd w:id="1606"/>
      <w:bookmarkEnd w:id="1607"/>
      <w:bookmarkEnd w:id="1608"/>
      <w:r w:rsidRPr="00873E1E">
        <w:rPr>
          <w:rFonts w:eastAsia="Calibri"/>
          <w:szCs w:val="24"/>
        </w:rPr>
        <w:t xml:space="preserve">PURCHASE PRICE; </w:t>
      </w:r>
      <w:r w:rsidR="00D818A1" w:rsidRPr="00873E1E">
        <w:rPr>
          <w:rFonts w:eastAsia="Calibri"/>
          <w:szCs w:val="24"/>
        </w:rPr>
        <w:t>PAYMENT</w:t>
      </w:r>
      <w:r w:rsidRPr="00873E1E">
        <w:rPr>
          <w:rFonts w:eastAsia="Calibri"/>
          <w:szCs w:val="24"/>
        </w:rPr>
        <w:t xml:space="preserve"> OF SUBSTANTIAL COMPLETION </w:t>
      </w:r>
      <w:r w:rsidR="005B174C" w:rsidRPr="00873E1E">
        <w:rPr>
          <w:rFonts w:eastAsia="Calibri"/>
          <w:szCs w:val="24"/>
        </w:rPr>
        <w:t xml:space="preserve">PAYMENT </w:t>
      </w:r>
      <w:r w:rsidRPr="00873E1E">
        <w:rPr>
          <w:rFonts w:eastAsia="Calibri"/>
          <w:szCs w:val="24"/>
        </w:rPr>
        <w:t>AMOUNT AND PUNCHLIST HOLDBACK AMOUNT</w:t>
      </w:r>
      <w:bookmarkEnd w:id="1609"/>
      <w:bookmarkEnd w:id="1610"/>
      <w:bookmarkEnd w:id="1611"/>
      <w:bookmarkEnd w:id="1612"/>
    </w:p>
    <w:p w14:paraId="5729F1D3" w14:textId="77777777" w:rsidR="004D7078" w:rsidRPr="00873E1E" w:rsidRDefault="004D7078" w:rsidP="007E5094">
      <w:pPr>
        <w:pStyle w:val="WP2L2"/>
        <w:rPr>
          <w:vanish/>
          <w:specVanish/>
        </w:rPr>
      </w:pPr>
      <w:bookmarkStart w:id="1613" w:name="_Ref4217101"/>
      <w:bookmarkStart w:id="1614" w:name="_Toc33799230"/>
      <w:bookmarkStart w:id="1615" w:name="_Toc66116150"/>
      <w:bookmarkStart w:id="1616" w:name="_Toc78886749"/>
      <w:bookmarkStart w:id="1617" w:name="_Ref504404438"/>
      <w:bookmarkStart w:id="1618" w:name="_Ref504404452"/>
      <w:bookmarkStart w:id="1619" w:name="_Ref504404554"/>
      <w:r w:rsidRPr="00873E1E">
        <w:rPr>
          <w:rFonts w:eastAsia="Calibri"/>
          <w:b/>
          <w:szCs w:val="24"/>
        </w:rPr>
        <w:t>Closing</w:t>
      </w:r>
      <w:bookmarkEnd w:id="1613"/>
      <w:bookmarkEnd w:id="1614"/>
      <w:bookmarkEnd w:id="1615"/>
      <w:bookmarkEnd w:id="1616"/>
    </w:p>
    <w:p w14:paraId="7F2F0005" w14:textId="21AD5658" w:rsidR="004D7078" w:rsidRPr="00873E1E" w:rsidRDefault="004D7078" w:rsidP="003E202B">
      <w:pPr>
        <w:pStyle w:val="WP2Para2"/>
      </w:pPr>
      <w:r w:rsidRPr="00873E1E">
        <w:rPr>
          <w:rFonts w:eastAsia="Calibri"/>
          <w:snapToGrid w:val="0"/>
        </w:rPr>
        <w:t>.  Subject to the terms and conditions hereof, the consummation of the Transactions (the “</w:t>
      </w:r>
      <w:r w:rsidRPr="00873E1E">
        <w:rPr>
          <w:rFonts w:eastAsia="Calibri"/>
          <w:b/>
          <w:i/>
          <w:snapToGrid w:val="0"/>
        </w:rPr>
        <w:t>Closing</w:t>
      </w:r>
      <w:r w:rsidRPr="00873E1E">
        <w:rPr>
          <w:rFonts w:eastAsia="Calibri"/>
          <w:snapToGrid w:val="0"/>
        </w:rPr>
        <w:t xml:space="preserve">”) shall take place at </w:t>
      </w:r>
      <w:bookmarkStart w:id="1620" w:name="_cp_text_1_1208"/>
      <w:r w:rsidRPr="00873E1E">
        <w:rPr>
          <w:rFonts w:eastAsia="Calibri"/>
          <w:snapToGrid w:val="0"/>
        </w:rPr>
        <w:t xml:space="preserve">the offices of [●], at </w:t>
      </w:r>
      <w:bookmarkEnd w:id="1620"/>
      <w:r w:rsidRPr="00873E1E">
        <w:rPr>
          <w:rFonts w:eastAsia="Calibri"/>
          <w:snapToGrid w:val="0"/>
        </w:rPr>
        <w:t>10:00 a.m. local time on the tenth</w:t>
      </w:r>
      <w:r w:rsidR="002D4D34" w:rsidRPr="00873E1E">
        <w:rPr>
          <w:rFonts w:eastAsia="Calibri"/>
          <w:snapToGrid w:val="0"/>
        </w:rPr>
        <w:t> </w:t>
      </w:r>
      <w:r w:rsidRPr="00873E1E">
        <w:rPr>
          <w:rFonts w:eastAsia="Calibri"/>
          <w:snapToGrid w:val="0"/>
        </w:rPr>
        <w:t>(10th) Business Day</w:t>
      </w:r>
      <w:r w:rsidR="00E93607" w:rsidRPr="00873E1E">
        <w:rPr>
          <w:rFonts w:eastAsia="Calibri"/>
          <w:snapToGrid w:val="0"/>
        </w:rPr>
        <w:t xml:space="preserve"> </w:t>
      </w:r>
      <w:r w:rsidR="007B1818" w:rsidRPr="00873E1E">
        <w:rPr>
          <w:rFonts w:eastAsia="Calibri"/>
          <w:snapToGrid w:val="0"/>
        </w:rPr>
        <w:t xml:space="preserve">after </w:t>
      </w:r>
      <w:r w:rsidRPr="00873E1E">
        <w:rPr>
          <w:rFonts w:eastAsia="Calibri"/>
          <w:snapToGrid w:val="0"/>
        </w:rPr>
        <w:t xml:space="preserve">the conditions set forth in </w:t>
      </w:r>
      <w:r w:rsidRPr="00873E1E">
        <w:rPr>
          <w:rFonts w:eastAsia="Calibri"/>
          <w:snapToGrid w:val="0"/>
          <w:u w:val="single"/>
        </w:rPr>
        <w:fldChar w:fldCharType="begin"/>
      </w:r>
      <w:r w:rsidRPr="00873E1E">
        <w:rPr>
          <w:rFonts w:eastAsia="Calibri"/>
          <w:snapToGrid w:val="0"/>
          <w:u w:val="single"/>
        </w:rPr>
        <w:instrText xml:space="preserve"> REF _Ref455048275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XXI</w:t>
      </w:r>
      <w:r w:rsidRPr="00873E1E">
        <w:rPr>
          <w:rFonts w:eastAsia="Calibri"/>
          <w:snapToGrid w:val="0"/>
          <w:u w:val="single"/>
        </w:rPr>
        <w:fldChar w:fldCharType="end"/>
      </w:r>
      <w:r w:rsidRPr="00873E1E">
        <w:rPr>
          <w:rFonts w:eastAsia="Calibri"/>
          <w:snapToGrid w:val="0"/>
        </w:rPr>
        <w:t xml:space="preserve"> (Buyer Conditions to Closing) and </w:t>
      </w:r>
      <w:r w:rsidRPr="00873E1E">
        <w:rPr>
          <w:rFonts w:eastAsia="Calibri"/>
          <w:snapToGrid w:val="0"/>
          <w:u w:val="single"/>
        </w:rPr>
        <w:fldChar w:fldCharType="begin"/>
      </w:r>
      <w:r w:rsidRPr="00873E1E">
        <w:rPr>
          <w:rFonts w:eastAsia="Calibri"/>
          <w:snapToGrid w:val="0"/>
          <w:u w:val="single"/>
        </w:rPr>
        <w:instrText xml:space="preserve"> REF _Ref455048282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XXII</w:t>
      </w:r>
      <w:r w:rsidRPr="00873E1E">
        <w:rPr>
          <w:rFonts w:eastAsia="Calibri"/>
          <w:snapToGrid w:val="0"/>
          <w:u w:val="single"/>
        </w:rPr>
        <w:fldChar w:fldCharType="end"/>
      </w:r>
      <w:r w:rsidRPr="00873E1E">
        <w:rPr>
          <w:rFonts w:eastAsia="Calibri"/>
          <w:snapToGrid w:val="0"/>
        </w:rPr>
        <w:t xml:space="preserve"> (Seller Conditions to Closing), other than those conditions that by their nature are to be satisfied at the Closing, have been either satisfied or waived by the Party for whose benefit such conditions exist</w:t>
      </w:r>
      <w:r w:rsidR="007B1818" w:rsidRPr="00873E1E">
        <w:rPr>
          <w:rFonts w:eastAsia="Calibri"/>
          <w:snapToGrid w:val="0"/>
        </w:rPr>
        <w:t xml:space="preserve"> (</w:t>
      </w:r>
      <w:r w:rsidR="007B1818" w:rsidRPr="00873E1E">
        <w:rPr>
          <w:u w:val="single"/>
        </w:rPr>
        <w:t>provided</w:t>
      </w:r>
      <w:r w:rsidR="007B1818" w:rsidRPr="00873E1E">
        <w:t xml:space="preserve"> that, as of such </w:t>
      </w:r>
      <w:r w:rsidR="007B1818" w:rsidRPr="00873E1E">
        <w:rPr>
          <w:rFonts w:eastAsia="Calibri"/>
          <w:snapToGrid w:val="0"/>
        </w:rPr>
        <w:t>tenth (10th) Business Day</w:t>
      </w:r>
      <w:r w:rsidR="007B1818" w:rsidRPr="00873E1E">
        <w:t>, such conditions, to the extent satisfied and not waived by the applicable Party, continue to be satisfied</w:t>
      </w:r>
      <w:r w:rsidR="007B1818" w:rsidRPr="00873E1E">
        <w:rPr>
          <w:rFonts w:eastAsia="Calibri"/>
          <w:snapToGrid w:val="0"/>
        </w:rPr>
        <w:t>)</w:t>
      </w:r>
      <w:r w:rsidRPr="00873E1E">
        <w:rPr>
          <w:rFonts w:eastAsia="Calibri"/>
          <w:snapToGrid w:val="0"/>
        </w:rPr>
        <w:t>, or on such other date or at such other place and time as the Parties may mutually agree in writing (the “</w:t>
      </w:r>
      <w:r w:rsidRPr="00873E1E">
        <w:rPr>
          <w:rFonts w:eastAsia="Calibri"/>
          <w:b/>
          <w:i/>
          <w:snapToGrid w:val="0"/>
        </w:rPr>
        <w:t>Closing Date</w:t>
      </w:r>
      <w:r w:rsidRPr="00873E1E">
        <w:rPr>
          <w:rFonts w:eastAsia="Calibri"/>
          <w:snapToGrid w:val="0"/>
        </w:rPr>
        <w:t>”).  The Closing shall be deemed to be effective for all purposes as of 11:59:59</w:t>
      </w:r>
      <w:r w:rsidR="002D4D34" w:rsidRPr="00873E1E">
        <w:rPr>
          <w:rFonts w:eastAsia="Calibri"/>
          <w:snapToGrid w:val="0"/>
        </w:rPr>
        <w:t> </w:t>
      </w:r>
      <w:r w:rsidRPr="00873E1E">
        <w:rPr>
          <w:rFonts w:eastAsia="Calibri"/>
          <w:snapToGrid w:val="0"/>
        </w:rPr>
        <w:t>p.m. CPT on the Closing Date.</w:t>
      </w:r>
      <w:bookmarkEnd w:id="1617"/>
      <w:bookmarkEnd w:id="1618"/>
      <w:bookmarkEnd w:id="1619"/>
    </w:p>
    <w:p w14:paraId="4920ADE3" w14:textId="77777777" w:rsidR="004D7078" w:rsidRPr="00873E1E" w:rsidRDefault="004D7078" w:rsidP="007E5094">
      <w:pPr>
        <w:pStyle w:val="WP2L2"/>
        <w:rPr>
          <w:vanish/>
          <w:specVanish/>
        </w:rPr>
      </w:pPr>
      <w:bookmarkStart w:id="1621" w:name="_Ref38965297"/>
      <w:bookmarkStart w:id="1622" w:name="_Toc33799231"/>
      <w:bookmarkStart w:id="1623" w:name="_Toc66116151"/>
      <w:bookmarkStart w:id="1624" w:name="_Toc78886750"/>
      <w:r w:rsidRPr="00873E1E">
        <w:rPr>
          <w:rFonts w:eastAsia="Calibri"/>
          <w:b/>
        </w:rPr>
        <w:t>Seller Closing Deliverables</w:t>
      </w:r>
      <w:bookmarkEnd w:id="1621"/>
      <w:bookmarkEnd w:id="1622"/>
      <w:bookmarkEnd w:id="1623"/>
      <w:bookmarkEnd w:id="1624"/>
    </w:p>
    <w:p w14:paraId="05BBB0DD" w14:textId="77777777" w:rsidR="004D7078" w:rsidRPr="00873E1E" w:rsidRDefault="004D7078" w:rsidP="00C86CA0">
      <w:pPr>
        <w:pStyle w:val="WP2Para2"/>
      </w:pPr>
      <w:r w:rsidRPr="00873E1E">
        <w:rPr>
          <w:rFonts w:eastAsia="Calibri"/>
          <w:snapToGrid w:val="0"/>
        </w:rPr>
        <w:t>.  At the Closing, Seller shall deliver, or cause to be delivered, to Buyer the following items:</w:t>
      </w:r>
    </w:p>
    <w:p w14:paraId="0C7CC822" w14:textId="77777777" w:rsidR="004D7078" w:rsidRPr="00873E1E" w:rsidRDefault="004D7078" w:rsidP="007E5094">
      <w:pPr>
        <w:pStyle w:val="WP2L3"/>
      </w:pPr>
      <w:bookmarkStart w:id="1625" w:name="_Ref276366212"/>
      <w:r w:rsidRPr="00873E1E">
        <w:rPr>
          <w:rFonts w:eastAsia="Calibri"/>
          <w:szCs w:val="24"/>
        </w:rPr>
        <w:t>each Ancillary Agreement</w:t>
      </w:r>
      <w:bookmarkStart w:id="1626" w:name="_Ref161462125"/>
      <w:r w:rsidRPr="00873E1E">
        <w:rPr>
          <w:rFonts w:eastAsia="Calibri"/>
          <w:szCs w:val="24"/>
        </w:rPr>
        <w:t xml:space="preserve"> to which Seller or any of its Affiliates is a party, executed by a duly authorized representative of Seller or such Affiliate, as applicable, and each document, if any, required to be delivered to Buyer by Seller or any of its Affiliates in accordance with the provisions of any Ancillary Agreement, executed by a duly authorized representative of Seller or such Affiliate, as applicable;</w:t>
      </w:r>
      <w:bookmarkEnd w:id="1625"/>
    </w:p>
    <w:p w14:paraId="2A167C85" w14:textId="11D62126" w:rsidR="004D7078" w:rsidRPr="00873E1E" w:rsidRDefault="004D7078" w:rsidP="007E5094">
      <w:pPr>
        <w:pStyle w:val="WP2L3"/>
      </w:pPr>
      <w:bookmarkStart w:id="1627" w:name="_Ref4217102"/>
      <w:bookmarkEnd w:id="1626"/>
      <w:r w:rsidRPr="00873E1E">
        <w:rPr>
          <w:rFonts w:eastAsia="Calibri"/>
        </w:rPr>
        <w:t xml:space="preserve">each document required to be delivered to Buyer by Seller pursuant to </w:t>
      </w:r>
      <w:r w:rsidRPr="00873E1E">
        <w:rPr>
          <w:rFonts w:eastAsia="Calibri"/>
          <w:u w:val="single"/>
        </w:rPr>
        <w:fldChar w:fldCharType="begin"/>
      </w:r>
      <w:r w:rsidRPr="00873E1E">
        <w:rPr>
          <w:rFonts w:eastAsia="Calibri"/>
          <w:u w:val="single"/>
        </w:rPr>
        <w:instrText xml:space="preserve"> REF _Ref455048275 \r \h\*MERGEFORMAT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w:t>
      </w:r>
      <w:r w:rsidRPr="00873E1E">
        <w:rPr>
          <w:rFonts w:eastAsia="Calibri"/>
          <w:u w:val="single"/>
        </w:rPr>
        <w:fldChar w:fldCharType="end"/>
      </w:r>
      <w:r w:rsidRPr="00873E1E">
        <w:rPr>
          <w:rFonts w:eastAsia="Calibri"/>
        </w:rPr>
        <w:t xml:space="preserve"> (Buyer Conditions to Closing);</w:t>
      </w:r>
      <w:bookmarkEnd w:id="1627"/>
    </w:p>
    <w:p w14:paraId="3BB3CEB0" w14:textId="77777777" w:rsidR="004D7078" w:rsidRPr="00873E1E" w:rsidRDefault="004D7078" w:rsidP="007E5094">
      <w:pPr>
        <w:pStyle w:val="WP2L3"/>
      </w:pPr>
      <w:bookmarkStart w:id="1628" w:name="_Ref4217103"/>
      <w:r w:rsidRPr="00873E1E">
        <w:rPr>
          <w:rFonts w:eastAsia="Calibri"/>
        </w:rPr>
        <w:t>copies of each Seller’s Consent obtained by Seller with respect to the sale and purchase of the Project Assets or the consummation of the Transactions, including with respect to the transfer of any Transferred Closing Project Contract or Transferred Closing Permit;</w:t>
      </w:r>
      <w:bookmarkEnd w:id="1628"/>
    </w:p>
    <w:p w14:paraId="7C0CFDA4" w14:textId="3E52D5CA" w:rsidR="004D7078" w:rsidRPr="00873E1E" w:rsidRDefault="004D7078" w:rsidP="007E5094">
      <w:pPr>
        <w:pStyle w:val="WP2L3"/>
      </w:pPr>
      <w:bookmarkStart w:id="1629" w:name="_Ref4217104"/>
      <w:r w:rsidRPr="00873E1E">
        <w:rPr>
          <w:rFonts w:eastAsia="Calibri"/>
        </w:rPr>
        <w:t xml:space="preserve">evidence, in form and substance reasonably satisfactory to Buyer, demonstrating that Seller has </w:t>
      </w:r>
      <w:r w:rsidR="004E6E5C" w:rsidRPr="00873E1E">
        <w:rPr>
          <w:rFonts w:eastAsia="Calibri"/>
        </w:rPr>
        <w:t xml:space="preserve">in place </w:t>
      </w:r>
      <w:r w:rsidRPr="00873E1E">
        <w:rPr>
          <w:rFonts w:eastAsia="Calibri"/>
        </w:rPr>
        <w:t>all of the Seller’s Regulatory Approvals and Seller’s Required Consents;</w:t>
      </w:r>
      <w:bookmarkEnd w:id="1629"/>
    </w:p>
    <w:p w14:paraId="196B7644" w14:textId="77777777" w:rsidR="004D7078" w:rsidRPr="00873E1E" w:rsidRDefault="004D7078" w:rsidP="007E5094">
      <w:pPr>
        <w:pStyle w:val="WP2L3"/>
      </w:pPr>
      <w:bookmarkStart w:id="1630" w:name="_Ref277767719"/>
      <w:r w:rsidRPr="00873E1E" w:rsidDel="002B3F50">
        <w:t xml:space="preserve">Seller’s affidavit and gap indemnity agreement, in substantially the form attached hereto as </w:t>
      </w:r>
      <w:r w:rsidRPr="00873E1E" w:rsidDel="002B3F50">
        <w:rPr>
          <w:u w:val="single"/>
        </w:rPr>
        <w:t>Exhibit</w:t>
      </w:r>
      <w:r w:rsidR="002D4D34" w:rsidRPr="00873E1E">
        <w:rPr>
          <w:u w:val="single"/>
        </w:rPr>
        <w:t> </w:t>
      </w:r>
      <w:r w:rsidRPr="00873E1E">
        <w:rPr>
          <w:u w:val="single"/>
        </w:rPr>
        <w:t>K</w:t>
      </w:r>
      <w:r w:rsidRPr="00873E1E" w:rsidDel="002B3F50">
        <w:t>, and any other documents and instruments that may be required by the Title Insurer with respect to the Title Commitment or the Title Policy, duly executed by a duly authorized representative of Seller and dated as of the Closing;</w:t>
      </w:r>
      <w:bookmarkEnd w:id="1630"/>
    </w:p>
    <w:p w14:paraId="4AA4C194" w14:textId="77777777" w:rsidR="004D7078" w:rsidRPr="00873E1E" w:rsidRDefault="004D7078" w:rsidP="007E5094">
      <w:pPr>
        <w:pStyle w:val="WP2L3"/>
      </w:pPr>
      <w:bookmarkStart w:id="1631" w:name="_Ref4217105"/>
      <w:r w:rsidRPr="00873E1E">
        <w:t xml:space="preserve">a certificate and affidavit of non-foreign status of Seller pursuant to Section 1445 of the Code, in substantially the form attached hereto as </w:t>
      </w:r>
      <w:r w:rsidRPr="00873E1E">
        <w:rPr>
          <w:u w:val="single"/>
        </w:rPr>
        <w:t>Exhibit</w:t>
      </w:r>
      <w:r w:rsidR="002D4D34" w:rsidRPr="00873E1E">
        <w:rPr>
          <w:u w:val="single"/>
        </w:rPr>
        <w:t> </w:t>
      </w:r>
      <w:r w:rsidRPr="00873E1E">
        <w:rPr>
          <w:u w:val="single"/>
        </w:rPr>
        <w:t>S</w:t>
      </w:r>
      <w:r w:rsidRPr="00873E1E">
        <w:t>, duly executed by a duly authorized representative of Seller (or Seller’s tax parent Affiliate, as applicable) and dated as of the Closing;</w:t>
      </w:r>
      <w:bookmarkEnd w:id="1631"/>
    </w:p>
    <w:p w14:paraId="2DA3316B" w14:textId="6AB0CA25" w:rsidR="004D7078" w:rsidRPr="00873E1E" w:rsidRDefault="004D7078" w:rsidP="007E5094">
      <w:pPr>
        <w:pStyle w:val="WP2L3"/>
      </w:pPr>
      <w:bookmarkStart w:id="1632" w:name="_Ref4217106"/>
      <w:r w:rsidRPr="00873E1E">
        <w:rPr>
          <w:rFonts w:eastAsia="Calibri"/>
        </w:rPr>
        <w:t>complete and accurate copies of engineering, design, and construction drawings and plans related to the Project</w:t>
      </w:r>
      <w:r w:rsidR="008453B3" w:rsidRPr="00873E1E">
        <w:rPr>
          <w:rFonts w:eastAsia="Calibri"/>
        </w:rPr>
        <w:t>, and all other deliverables, required to be provided to Buyer at or prior to the Closing pursuant to the Scope Book</w:t>
      </w:r>
      <w:r w:rsidRPr="00873E1E">
        <w:rPr>
          <w:rFonts w:eastAsia="Calibri"/>
        </w:rPr>
        <w:t>, including issued for construction drawings;</w:t>
      </w:r>
      <w:bookmarkEnd w:id="1632"/>
    </w:p>
    <w:p w14:paraId="68ABA9DD" w14:textId="77777777" w:rsidR="004D7078" w:rsidRPr="00873E1E" w:rsidRDefault="004D7078" w:rsidP="007E5094">
      <w:pPr>
        <w:pStyle w:val="WP2L3"/>
      </w:pPr>
      <w:bookmarkStart w:id="1633" w:name="_Ref4217107"/>
      <w:r w:rsidRPr="00873E1E">
        <w:rPr>
          <w:rFonts w:eastAsia="Calibri"/>
        </w:rPr>
        <w:t xml:space="preserve">a receipt, in substantially the form attached hereto as </w:t>
      </w:r>
      <w:r w:rsidRPr="00873E1E">
        <w:rPr>
          <w:rFonts w:eastAsia="Calibri"/>
          <w:u w:val="single"/>
        </w:rPr>
        <w:t>Exhibit</w:t>
      </w:r>
      <w:r w:rsidR="002D4D34" w:rsidRPr="00873E1E">
        <w:rPr>
          <w:rFonts w:eastAsia="Calibri"/>
          <w:u w:val="single"/>
        </w:rPr>
        <w:t xml:space="preserve"> </w:t>
      </w:r>
      <w:r w:rsidRPr="00873E1E">
        <w:rPr>
          <w:rFonts w:eastAsia="Calibri"/>
          <w:u w:val="single"/>
        </w:rPr>
        <w:t>I-1</w:t>
      </w:r>
      <w:r w:rsidRPr="00873E1E">
        <w:rPr>
          <w:rFonts w:eastAsia="Calibri"/>
        </w:rPr>
        <w:t xml:space="preserve">, executed by a duly authorized representative of Seller, acknowledging Seller’s receipt of </w:t>
      </w:r>
      <w:bookmarkStart w:id="1634" w:name="DocXTextRef474"/>
      <w:r w:rsidRPr="00873E1E">
        <w:rPr>
          <w:rFonts w:eastAsia="Calibri"/>
        </w:rPr>
        <w:t>(i)</w:t>
      </w:r>
      <w:bookmarkEnd w:id="1634"/>
      <w:r w:rsidRPr="00873E1E">
        <w:rPr>
          <w:rFonts w:eastAsia="Calibri"/>
        </w:rPr>
        <w:t> the Estimated Purchase Price minus (ii)</w:t>
      </w:r>
      <w:r w:rsidR="002D4D34" w:rsidRPr="00873E1E">
        <w:rPr>
          <w:rFonts w:eastAsia="Calibri"/>
        </w:rPr>
        <w:t> </w:t>
      </w:r>
      <w:r w:rsidRPr="00873E1E">
        <w:rPr>
          <w:rFonts w:eastAsia="Calibri"/>
        </w:rPr>
        <w:t>the Holdback Amount – Closing;</w:t>
      </w:r>
      <w:bookmarkEnd w:id="1633"/>
    </w:p>
    <w:p w14:paraId="1CA074E1" w14:textId="77777777" w:rsidR="004D7078" w:rsidRPr="00873E1E" w:rsidRDefault="004D7078" w:rsidP="007E5094">
      <w:pPr>
        <w:pStyle w:val="WP2L3"/>
      </w:pPr>
      <w:bookmarkStart w:id="1635" w:name="_Ref4217108"/>
      <w:r w:rsidRPr="00873E1E">
        <w:rPr>
          <w:rFonts w:eastAsia="Calibri"/>
        </w:rPr>
        <w:t xml:space="preserve">[the O&amp;M Agreement, duly executed by </w:t>
      </w:r>
      <w:r w:rsidRPr="00873E1E" w:rsidDel="002B3F50">
        <w:t>Seller and dated as of the Closing</w:t>
      </w:r>
      <w:r w:rsidRPr="00873E1E">
        <w:t>;] and</w:t>
      </w:r>
      <w:bookmarkEnd w:id="1635"/>
    </w:p>
    <w:p w14:paraId="52B09D4D" w14:textId="77777777" w:rsidR="004D7078" w:rsidRPr="00873E1E" w:rsidRDefault="004D7078" w:rsidP="007E5094">
      <w:pPr>
        <w:pStyle w:val="WP2L3"/>
        <w:rPr>
          <w:rFonts w:eastAsia="Calibri"/>
        </w:rPr>
      </w:pPr>
      <w:bookmarkStart w:id="1636" w:name="_Ref4217109"/>
      <w:r w:rsidRPr="00873E1E">
        <w:rPr>
          <w:rFonts w:eastAsia="Calibri"/>
        </w:rPr>
        <w:t>such other documents and instruments reasonably required by Buyer to consummate the Transactions, executed by a duly authorized representative of Seller to the extent required.</w:t>
      </w:r>
      <w:bookmarkEnd w:id="1636"/>
    </w:p>
    <w:p w14:paraId="5C8F6A56" w14:textId="204E7EF5" w:rsidR="004D7078" w:rsidRPr="00873E1E" w:rsidRDefault="004D7078" w:rsidP="008A4304">
      <w:pPr>
        <w:pStyle w:val="BodyText"/>
        <w:rPr>
          <w:rFonts w:eastAsia="Calibri"/>
          <w:szCs w:val="24"/>
        </w:rPr>
      </w:pPr>
      <w:r w:rsidRPr="00873E1E">
        <w:rPr>
          <w:rFonts w:eastAsia="Calibri"/>
          <w:b/>
          <w:i/>
          <w:szCs w:val="24"/>
        </w:rPr>
        <w:t>[Reserved]</w:t>
      </w:r>
    </w:p>
    <w:p w14:paraId="04EF5D82" w14:textId="77777777" w:rsidR="004D7078" w:rsidRPr="00873E1E" w:rsidRDefault="004D7078" w:rsidP="007E5094">
      <w:pPr>
        <w:pStyle w:val="WP2L2"/>
        <w:rPr>
          <w:vanish/>
          <w:specVanish/>
        </w:rPr>
      </w:pPr>
      <w:bookmarkStart w:id="1637" w:name="_Ref38965659"/>
      <w:bookmarkStart w:id="1638" w:name="_Toc33799232"/>
      <w:bookmarkStart w:id="1639" w:name="_Toc66116152"/>
      <w:bookmarkStart w:id="1640" w:name="_Toc78886751"/>
      <w:r w:rsidRPr="00873E1E">
        <w:rPr>
          <w:rFonts w:eastAsia="Calibri"/>
          <w:b/>
          <w:szCs w:val="24"/>
        </w:rPr>
        <w:t>Buyer Closing Deliverables</w:t>
      </w:r>
      <w:bookmarkEnd w:id="1637"/>
      <w:bookmarkEnd w:id="1638"/>
      <w:bookmarkEnd w:id="1639"/>
      <w:bookmarkEnd w:id="1640"/>
    </w:p>
    <w:p w14:paraId="6DE2E5CB" w14:textId="77777777" w:rsidR="004D7078" w:rsidRPr="00873E1E" w:rsidRDefault="004D7078" w:rsidP="00C86CA0">
      <w:pPr>
        <w:pStyle w:val="WP2Para2"/>
      </w:pPr>
      <w:r w:rsidRPr="00873E1E">
        <w:rPr>
          <w:rFonts w:eastAsia="Calibri"/>
          <w:snapToGrid w:val="0"/>
        </w:rPr>
        <w:t>.  At the Closing, Buyer shall deliver, or cause to be delivered, to Seller the following items:</w:t>
      </w:r>
    </w:p>
    <w:p w14:paraId="349684F9" w14:textId="77777777" w:rsidR="004D7078" w:rsidRPr="00873E1E" w:rsidRDefault="004D7078" w:rsidP="007E5094">
      <w:pPr>
        <w:pStyle w:val="WP2L3"/>
      </w:pPr>
      <w:bookmarkStart w:id="1641" w:name="_Ref4217110"/>
      <w:r w:rsidRPr="00873E1E">
        <w:rPr>
          <w:rFonts w:eastAsia="Calibri"/>
          <w:szCs w:val="24"/>
        </w:rPr>
        <w:t>the Estimated Purchase Price minus the Holdback Amount – Closing, by wire transfer of immediately available funds to the account or accounts designated by Seller to Buyer in writing at least five</w:t>
      </w:r>
      <w:r w:rsidR="002D4D34" w:rsidRPr="00873E1E">
        <w:rPr>
          <w:rFonts w:eastAsia="Calibri"/>
          <w:szCs w:val="24"/>
        </w:rPr>
        <w:t> </w:t>
      </w:r>
      <w:r w:rsidRPr="00873E1E">
        <w:rPr>
          <w:rFonts w:eastAsia="Calibri"/>
          <w:szCs w:val="24"/>
        </w:rPr>
        <w:t>(5) Business Days prior to the Closing Date;</w:t>
      </w:r>
      <w:bookmarkEnd w:id="1641"/>
    </w:p>
    <w:p w14:paraId="0D781169" w14:textId="77777777" w:rsidR="004D7078" w:rsidRPr="00873E1E" w:rsidRDefault="004D7078" w:rsidP="007E5094">
      <w:pPr>
        <w:pStyle w:val="WP2L3"/>
      </w:pPr>
      <w:bookmarkStart w:id="1642" w:name="_Ref4217111"/>
      <w:r w:rsidRPr="00873E1E">
        <w:rPr>
          <w:rFonts w:eastAsia="Calibri"/>
        </w:rPr>
        <w:t>each Ancillary Agreement to which Buyer is a party, executed by a duly authorized representative of Buyer, and each document required to be delivered to Seller by Buyer in accordance with the provisions of any Ancillary Agreement, executed by a duly authorized representative of Buyer, if applicable;</w:t>
      </w:r>
      <w:bookmarkEnd w:id="1642"/>
    </w:p>
    <w:p w14:paraId="5240B186" w14:textId="5EC2649A" w:rsidR="004D7078" w:rsidRPr="00873E1E" w:rsidRDefault="004D7078" w:rsidP="007E5094">
      <w:pPr>
        <w:pStyle w:val="WP2L3"/>
      </w:pPr>
      <w:bookmarkStart w:id="1643" w:name="_Ref4217112"/>
      <w:r w:rsidRPr="00873E1E">
        <w:rPr>
          <w:rFonts w:eastAsia="Calibri"/>
        </w:rPr>
        <w:t xml:space="preserve">each document required to be delivered to Seller by Buyer pursuant to </w:t>
      </w:r>
      <w:r w:rsidRPr="00873E1E">
        <w:rPr>
          <w:rFonts w:eastAsia="Calibri"/>
          <w:u w:val="single"/>
        </w:rPr>
        <w:fldChar w:fldCharType="begin"/>
      </w:r>
      <w:r w:rsidRPr="00873E1E">
        <w:rPr>
          <w:rFonts w:eastAsia="Calibri"/>
          <w:u w:val="single"/>
        </w:rPr>
        <w:instrText xml:space="preserve"> REF _Ref455048282 \r \h\*MERGEFORMAT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XXII</w:t>
      </w:r>
      <w:r w:rsidRPr="00873E1E">
        <w:rPr>
          <w:rFonts w:eastAsia="Calibri"/>
          <w:u w:val="single"/>
        </w:rPr>
        <w:fldChar w:fldCharType="end"/>
      </w:r>
      <w:r w:rsidRPr="00873E1E">
        <w:rPr>
          <w:rFonts w:eastAsia="Calibri"/>
        </w:rPr>
        <w:t xml:space="preserve"> (Seller Conditions to Closing);</w:t>
      </w:r>
      <w:bookmarkEnd w:id="1643"/>
    </w:p>
    <w:p w14:paraId="16E74D5B" w14:textId="77777777" w:rsidR="004D7078" w:rsidRPr="00873E1E" w:rsidRDefault="004D7078" w:rsidP="007E5094">
      <w:pPr>
        <w:pStyle w:val="WP2L3"/>
        <w:rPr>
          <w:rFonts w:eastAsia="Calibri"/>
        </w:rPr>
      </w:pPr>
      <w:bookmarkStart w:id="1644" w:name="_Ref4217113"/>
      <w:r w:rsidRPr="00873E1E">
        <w:rPr>
          <w:rFonts w:eastAsia="Calibri"/>
        </w:rPr>
        <w:t>copies of each Buyer’s Consent obtained by Buyer with respect to the sale and purchase of the Project Assets or the consummation of the Transactions;</w:t>
      </w:r>
      <w:bookmarkEnd w:id="1644"/>
    </w:p>
    <w:p w14:paraId="428F5035" w14:textId="77777777" w:rsidR="004D7078" w:rsidRPr="00873E1E" w:rsidRDefault="004D7078" w:rsidP="007E5094">
      <w:pPr>
        <w:pStyle w:val="WP2L3"/>
      </w:pPr>
      <w:bookmarkStart w:id="1645" w:name="_Ref4217114"/>
      <w:r w:rsidRPr="00873E1E">
        <w:rPr>
          <w:rFonts w:eastAsia="Calibri"/>
        </w:rPr>
        <w:t xml:space="preserve">[the O&amp;M Agreement, duly executed by </w:t>
      </w:r>
      <w:r w:rsidRPr="00873E1E">
        <w:t>Buyer</w:t>
      </w:r>
      <w:r w:rsidRPr="00873E1E" w:rsidDel="002B3F50">
        <w:t xml:space="preserve"> and dated as of the Closing</w:t>
      </w:r>
      <w:r w:rsidRPr="00873E1E">
        <w:t>;] and</w:t>
      </w:r>
      <w:bookmarkEnd w:id="1645"/>
    </w:p>
    <w:p w14:paraId="0F04EB48" w14:textId="77777777" w:rsidR="004D7078" w:rsidRPr="00873E1E" w:rsidRDefault="004D7078" w:rsidP="007E5094">
      <w:pPr>
        <w:pStyle w:val="WP2L3"/>
      </w:pPr>
      <w:bookmarkStart w:id="1646" w:name="_Ref4217115"/>
      <w:r w:rsidRPr="00873E1E">
        <w:rPr>
          <w:rFonts w:eastAsia="Calibri"/>
        </w:rPr>
        <w:t>such other documents and instruments reasonably required by Seller to consummate the Transactions, executed by a duly authorized representative of Buyer to the extent required.</w:t>
      </w:r>
      <w:bookmarkEnd w:id="1646"/>
    </w:p>
    <w:p w14:paraId="4AC2DD75" w14:textId="77777777" w:rsidR="004D7078" w:rsidRPr="00873E1E" w:rsidRDefault="004D7078" w:rsidP="007E5094">
      <w:pPr>
        <w:pStyle w:val="WP2L2"/>
        <w:rPr>
          <w:vanish/>
          <w:specVanish/>
        </w:rPr>
      </w:pPr>
      <w:bookmarkStart w:id="1647" w:name="_Ref4217116"/>
      <w:bookmarkStart w:id="1648" w:name="_Toc33799233"/>
      <w:bookmarkStart w:id="1649" w:name="_Toc66116153"/>
      <w:bookmarkStart w:id="1650" w:name="_Toc78886752"/>
      <w:bookmarkStart w:id="1651" w:name="_Ref504404499"/>
      <w:bookmarkStart w:id="1652" w:name="_Ref142918961"/>
      <w:r w:rsidRPr="00873E1E">
        <w:rPr>
          <w:rFonts w:eastAsia="Calibri"/>
          <w:b/>
          <w:szCs w:val="24"/>
        </w:rPr>
        <w:t>Purchase Price</w:t>
      </w:r>
      <w:bookmarkEnd w:id="1647"/>
      <w:bookmarkEnd w:id="1648"/>
      <w:bookmarkEnd w:id="1649"/>
      <w:bookmarkEnd w:id="1650"/>
    </w:p>
    <w:p w14:paraId="30B6A31A" w14:textId="0A4E216C" w:rsidR="004D7078" w:rsidRPr="00873E1E" w:rsidRDefault="004D7078" w:rsidP="00C86CA0">
      <w:pPr>
        <w:pStyle w:val="WP2Para2"/>
      </w:pPr>
      <w:r w:rsidRPr="00873E1E">
        <w:rPr>
          <w:rFonts w:eastAsia="Calibri"/>
        </w:rPr>
        <w:t>.</w:t>
      </w:r>
      <w:r w:rsidRPr="00873E1E">
        <w:rPr>
          <w:rFonts w:eastAsia="Calibri"/>
          <w:snapToGrid w:val="0"/>
        </w:rPr>
        <w:t xml:space="preserve">  </w:t>
      </w:r>
      <w:bookmarkStart w:id="1653" w:name="_Ref447193511"/>
      <w:bookmarkStart w:id="1654" w:name="_Ref447193313"/>
      <w:bookmarkStart w:id="1655" w:name="_Ref448223736"/>
      <w:r w:rsidRPr="00873E1E">
        <w:rPr>
          <w:rFonts w:eastAsia="Calibri"/>
          <w:snapToGrid w:val="0"/>
        </w:rPr>
        <w:t xml:space="preserve">The purchase price for the Project Assets shall be an amount equal to [●] Dollars ($[●]), subject to adjustment as provided elsewhere in this Agreement, including </w:t>
      </w:r>
      <w:r w:rsidRPr="00873E1E">
        <w:rPr>
          <w:rFonts w:eastAsia="Calibri"/>
          <w:snapToGrid w:val="0"/>
          <w:u w:val="single"/>
        </w:rPr>
        <w:fldChar w:fldCharType="begin"/>
      </w:r>
      <w:r w:rsidRPr="00873E1E">
        <w:rPr>
          <w:rFonts w:eastAsia="Calibri"/>
          <w:snapToGrid w:val="0"/>
          <w:u w:val="single"/>
        </w:rPr>
        <w:instrText xml:space="preserve"> REF _Ref503439500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17.5</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_Ref505882897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17.6</w:t>
      </w:r>
      <w:r w:rsidRPr="00873E1E">
        <w:rPr>
          <w:rFonts w:eastAsia="Calibri"/>
          <w:snapToGrid w:val="0"/>
          <w:u w:val="single"/>
        </w:rPr>
        <w:fldChar w:fldCharType="end"/>
      </w:r>
      <w:r w:rsidR="008D0C38" w:rsidRPr="00873E1E">
        <w:rPr>
          <w:rFonts w:eastAsia="Calibri"/>
          <w:snapToGrid w:val="0"/>
        </w:rPr>
        <w:t xml:space="preserve">, </w:t>
      </w:r>
      <w:r w:rsidRPr="00873E1E">
        <w:rPr>
          <w:rFonts w:eastAsia="Calibri"/>
          <w:snapToGrid w:val="0"/>
        </w:rPr>
        <w:t xml:space="preserve">and </w:t>
      </w:r>
      <w:r w:rsidRPr="00873E1E">
        <w:rPr>
          <w:rFonts w:eastAsia="Calibri"/>
          <w:snapToGrid w:val="0"/>
          <w:u w:val="single"/>
        </w:rPr>
        <w:fldChar w:fldCharType="begin"/>
      </w:r>
      <w:r w:rsidRPr="00873E1E">
        <w:rPr>
          <w:rFonts w:eastAsia="Calibri"/>
          <w:snapToGrid w:val="0"/>
          <w:u w:val="single"/>
        </w:rPr>
        <w:instrText xml:space="preserve"> REF _Ref528917252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20.16(b)</w:t>
      </w:r>
      <w:r w:rsidRPr="00873E1E">
        <w:rPr>
          <w:rFonts w:eastAsia="Calibri"/>
          <w:snapToGrid w:val="0"/>
          <w:u w:val="single"/>
        </w:rPr>
        <w:fldChar w:fldCharType="end"/>
      </w:r>
      <w:r w:rsidRPr="00873E1E">
        <w:rPr>
          <w:rFonts w:eastAsia="Calibri"/>
          <w:snapToGrid w:val="0"/>
        </w:rPr>
        <w:t xml:space="preserve"> (as adjusted, the “</w:t>
      </w:r>
      <w:r w:rsidRPr="00873E1E">
        <w:rPr>
          <w:rFonts w:eastAsia="Calibri"/>
          <w:b/>
          <w:i/>
          <w:snapToGrid w:val="0"/>
        </w:rPr>
        <w:t>Purchase Price</w:t>
      </w:r>
      <w:r w:rsidRPr="00873E1E">
        <w:rPr>
          <w:rFonts w:eastAsia="Calibri"/>
          <w:snapToGrid w:val="0"/>
        </w:rPr>
        <w:t>”), and shall not be payable except at the Closing (excluding the Holdback Amount – Closing and the Punchlist Holdback Amount, which shall be released to Seller subject to and on the terms provided in this Agreement).</w:t>
      </w:r>
      <w:bookmarkEnd w:id="1651"/>
      <w:bookmarkEnd w:id="1653"/>
      <w:bookmarkEnd w:id="1654"/>
      <w:bookmarkEnd w:id="1655"/>
    </w:p>
    <w:p w14:paraId="699BEEDD" w14:textId="77777777" w:rsidR="004D7078" w:rsidRPr="00873E1E" w:rsidRDefault="004D7078" w:rsidP="007E5094">
      <w:pPr>
        <w:pStyle w:val="WP2L2"/>
        <w:rPr>
          <w:vanish/>
          <w:specVanish/>
        </w:rPr>
      </w:pPr>
      <w:bookmarkStart w:id="1656" w:name="_Ref275938473"/>
      <w:bookmarkStart w:id="1657" w:name="_Toc33799234"/>
      <w:bookmarkStart w:id="1658" w:name="_Toc66116154"/>
      <w:bookmarkStart w:id="1659" w:name="_Toc78886753"/>
      <w:bookmarkStart w:id="1660" w:name="_Ref503439500"/>
      <w:bookmarkEnd w:id="1652"/>
      <w:r w:rsidRPr="00873E1E">
        <w:rPr>
          <w:rFonts w:eastAsia="Calibri"/>
          <w:b/>
        </w:rPr>
        <w:t>Proratable Tax Items</w:t>
      </w:r>
      <w:bookmarkStart w:id="1661" w:name="_Ref38953019"/>
      <w:bookmarkStart w:id="1662" w:name="_Ref38953351"/>
      <w:bookmarkStart w:id="1663" w:name="_Ref38960329"/>
      <w:bookmarkStart w:id="1664" w:name="_Ref38961671"/>
      <w:bookmarkStart w:id="1665" w:name="_Ref142920142"/>
      <w:bookmarkEnd w:id="1656"/>
      <w:bookmarkEnd w:id="1657"/>
      <w:bookmarkEnd w:id="1658"/>
      <w:bookmarkEnd w:id="1659"/>
    </w:p>
    <w:p w14:paraId="1E278CFF" w14:textId="77777777" w:rsidR="004D7078" w:rsidRPr="00873E1E" w:rsidRDefault="004D7078" w:rsidP="00C86CA0">
      <w:pPr>
        <w:pStyle w:val="WP2Para2"/>
      </w:pPr>
      <w:r w:rsidRPr="00873E1E">
        <w:rPr>
          <w:rFonts w:eastAsia="Calibri"/>
        </w:rPr>
        <w:t>.</w:t>
      </w:r>
      <w:r w:rsidRPr="00873E1E">
        <w:rPr>
          <w:rFonts w:eastAsia="Calibri"/>
          <w:snapToGrid w:val="0"/>
        </w:rPr>
        <w:t xml:space="preserve">  Except as otherwise provided in this Agreement, each Proratable Tax Item, if any, shall be prorated between Seller and Buyer as of the Closing Date without any duplication of payment under this Agreement.  Seller shall be solely responsible and liable for the portion of any Proratable Tax Item related to the Tax year period ending on or prior to the Closing Date (measured by calendar days).  Buyer shall be solely responsible and liable for the portion of any such Proratable Tax Item related to the Tax year period after the Closing Date (measured by calendar days).</w:t>
      </w:r>
      <w:bookmarkEnd w:id="1660"/>
    </w:p>
    <w:p w14:paraId="6E58DE03" w14:textId="77777777" w:rsidR="004D7078" w:rsidRPr="00873E1E" w:rsidRDefault="004D7078" w:rsidP="007E5094">
      <w:pPr>
        <w:pStyle w:val="WP2L2"/>
        <w:rPr>
          <w:vanish/>
          <w:specVanish/>
        </w:rPr>
      </w:pPr>
      <w:bookmarkStart w:id="1666" w:name="_Ref275949192"/>
      <w:bookmarkStart w:id="1667" w:name="_Toc33799235"/>
      <w:bookmarkStart w:id="1668" w:name="_Toc66116155"/>
      <w:bookmarkStart w:id="1669" w:name="_Toc78886754"/>
      <w:bookmarkStart w:id="1670" w:name="_Ref505882897"/>
      <w:r w:rsidRPr="00873E1E">
        <w:rPr>
          <w:rFonts w:eastAsia="Calibri"/>
          <w:b/>
        </w:rPr>
        <w:t>Other Purchase Price Adjustments</w:t>
      </w:r>
      <w:bookmarkEnd w:id="1666"/>
      <w:bookmarkEnd w:id="1667"/>
      <w:bookmarkEnd w:id="1668"/>
      <w:bookmarkEnd w:id="1669"/>
    </w:p>
    <w:p w14:paraId="624A0EF3" w14:textId="59C66533" w:rsidR="004D7078" w:rsidRPr="00873E1E" w:rsidRDefault="004D7078" w:rsidP="00C86CA0">
      <w:pPr>
        <w:pStyle w:val="WP2Para2"/>
      </w:pPr>
      <w:r w:rsidRPr="00873E1E">
        <w:rPr>
          <w:rFonts w:eastAsia="Calibri"/>
        </w:rPr>
        <w:t>.</w:t>
      </w:r>
      <w:r w:rsidRPr="00873E1E">
        <w:rPr>
          <w:rFonts w:eastAsia="Calibri"/>
          <w:snapToGrid w:val="0"/>
        </w:rPr>
        <w:t xml:space="preserve">  </w:t>
      </w:r>
      <w:r w:rsidR="00FC1EE1" w:rsidRPr="00873E1E">
        <w:rPr>
          <w:rFonts w:eastAsia="Calibri"/>
        </w:rPr>
        <w:t xml:space="preserve">If the Closing has not occurred prior to </w:t>
      </w:r>
      <w:r w:rsidR="00006CCA" w:rsidRPr="00873E1E">
        <w:rPr>
          <w:rFonts w:eastAsia="Calibri"/>
        </w:rPr>
        <w:t xml:space="preserve">the Full ITC </w:t>
      </w:r>
      <w:r w:rsidR="000363C9" w:rsidRPr="00873E1E">
        <w:rPr>
          <w:rFonts w:eastAsia="Calibri"/>
        </w:rPr>
        <w:t xml:space="preserve">Deadline </w:t>
      </w:r>
      <w:r w:rsidR="00006CCA" w:rsidRPr="00873E1E">
        <w:rPr>
          <w:rFonts w:eastAsia="Calibri"/>
        </w:rPr>
        <w:t>Date</w:t>
      </w:r>
      <w:r w:rsidR="00696618" w:rsidRPr="00873E1E">
        <w:rPr>
          <w:rFonts w:eastAsia="Calibri"/>
        </w:rPr>
        <w:t xml:space="preserve"> and the Lost ITC Amount is payable by Seller pursuant to </w:t>
      </w:r>
      <w:r w:rsidR="00696618" w:rsidRPr="00873E1E">
        <w:rPr>
          <w:u w:val="single"/>
        </w:rPr>
        <w:fldChar w:fldCharType="begin"/>
      </w:r>
      <w:r w:rsidR="00696618" w:rsidRPr="00873E1E">
        <w:rPr>
          <w:u w:val="single"/>
        </w:rPr>
        <w:instrText xml:space="preserve"> REF _Ref63685789 \w \h  \* MERGEFORMAT </w:instrText>
      </w:r>
      <w:r w:rsidR="00696618" w:rsidRPr="00873E1E">
        <w:rPr>
          <w:u w:val="single"/>
        </w:rPr>
      </w:r>
      <w:r w:rsidR="00696618" w:rsidRPr="00873E1E">
        <w:rPr>
          <w:u w:val="single"/>
        </w:rPr>
        <w:fldChar w:fldCharType="separate"/>
      </w:r>
      <w:r w:rsidR="00C1617A">
        <w:rPr>
          <w:u w:val="single"/>
        </w:rPr>
        <w:t>Section 7.4(d)</w:t>
      </w:r>
      <w:r w:rsidR="00696618" w:rsidRPr="00873E1E">
        <w:rPr>
          <w:u w:val="single"/>
        </w:rPr>
        <w:fldChar w:fldCharType="end"/>
      </w:r>
      <w:r w:rsidR="00FC1EE1" w:rsidRPr="00873E1E">
        <w:rPr>
          <w:rFonts w:eastAsia="Calibri"/>
        </w:rPr>
        <w:t xml:space="preserve">, the Purchase Price </w:t>
      </w:r>
      <w:r w:rsidR="00FD0381" w:rsidRPr="00873E1E">
        <w:rPr>
          <w:rFonts w:eastAsia="Calibri"/>
        </w:rPr>
        <w:t xml:space="preserve">payable at the Closing </w:t>
      </w:r>
      <w:r w:rsidR="00FC1EE1" w:rsidRPr="00873E1E">
        <w:rPr>
          <w:rFonts w:eastAsia="Calibri"/>
        </w:rPr>
        <w:t xml:space="preserve">shall be reduced by </w:t>
      </w:r>
      <w:r w:rsidR="00330F88" w:rsidRPr="00873E1E">
        <w:t>an</w:t>
      </w:r>
      <w:r w:rsidR="00FC1EE1" w:rsidRPr="00873E1E">
        <w:t xml:space="preserve"> amount equal to the </w:t>
      </w:r>
      <w:r w:rsidR="00F04543" w:rsidRPr="00873E1E">
        <w:t>Lost ITC Amount</w:t>
      </w:r>
      <w:r w:rsidR="000363C9" w:rsidRPr="00873E1E">
        <w:t xml:space="preserve">, calculated as if clause (ii) of the definition of “Lost ITC Amount” in </w:t>
      </w:r>
      <w:r w:rsidR="000363C9" w:rsidRPr="00873E1E">
        <w:rPr>
          <w:u w:val="single"/>
        </w:rPr>
        <w:fldChar w:fldCharType="begin"/>
      </w:r>
      <w:r w:rsidR="000363C9" w:rsidRPr="00873E1E">
        <w:rPr>
          <w:u w:val="single"/>
        </w:rPr>
        <w:instrText xml:space="preserve"> REF _Ref63685789 \w \h  \* MERGEFORMAT </w:instrText>
      </w:r>
      <w:r w:rsidR="000363C9" w:rsidRPr="00873E1E">
        <w:rPr>
          <w:u w:val="single"/>
        </w:rPr>
      </w:r>
      <w:r w:rsidR="000363C9" w:rsidRPr="00873E1E">
        <w:rPr>
          <w:u w:val="single"/>
        </w:rPr>
        <w:fldChar w:fldCharType="separate"/>
      </w:r>
      <w:r w:rsidR="00C1617A">
        <w:rPr>
          <w:u w:val="single"/>
        </w:rPr>
        <w:t>Section 7.4(d)</w:t>
      </w:r>
      <w:r w:rsidR="000363C9" w:rsidRPr="00873E1E">
        <w:rPr>
          <w:u w:val="single"/>
        </w:rPr>
        <w:fldChar w:fldCharType="end"/>
      </w:r>
      <w:r w:rsidR="000363C9" w:rsidRPr="00873E1E">
        <w:t xml:space="preserve"> were zero (0)</w:t>
      </w:r>
      <w:r w:rsidR="0080538A" w:rsidRPr="00873E1E">
        <w:t>.</w:t>
      </w:r>
      <w:r w:rsidR="007811F0" w:rsidRPr="00873E1E">
        <w:t xml:space="preserve">  </w:t>
      </w:r>
      <w:r w:rsidRPr="00873E1E">
        <w:rPr>
          <w:rFonts w:eastAsia="Calibri"/>
          <w:snapToGrid w:val="0"/>
        </w:rPr>
        <w:t>In addition to the</w:t>
      </w:r>
      <w:r w:rsidR="0094429C" w:rsidRPr="00873E1E">
        <w:rPr>
          <w:rFonts w:eastAsia="Calibri"/>
          <w:snapToGrid w:val="0"/>
        </w:rPr>
        <w:t xml:space="preserve"> foregoing sentence and the</w:t>
      </w:r>
      <w:r w:rsidRPr="00873E1E">
        <w:rPr>
          <w:rFonts w:eastAsia="Calibri"/>
          <w:snapToGrid w:val="0"/>
        </w:rPr>
        <w:t xml:space="preserve"> adjustments contemplated by </w:t>
      </w:r>
      <w:r w:rsidRPr="00873E1E">
        <w:rPr>
          <w:rFonts w:eastAsia="Calibri"/>
          <w:snapToGrid w:val="0"/>
          <w:u w:val="single"/>
        </w:rPr>
        <w:fldChar w:fldCharType="begin"/>
      </w:r>
      <w:r w:rsidRPr="00873E1E">
        <w:rPr>
          <w:rFonts w:eastAsia="Calibri"/>
          <w:snapToGrid w:val="0"/>
          <w:u w:val="single"/>
        </w:rPr>
        <w:instrText xml:space="preserve"> REF _Ref503439500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17.5</w:t>
      </w:r>
      <w:r w:rsidRPr="00873E1E">
        <w:rPr>
          <w:rFonts w:eastAsia="Calibri"/>
          <w:snapToGrid w:val="0"/>
          <w:u w:val="single"/>
        </w:rPr>
        <w:fldChar w:fldCharType="end"/>
      </w:r>
      <w:r w:rsidRPr="00873E1E">
        <w:rPr>
          <w:rFonts w:eastAsia="Calibri"/>
          <w:snapToGrid w:val="0"/>
        </w:rPr>
        <w:t xml:space="preserve">, the Purchase Price shall be adjusted as contemplated by other provisions of this Agreement or any Ancillary Agreement, including </w:t>
      </w:r>
      <w:r w:rsidRPr="00873E1E">
        <w:rPr>
          <w:rFonts w:eastAsia="Calibri"/>
          <w:snapToGrid w:val="0"/>
          <w:u w:val="single"/>
        </w:rPr>
        <w:fldChar w:fldCharType="begin"/>
      </w:r>
      <w:r w:rsidRPr="00873E1E">
        <w:rPr>
          <w:rFonts w:eastAsia="Calibri"/>
          <w:snapToGrid w:val="0"/>
          <w:u w:val="single"/>
        </w:rPr>
        <w:instrText xml:space="preserve"> REF _Ref454693399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VIII</w:t>
      </w:r>
      <w:r w:rsidRPr="00873E1E">
        <w:rPr>
          <w:rFonts w:eastAsia="Calibri"/>
          <w:snapToGrid w:val="0"/>
          <w:u w:val="single"/>
        </w:rPr>
        <w:fldChar w:fldCharType="end"/>
      </w:r>
      <w:r w:rsidRPr="00873E1E">
        <w:rPr>
          <w:rFonts w:eastAsia="Calibri"/>
          <w:snapToGrid w:val="0"/>
        </w:rPr>
        <w:t xml:space="preserve"> (Change Orders) (including increases or decreases to the Purchase Price pursuant to </w:t>
      </w:r>
      <w:r w:rsidRPr="00873E1E">
        <w:rPr>
          <w:rFonts w:eastAsia="Calibri"/>
          <w:snapToGrid w:val="0"/>
          <w:u w:val="single"/>
        </w:rPr>
        <w:fldChar w:fldCharType="begin"/>
      </w:r>
      <w:r w:rsidRPr="00873E1E">
        <w:rPr>
          <w:rFonts w:eastAsia="Calibri"/>
          <w:snapToGrid w:val="0"/>
          <w:u w:val="single"/>
        </w:rPr>
        <w:instrText xml:space="preserve"> REF _Ref454814674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8.2</w:t>
      </w:r>
      <w:r w:rsidRPr="00873E1E">
        <w:rPr>
          <w:rFonts w:eastAsia="Calibri"/>
          <w:snapToGrid w:val="0"/>
          <w:u w:val="single"/>
        </w:rPr>
        <w:fldChar w:fldCharType="end"/>
      </w:r>
      <w:r w:rsidRPr="00873E1E">
        <w:rPr>
          <w:rFonts w:eastAsia="Calibri"/>
          <w:snapToGrid w:val="0"/>
        </w:rPr>
        <w:t xml:space="preserve"> for Buyer </w:t>
      </w:r>
      <w:r w:rsidR="00265EEE" w:rsidRPr="00873E1E">
        <w:rPr>
          <w:rFonts w:eastAsia="Calibri"/>
          <w:snapToGrid w:val="0"/>
        </w:rPr>
        <w:t>Discretionary Changes</w:t>
      </w:r>
      <w:r w:rsidRPr="00873E1E">
        <w:rPr>
          <w:rFonts w:eastAsia="Calibri"/>
          <w:snapToGrid w:val="0"/>
        </w:rPr>
        <w:t xml:space="preserve"> and a reduction to the Purchase Price for the aggregate amounts provisionally reimbursed by Buyer to Seller pursuant to </w:t>
      </w:r>
      <w:r w:rsidRPr="00873E1E">
        <w:rPr>
          <w:rFonts w:eastAsia="Calibri"/>
          <w:snapToGrid w:val="0"/>
          <w:u w:val="single"/>
        </w:rPr>
        <w:fldChar w:fldCharType="begin"/>
      </w:r>
      <w:r w:rsidRPr="00873E1E">
        <w:rPr>
          <w:rFonts w:eastAsia="Calibri"/>
          <w:snapToGrid w:val="0"/>
          <w:u w:val="single"/>
        </w:rPr>
        <w:instrText xml:space="preserve"> REF _Ref454814801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8.6(a)</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_Ref505880245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IX</w:t>
      </w:r>
      <w:r w:rsidRPr="00873E1E">
        <w:rPr>
          <w:rFonts w:eastAsia="Calibri"/>
          <w:snapToGrid w:val="0"/>
          <w:u w:val="single"/>
        </w:rPr>
        <w:fldChar w:fldCharType="end"/>
      </w:r>
      <w:r w:rsidRPr="00873E1E">
        <w:rPr>
          <w:rFonts w:eastAsia="Calibri"/>
          <w:snapToGrid w:val="0"/>
        </w:rPr>
        <w:t xml:space="preserve"> (</w:t>
      </w:r>
      <w:r w:rsidRPr="00873E1E">
        <w:t xml:space="preserve">Project Tests; Performance Guarantees) (reduction to the Purchase Price for liquidated damages due to Buyer for the Project failing to achieve the Guaranteed LD Performance Test Requirements), </w:t>
      </w:r>
      <w:r w:rsidRPr="00873E1E">
        <w:rPr>
          <w:u w:val="single"/>
        </w:rPr>
        <w:fldChar w:fldCharType="begin"/>
      </w:r>
      <w:r w:rsidRPr="00873E1E">
        <w:rPr>
          <w:u w:val="single"/>
        </w:rPr>
        <w:instrText xml:space="preserve"> REF _Ref507055932 \w \h  \* MERGEFORMAT </w:instrText>
      </w:r>
      <w:r w:rsidRPr="00873E1E">
        <w:rPr>
          <w:u w:val="single"/>
        </w:rPr>
      </w:r>
      <w:r w:rsidRPr="00873E1E">
        <w:rPr>
          <w:u w:val="single"/>
        </w:rPr>
        <w:fldChar w:fldCharType="separate"/>
      </w:r>
      <w:r w:rsidR="00C1617A">
        <w:rPr>
          <w:u w:val="single"/>
        </w:rPr>
        <w:t>Article XIII</w:t>
      </w:r>
      <w:r w:rsidRPr="00873E1E">
        <w:rPr>
          <w:u w:val="single"/>
        </w:rPr>
        <w:fldChar w:fldCharType="end"/>
      </w:r>
      <w:r w:rsidRPr="00873E1E">
        <w:t xml:space="preserve"> </w:t>
      </w:r>
      <w:r w:rsidRPr="00873E1E">
        <w:rPr>
          <w:rFonts w:eastAsia="Calibri"/>
          <w:snapToGrid w:val="0"/>
        </w:rPr>
        <w:t xml:space="preserve">(Insurance) (reduction to the Purchase Price for all out-of-pocket costs, including premiums, commissions, assessments, or other amounts, if any, incurred by Buyer or any member of the Buyer Group to maintain, or secure on behalf of Seller, any of the insurance coverages listed in </w:t>
      </w:r>
      <w:r w:rsidRPr="00873E1E">
        <w:rPr>
          <w:rFonts w:eastAsia="Calibri"/>
          <w:snapToGrid w:val="0"/>
          <w:u w:val="single"/>
        </w:rPr>
        <w:fldChar w:fldCharType="begin"/>
      </w:r>
      <w:r w:rsidRPr="00873E1E">
        <w:rPr>
          <w:rFonts w:eastAsia="Calibri"/>
          <w:snapToGrid w:val="0"/>
          <w:u w:val="single"/>
        </w:rPr>
        <w:instrText xml:space="preserve"> REF _Ref455584855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13.1</w:t>
      </w:r>
      <w:r w:rsidRPr="00873E1E">
        <w:rPr>
          <w:rFonts w:eastAsia="Calibri"/>
          <w:snapToGrid w:val="0"/>
          <w:u w:val="single"/>
        </w:rPr>
        <w:fldChar w:fldCharType="end"/>
      </w:r>
      <w:r w:rsidRPr="00873E1E">
        <w:rPr>
          <w:rFonts w:eastAsia="Calibri"/>
          <w:snapToGrid w:val="0"/>
          <w:u w:val="single"/>
        </w:rPr>
        <w:t>)</w:t>
      </w:r>
      <w:r w:rsidRPr="00873E1E">
        <w:rPr>
          <w:rFonts w:eastAsia="Calibri"/>
          <w:snapToGrid w:val="0"/>
        </w:rPr>
        <w:t>,</w:t>
      </w:r>
      <w:r w:rsidR="003F3C12">
        <w:rPr>
          <w:rFonts w:eastAsia="Calibri"/>
          <w:snapToGrid w:val="0"/>
        </w:rPr>
        <w:t xml:space="preserve"> </w:t>
      </w:r>
      <w:r w:rsidR="003F3C12" w:rsidRPr="00873E1E">
        <w:rPr>
          <w:rFonts w:eastAsia="Calibri"/>
          <w:snapToGrid w:val="0"/>
          <w:u w:val="single"/>
        </w:rPr>
        <w:fldChar w:fldCharType="begin"/>
      </w:r>
      <w:r w:rsidR="003F3C12" w:rsidRPr="00873E1E">
        <w:rPr>
          <w:rFonts w:eastAsia="Calibri"/>
          <w:snapToGrid w:val="0"/>
          <w:u w:val="single"/>
        </w:rPr>
        <w:instrText xml:space="preserve"> REF _Ref505882897 \r \h  \* MERGEFORMAT </w:instrText>
      </w:r>
      <w:r w:rsidR="003F3C12" w:rsidRPr="00873E1E">
        <w:rPr>
          <w:rFonts w:eastAsia="Calibri"/>
          <w:snapToGrid w:val="0"/>
          <w:u w:val="single"/>
        </w:rPr>
      </w:r>
      <w:r w:rsidR="003F3C12" w:rsidRPr="00873E1E">
        <w:rPr>
          <w:rFonts w:eastAsia="Calibri"/>
          <w:snapToGrid w:val="0"/>
          <w:u w:val="single"/>
        </w:rPr>
        <w:fldChar w:fldCharType="separate"/>
      </w:r>
      <w:r w:rsidR="003F3C12">
        <w:rPr>
          <w:rFonts w:eastAsia="Calibri"/>
          <w:snapToGrid w:val="0"/>
          <w:u w:val="single"/>
        </w:rPr>
        <w:t>Section 20.6</w:t>
      </w:r>
      <w:r w:rsidR="003F3C12" w:rsidRPr="00873E1E">
        <w:rPr>
          <w:rFonts w:eastAsia="Calibri"/>
          <w:snapToGrid w:val="0"/>
          <w:u w:val="single"/>
        </w:rPr>
        <w:fldChar w:fldCharType="end"/>
      </w:r>
      <w:r w:rsidR="003F3C12">
        <w:rPr>
          <w:rFonts w:eastAsia="Calibri"/>
          <w:snapToGrid w:val="0"/>
          <w:u w:val="single"/>
        </w:rPr>
        <w:t>(e)</w:t>
      </w:r>
      <w:r w:rsidR="003F3C12">
        <w:rPr>
          <w:rFonts w:eastAsia="Calibri"/>
          <w:snapToGrid w:val="0"/>
        </w:rPr>
        <w:t xml:space="preserve"> (reasonable, </w:t>
      </w:r>
      <w:r w:rsidR="003F3C12">
        <w:t>actual, documented unaffiliated Third-Party costs of curing title objections in excess of the Title Cure Cap therefor that Buyer agrees to pay, if applicable),</w:t>
      </w:r>
      <w:r w:rsidR="003647C5">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_Ref275949474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24.6</w:t>
      </w:r>
      <w:r w:rsidRPr="00873E1E">
        <w:rPr>
          <w:rFonts w:eastAsia="Calibri"/>
          <w:snapToGrid w:val="0"/>
          <w:u w:val="single"/>
        </w:rPr>
        <w:fldChar w:fldCharType="end"/>
      </w:r>
      <w:r w:rsidRPr="00873E1E">
        <w:rPr>
          <w:rFonts w:eastAsia="Calibri"/>
          <w:snapToGrid w:val="0"/>
        </w:rPr>
        <w:t xml:space="preserve"> (Purchase Price Adjustment),</w:t>
      </w:r>
      <w:r w:rsidR="003647C5">
        <w:rPr>
          <w:rFonts w:eastAsia="Calibri"/>
          <w:snapToGrid w:val="0"/>
        </w:rPr>
        <w:t>]</w:t>
      </w:r>
      <w:r w:rsidRPr="00873E1E">
        <w:rPr>
          <w:rFonts w:eastAsia="Calibri"/>
          <w:snapToGrid w:val="0"/>
        </w:rPr>
        <w:t xml:space="preserve"> and Section</w:t>
      </w:r>
      <w:r w:rsidR="002D4D34" w:rsidRPr="00873E1E">
        <w:rPr>
          <w:rFonts w:eastAsia="Calibri"/>
          <w:snapToGrid w:val="0"/>
        </w:rPr>
        <w:t xml:space="preserve"> </w:t>
      </w:r>
      <w:r w:rsidRPr="00873E1E">
        <w:rPr>
          <w:rFonts w:eastAsia="Calibri"/>
          <w:snapToGrid w:val="0"/>
        </w:rPr>
        <w:t xml:space="preserve">[●] of the MISO Agreement.  </w:t>
      </w:r>
      <w:bookmarkStart w:id="1671" w:name="_Hlk78740876"/>
      <w:r w:rsidRPr="00873E1E">
        <w:rPr>
          <w:rFonts w:eastAsia="Calibri"/>
          <w:snapToGrid w:val="0"/>
        </w:rPr>
        <w:t>The Purchase Price shall also be reduced by the aggregate amounts that Buyer is entitled to recover from Seller under this Agreement</w:t>
      </w:r>
      <w:r w:rsidR="00DE7AA9" w:rsidRPr="00873E1E">
        <w:rPr>
          <w:rFonts w:eastAsia="Calibri"/>
          <w:snapToGrid w:val="0"/>
        </w:rPr>
        <w:t xml:space="preserve"> (e.g., outstanding Delay Liquidated Damages </w:t>
      </w:r>
      <w:r w:rsidR="005E1E54" w:rsidRPr="00873E1E">
        <w:rPr>
          <w:rFonts w:eastAsia="Calibri"/>
          <w:snapToGrid w:val="0"/>
        </w:rPr>
        <w:t xml:space="preserve">or </w:t>
      </w:r>
      <w:r w:rsidR="004B7583" w:rsidRPr="00873E1E">
        <w:rPr>
          <w:rFonts w:eastAsia="Calibri"/>
          <w:snapToGrid w:val="0"/>
        </w:rPr>
        <w:t xml:space="preserve">Deferred ITC Liquidated Damages </w:t>
      </w:r>
      <w:r w:rsidR="00DE7AA9" w:rsidRPr="00873E1E">
        <w:rPr>
          <w:rFonts w:eastAsia="Calibri"/>
          <w:snapToGrid w:val="0"/>
        </w:rPr>
        <w:t xml:space="preserve">amounts under </w:t>
      </w:r>
      <w:r w:rsidR="00DE7AA9" w:rsidRPr="00873E1E">
        <w:rPr>
          <w:rFonts w:eastAsia="Calibri"/>
          <w:snapToGrid w:val="0"/>
          <w:u w:val="single"/>
        </w:rPr>
        <w:t>Section 7.</w:t>
      </w:r>
      <w:r w:rsidR="004B7583" w:rsidRPr="00873E1E">
        <w:rPr>
          <w:rFonts w:eastAsia="Calibri"/>
          <w:snapToGrid w:val="0"/>
          <w:u w:val="single"/>
        </w:rPr>
        <w:t>4</w:t>
      </w:r>
      <w:r w:rsidR="00DA66DE">
        <w:rPr>
          <w:rFonts w:eastAsia="Calibri"/>
          <w:snapToGrid w:val="0"/>
        </w:rPr>
        <w:t>),</w:t>
      </w:r>
      <w:r w:rsidR="00B85F70" w:rsidRPr="00873E1E">
        <w:rPr>
          <w:rFonts w:eastAsia="Calibri"/>
          <w:snapToGrid w:val="0"/>
        </w:rPr>
        <w:t xml:space="preserve"> </w:t>
      </w:r>
      <w:r w:rsidRPr="00873E1E">
        <w:rPr>
          <w:rFonts w:eastAsia="Calibri"/>
          <w:snapToGrid w:val="0"/>
        </w:rPr>
        <w:t>any Ancillary Agreement (including the MISO Agreement), or any other agreement related to the Project</w:t>
      </w:r>
      <w:r w:rsidR="00830999">
        <w:rPr>
          <w:rFonts w:eastAsia="Calibri"/>
          <w:snapToGrid w:val="0"/>
        </w:rPr>
        <w:t>,</w:t>
      </w:r>
      <w:r w:rsidRPr="00873E1E">
        <w:rPr>
          <w:rFonts w:eastAsia="Calibri"/>
          <w:snapToGrid w:val="0"/>
        </w:rPr>
        <w:t xml:space="preserve"> </w:t>
      </w:r>
      <w:r w:rsidR="004B7583" w:rsidRPr="00873E1E">
        <w:rPr>
          <w:rFonts w:eastAsia="Calibri"/>
          <w:snapToGrid w:val="0"/>
        </w:rPr>
        <w:t xml:space="preserve">in each case </w:t>
      </w:r>
      <w:r w:rsidRPr="00873E1E">
        <w:rPr>
          <w:rFonts w:eastAsia="Calibri"/>
          <w:snapToGrid w:val="0"/>
        </w:rPr>
        <w:t xml:space="preserve">for which Buyer has not been previously paid, including interest accruing daily at the applicable Interest Rate on each such amount from the day after Buyer incurred such cost through the Closing Date </w:t>
      </w:r>
      <w:r w:rsidR="00830999">
        <w:rPr>
          <w:rFonts w:eastAsia="Calibri"/>
          <w:snapToGrid w:val="0"/>
        </w:rPr>
        <w:t>or</w:t>
      </w:r>
      <w:r w:rsidR="00401479">
        <w:rPr>
          <w:rFonts w:eastAsia="Calibri"/>
          <w:snapToGrid w:val="0"/>
        </w:rPr>
        <w:t>,</w:t>
      </w:r>
      <w:r w:rsidR="00830999">
        <w:rPr>
          <w:rFonts w:eastAsia="Calibri"/>
          <w:snapToGrid w:val="0"/>
        </w:rPr>
        <w:t xml:space="preserve"> for Energy Yield Liquidated Damages</w:t>
      </w:r>
      <w:r w:rsidR="00401479">
        <w:rPr>
          <w:rFonts w:eastAsia="Calibri"/>
          <w:snapToGrid w:val="0"/>
        </w:rPr>
        <w:t xml:space="preserve"> or other </w:t>
      </w:r>
      <w:r w:rsidR="00277A2D" w:rsidRPr="00873E1E">
        <w:rPr>
          <w:rFonts w:eastAsia="Calibri"/>
          <w:snapToGrid w:val="0"/>
        </w:rPr>
        <w:t>amounts that Buyer is entitled to recover from Seller</w:t>
      </w:r>
      <w:r w:rsidR="00277A2D">
        <w:rPr>
          <w:rFonts w:eastAsia="Calibri"/>
          <w:snapToGrid w:val="0"/>
        </w:rPr>
        <w:t xml:space="preserve"> </w:t>
      </w:r>
      <w:r w:rsidR="00401479">
        <w:rPr>
          <w:rFonts w:eastAsia="Calibri"/>
          <w:snapToGrid w:val="0"/>
        </w:rPr>
        <w:t>after the Closing,</w:t>
      </w:r>
      <w:r w:rsidR="00830999">
        <w:rPr>
          <w:rFonts w:eastAsia="Calibri"/>
          <w:snapToGrid w:val="0"/>
        </w:rPr>
        <w:t xml:space="preserve"> </w:t>
      </w:r>
      <w:r w:rsidR="00401479">
        <w:rPr>
          <w:rFonts w:eastAsia="Calibri"/>
          <w:snapToGrid w:val="0"/>
        </w:rPr>
        <w:t xml:space="preserve">though the Substantial Completion Payment Date </w:t>
      </w:r>
      <w:r w:rsidR="00B35D0C">
        <w:rPr>
          <w:rFonts w:eastAsia="Calibri"/>
          <w:snapToGrid w:val="0"/>
        </w:rPr>
        <w:t xml:space="preserve">(for unpaid amounts after the Closing up to the Substantial Completion Payment Date) or </w:t>
      </w:r>
      <w:r w:rsidR="00497240">
        <w:rPr>
          <w:rFonts w:eastAsia="Calibri"/>
          <w:snapToGrid w:val="0"/>
        </w:rPr>
        <w:t xml:space="preserve">through </w:t>
      </w:r>
      <w:r w:rsidR="00B35D0C">
        <w:rPr>
          <w:rFonts w:eastAsia="Calibri"/>
          <w:snapToGrid w:val="0"/>
        </w:rPr>
        <w:t xml:space="preserve">Final Completion (for unpaid amounts </w:t>
      </w:r>
      <w:r w:rsidR="00497240">
        <w:rPr>
          <w:rFonts w:eastAsia="Calibri"/>
          <w:snapToGrid w:val="0"/>
        </w:rPr>
        <w:t xml:space="preserve">after the Substantial Completion Payment Date up to </w:t>
      </w:r>
      <w:r w:rsidR="00B35D0C">
        <w:rPr>
          <w:rFonts w:eastAsia="Calibri"/>
          <w:snapToGrid w:val="0"/>
        </w:rPr>
        <w:t>Final Completion)</w:t>
      </w:r>
      <w:r w:rsidR="00277A2D">
        <w:rPr>
          <w:rFonts w:eastAsia="Calibri"/>
          <w:snapToGrid w:val="0"/>
        </w:rPr>
        <w:t xml:space="preserve">, </w:t>
      </w:r>
      <w:r w:rsidRPr="00873E1E">
        <w:rPr>
          <w:rFonts w:eastAsia="Calibri"/>
          <w:snapToGrid w:val="0"/>
        </w:rPr>
        <w:t xml:space="preserve">and subject to </w:t>
      </w:r>
      <w:r w:rsidRPr="00873E1E">
        <w:rPr>
          <w:rFonts w:eastAsia="Calibri"/>
          <w:snapToGrid w:val="0"/>
          <w:u w:val="single"/>
        </w:rPr>
        <w:fldChar w:fldCharType="begin"/>
      </w:r>
      <w:r w:rsidRPr="00873E1E">
        <w:rPr>
          <w:rFonts w:eastAsia="Calibri"/>
          <w:snapToGrid w:val="0"/>
          <w:u w:val="single"/>
        </w:rPr>
        <w:instrText xml:space="preserve"> REF _Ref275949756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17.7(g)</w:t>
      </w:r>
      <w:r w:rsidRPr="00873E1E">
        <w:rPr>
          <w:rFonts w:eastAsia="Calibri"/>
          <w:snapToGrid w:val="0"/>
          <w:u w:val="single"/>
        </w:rPr>
        <w:fldChar w:fldCharType="end"/>
      </w:r>
      <w:r w:rsidR="00325D11" w:rsidRPr="00873E1E">
        <w:rPr>
          <w:rFonts w:eastAsia="Calibri"/>
          <w:snapToGrid w:val="0"/>
        </w:rPr>
        <w:t>.  O</w:t>
      </w:r>
      <w:r w:rsidRPr="00873E1E">
        <w:rPr>
          <w:rFonts w:eastAsia="Calibri"/>
          <w:snapToGrid w:val="0"/>
        </w:rPr>
        <w:t xml:space="preserve">utstanding amounts payable between Seller and Buyer pursuant to </w:t>
      </w:r>
      <w:r w:rsidRPr="00873E1E">
        <w:rPr>
          <w:rFonts w:eastAsia="Calibri"/>
          <w:snapToGrid w:val="0"/>
          <w:u w:val="single"/>
        </w:rPr>
        <w:fldChar w:fldCharType="begin"/>
      </w:r>
      <w:r w:rsidRPr="00873E1E">
        <w:rPr>
          <w:rFonts w:eastAsia="Calibri"/>
          <w:snapToGrid w:val="0"/>
          <w:u w:val="single"/>
        </w:rPr>
        <w:instrText xml:space="preserve"> REF _Ref275938650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20.2</w:t>
      </w:r>
      <w:r w:rsidRPr="00873E1E">
        <w:rPr>
          <w:rFonts w:eastAsia="Calibri"/>
          <w:snapToGrid w:val="0"/>
          <w:u w:val="single"/>
        </w:rPr>
        <w:fldChar w:fldCharType="end"/>
      </w:r>
      <w:r w:rsidRPr="00873E1E">
        <w:rPr>
          <w:rFonts w:eastAsia="Calibri"/>
          <w:snapToGrid w:val="0"/>
        </w:rPr>
        <w:t xml:space="preserve"> shall be netted and added, if Buyer is the net payor, or debited, if Seller is the net payor, to the Purchase Price at the Closing</w:t>
      </w:r>
      <w:r w:rsidR="002E2200">
        <w:rPr>
          <w:rFonts w:eastAsia="Calibri"/>
          <w:snapToGrid w:val="0"/>
        </w:rPr>
        <w:t xml:space="preserve"> (and to the extent </w:t>
      </w:r>
      <w:r w:rsidR="00686F70">
        <w:rPr>
          <w:rFonts w:eastAsia="Calibri"/>
          <w:snapToGrid w:val="0"/>
        </w:rPr>
        <w:t xml:space="preserve">such amounts exist at the time of </w:t>
      </w:r>
      <w:r w:rsidR="00B35D0C">
        <w:rPr>
          <w:rFonts w:eastAsia="Calibri"/>
          <w:snapToGrid w:val="0"/>
        </w:rPr>
        <w:t xml:space="preserve">the Substantial Completion Payment Date or Final Completion, </w:t>
      </w:r>
      <w:r w:rsidR="00686F70">
        <w:rPr>
          <w:rFonts w:eastAsia="Calibri"/>
          <w:snapToGrid w:val="0"/>
        </w:rPr>
        <w:t>at such date)</w:t>
      </w:r>
      <w:r w:rsidRPr="00873E1E">
        <w:rPr>
          <w:rFonts w:eastAsia="Calibri"/>
          <w:snapToGrid w:val="0"/>
        </w:rPr>
        <w:t xml:space="preserve">.  Further, Buyer may offset any amount payable by Seller to Buyer </w:t>
      </w:r>
      <w:r w:rsidR="00C33997">
        <w:rPr>
          <w:rFonts w:eastAsia="Calibri"/>
          <w:snapToGrid w:val="0"/>
        </w:rPr>
        <w:t xml:space="preserve">before, </w:t>
      </w:r>
      <w:r w:rsidR="002E2200">
        <w:rPr>
          <w:rFonts w:eastAsia="Calibri"/>
          <w:snapToGrid w:val="0"/>
        </w:rPr>
        <w:t>a</w:t>
      </w:r>
      <w:r w:rsidR="00C33997">
        <w:rPr>
          <w:rFonts w:eastAsia="Calibri"/>
          <w:snapToGrid w:val="0"/>
        </w:rPr>
        <w:t>s of, or</w:t>
      </w:r>
      <w:r w:rsidR="002E2200">
        <w:rPr>
          <w:rFonts w:eastAsia="Calibri"/>
          <w:snapToGrid w:val="0"/>
        </w:rPr>
        <w:t xml:space="preserve"> </w:t>
      </w:r>
      <w:r w:rsidRPr="00873E1E">
        <w:rPr>
          <w:rFonts w:eastAsia="Calibri"/>
          <w:snapToGrid w:val="0"/>
        </w:rPr>
        <w:t>after the Closing</w:t>
      </w:r>
      <w:r w:rsidR="00DA66DE">
        <w:rPr>
          <w:rFonts w:eastAsia="Calibri"/>
          <w:snapToGrid w:val="0"/>
        </w:rPr>
        <w:t xml:space="preserve"> </w:t>
      </w:r>
      <w:r w:rsidRPr="00873E1E">
        <w:rPr>
          <w:rFonts w:eastAsia="Calibri"/>
          <w:snapToGrid w:val="0"/>
        </w:rPr>
        <w:t>against any amount payable by Buyer to Seller</w:t>
      </w:r>
      <w:r w:rsidR="002E2200">
        <w:rPr>
          <w:rFonts w:eastAsia="Calibri"/>
          <w:snapToGrid w:val="0"/>
        </w:rPr>
        <w:t>, including</w:t>
      </w:r>
      <w:r w:rsidRPr="00873E1E">
        <w:rPr>
          <w:rFonts w:eastAsia="Calibri"/>
          <w:snapToGrid w:val="0"/>
        </w:rPr>
        <w:t xml:space="preserve"> </w:t>
      </w:r>
      <w:r w:rsidR="002E2200">
        <w:rPr>
          <w:rFonts w:eastAsia="Calibri"/>
          <w:snapToGrid w:val="0"/>
        </w:rPr>
        <w:t xml:space="preserve">after the Closing </w:t>
      </w:r>
      <w:r w:rsidRPr="00873E1E">
        <w:rPr>
          <w:rFonts w:eastAsia="Calibri"/>
          <w:snapToGrid w:val="0"/>
        </w:rPr>
        <w:t xml:space="preserve">as a result of the Purchase Price reconciliation contemplated by </w:t>
      </w:r>
      <w:r w:rsidRPr="00873E1E">
        <w:rPr>
          <w:rFonts w:eastAsia="Calibri"/>
          <w:snapToGrid w:val="0"/>
          <w:u w:val="single"/>
        </w:rPr>
        <w:fldChar w:fldCharType="begin"/>
      </w:r>
      <w:r w:rsidRPr="00873E1E">
        <w:rPr>
          <w:rFonts w:eastAsia="Calibri"/>
          <w:snapToGrid w:val="0"/>
          <w:u w:val="single"/>
        </w:rPr>
        <w:instrText xml:space="preserve"> REF _Ref275949273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17.7</w:t>
      </w:r>
      <w:r w:rsidRPr="00873E1E">
        <w:rPr>
          <w:rFonts w:eastAsia="Calibri"/>
          <w:snapToGrid w:val="0"/>
          <w:u w:val="single"/>
        </w:rPr>
        <w:fldChar w:fldCharType="end"/>
      </w:r>
      <w:r w:rsidRPr="00873E1E">
        <w:rPr>
          <w:rFonts w:eastAsia="Calibri"/>
          <w:snapToGrid w:val="0"/>
        </w:rPr>
        <w:t xml:space="preserve"> or otherwise.  Adjustments to the Purchase Price shall be determined and made in accordance with </w:t>
      </w:r>
      <w:r w:rsidRPr="00873E1E">
        <w:rPr>
          <w:rFonts w:eastAsia="Calibri"/>
          <w:snapToGrid w:val="0"/>
          <w:u w:val="single"/>
        </w:rPr>
        <w:fldChar w:fldCharType="begin"/>
      </w:r>
      <w:r w:rsidRPr="00873E1E">
        <w:rPr>
          <w:rFonts w:eastAsia="Calibri"/>
          <w:snapToGrid w:val="0"/>
          <w:u w:val="single"/>
        </w:rPr>
        <w:instrText xml:space="preserve"> REF _Ref275949273 \r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17.7</w:t>
      </w:r>
      <w:r w:rsidRPr="00873E1E">
        <w:rPr>
          <w:rFonts w:eastAsia="Calibri"/>
          <w:snapToGrid w:val="0"/>
          <w:u w:val="single"/>
        </w:rPr>
        <w:fldChar w:fldCharType="end"/>
      </w:r>
      <w:r w:rsidRPr="00873E1E">
        <w:rPr>
          <w:rFonts w:eastAsia="Calibri"/>
          <w:snapToGrid w:val="0"/>
        </w:rPr>
        <w:t>.</w:t>
      </w:r>
      <w:bookmarkEnd w:id="1670"/>
      <w:r w:rsidR="00A846BD">
        <w:rPr>
          <w:rFonts w:eastAsia="Calibri"/>
          <w:snapToGrid w:val="0"/>
        </w:rPr>
        <w:t xml:space="preserve">  </w:t>
      </w:r>
      <w:bookmarkStart w:id="1672" w:name="_Hlk77709817"/>
      <w:r w:rsidR="00A846BD">
        <w:rPr>
          <w:rFonts w:eastAsia="Calibri"/>
          <w:snapToGrid w:val="0"/>
        </w:rPr>
        <w:t xml:space="preserve">Nothing herein shall limit a Party’s obligations to make payments to the other </w:t>
      </w:r>
      <w:r w:rsidR="00BF5601">
        <w:rPr>
          <w:rFonts w:eastAsia="Calibri"/>
          <w:snapToGrid w:val="0"/>
        </w:rPr>
        <w:t xml:space="preserve">as and when due </w:t>
      </w:r>
      <w:r w:rsidR="00A846BD">
        <w:rPr>
          <w:rFonts w:eastAsia="Calibri"/>
          <w:snapToGrid w:val="0"/>
        </w:rPr>
        <w:t>in accordance with the terms of this Agreement.</w:t>
      </w:r>
      <w:bookmarkEnd w:id="1672"/>
    </w:p>
    <w:p w14:paraId="4E2C75D7" w14:textId="4EB45F30" w:rsidR="004D7078" w:rsidRPr="00873E1E" w:rsidRDefault="004D7078" w:rsidP="007E5094">
      <w:pPr>
        <w:pStyle w:val="WP2L2"/>
      </w:pPr>
      <w:bookmarkStart w:id="1673" w:name="_Ref4217117"/>
      <w:bookmarkStart w:id="1674" w:name="_Ref275949273"/>
      <w:bookmarkStart w:id="1675" w:name="_Ref505882915"/>
      <w:bookmarkStart w:id="1676" w:name="_Toc33799236"/>
      <w:bookmarkStart w:id="1677" w:name="_Toc66116156"/>
      <w:bookmarkStart w:id="1678" w:name="_Toc78886755"/>
      <w:bookmarkEnd w:id="1661"/>
      <w:bookmarkEnd w:id="1662"/>
      <w:bookmarkEnd w:id="1663"/>
      <w:bookmarkEnd w:id="1664"/>
      <w:bookmarkEnd w:id="1665"/>
      <w:bookmarkEnd w:id="1671"/>
      <w:r w:rsidRPr="00873E1E">
        <w:rPr>
          <w:rFonts w:eastAsia="Calibri"/>
          <w:b/>
        </w:rPr>
        <w:t>Procedures for Closing and Post-Closing Adjustments</w:t>
      </w:r>
      <w:r w:rsidRPr="00873E1E">
        <w:rPr>
          <w:rFonts w:eastAsia="Calibri"/>
        </w:rPr>
        <w:t>.</w:t>
      </w:r>
      <w:bookmarkStart w:id="1679" w:name="_Ref4217441"/>
      <w:r w:rsidRPr="00565471">
        <w:rPr>
          <w:rStyle w:val="FootnoteReference"/>
          <w:rFonts w:eastAsia="Calibri"/>
        </w:rPr>
        <w:footnoteReference w:id="61"/>
      </w:r>
      <w:bookmarkEnd w:id="1673"/>
      <w:bookmarkEnd w:id="1674"/>
      <w:bookmarkEnd w:id="1675"/>
      <w:bookmarkEnd w:id="1676"/>
      <w:bookmarkEnd w:id="1677"/>
      <w:bookmarkEnd w:id="1678"/>
      <w:bookmarkEnd w:id="1679"/>
    </w:p>
    <w:p w14:paraId="1AB192B9" w14:textId="11A73154" w:rsidR="004D7078" w:rsidRPr="00873E1E" w:rsidRDefault="004D7078" w:rsidP="007E5094">
      <w:pPr>
        <w:pStyle w:val="WP2L3"/>
      </w:pPr>
      <w:bookmarkStart w:id="1680" w:name="_Ref38952994"/>
      <w:bookmarkStart w:id="1681" w:name="_Ref142919014"/>
      <w:bookmarkStart w:id="1682" w:name="_Ref275761444"/>
      <w:bookmarkStart w:id="1683" w:name="_Ref38960330"/>
      <w:r w:rsidRPr="00873E1E">
        <w:rPr>
          <w:rFonts w:eastAsia="Calibri"/>
          <w:szCs w:val="24"/>
        </w:rPr>
        <w:t xml:space="preserve">All adjustments to the Purchase Price pursuant to </w:t>
      </w:r>
      <w:r w:rsidRPr="00873E1E">
        <w:rPr>
          <w:rFonts w:eastAsia="Calibri"/>
          <w:szCs w:val="24"/>
          <w:u w:val="single"/>
        </w:rPr>
        <w:fldChar w:fldCharType="begin"/>
      </w:r>
      <w:r w:rsidRPr="00873E1E">
        <w:rPr>
          <w:rFonts w:eastAsia="Calibri"/>
          <w:szCs w:val="24"/>
          <w:u w:val="single"/>
        </w:rPr>
        <w:instrText xml:space="preserve"> REF _Ref275938473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17.5</w:t>
      </w:r>
      <w:r w:rsidRPr="00873E1E">
        <w:rPr>
          <w:rFonts w:eastAsia="Calibri"/>
          <w:szCs w:val="24"/>
          <w:u w:val="single"/>
        </w:rPr>
        <w:fldChar w:fldCharType="end"/>
      </w:r>
      <w:r w:rsidRPr="00873E1E">
        <w:rPr>
          <w:rFonts w:eastAsia="Calibri"/>
          <w:szCs w:val="24"/>
        </w:rPr>
        <w:t xml:space="preserve"> or, if applicable, </w:t>
      </w:r>
      <w:r w:rsidRPr="00873E1E">
        <w:rPr>
          <w:rFonts w:eastAsia="Calibri"/>
          <w:szCs w:val="24"/>
          <w:u w:val="single"/>
        </w:rPr>
        <w:fldChar w:fldCharType="begin"/>
      </w:r>
      <w:r w:rsidRPr="00873E1E">
        <w:rPr>
          <w:rFonts w:eastAsia="Calibri"/>
          <w:szCs w:val="24"/>
          <w:u w:val="single"/>
        </w:rPr>
        <w:instrText xml:space="preserve"> REF _Ref275949192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17.6</w:t>
      </w:r>
      <w:r w:rsidRPr="00873E1E">
        <w:rPr>
          <w:rFonts w:eastAsia="Calibri"/>
          <w:szCs w:val="24"/>
          <w:u w:val="single"/>
        </w:rPr>
        <w:fldChar w:fldCharType="end"/>
      </w:r>
      <w:r w:rsidRPr="00873E1E">
        <w:rPr>
          <w:rFonts w:eastAsia="Calibri"/>
          <w:szCs w:val="24"/>
        </w:rPr>
        <w:t xml:space="preserve"> shall be based upon the applicable amounts accrued through the Closing or paid for the most recent year or other appropriate period for which such amounts paid are available.  Seller shall deliver to Buyer at least sixty</w:t>
      </w:r>
      <w:r w:rsidR="002D4D34" w:rsidRPr="00873E1E">
        <w:rPr>
          <w:rFonts w:eastAsia="Calibri"/>
          <w:szCs w:val="24"/>
        </w:rPr>
        <w:t> </w:t>
      </w:r>
      <w:r w:rsidRPr="00873E1E">
        <w:rPr>
          <w:rFonts w:eastAsia="Calibri"/>
          <w:szCs w:val="24"/>
        </w:rPr>
        <w:t xml:space="preserve">(60) days advance written notice of the anticipated Closing Date.  At least </w:t>
      </w:r>
      <w:bookmarkStart w:id="1684" w:name="_cp_text_1_1234"/>
      <w:r w:rsidRPr="00873E1E">
        <w:rPr>
          <w:rFonts w:eastAsia="Calibri"/>
          <w:szCs w:val="24"/>
        </w:rPr>
        <w:t>forty</w:t>
      </w:r>
      <w:bookmarkEnd w:id="1684"/>
      <w:r w:rsidR="002D4D34" w:rsidRPr="00873E1E">
        <w:rPr>
          <w:rFonts w:eastAsia="Calibri"/>
          <w:szCs w:val="24"/>
        </w:rPr>
        <w:t> </w:t>
      </w:r>
      <w:r w:rsidRPr="00873E1E">
        <w:rPr>
          <w:rFonts w:eastAsia="Calibri"/>
          <w:szCs w:val="24"/>
        </w:rPr>
        <w:t>(</w:t>
      </w:r>
      <w:bookmarkStart w:id="1685" w:name="_cp_text_1_1236"/>
      <w:r w:rsidRPr="00873E1E">
        <w:rPr>
          <w:rFonts w:eastAsia="Calibri"/>
          <w:szCs w:val="24"/>
        </w:rPr>
        <w:t>40</w:t>
      </w:r>
      <w:bookmarkEnd w:id="1685"/>
      <w:r w:rsidRPr="00873E1E">
        <w:rPr>
          <w:rFonts w:eastAsia="Calibri"/>
          <w:szCs w:val="24"/>
        </w:rPr>
        <w:t xml:space="preserve">) </w:t>
      </w:r>
      <w:bookmarkStart w:id="1686" w:name="_cp_text_1_1237"/>
      <w:r w:rsidRPr="00873E1E">
        <w:rPr>
          <w:rFonts w:eastAsia="Calibri"/>
          <w:szCs w:val="24"/>
        </w:rPr>
        <w:t xml:space="preserve">days </w:t>
      </w:r>
      <w:bookmarkEnd w:id="1686"/>
      <w:r w:rsidRPr="00873E1E">
        <w:rPr>
          <w:rFonts w:eastAsia="Calibri"/>
          <w:szCs w:val="24"/>
        </w:rPr>
        <w:t xml:space="preserve">but not more than </w:t>
      </w:r>
      <w:bookmarkStart w:id="1687" w:name="_cp_text_1_1239"/>
      <w:r w:rsidRPr="00873E1E">
        <w:rPr>
          <w:rFonts w:eastAsia="Calibri"/>
          <w:szCs w:val="24"/>
        </w:rPr>
        <w:t>forty-five</w:t>
      </w:r>
      <w:bookmarkEnd w:id="1687"/>
      <w:r w:rsidR="002D4D34" w:rsidRPr="00873E1E">
        <w:rPr>
          <w:rFonts w:eastAsia="Calibri"/>
          <w:szCs w:val="24"/>
        </w:rPr>
        <w:t> </w:t>
      </w:r>
      <w:r w:rsidRPr="00873E1E">
        <w:rPr>
          <w:rFonts w:eastAsia="Calibri"/>
          <w:szCs w:val="24"/>
        </w:rPr>
        <w:t>(</w:t>
      </w:r>
      <w:bookmarkStart w:id="1688" w:name="_cp_text_1_1241"/>
      <w:r w:rsidRPr="00873E1E">
        <w:rPr>
          <w:rFonts w:eastAsia="Calibri"/>
          <w:szCs w:val="24"/>
        </w:rPr>
        <w:t>45</w:t>
      </w:r>
      <w:bookmarkEnd w:id="1688"/>
      <w:r w:rsidRPr="00873E1E">
        <w:rPr>
          <w:rFonts w:eastAsia="Calibri"/>
          <w:szCs w:val="24"/>
        </w:rPr>
        <w:t>) days prior to the then anticipated Closing Date, Seller shall prepare and deliver to Buyer an estimated Closing statement (the “</w:t>
      </w:r>
      <w:r w:rsidRPr="00873E1E">
        <w:rPr>
          <w:rFonts w:eastAsia="Calibri"/>
          <w:b/>
          <w:i/>
          <w:szCs w:val="24"/>
        </w:rPr>
        <w:t>Estimated Closing Statement</w:t>
      </w:r>
      <w:r w:rsidRPr="00873E1E">
        <w:rPr>
          <w:rFonts w:eastAsia="Calibri"/>
          <w:szCs w:val="24"/>
        </w:rPr>
        <w:t xml:space="preserve">”) that includes and sets forth the actual amounts as of the Closing Date of the adjustments required by this Agreement or, if and to the extent the actual amounts are unavailable, Seller’s reasonable best estimate of all adjustments to the Purchase Price required by this Agreement to be made as of the Closing using the best available information (as may be modified under this </w:t>
      </w:r>
      <w:r w:rsidRPr="00873E1E">
        <w:rPr>
          <w:rFonts w:eastAsia="Calibri"/>
          <w:szCs w:val="24"/>
          <w:u w:val="single"/>
        </w:rPr>
        <w:fldChar w:fldCharType="begin"/>
      </w:r>
      <w:r w:rsidRPr="00873E1E">
        <w:rPr>
          <w:rFonts w:eastAsia="Calibri"/>
          <w:szCs w:val="24"/>
          <w:u w:val="single"/>
        </w:rPr>
        <w:instrText xml:space="preserve"> REF _Ref275949273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17.7</w:t>
      </w:r>
      <w:r w:rsidRPr="00873E1E">
        <w:rPr>
          <w:rFonts w:eastAsia="Calibri"/>
          <w:szCs w:val="24"/>
          <w:u w:val="single"/>
        </w:rPr>
        <w:fldChar w:fldCharType="end"/>
      </w:r>
      <w:r w:rsidRPr="00873E1E">
        <w:rPr>
          <w:rFonts w:eastAsia="Calibri"/>
          <w:szCs w:val="24"/>
        </w:rPr>
        <w:t>, the “</w:t>
      </w:r>
      <w:r w:rsidRPr="00873E1E">
        <w:rPr>
          <w:rFonts w:eastAsia="Calibri"/>
          <w:b/>
          <w:i/>
          <w:szCs w:val="24"/>
        </w:rPr>
        <w:t>Estimated Closing Adjustment</w:t>
      </w:r>
      <w:r w:rsidRPr="00873E1E">
        <w:rPr>
          <w:rFonts w:eastAsia="Calibri"/>
          <w:szCs w:val="24"/>
        </w:rPr>
        <w:t>”).  No later than fifteen</w:t>
      </w:r>
      <w:r w:rsidR="002D4D34" w:rsidRPr="00873E1E">
        <w:rPr>
          <w:rFonts w:eastAsia="Calibri"/>
          <w:szCs w:val="24"/>
        </w:rPr>
        <w:t> </w:t>
      </w:r>
      <w:r w:rsidRPr="00873E1E">
        <w:rPr>
          <w:rFonts w:eastAsia="Calibri"/>
          <w:szCs w:val="24"/>
        </w:rPr>
        <w:t xml:space="preserve">(15) </w:t>
      </w:r>
      <w:bookmarkStart w:id="1689" w:name="_cp_text_1_1245"/>
      <w:r w:rsidRPr="00873E1E">
        <w:rPr>
          <w:rFonts w:eastAsia="Calibri"/>
          <w:szCs w:val="24"/>
        </w:rPr>
        <w:t xml:space="preserve">Business Days </w:t>
      </w:r>
      <w:bookmarkEnd w:id="1689"/>
      <w:r w:rsidRPr="00873E1E">
        <w:rPr>
          <w:rFonts w:eastAsia="Calibri"/>
          <w:szCs w:val="24"/>
        </w:rPr>
        <w:t>after Buyer’s receipt of the Estimated Closing Statement, Buyer shall provide to Seller its good faith objections, if any, to the Estimated Closing Adjustment in writing.  If Buyer objects to the Estimated Closing Adjustment within such period, Seller and Buyer shall attempt to resolve their differences by good faith negotiation.  If Seller and Buyer are unable to reach resolution prior to the Closing Date or if Buyer does not timely object to the Estimated Closing Adjustment as provided above, the Purchase Price shall be adjusted at the Closing by the amount of the Estimated Closing Adjustment, as modified to reflect any agreement reached between Seller and Buyer on any item in dispute.  The Purchase Price as adjusted by the Estimated Closing Adjustment or such other amount agreed to by Seller and Buyer shall be the “</w:t>
      </w:r>
      <w:r w:rsidRPr="00873E1E">
        <w:rPr>
          <w:rFonts w:eastAsia="Calibri"/>
          <w:b/>
          <w:i/>
          <w:szCs w:val="24"/>
        </w:rPr>
        <w:t>Estimated Purchase Price</w:t>
      </w:r>
      <w:r w:rsidRPr="00873E1E">
        <w:rPr>
          <w:rFonts w:eastAsia="Calibri"/>
          <w:szCs w:val="24"/>
        </w:rPr>
        <w:t>.”</w:t>
      </w:r>
      <w:bookmarkStart w:id="1690" w:name="_Ref142919421"/>
      <w:bookmarkEnd w:id="1680"/>
      <w:bookmarkEnd w:id="1681"/>
      <w:bookmarkEnd w:id="1682"/>
    </w:p>
    <w:p w14:paraId="29567FFA" w14:textId="561C2F31" w:rsidR="004D7078" w:rsidRPr="00873E1E" w:rsidRDefault="004D7078" w:rsidP="007E5094">
      <w:pPr>
        <w:pStyle w:val="WP2L3"/>
      </w:pPr>
      <w:bookmarkStart w:id="1691" w:name="_Ref275761886"/>
      <w:r w:rsidRPr="00873E1E">
        <w:rPr>
          <w:rFonts w:eastAsia="Calibri"/>
        </w:rPr>
        <w:t>On or before seventy-five</w:t>
      </w:r>
      <w:r w:rsidR="002D4D34" w:rsidRPr="00873E1E">
        <w:rPr>
          <w:rFonts w:eastAsia="Calibri"/>
        </w:rPr>
        <w:t> </w:t>
      </w:r>
      <w:r w:rsidRPr="00873E1E">
        <w:rPr>
          <w:rFonts w:eastAsia="Calibri"/>
        </w:rPr>
        <w:t>(75) days after the Closing Date, Seller shall prepare and deliver to Buyer a Closing statement (the “</w:t>
      </w:r>
      <w:r w:rsidRPr="00873E1E">
        <w:rPr>
          <w:rFonts w:eastAsia="Calibri"/>
          <w:b/>
          <w:i/>
        </w:rPr>
        <w:t>Post-Closing Statement</w:t>
      </w:r>
      <w:r w:rsidRPr="00873E1E">
        <w:rPr>
          <w:rFonts w:eastAsia="Calibri"/>
        </w:rPr>
        <w:t>”) setting forth Seller’s determination of all adjustments to the Purchase Price required by this Agreement to be made as of the Closing to the extent not reflected in the Estimated Purchase Price (the “</w:t>
      </w:r>
      <w:r w:rsidRPr="00873E1E">
        <w:rPr>
          <w:rFonts w:eastAsia="Calibri"/>
          <w:b/>
          <w:i/>
        </w:rPr>
        <w:t>Proposed Post-Closing Adjustment</w:t>
      </w:r>
      <w:r w:rsidRPr="00873E1E">
        <w:rPr>
          <w:rFonts w:eastAsia="Calibri"/>
        </w:rPr>
        <w:t xml:space="preserv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any post-Closing adjustment with respect to a Proratable Tax Item or any other item or matter for which Seller, despite its use of commercially reasonable efforts, has not received the information necessary for determination of the actual adjustment shall be made on or before thirty</w:t>
      </w:r>
      <w:r w:rsidR="002D4D34" w:rsidRPr="00873E1E">
        <w:rPr>
          <w:rFonts w:eastAsia="Calibri"/>
        </w:rPr>
        <w:t> </w:t>
      </w:r>
      <w:r w:rsidRPr="00873E1E">
        <w:rPr>
          <w:rFonts w:eastAsia="Calibri"/>
        </w:rPr>
        <w:t xml:space="preserve">(30) days after Seller’s receipt of the information necessary to render a final post-Closing adjustment for such Proratable Tax Item or other item or matter and shall otherwise be subject to the procedures set forth in this </w:t>
      </w:r>
      <w:r w:rsidRPr="00873E1E">
        <w:rPr>
          <w:rFonts w:eastAsia="Calibri"/>
          <w:u w:val="single"/>
        </w:rPr>
        <w:fldChar w:fldCharType="begin"/>
      </w:r>
      <w:r w:rsidRPr="00873E1E">
        <w:rPr>
          <w:rFonts w:eastAsia="Calibri"/>
          <w:u w:val="single"/>
        </w:rPr>
        <w:instrText xml:space="preserve"> REF _Ref275949273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17.7</w:t>
      </w:r>
      <w:r w:rsidRPr="00873E1E">
        <w:rPr>
          <w:rFonts w:eastAsia="Calibri"/>
          <w:u w:val="single"/>
        </w:rPr>
        <w:fldChar w:fldCharType="end"/>
      </w:r>
      <w:r w:rsidRPr="00873E1E">
        <w:rPr>
          <w:rFonts w:eastAsia="Calibri"/>
        </w:rPr>
        <w:t>.  The Post-Closing Statement shall be prepared using the identical (when possible) or substantially the same (when not) accounting principles, policies, methods and procedures as Seller used in connection with the calculation or determination of the items reflected on the Estimated Closing Statement.</w:t>
      </w:r>
      <w:bookmarkEnd w:id="1691"/>
    </w:p>
    <w:p w14:paraId="76785935" w14:textId="77777777" w:rsidR="004D7078" w:rsidRPr="00873E1E" w:rsidRDefault="004D7078" w:rsidP="007E5094">
      <w:pPr>
        <w:pStyle w:val="WP2L3"/>
      </w:pPr>
      <w:bookmarkStart w:id="1692" w:name="_Ref4217118"/>
      <w:bookmarkStart w:id="1693" w:name="_Ref142919401"/>
      <w:bookmarkEnd w:id="1690"/>
      <w:r w:rsidRPr="00873E1E">
        <w:rPr>
          <w:rFonts w:eastAsia="Calibri"/>
        </w:rPr>
        <w:t>Seller shall furnish promptly, and cause its Representatives to furnish promptly, to Buyer and its Representatives, and Buyer shall furnish promptly, and cause its Representatives to furnish promptly, to Seller and its Representatives, any and all documents, material, data and other information reasonably requested by such other Party in connection with calculation or determination of any item reflected (or that should have been reflected) in the Estimated Closing Adjustment or the Post-Closing Statement, as applicable, and, to the extent reasonably necessary, allow prompt, reasonable access of such other Party and its Representatives to programs and software used to prepare the Estimated Closing Adjustment or the Post-Closing Statement and information relating thereto.</w:t>
      </w:r>
      <w:bookmarkEnd w:id="1692"/>
    </w:p>
    <w:p w14:paraId="020339B9" w14:textId="77777777" w:rsidR="004D7078" w:rsidRPr="00873E1E" w:rsidRDefault="004D7078" w:rsidP="007E5094">
      <w:pPr>
        <w:pStyle w:val="WP2L3"/>
      </w:pPr>
      <w:bookmarkStart w:id="1694" w:name="_Ref275761842"/>
      <w:r w:rsidRPr="00873E1E">
        <w:rPr>
          <w:rFonts w:eastAsia="Calibri"/>
        </w:rPr>
        <w:t>On or before forty-five</w:t>
      </w:r>
      <w:r w:rsidR="002D4D34" w:rsidRPr="00873E1E">
        <w:rPr>
          <w:rFonts w:eastAsia="Calibri"/>
        </w:rPr>
        <w:t> </w:t>
      </w:r>
      <w:r w:rsidRPr="00873E1E">
        <w:rPr>
          <w:rFonts w:eastAsia="Calibri"/>
        </w:rPr>
        <w:t>(45) days after Seller’s delivery of the Post-Closing Statement to Buyer, Buyer may object in good faith to the Proposed Post-Closing Adjustment in writing, stating in reasonable detail each of its objections thereto and the basis therefor and its proposed calculation of any disputed adjustment.  If and to the extent Buyer does not dispute or timely object to an amount in the Proposed Post-Closing Adjustment, the Estimated Purchase Price shall be further adjusted (the “</w:t>
      </w:r>
      <w:r w:rsidRPr="00873E1E">
        <w:rPr>
          <w:rFonts w:eastAsia="Calibri"/>
          <w:b/>
          <w:i/>
        </w:rPr>
        <w:t>Initial Post-Closing Adjustment</w:t>
      </w:r>
      <w:r w:rsidRPr="00873E1E">
        <w:rPr>
          <w:rFonts w:eastAsia="Calibri"/>
        </w:rPr>
        <w:t>”) by the amount in the Proposed Post-Closing Adjustment not in dispute or not timely objected to.  The Initial Post-Closing Adjustment shall be effective as of the earlier of the date Seller receives Buyer’s written objections to the Proposed Post-Closing Adjustment or the date such objections are due and not provided.</w:t>
      </w:r>
      <w:bookmarkStart w:id="1695" w:name="_Ref38960254"/>
      <w:bookmarkStart w:id="1696" w:name="_Ref40445307"/>
      <w:bookmarkEnd w:id="1683"/>
      <w:bookmarkEnd w:id="1693"/>
      <w:bookmarkEnd w:id="1694"/>
    </w:p>
    <w:p w14:paraId="50CA1E3C" w14:textId="46330253" w:rsidR="004D7078" w:rsidRPr="00873E1E" w:rsidRDefault="004D7078" w:rsidP="007E5094">
      <w:pPr>
        <w:pStyle w:val="WP2L3"/>
      </w:pPr>
      <w:bookmarkStart w:id="1697" w:name="_Ref4217119"/>
      <w:r w:rsidRPr="00873E1E">
        <w:rPr>
          <w:rFonts w:eastAsia="Calibri"/>
        </w:rPr>
        <w:t xml:space="preserve">If Buyer objects in good faith to the Proposed Post-Closing Adjustment as provided above, Seller and Buyer shall attempt to resolve all such objections by good faith negotiation.  If Seller and Buyer are able to resolve any such objection, the Purchase Price shall be promptly adjusted in accordance with </w:t>
      </w:r>
      <w:r w:rsidRPr="00873E1E">
        <w:rPr>
          <w:rFonts w:eastAsia="Calibri"/>
          <w:u w:val="single"/>
        </w:rPr>
        <w:fldChar w:fldCharType="begin"/>
      </w:r>
      <w:r w:rsidRPr="00873E1E">
        <w:rPr>
          <w:rFonts w:eastAsia="Calibri"/>
          <w:u w:val="single"/>
        </w:rPr>
        <w:instrText xml:space="preserve"> REF _Ref275949273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17.7</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_Ref275949756 \r \h\*MERGEFORMAT </w:instrText>
      </w:r>
      <w:r w:rsidRPr="00873E1E">
        <w:rPr>
          <w:rFonts w:eastAsia="Calibri"/>
          <w:u w:val="single"/>
        </w:rPr>
      </w:r>
      <w:r w:rsidRPr="00873E1E">
        <w:rPr>
          <w:rFonts w:eastAsia="Calibri"/>
          <w:u w:val="single"/>
        </w:rPr>
        <w:fldChar w:fldCharType="separate"/>
      </w:r>
      <w:r w:rsidR="00C1617A">
        <w:rPr>
          <w:rFonts w:eastAsia="Calibri"/>
          <w:u w:val="single"/>
        </w:rPr>
        <w:t>(g)</w:t>
      </w:r>
      <w:r w:rsidRPr="00873E1E">
        <w:rPr>
          <w:rFonts w:eastAsia="Calibri"/>
          <w:u w:val="single"/>
        </w:rPr>
        <w:fldChar w:fldCharType="end"/>
      </w:r>
      <w:r w:rsidRPr="00873E1E">
        <w:rPr>
          <w:rFonts w:eastAsia="Calibri"/>
        </w:rPr>
        <w:t>.  If Seller and Buyer are unable to resolve any such objection after the lapse of thirty</w:t>
      </w:r>
      <w:r w:rsidR="002D4D34" w:rsidRPr="00873E1E">
        <w:rPr>
          <w:rFonts w:eastAsia="Calibri"/>
        </w:rPr>
        <w:t> </w:t>
      </w:r>
      <w:r w:rsidRPr="00873E1E">
        <w:rPr>
          <w:rFonts w:eastAsia="Calibri"/>
        </w:rPr>
        <w:t xml:space="preserve">(30) days after Seller’s delivery to Buyer of the Proposed Post-Closing Adjustment, then either Buyer or Seller may submit in writing its proposed adjustments of the Estimated Purchase Price, relating solely to adjustments pursuant to </w:t>
      </w:r>
      <w:r w:rsidRPr="00873E1E">
        <w:rPr>
          <w:rFonts w:eastAsia="Calibri"/>
          <w:u w:val="single"/>
        </w:rPr>
        <w:fldChar w:fldCharType="begin"/>
      </w:r>
      <w:r w:rsidRPr="00873E1E">
        <w:rPr>
          <w:rFonts w:eastAsia="Calibri"/>
          <w:u w:val="single"/>
        </w:rPr>
        <w:instrText xml:space="preserve"> REF _Ref275938473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17.5</w:t>
      </w:r>
      <w:r w:rsidRPr="00873E1E">
        <w:rPr>
          <w:rFonts w:eastAsia="Calibri"/>
          <w:u w:val="single"/>
        </w:rPr>
        <w:fldChar w:fldCharType="end"/>
      </w:r>
      <w:r w:rsidRPr="00873E1E">
        <w:rPr>
          <w:rFonts w:eastAsia="Calibri"/>
        </w:rPr>
        <w:t>, to the Independent Accounting Firm.  Each such proposed adjustment shall be materially in accordance with the most recent proposed adjustment made by Seller to Buyer, or by Buyer to Seller, as applicable, during their good faith negotiations over the item in dispute.  In addition, Seller and Buyer shall submit such calculations, materials, memoranda, arguments, briefs and evidence in support of their respective positions, and in accordance with such procedures, as the Independent Accounting Firm may require or determine.</w:t>
      </w:r>
      <w:bookmarkEnd w:id="1697"/>
    </w:p>
    <w:p w14:paraId="74F6CE32" w14:textId="7AAD62B3" w:rsidR="004D7078" w:rsidRPr="00873E1E" w:rsidRDefault="004D7078" w:rsidP="007E5094">
      <w:pPr>
        <w:pStyle w:val="WP2L3"/>
      </w:pPr>
      <w:bookmarkStart w:id="1698" w:name="_Ref4217120"/>
      <w:r w:rsidRPr="00873E1E">
        <w:rPr>
          <w:rFonts w:eastAsia="Calibri"/>
        </w:rPr>
        <w:t>On or before twenty</w:t>
      </w:r>
      <w:r w:rsidR="002D4D34" w:rsidRPr="00873E1E">
        <w:rPr>
          <w:rFonts w:eastAsia="Calibri"/>
        </w:rPr>
        <w:t> </w:t>
      </w:r>
      <w:r w:rsidRPr="00873E1E">
        <w:rPr>
          <w:rFonts w:eastAsia="Calibri"/>
        </w:rPr>
        <w:t xml:space="preserve">(20) Business Days following the due date of such submissions, as to each adjustment of the Estimated Purchase Price in dispute, the Independent Accounting Firm shall select, for each adjustment of the Estimated Purchase Price in dispute, an adjustment of the Estimated Purchase Price proposed by Seller or Buyer.  The Independent Accounting Firm shall have no authority to alter any such proposal in any way absent manifest error.  Each such determination by the Independent Accounting Firm shall be final, binding and conclusive on Seller and Buyer as to such adjustments of the Estimated Purchase Price for all purposes and shall not be subject to any further challenge of any kind by Seller or Buyer;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notwithstanding anything herein to the contrary, if pursuant to an audit conducted pursuant to </w:t>
      </w:r>
      <w:r w:rsidRPr="00873E1E">
        <w:rPr>
          <w:rFonts w:eastAsia="Calibri"/>
          <w:u w:val="single"/>
        </w:rPr>
        <w:fldChar w:fldCharType="begin"/>
      </w:r>
      <w:r w:rsidRPr="00873E1E">
        <w:rPr>
          <w:rFonts w:eastAsia="Calibri"/>
          <w:u w:val="single"/>
        </w:rPr>
        <w:instrText xml:space="preserve"> REF _Ref454711921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15.2</w:t>
      </w:r>
      <w:r w:rsidRPr="00873E1E">
        <w:rPr>
          <w:rFonts w:eastAsia="Calibri"/>
          <w:u w:val="single"/>
        </w:rPr>
        <w:fldChar w:fldCharType="end"/>
      </w:r>
      <w:r w:rsidRPr="00873E1E">
        <w:rPr>
          <w:rFonts w:eastAsia="Calibri"/>
        </w:rPr>
        <w:t xml:space="preserve">, Buyer discovers that any amount was incorrectly or inappropriately included in a Change Order where the Work conducted pursuant to such Change Order was on a basis other than a lump sum, fixed-price basis, Seller shall reimburse Buyer for such amounts in accordance with </w:t>
      </w:r>
      <w:r w:rsidRPr="00873E1E">
        <w:rPr>
          <w:rFonts w:eastAsia="Calibri"/>
          <w:u w:val="single"/>
        </w:rPr>
        <w:fldChar w:fldCharType="begin"/>
      </w:r>
      <w:r w:rsidRPr="00873E1E">
        <w:rPr>
          <w:rFonts w:eastAsia="Calibri"/>
          <w:u w:val="single"/>
        </w:rPr>
        <w:instrText xml:space="preserve"> REF _Ref454711921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15.2</w:t>
      </w:r>
      <w:r w:rsidRPr="00873E1E">
        <w:rPr>
          <w:rFonts w:eastAsia="Calibri"/>
          <w:u w:val="single"/>
        </w:rPr>
        <w:fldChar w:fldCharType="end"/>
      </w:r>
      <w:r w:rsidRPr="00873E1E">
        <w:rPr>
          <w:rFonts w:eastAsia="Calibri"/>
        </w:rPr>
        <w:t xml:space="preserve"> regardless of which such inaccuracy or error was identified prior to or after the final determination of any other adjustment to the Purchase Price.</w:t>
      </w:r>
      <w:bookmarkEnd w:id="1698"/>
    </w:p>
    <w:p w14:paraId="3B51424F" w14:textId="68B05A7F" w:rsidR="004D7078" w:rsidRPr="00873E1E" w:rsidRDefault="004D7078" w:rsidP="007E5094">
      <w:pPr>
        <w:pStyle w:val="WP2L3"/>
      </w:pPr>
      <w:bookmarkStart w:id="1699" w:name="_Ref275949756"/>
      <w:r w:rsidRPr="00873E1E">
        <w:rPr>
          <w:rFonts w:eastAsia="Calibri"/>
        </w:rPr>
        <w:t>Upon the determination of the appropriate adjustments, Seller and Buyer shall effectuate such adjustments by fully reflecting them in the payments to occur at the Closing or, if such adjustments result in payments being due from Seller to Buyer, or from Buyer to Seller, in each case, after the Closing, by the Party from whom such payment is due delivering the payment to such other Party no later than two</w:t>
      </w:r>
      <w:r w:rsidR="002D4D34" w:rsidRPr="00873E1E">
        <w:rPr>
          <w:rFonts w:eastAsia="Calibri"/>
        </w:rPr>
        <w:t> </w:t>
      </w:r>
      <w:r w:rsidRPr="00873E1E">
        <w:rPr>
          <w:rFonts w:eastAsia="Calibri"/>
        </w:rPr>
        <w:t xml:space="preserve">(2) Business Days after such determination in accordance with this </w:t>
      </w:r>
      <w:r w:rsidRPr="00873E1E">
        <w:rPr>
          <w:rFonts w:eastAsia="Calibri"/>
          <w:u w:val="single"/>
        </w:rPr>
        <w:fldChar w:fldCharType="begin"/>
      </w:r>
      <w:r w:rsidRPr="00873E1E">
        <w:rPr>
          <w:rFonts w:eastAsia="Calibri"/>
          <w:u w:val="single"/>
        </w:rPr>
        <w:instrText xml:space="preserve"> REF _Ref275949273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17.7</w:t>
      </w:r>
      <w:r w:rsidRPr="00873E1E">
        <w:rPr>
          <w:rFonts w:eastAsia="Calibri"/>
          <w:u w:val="single"/>
        </w:rPr>
        <w:fldChar w:fldCharType="end"/>
      </w:r>
      <w:r w:rsidRPr="00873E1E">
        <w:rPr>
          <w:rFonts w:eastAsia="Calibri"/>
        </w:rPr>
        <w:t>, in immediately available funds or in any other manner as reasonably requested by the payee, together with daily interest thereon from the Closing Date to the date of payment at the Interest Rate.</w:t>
      </w:r>
      <w:bookmarkEnd w:id="1699"/>
    </w:p>
    <w:p w14:paraId="3769AB23" w14:textId="508CA283" w:rsidR="004D7078" w:rsidRPr="00873E1E" w:rsidRDefault="004D7078" w:rsidP="007E5094">
      <w:pPr>
        <w:pStyle w:val="WP2L3"/>
      </w:pPr>
      <w:bookmarkStart w:id="1700" w:name="_Ref4217121"/>
      <w:r w:rsidRPr="00873E1E">
        <w:rPr>
          <w:rFonts w:eastAsia="Calibri"/>
        </w:rPr>
        <w:t xml:space="preserve">Subject to the foregoing, the Independent Accounting Firm may determine the issues in dispute following such procedures, consistent with the provisions of this Agreement, as it deems appropriate and with reference to the amounts in issue.  Seller and Buyer do not intend to impose any particular procedures upon the Independent Accounting Firm, it being the desire of Seller and Buyer that any such disagreement shall be resolved as expeditiously and inexpensively as reasonably practicable.  Each of Seller and Buyer shall provide the Independent Accounting Firm with such access to documents and personnel as the Independent Accounting Firm may reasonably request and otherwise shall cooperate with the Independent Accounting Firm in the conduct of its work under this </w:t>
      </w:r>
      <w:r w:rsidRPr="00873E1E">
        <w:rPr>
          <w:rFonts w:eastAsia="Calibri"/>
          <w:u w:val="single"/>
        </w:rPr>
        <w:fldChar w:fldCharType="begin"/>
      </w:r>
      <w:r w:rsidRPr="00873E1E">
        <w:rPr>
          <w:rFonts w:eastAsia="Calibri"/>
          <w:u w:val="single"/>
        </w:rPr>
        <w:instrText xml:space="preserve"> REF _Ref275949273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17.7</w:t>
      </w:r>
      <w:r w:rsidRPr="00873E1E">
        <w:rPr>
          <w:rFonts w:eastAsia="Calibri"/>
          <w:u w:val="single"/>
        </w:rPr>
        <w:fldChar w:fldCharType="end"/>
      </w:r>
      <w:r w:rsidRPr="00873E1E">
        <w:rPr>
          <w:rFonts w:eastAsia="Calibri"/>
        </w:rPr>
        <w:t>.  Each of Seller and Buyer agree that the Independent Accounting Firm shall have no Liability to Seller or Buyer in connection with services, except for acts of bad faith, willful misconduct or gross negligence, and Seller and Buyer shall provide such indemnities to the Independent Accounting Firm as it may reasonably request consistent with the foregoing.</w:t>
      </w:r>
      <w:bookmarkEnd w:id="1695"/>
      <w:bookmarkEnd w:id="1696"/>
      <w:bookmarkEnd w:id="1700"/>
    </w:p>
    <w:p w14:paraId="6BD740C5" w14:textId="77777777" w:rsidR="004D7078" w:rsidRPr="00873E1E" w:rsidRDefault="004D7078" w:rsidP="007E5094">
      <w:pPr>
        <w:pStyle w:val="WP2L3"/>
      </w:pPr>
      <w:bookmarkStart w:id="1701" w:name="_Ref4217122"/>
      <w:r w:rsidRPr="00873E1E">
        <w:rPr>
          <w:rFonts w:eastAsia="Calibri"/>
        </w:rPr>
        <w:t>The fees and disbursements of the Independent Accounting Firm shall be paid one-half by Seller and one-half by Buyer.</w:t>
      </w:r>
      <w:bookmarkStart w:id="1702" w:name="_Ref38961611"/>
      <w:bookmarkStart w:id="1703" w:name="_Ref38962765"/>
      <w:bookmarkStart w:id="1704" w:name="_Ref38963259"/>
      <w:bookmarkStart w:id="1705" w:name="_Ref39390426"/>
      <w:bookmarkStart w:id="1706" w:name="_Ref39390441"/>
      <w:bookmarkStart w:id="1707" w:name="_Ref39390445"/>
      <w:bookmarkStart w:id="1708" w:name="_Ref39390450"/>
      <w:bookmarkStart w:id="1709" w:name="_Ref39390455"/>
      <w:bookmarkStart w:id="1710" w:name="_Ref39390459"/>
      <w:bookmarkStart w:id="1711" w:name="_Ref39390466"/>
      <w:bookmarkStart w:id="1712" w:name="_Ref142919183"/>
      <w:bookmarkEnd w:id="1701"/>
    </w:p>
    <w:p w14:paraId="3BDCA45A" w14:textId="77777777" w:rsidR="004D7078" w:rsidRPr="00873E1E" w:rsidRDefault="004D7078" w:rsidP="007E5094">
      <w:pPr>
        <w:pStyle w:val="WP2L2"/>
      </w:pPr>
      <w:bookmarkStart w:id="1713" w:name="_Ref504479248"/>
      <w:bookmarkStart w:id="1714" w:name="_Toc33799237"/>
      <w:bookmarkStart w:id="1715" w:name="_Toc66116157"/>
      <w:bookmarkStart w:id="1716" w:name="_Toc78886756"/>
      <w:bookmarkStart w:id="1717" w:name="_Ref464032263"/>
      <w:r w:rsidRPr="00873E1E">
        <w:rPr>
          <w:b/>
          <w:szCs w:val="24"/>
        </w:rPr>
        <w:t>Substantial Completion Payment Amount</w:t>
      </w:r>
      <w:r w:rsidRPr="00873E1E">
        <w:rPr>
          <w:szCs w:val="24"/>
        </w:rPr>
        <w:t>.</w:t>
      </w:r>
      <w:bookmarkEnd w:id="1713"/>
      <w:bookmarkEnd w:id="1714"/>
      <w:bookmarkEnd w:id="1715"/>
      <w:bookmarkEnd w:id="1716"/>
    </w:p>
    <w:p w14:paraId="1A99E1FF" w14:textId="77777777" w:rsidR="004D7078" w:rsidRPr="00873E1E" w:rsidRDefault="004D7078" w:rsidP="007E5094">
      <w:pPr>
        <w:pStyle w:val="WP2L3"/>
      </w:pPr>
      <w:bookmarkStart w:id="1718" w:name="_Ref4217123"/>
      <w:r w:rsidRPr="00873E1E">
        <w:rPr>
          <w:rFonts w:eastAsia="Calibri"/>
          <w:szCs w:val="24"/>
        </w:rPr>
        <w:t xml:space="preserve">Seller shall not be entitled to receive any portion of the Substantial Completion Payment Amount until the Substantial Completion Payment Date.  Subject to the other provisions of this Agreement, Buyer shall pay to Seller the Substantial Completion Payment Amount on the Substantial Completion Payment Date </w:t>
      </w:r>
      <w:r w:rsidRPr="00873E1E">
        <w:rPr>
          <w:szCs w:val="24"/>
        </w:rPr>
        <w:t>by wire transfer of immediately available funds to the account or accounts designated by Seller to Buyer in writing at least five (5) Business Days prior to the Substantial Completion Payment Date</w:t>
      </w:r>
      <w:r w:rsidR="00325D11" w:rsidRPr="00873E1E">
        <w:rPr>
          <w:szCs w:val="24"/>
        </w:rPr>
        <w:t xml:space="preserve">.  </w:t>
      </w:r>
      <w:r w:rsidR="00325D11" w:rsidRPr="00873E1E">
        <w:rPr>
          <w:rFonts w:eastAsia="Calibri"/>
          <w:szCs w:val="24"/>
        </w:rPr>
        <w:t>U</w:t>
      </w:r>
      <w:r w:rsidRPr="00873E1E">
        <w:rPr>
          <w:rFonts w:eastAsia="Calibri"/>
          <w:szCs w:val="24"/>
        </w:rPr>
        <w:t xml:space="preserve">pon Seller’s receipt of the Substantial Completion Payment Amount, Seller shall deliver to Buyer a receipt, in substantially the form attached hereto as </w:t>
      </w:r>
      <w:r w:rsidRPr="00873E1E">
        <w:rPr>
          <w:rFonts w:eastAsia="Calibri"/>
          <w:szCs w:val="24"/>
          <w:u w:val="single"/>
        </w:rPr>
        <w:t>Exhibit I-2</w:t>
      </w:r>
      <w:r w:rsidRPr="00873E1E">
        <w:rPr>
          <w:rFonts w:eastAsia="Calibri"/>
          <w:szCs w:val="24"/>
        </w:rPr>
        <w:t>, executed by a duly authorized representative of Seller, acknowledging Seller’s receipt of the Substantial Completion Payment Amount.</w:t>
      </w:r>
      <w:bookmarkEnd w:id="1718"/>
    </w:p>
    <w:p w14:paraId="1C7FAA30" w14:textId="3FC99952" w:rsidR="004D7078" w:rsidRPr="00873E1E" w:rsidRDefault="004D7078" w:rsidP="007E5094">
      <w:pPr>
        <w:pStyle w:val="WP2L3"/>
        <w:rPr>
          <w:rFonts w:eastAsia="Calibri"/>
        </w:rPr>
      </w:pPr>
      <w:bookmarkStart w:id="1719" w:name="_Ref4217124"/>
      <w:bookmarkStart w:id="1720" w:name="_Ref504480666"/>
      <w:r w:rsidRPr="00873E1E">
        <w:rPr>
          <w:rFonts w:eastAsia="Calibri"/>
        </w:rPr>
        <w:t xml:space="preserve">If Seller does not achieve Substantial Completion on or prior to the Substantial Completion Termination Trigger Date, Buyer may terminate this Agreement pursuant to </w:t>
      </w:r>
      <w:r w:rsidRPr="00873E1E">
        <w:rPr>
          <w:rFonts w:eastAsia="Calibri"/>
          <w:u w:val="single"/>
        </w:rPr>
        <w:fldChar w:fldCharType="begin"/>
      </w:r>
      <w:r w:rsidRPr="00873E1E">
        <w:rPr>
          <w:rFonts w:eastAsia="Calibri"/>
          <w:u w:val="single"/>
        </w:rPr>
        <w:instrText xml:space="preserve"> REF _Ref456542648 \w \h  \* MERGEFORMAT </w:instrText>
      </w:r>
      <w:r w:rsidRPr="00873E1E">
        <w:rPr>
          <w:rFonts w:eastAsia="Calibri"/>
          <w:u w:val="single"/>
        </w:rPr>
      </w:r>
      <w:r w:rsidRPr="00873E1E">
        <w:rPr>
          <w:rFonts w:eastAsia="Calibri"/>
          <w:u w:val="single"/>
        </w:rPr>
        <w:fldChar w:fldCharType="separate"/>
      </w:r>
      <w:r w:rsidR="00837C0E">
        <w:rPr>
          <w:rFonts w:eastAsia="Calibri"/>
          <w:u w:val="single"/>
          <w:cs/>
        </w:rPr>
        <w:t>‎</w:t>
      </w:r>
      <w:r w:rsidR="00837C0E">
        <w:rPr>
          <w:rFonts w:eastAsia="Calibri"/>
          <w:u w:val="single"/>
        </w:rPr>
        <w:t>Section 25.1(</w:t>
      </w:r>
      <w:r w:rsidR="00BF5601">
        <w:rPr>
          <w:rFonts w:eastAsia="Calibri"/>
          <w:u w:val="single"/>
        </w:rPr>
        <w:t>c</w:t>
      </w:r>
      <w:r w:rsidR="00837C0E">
        <w:rPr>
          <w:rFonts w:eastAsia="Calibri"/>
          <w:u w:val="single"/>
        </w:rPr>
        <w:t>)</w:t>
      </w:r>
      <w:r w:rsidRPr="00873E1E">
        <w:rPr>
          <w:rFonts w:eastAsia="Calibri"/>
          <w:u w:val="single"/>
        </w:rPr>
        <w:fldChar w:fldCharType="end"/>
      </w:r>
      <w:r w:rsidRPr="00873E1E">
        <w:rPr>
          <w:rFonts w:eastAsia="Calibri"/>
        </w:rPr>
        <w:t xml:space="preserve"> and be entitled to the remedies set forth in </w:t>
      </w:r>
      <w:r w:rsidRPr="00873E1E">
        <w:rPr>
          <w:rFonts w:eastAsia="Calibri"/>
          <w:u w:val="single"/>
        </w:rPr>
        <w:fldChar w:fldCharType="begin"/>
      </w:r>
      <w:r w:rsidRPr="00873E1E">
        <w:rPr>
          <w:rFonts w:eastAsia="Calibri"/>
          <w:u w:val="single"/>
        </w:rPr>
        <w:instrText xml:space="preserve">  REF _Ref4217328 \n \h \* MERGEFORMAT </w:instrText>
      </w:r>
      <w:r w:rsidRPr="00873E1E">
        <w:rPr>
          <w:rFonts w:eastAsia="Calibri"/>
          <w:u w:val="single"/>
        </w:rPr>
      </w:r>
      <w:r w:rsidRPr="00873E1E">
        <w:rPr>
          <w:rFonts w:eastAsia="Calibri"/>
          <w:u w:val="single"/>
        </w:rPr>
        <w:fldChar w:fldCharType="separate"/>
      </w:r>
      <w:r w:rsidR="00837C0E" w:rsidRPr="00837C0E">
        <w:rPr>
          <w:rFonts w:eastAsia="Calibri"/>
          <w:color w:val="000000"/>
          <w:u w:val="single"/>
          <w:cs/>
        </w:rPr>
        <w:t>‎</w:t>
      </w:r>
      <w:r w:rsidR="00C1617A" w:rsidRPr="00F63448">
        <w:rPr>
          <w:rFonts w:eastAsia="Calibri"/>
          <w:u w:val="single"/>
        </w:rPr>
        <w:t>Section 25.4</w:t>
      </w:r>
      <w:r w:rsidRPr="00873E1E">
        <w:rPr>
          <w:rFonts w:eastAsia="Calibri"/>
          <w:u w:val="single"/>
        </w:rPr>
        <w:fldChar w:fldCharType="end"/>
      </w:r>
      <w:r w:rsidR="00325D11" w:rsidRPr="00873E1E">
        <w:rPr>
          <w:rFonts w:eastAsia="Calibri"/>
        </w:rPr>
        <w:t>.  N</w:t>
      </w:r>
      <w:r w:rsidRPr="00873E1E">
        <w:rPr>
          <w:rFonts w:eastAsia="Calibri"/>
        </w:rPr>
        <w:t xml:space="preserve">othing in this </w:t>
      </w:r>
      <w:r w:rsidRPr="00873E1E">
        <w:rPr>
          <w:rFonts w:eastAsia="Calibri"/>
          <w:u w:val="single"/>
        </w:rPr>
        <w:fldChar w:fldCharType="begin"/>
      </w:r>
      <w:r w:rsidRPr="00873E1E">
        <w:rPr>
          <w:rFonts w:eastAsia="Calibri"/>
          <w:u w:val="single"/>
        </w:rPr>
        <w:instrText xml:space="preserve"> REF _Ref504480666 \w \h  \* MERGEFORMAT </w:instrText>
      </w:r>
      <w:r w:rsidRPr="00873E1E">
        <w:rPr>
          <w:rFonts w:eastAsia="Calibri"/>
          <w:u w:val="single"/>
        </w:rPr>
      </w:r>
      <w:r w:rsidRPr="00873E1E">
        <w:rPr>
          <w:rFonts w:eastAsia="Calibri"/>
          <w:u w:val="single"/>
        </w:rPr>
        <w:fldChar w:fldCharType="separate"/>
      </w:r>
      <w:r w:rsidR="00837C0E">
        <w:rPr>
          <w:rFonts w:eastAsia="Calibri"/>
          <w:u w:val="single"/>
          <w:cs/>
        </w:rPr>
        <w:t>‎</w:t>
      </w:r>
      <w:r w:rsidR="00C1617A">
        <w:rPr>
          <w:rFonts w:eastAsia="Calibri"/>
          <w:u w:val="single"/>
        </w:rPr>
        <w:t>Section 17.8(b)</w:t>
      </w:r>
      <w:r w:rsidRPr="00873E1E">
        <w:rPr>
          <w:rFonts w:eastAsia="Calibri"/>
          <w:u w:val="single"/>
        </w:rPr>
        <w:fldChar w:fldCharType="end"/>
      </w:r>
      <w:r w:rsidRPr="00873E1E">
        <w:rPr>
          <w:rFonts w:eastAsia="Calibri"/>
        </w:rPr>
        <w:t xml:space="preserve"> shall limit Buyer’s rights or remedies with respect to any breach by or default of Seller of any provision of this Agreement.</w:t>
      </w:r>
      <w:bookmarkEnd w:id="1719"/>
      <w:bookmarkEnd w:id="1720"/>
    </w:p>
    <w:p w14:paraId="68B0AFE7" w14:textId="77777777" w:rsidR="004D7078" w:rsidRPr="00873E1E" w:rsidRDefault="004D7078" w:rsidP="007E5094">
      <w:pPr>
        <w:pStyle w:val="WP2L2"/>
      </w:pPr>
      <w:bookmarkStart w:id="1721" w:name="_Ref4217125"/>
      <w:bookmarkStart w:id="1722" w:name="_Toc33799238"/>
      <w:bookmarkStart w:id="1723" w:name="_Toc66116158"/>
      <w:bookmarkStart w:id="1724" w:name="_Toc78886757"/>
      <w:r w:rsidRPr="00873E1E">
        <w:rPr>
          <w:rFonts w:eastAsia="Calibri"/>
          <w:b/>
          <w:szCs w:val="24"/>
        </w:rPr>
        <w:t>Release of Punchlist Holdback Amount</w:t>
      </w:r>
      <w:r w:rsidRPr="00873E1E">
        <w:rPr>
          <w:rFonts w:eastAsia="Calibri"/>
          <w:szCs w:val="24"/>
        </w:rPr>
        <w:t>.</w:t>
      </w:r>
      <w:bookmarkEnd w:id="1717"/>
      <w:bookmarkEnd w:id="1721"/>
      <w:bookmarkEnd w:id="1722"/>
      <w:bookmarkEnd w:id="1723"/>
      <w:bookmarkEnd w:id="1724"/>
    </w:p>
    <w:p w14:paraId="5D592129" w14:textId="38568CF4" w:rsidR="004D7078" w:rsidRPr="00873E1E" w:rsidRDefault="004D7078" w:rsidP="007E5094">
      <w:pPr>
        <w:pStyle w:val="WP2L3"/>
      </w:pPr>
      <w:bookmarkStart w:id="1725" w:name="_Ref4217126"/>
      <w:r w:rsidRPr="00873E1E">
        <w:rPr>
          <w:rFonts w:eastAsia="Calibri"/>
          <w:szCs w:val="24"/>
        </w:rPr>
        <w:t xml:space="preserve">Except as set forth in </w:t>
      </w:r>
      <w:r w:rsidRPr="00873E1E">
        <w:rPr>
          <w:rFonts w:eastAsia="Calibri"/>
          <w:szCs w:val="24"/>
          <w:u w:val="single"/>
        </w:rPr>
        <w:fldChar w:fldCharType="begin"/>
      </w:r>
      <w:r w:rsidRPr="00873E1E">
        <w:rPr>
          <w:rFonts w:eastAsia="Calibri"/>
          <w:szCs w:val="24"/>
          <w:u w:val="single"/>
        </w:rPr>
        <w:instrText xml:space="preserve"> REF _Ref506366312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17.9(b)</w:t>
      </w:r>
      <w:r w:rsidRPr="00873E1E">
        <w:rPr>
          <w:rFonts w:eastAsia="Calibri"/>
          <w:szCs w:val="24"/>
          <w:u w:val="single"/>
        </w:rPr>
        <w:fldChar w:fldCharType="end"/>
      </w:r>
      <w:r w:rsidRPr="00873E1E">
        <w:rPr>
          <w:rFonts w:eastAsia="Calibri"/>
          <w:szCs w:val="24"/>
        </w:rPr>
        <w:t>, Seller shall not be entitled to receive any portion of the Punchlist Holdback Amount until the Work achieves Final Completion.  Buyer shall pay to Seller, within five</w:t>
      </w:r>
      <w:r w:rsidR="002D4D34" w:rsidRPr="00873E1E">
        <w:rPr>
          <w:rFonts w:eastAsia="Calibri"/>
          <w:szCs w:val="24"/>
        </w:rPr>
        <w:t> </w:t>
      </w:r>
      <w:r w:rsidRPr="00873E1E">
        <w:rPr>
          <w:rFonts w:eastAsia="Calibri"/>
          <w:szCs w:val="24"/>
        </w:rPr>
        <w:t xml:space="preserve">(5) Business Days after the date the Work achieves Final Completion (as determined under </w:t>
      </w:r>
      <w:r w:rsidRPr="00873E1E">
        <w:rPr>
          <w:rFonts w:eastAsia="Calibri"/>
          <w:szCs w:val="24"/>
          <w:u w:val="single"/>
        </w:rPr>
        <w:fldChar w:fldCharType="begin"/>
      </w:r>
      <w:r w:rsidRPr="00873E1E">
        <w:rPr>
          <w:rFonts w:eastAsia="Calibri"/>
          <w:szCs w:val="24"/>
          <w:u w:val="single"/>
        </w:rPr>
        <w:instrText xml:space="preserve"> REF _Ref506906766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7.5</w:t>
      </w:r>
      <w:r w:rsidRPr="00873E1E">
        <w:rPr>
          <w:rFonts w:eastAsia="Calibri"/>
          <w:szCs w:val="24"/>
          <w:u w:val="single"/>
        </w:rPr>
        <w:fldChar w:fldCharType="end"/>
      </w:r>
      <w:r w:rsidRPr="00873E1E">
        <w:rPr>
          <w:rFonts w:eastAsia="Calibri"/>
          <w:szCs w:val="24"/>
        </w:rPr>
        <w:t>) and Seller has made a written request to Buyer to remit the Punchlist Holdback Amount to Seller, the full amount of the Punchlist Holdback Amount by wire transfer of immediately available funds to the account or accounts designated by Seller to Buyer in such written request.</w:t>
      </w:r>
      <w:bookmarkEnd w:id="1725"/>
    </w:p>
    <w:p w14:paraId="64044740" w14:textId="19DE24B8" w:rsidR="00650261" w:rsidRPr="00873E1E" w:rsidRDefault="0065213B" w:rsidP="00650261">
      <w:pPr>
        <w:pStyle w:val="WP2L3"/>
      </w:pPr>
      <w:bookmarkStart w:id="1726" w:name="_Ref63701454"/>
      <w:bookmarkStart w:id="1727" w:name="_Ref506366312"/>
      <w:r w:rsidRPr="00873E1E">
        <w:rPr>
          <w:rFonts w:eastAsia="Calibri"/>
        </w:rPr>
        <w:t xml:space="preserve">If the Substantial Completion Payment Date occurs but </w:t>
      </w:r>
      <w:r w:rsidR="00650261" w:rsidRPr="00873E1E">
        <w:rPr>
          <w:rFonts w:eastAsia="Calibri"/>
        </w:rPr>
        <w:t>Seller has not achieved Final Completion on or prior to the Final Completion Expiration Date, then Buyer may elect, in a written notice delivered to Seller, to (i) step in and complete all or any of the remaining Punchlist Items and/or (ii) waive the remaining requirements for Final Completion.</w:t>
      </w:r>
      <w:bookmarkEnd w:id="1726"/>
    </w:p>
    <w:p w14:paraId="4A12678D" w14:textId="6B6A36D1" w:rsidR="00650261" w:rsidRPr="00873E1E" w:rsidRDefault="00650261" w:rsidP="00650261">
      <w:pPr>
        <w:pStyle w:val="WP2L4"/>
      </w:pPr>
      <w:r w:rsidRPr="00873E1E">
        <w:rPr>
          <w:rFonts w:eastAsia="Calibri"/>
        </w:rPr>
        <w:t>If, pursuant to this</w:t>
      </w:r>
      <w:r w:rsidR="006C0E38" w:rsidRPr="00873E1E">
        <w:rPr>
          <w:rFonts w:eastAsia="Calibri"/>
        </w:rPr>
        <w:t xml:space="preserve"> </w:t>
      </w:r>
      <w:r w:rsidR="006C0E38" w:rsidRPr="00873E1E">
        <w:rPr>
          <w:rFonts w:eastAsia="Calibri"/>
          <w:u w:val="single"/>
        </w:rPr>
        <w:fldChar w:fldCharType="begin"/>
      </w:r>
      <w:r w:rsidR="006C0E38" w:rsidRPr="00873E1E">
        <w:rPr>
          <w:rFonts w:eastAsia="Calibri"/>
          <w:u w:val="single"/>
        </w:rPr>
        <w:instrText xml:space="preserve"> REF _Ref63701454 \w \h  \* MERGEFORMAT </w:instrText>
      </w:r>
      <w:r w:rsidR="006C0E38" w:rsidRPr="00873E1E">
        <w:rPr>
          <w:rFonts w:eastAsia="Calibri"/>
          <w:u w:val="single"/>
        </w:rPr>
      </w:r>
      <w:r w:rsidR="006C0E38" w:rsidRPr="00873E1E">
        <w:rPr>
          <w:rFonts w:eastAsia="Calibri"/>
          <w:u w:val="single"/>
        </w:rPr>
        <w:fldChar w:fldCharType="separate"/>
      </w:r>
      <w:r w:rsidR="00C1617A">
        <w:rPr>
          <w:rFonts w:eastAsia="Calibri"/>
          <w:u w:val="single"/>
        </w:rPr>
        <w:t>Section 17.9(b)</w:t>
      </w:r>
      <w:r w:rsidR="006C0E38" w:rsidRPr="00873E1E">
        <w:rPr>
          <w:rFonts w:eastAsia="Calibri"/>
          <w:u w:val="single"/>
        </w:rPr>
        <w:fldChar w:fldCharType="end"/>
      </w:r>
      <w:r w:rsidRPr="00873E1E">
        <w:rPr>
          <w:rFonts w:eastAsia="Calibri"/>
        </w:rPr>
        <w:t xml:space="preserve">, Buyer elects to step in and complete all or any of the remaining Punchlist Items without waiving the remaining requirements for Final Completion, then Buyer shall be entitled to retain the Punchlist Holdback Amount described in clause (i) of the definition of Punchlist Holdback Amount for each Punchlist Item that has not been completed, and Seller shall have no, and hereby waives any, right to receive the Punchlist Holdback Amount related to such Punchlist Item. </w:t>
      </w:r>
      <w:r w:rsidR="0065213B" w:rsidRPr="00873E1E">
        <w:rPr>
          <w:rFonts w:eastAsia="Calibri"/>
        </w:rPr>
        <w:t xml:space="preserve"> </w:t>
      </w:r>
      <w:r w:rsidRPr="00873E1E">
        <w:rPr>
          <w:rFonts w:eastAsia="Calibri"/>
        </w:rPr>
        <w:t>Thereafter, such Punchlist Items shall be deemed completed for purposes of Seller achieving Final Completion.</w:t>
      </w:r>
    </w:p>
    <w:p w14:paraId="3F59FF7B" w14:textId="64C5E962" w:rsidR="004D7078" w:rsidRPr="00873E1E" w:rsidRDefault="00650261" w:rsidP="00650261">
      <w:pPr>
        <w:pStyle w:val="WP2L4"/>
      </w:pPr>
      <w:r w:rsidRPr="00873E1E">
        <w:rPr>
          <w:rFonts w:eastAsia="Calibri"/>
        </w:rPr>
        <w:t>If, pursuant to this</w:t>
      </w:r>
      <w:r w:rsidR="006C0E38" w:rsidRPr="00873E1E">
        <w:rPr>
          <w:rFonts w:eastAsia="Calibri"/>
        </w:rPr>
        <w:t xml:space="preserve"> </w:t>
      </w:r>
      <w:r w:rsidR="006C0E38" w:rsidRPr="00873E1E">
        <w:rPr>
          <w:rFonts w:eastAsia="Calibri"/>
        </w:rPr>
        <w:fldChar w:fldCharType="begin"/>
      </w:r>
      <w:r w:rsidR="006C0E38" w:rsidRPr="00873E1E">
        <w:rPr>
          <w:rFonts w:eastAsia="Calibri"/>
        </w:rPr>
        <w:instrText xml:space="preserve"> REF _Ref63701454 \w \h  \* MERGEFORMAT </w:instrText>
      </w:r>
      <w:r w:rsidR="006C0E38" w:rsidRPr="00873E1E">
        <w:rPr>
          <w:rFonts w:eastAsia="Calibri"/>
        </w:rPr>
      </w:r>
      <w:r w:rsidR="006C0E38" w:rsidRPr="00873E1E">
        <w:rPr>
          <w:rFonts w:eastAsia="Calibri"/>
        </w:rPr>
        <w:fldChar w:fldCharType="separate"/>
      </w:r>
      <w:r w:rsidR="00C1617A" w:rsidRPr="002D5D66">
        <w:rPr>
          <w:rFonts w:eastAsia="Calibri"/>
          <w:u w:val="single"/>
        </w:rPr>
        <w:t>Section 17.9(</w:t>
      </w:r>
      <w:r w:rsidR="00C1617A" w:rsidRPr="00C1617A">
        <w:rPr>
          <w:rFonts w:eastAsia="Calibri"/>
          <w:u w:val="single"/>
        </w:rPr>
        <w:t>b)</w:t>
      </w:r>
      <w:r w:rsidR="006C0E38" w:rsidRPr="00873E1E">
        <w:rPr>
          <w:rFonts w:eastAsia="Calibri"/>
        </w:rPr>
        <w:fldChar w:fldCharType="end"/>
      </w:r>
      <w:r w:rsidRPr="00873E1E">
        <w:rPr>
          <w:rFonts w:eastAsia="Calibri"/>
        </w:rPr>
        <w:t xml:space="preserve">, Buyer elects to waive the remaining requirements of Final Completion, then Buyer shall be entitled to retain the entire Punchlist Holdback Amount (except for the Punchlist Holdback Amount described in </w:t>
      </w:r>
      <w:r w:rsidR="00580045" w:rsidRPr="00873E1E">
        <w:rPr>
          <w:rFonts w:eastAsia="Calibri"/>
        </w:rPr>
        <w:t xml:space="preserve">clause (i) of </w:t>
      </w:r>
      <w:r w:rsidRPr="00873E1E">
        <w:rPr>
          <w:rFonts w:eastAsia="Calibri"/>
        </w:rPr>
        <w:t>the definition of Punchlist Holdback Amount for each Punchlist Item that was completed by Seller), and Seller shall have no, and hereby waives any, right to receive such portion of the Punchlist Holdback Amount.  Thereafter, Buyer shall pay to Seller the remainder of the Punchlist Holdback Amount within five (5) Business Days after Buyer provides written notice to Seller electing to waive the remaining requirements of Final Completion</w:t>
      </w:r>
      <w:r w:rsidR="004D7078" w:rsidRPr="00873E1E">
        <w:rPr>
          <w:rFonts w:eastAsia="Calibri"/>
        </w:rPr>
        <w:t>.</w:t>
      </w:r>
      <w:bookmarkEnd w:id="1727"/>
    </w:p>
    <w:p w14:paraId="7AAAE680" w14:textId="34446FFF" w:rsidR="004D7078" w:rsidRPr="00873E1E" w:rsidRDefault="004D7078" w:rsidP="007E5094">
      <w:pPr>
        <w:pStyle w:val="WP2L1"/>
      </w:pPr>
      <w:bookmarkStart w:id="1728" w:name="_Ref39325525"/>
      <w:bookmarkStart w:id="1729" w:name="_Ref142926233"/>
      <w:bookmarkStart w:id="1730" w:name="_Ref479148060"/>
      <w:bookmarkStart w:id="1731" w:name="_Ref4217127"/>
      <w:bookmarkEnd w:id="1702"/>
      <w:bookmarkEnd w:id="1703"/>
      <w:bookmarkEnd w:id="1704"/>
      <w:bookmarkEnd w:id="1705"/>
      <w:bookmarkEnd w:id="1706"/>
      <w:bookmarkEnd w:id="1707"/>
      <w:bookmarkEnd w:id="1708"/>
      <w:bookmarkEnd w:id="1709"/>
      <w:bookmarkEnd w:id="1710"/>
      <w:bookmarkEnd w:id="1711"/>
      <w:bookmarkEnd w:id="1712"/>
      <w:r w:rsidRPr="00873E1E">
        <w:rPr>
          <w:rFonts w:eastAsia="Calibri"/>
          <w:szCs w:val="24"/>
        </w:rPr>
        <w:br/>
      </w:r>
      <w:bookmarkStart w:id="1732" w:name="_Ref4318751"/>
      <w:bookmarkStart w:id="1733" w:name="_Toc33799239"/>
      <w:bookmarkStart w:id="1734" w:name="_Toc66116159"/>
      <w:bookmarkStart w:id="1735" w:name="_Toc78886758"/>
      <w:r w:rsidRPr="00873E1E">
        <w:rPr>
          <w:rFonts w:eastAsia="Calibri"/>
          <w:szCs w:val="24"/>
        </w:rPr>
        <w:t xml:space="preserve">REPRESENTATIONS AND WARRANTIES OF </w:t>
      </w:r>
      <w:bookmarkEnd w:id="1728"/>
      <w:bookmarkEnd w:id="1729"/>
      <w:r w:rsidR="005B174C" w:rsidRPr="00873E1E">
        <w:rPr>
          <w:rFonts w:eastAsia="Calibri"/>
          <w:szCs w:val="24"/>
        </w:rPr>
        <w:t>SELLER</w:t>
      </w:r>
      <w:bookmarkEnd w:id="1730"/>
      <w:bookmarkEnd w:id="1731"/>
      <w:bookmarkEnd w:id="1732"/>
      <w:bookmarkEnd w:id="1733"/>
      <w:bookmarkEnd w:id="1734"/>
      <w:bookmarkEnd w:id="1735"/>
    </w:p>
    <w:p w14:paraId="0959AE05" w14:textId="524212EA" w:rsidR="004D7078" w:rsidRPr="00873E1E" w:rsidRDefault="00223863" w:rsidP="00A55110">
      <w:pPr>
        <w:pStyle w:val="OBodyText5J"/>
      </w:pPr>
      <w:r w:rsidRPr="00873E1E">
        <w:rPr>
          <w:rFonts w:eastAsia="Calibri"/>
        </w:rPr>
        <w:t>As of the Effective Date, as of the FNTP Date, and as of the Closing Date (</w:t>
      </w:r>
      <w:r w:rsidRPr="00873E1E">
        <w:rPr>
          <w:rFonts w:eastAsia="Calibri"/>
          <w:u w:val="single"/>
        </w:rPr>
        <w:t>provided</w:t>
      </w:r>
      <w:r w:rsidRPr="00873E1E">
        <w:rPr>
          <w:rFonts w:eastAsia="Calibri"/>
        </w:rPr>
        <w:t xml:space="preserve"> that any representations and warranties that are expressed to be made only as of the Closing or the Closing Date shall be made by Seller only as of the Closing Date, and not the Effective Date or the FNTP Date), Seller represents and warrants to Buyer as follows:</w:t>
      </w:r>
    </w:p>
    <w:p w14:paraId="5075B07C" w14:textId="77777777" w:rsidR="004D7078" w:rsidRPr="00873E1E" w:rsidRDefault="004D7078" w:rsidP="007E5094">
      <w:pPr>
        <w:pStyle w:val="WP2L2"/>
        <w:rPr>
          <w:vanish/>
          <w:specVanish/>
        </w:rPr>
      </w:pPr>
      <w:bookmarkStart w:id="1736" w:name="_Ref38967052"/>
      <w:bookmarkStart w:id="1737" w:name="_Ref142925081"/>
      <w:bookmarkStart w:id="1738" w:name="_Ref142925322"/>
      <w:bookmarkStart w:id="1739" w:name="_Ref142924846"/>
      <w:bookmarkStart w:id="1740" w:name="_Toc33799240"/>
      <w:bookmarkStart w:id="1741" w:name="_Toc66116160"/>
      <w:bookmarkStart w:id="1742" w:name="_Toc78886759"/>
      <w:r w:rsidRPr="00873E1E">
        <w:rPr>
          <w:rFonts w:eastAsia="Calibri"/>
          <w:b/>
          <w:szCs w:val="24"/>
        </w:rPr>
        <w:t>Organization and Existence</w:t>
      </w:r>
      <w:bookmarkEnd w:id="1736"/>
      <w:bookmarkEnd w:id="1737"/>
      <w:bookmarkEnd w:id="1738"/>
      <w:bookmarkEnd w:id="1739"/>
      <w:bookmarkEnd w:id="1740"/>
      <w:bookmarkEnd w:id="1741"/>
      <w:bookmarkEnd w:id="1742"/>
    </w:p>
    <w:p w14:paraId="4E006781" w14:textId="77777777" w:rsidR="004D7078" w:rsidRPr="00873E1E" w:rsidRDefault="004D7078" w:rsidP="00C86CA0">
      <w:pPr>
        <w:pStyle w:val="WP2Para2"/>
      </w:pPr>
      <w:r w:rsidRPr="00873E1E">
        <w:rPr>
          <w:rFonts w:eastAsia="Calibri"/>
          <w:snapToGrid w:val="0"/>
        </w:rPr>
        <w:t>.  Seller is a [●], duly formed, validly existing, and in good standing under the laws of the State of [●], and has all requisite power and authority to develop, design, engineer, and construct the Project and own, use, lease, test, and operate its properties and to carry on its business as now being conducted.  Seller is duly qualified to do business and is in good standing in the State of [●] and each other jurisdiction in which the properties owned, leased, or operated by it or the nature of the business conducted by it makes such qualification necessary, except as would not, individually or in the aggregate, reasonably be expected to have a Material Adverse Effect on Seller.</w:t>
      </w:r>
    </w:p>
    <w:p w14:paraId="008F8D45" w14:textId="77777777" w:rsidR="004D7078" w:rsidRPr="00873E1E" w:rsidRDefault="004D7078" w:rsidP="007E5094">
      <w:pPr>
        <w:pStyle w:val="WP2L2"/>
        <w:rPr>
          <w:vanish/>
          <w:specVanish/>
        </w:rPr>
      </w:pPr>
      <w:bookmarkStart w:id="1743" w:name="_Ref38967074"/>
      <w:bookmarkStart w:id="1744" w:name="_Ref142925093"/>
      <w:bookmarkStart w:id="1745" w:name="_Ref142925333"/>
      <w:bookmarkStart w:id="1746" w:name="_Toc33799241"/>
      <w:bookmarkStart w:id="1747" w:name="_Toc66116161"/>
      <w:bookmarkStart w:id="1748" w:name="_Toc78886760"/>
      <w:r w:rsidRPr="00873E1E">
        <w:rPr>
          <w:rFonts w:eastAsia="Calibri"/>
          <w:b/>
        </w:rPr>
        <w:t>Execution, Delivery, and Enforceability</w:t>
      </w:r>
      <w:bookmarkEnd w:id="1743"/>
      <w:bookmarkEnd w:id="1744"/>
      <w:bookmarkEnd w:id="1745"/>
      <w:bookmarkEnd w:id="1746"/>
      <w:bookmarkEnd w:id="1747"/>
      <w:bookmarkEnd w:id="1748"/>
    </w:p>
    <w:p w14:paraId="1E2B3588" w14:textId="77777777" w:rsidR="004D7078" w:rsidRPr="00873E1E" w:rsidRDefault="004D7078" w:rsidP="00C86CA0">
      <w:pPr>
        <w:pStyle w:val="WP2Para2"/>
      </w:pPr>
      <w:r w:rsidRPr="00873E1E">
        <w:rPr>
          <w:rFonts w:eastAsia="Calibri"/>
          <w:snapToGrid w:val="0"/>
        </w:rPr>
        <w:t>.  Seller and its Affiliates have all requisite power and authority to execute and deliver, and perform their respective obligations under, this Agreement and the Ancillary Agreements to which Seller or its Affiliates, as applicable, is or becomes a party and to consummate the Transactions to the extent Seller or its Affiliates are a party thereto.  The execution and delivery by Seller and its Affiliates of this Agreement and the Ancillary Agreements to which Seller or its Affiliates is or becomes a party, the performance by Seller or its Affiliates of its obligations hereunder and thereunder, and the consummation by Seller and its Affiliates of the Transactions have been duly and validly authorized by all necessary corporate or limited liability company actions (or other actions of the appropriate organizational types for any Affiliate of Seller that is not a corporation or limited liability company) required by Seller and its Affiliates, and no other acts, approvals, or corporate or limited liability company proceedings (or other actions of the appropriate organizational types for any Affiliate of Seller that is not a corporation or limited liability company) on its part or on the part of the holders of any of Seller’s equity or debt securities or any other Person are necessary to authorize the same.  Assuming the due authorization, execution, and delivery by Buyer of this Agreement and the Ancillary Agreements to which Buyer is or becomes a party, this Agreement constitutes, and each Ancillary Agreement to which Seller or any of its Affiliates is or becomes a party when executed and delivered by Seller or such Affiliate shall constitute, the valid and legally binding obligations of Seller or such Affiliate, as applicable, enforceable against it in accordance with their respective terms, except as such enforceability may be limited by bankruptcy, insolvency, reorganization, moratorium, or other similar laws of general application relating to or affecting the enforcement of creditors’ rights and by general equitable principles.</w:t>
      </w:r>
    </w:p>
    <w:p w14:paraId="7AB1755A" w14:textId="77777777" w:rsidR="004D7078" w:rsidRPr="00873E1E" w:rsidRDefault="004D7078" w:rsidP="007E5094">
      <w:pPr>
        <w:pStyle w:val="WP2L2"/>
        <w:rPr>
          <w:vanish/>
          <w:specVanish/>
        </w:rPr>
      </w:pPr>
      <w:bookmarkStart w:id="1749" w:name="_Ref38967092"/>
      <w:bookmarkStart w:id="1750" w:name="_Ref142925361"/>
      <w:bookmarkStart w:id="1751" w:name="_Toc33799242"/>
      <w:bookmarkStart w:id="1752" w:name="_Toc66116162"/>
      <w:bookmarkStart w:id="1753" w:name="_Toc78886761"/>
      <w:r w:rsidRPr="00873E1E">
        <w:rPr>
          <w:rFonts w:eastAsia="Calibri"/>
          <w:b/>
          <w:color w:val="000000"/>
        </w:rPr>
        <w:t>No</w:t>
      </w:r>
      <w:r w:rsidRPr="00873E1E">
        <w:rPr>
          <w:rFonts w:eastAsia="Calibri"/>
          <w:b/>
        </w:rPr>
        <w:t xml:space="preserve"> Violation</w:t>
      </w:r>
      <w:bookmarkEnd w:id="1749"/>
      <w:bookmarkEnd w:id="1750"/>
      <w:bookmarkEnd w:id="1751"/>
      <w:bookmarkEnd w:id="1752"/>
      <w:bookmarkEnd w:id="1753"/>
    </w:p>
    <w:p w14:paraId="04EFE5F6" w14:textId="77777777" w:rsidR="004D7078" w:rsidRPr="00873E1E" w:rsidRDefault="004D7078" w:rsidP="00C86CA0">
      <w:pPr>
        <w:pStyle w:val="WP2Para2"/>
      </w:pPr>
      <w:r w:rsidRPr="00873E1E">
        <w:rPr>
          <w:rFonts w:eastAsia="Calibri"/>
          <w:snapToGrid w:val="0"/>
        </w:rPr>
        <w:t>.  Assuming receipt of Seller’s Consents, and Seller’s Regulatory Approvals, none of the execution and delivery by Seller or any of its Affiliates (to the extent such Affiliates are a party to this Agreement or any of the Ancillary Agreements) of this Agreement or any of the Ancillary Agreements to which Seller or such Affiliate is or becomes a party, or Seller’s or any of such Affiliate’s performance or compliance with any provision hereof or thereof, or Seller’s or any of such Affiliate’s consummation of the Transactions will:</w:t>
      </w:r>
    </w:p>
    <w:p w14:paraId="0255CB96" w14:textId="77777777" w:rsidR="004D7078" w:rsidRPr="00873E1E" w:rsidRDefault="004D7078" w:rsidP="007E5094">
      <w:pPr>
        <w:pStyle w:val="WP2L3"/>
      </w:pPr>
      <w:bookmarkStart w:id="1754" w:name="_Ref276367334"/>
      <w:r w:rsidRPr="00873E1E">
        <w:rPr>
          <w:rFonts w:eastAsia="Calibri"/>
          <w:szCs w:val="24"/>
        </w:rPr>
        <w:t>violate, conflict with, or result in a breach of any of the provisions of the Organizational Documents of Seller or any such Affiliates;</w:t>
      </w:r>
      <w:bookmarkEnd w:id="1754"/>
    </w:p>
    <w:p w14:paraId="306FFC54" w14:textId="77777777" w:rsidR="004D7078" w:rsidRPr="00873E1E" w:rsidRDefault="004D7078" w:rsidP="007E5094">
      <w:pPr>
        <w:pStyle w:val="WP2L3"/>
      </w:pPr>
      <w:bookmarkStart w:id="1755" w:name="_Ref4217128"/>
      <w:r w:rsidRPr="00873E1E">
        <w:rPr>
          <w:rFonts w:eastAsia="Calibri"/>
        </w:rPr>
        <w:t xml:space="preserve">result in a violation or breach, conflict with terms or rights, constitute (with due notice or lapse of time or both) a default, or give rise to any right of termination, cancellation, </w:t>
      </w:r>
      <w:bookmarkStart w:id="1756" w:name="_cp_text_1_1246"/>
      <w:r w:rsidRPr="00873E1E">
        <w:rPr>
          <w:rFonts w:eastAsia="Calibri"/>
        </w:rPr>
        <w:t xml:space="preserve">purchase, first refusal, </w:t>
      </w:r>
      <w:bookmarkEnd w:id="1756"/>
      <w:r w:rsidRPr="00873E1E">
        <w:rPr>
          <w:rFonts w:eastAsia="Calibri"/>
        </w:rPr>
        <w:t xml:space="preserve">acceleration, or guaranteed payment, in each case under the terms, conditions, or provisions of any Contract (including any license relating to Intellectual Property or agreement relating to Project Financing Indebtedness) or other instrument to which Seller </w:t>
      </w:r>
      <w:bookmarkStart w:id="1757" w:name="_cp_text_1_1247"/>
      <w:r w:rsidRPr="00873E1E">
        <w:rPr>
          <w:rFonts w:eastAsia="Calibri"/>
        </w:rPr>
        <w:t xml:space="preserve">or any such Affiliates </w:t>
      </w:r>
      <w:bookmarkEnd w:id="1757"/>
      <w:r w:rsidRPr="00873E1E">
        <w:rPr>
          <w:rFonts w:eastAsia="Calibri"/>
        </w:rPr>
        <w:t xml:space="preserve">is a party or by which Seller </w:t>
      </w:r>
      <w:bookmarkStart w:id="1758" w:name="_cp_text_1_1248"/>
      <w:r w:rsidRPr="00873E1E">
        <w:rPr>
          <w:rFonts w:eastAsia="Calibri"/>
        </w:rPr>
        <w:t xml:space="preserve">or any such Affiliates </w:t>
      </w:r>
      <w:bookmarkEnd w:id="1758"/>
      <w:r w:rsidRPr="00873E1E">
        <w:rPr>
          <w:rFonts w:eastAsia="Calibri"/>
        </w:rPr>
        <w:t>is bound;</w:t>
      </w:r>
      <w:bookmarkEnd w:id="1755"/>
    </w:p>
    <w:p w14:paraId="532FFD41" w14:textId="77777777" w:rsidR="004D7078" w:rsidRPr="00873E1E" w:rsidRDefault="004D7078" w:rsidP="007E5094">
      <w:pPr>
        <w:pStyle w:val="WP2L3"/>
      </w:pPr>
      <w:bookmarkStart w:id="1759" w:name="_Ref4217129"/>
      <w:r w:rsidRPr="00873E1E">
        <w:rPr>
          <w:rFonts w:eastAsia="Calibri"/>
        </w:rPr>
        <w:t>violate, conflict with, or result in a breach in any material respect of any Law or Permit applicable to Seller or Seller Parent Guarantor or any of their respective assets or operations, the Work, the Project, or any of the Project Assets; or</w:t>
      </w:r>
      <w:bookmarkEnd w:id="1759"/>
    </w:p>
    <w:p w14:paraId="7313962E" w14:textId="77777777" w:rsidR="004D7078" w:rsidRPr="00873E1E" w:rsidRDefault="004D7078" w:rsidP="007E5094">
      <w:pPr>
        <w:pStyle w:val="WP2L3"/>
      </w:pPr>
      <w:bookmarkStart w:id="1760" w:name="_Ref4217130"/>
      <w:r w:rsidRPr="00873E1E">
        <w:rPr>
          <w:rFonts w:eastAsia="Calibri"/>
        </w:rPr>
        <w:t>result in the creation or imposition of, or give any Person (other than Buyer) the right to create or impose, any Encumbrance, other than a Permitted Encumbrance, upon any of the Project Assets.</w:t>
      </w:r>
      <w:bookmarkEnd w:id="1760"/>
    </w:p>
    <w:p w14:paraId="51754E4F" w14:textId="77777777" w:rsidR="004D7078" w:rsidRPr="00873E1E" w:rsidRDefault="004D7078" w:rsidP="007E5094">
      <w:pPr>
        <w:pStyle w:val="WP2L2"/>
        <w:rPr>
          <w:vanish/>
          <w:specVanish/>
        </w:rPr>
      </w:pPr>
      <w:bookmarkStart w:id="1761" w:name="_Ref41160784"/>
      <w:bookmarkStart w:id="1762" w:name="_Ref175031242"/>
      <w:bookmarkStart w:id="1763" w:name="_Ref175101500"/>
      <w:bookmarkStart w:id="1764" w:name="_Ref175113277"/>
      <w:bookmarkStart w:id="1765" w:name="_Ref169513787"/>
      <w:bookmarkStart w:id="1766" w:name="_Ref175101605"/>
      <w:bookmarkStart w:id="1767" w:name="_Toc33799243"/>
      <w:bookmarkStart w:id="1768" w:name="_Toc66116163"/>
      <w:bookmarkStart w:id="1769" w:name="_Toc78886762"/>
      <w:r w:rsidRPr="00873E1E">
        <w:rPr>
          <w:rFonts w:eastAsia="Calibri"/>
          <w:b/>
          <w:szCs w:val="24"/>
        </w:rPr>
        <w:t>Compliance with Laws</w:t>
      </w:r>
      <w:bookmarkEnd w:id="1761"/>
      <w:bookmarkEnd w:id="1762"/>
      <w:bookmarkEnd w:id="1763"/>
      <w:bookmarkEnd w:id="1764"/>
      <w:bookmarkEnd w:id="1765"/>
      <w:bookmarkEnd w:id="1766"/>
      <w:bookmarkEnd w:id="1767"/>
      <w:bookmarkEnd w:id="1768"/>
      <w:bookmarkEnd w:id="1769"/>
    </w:p>
    <w:p w14:paraId="1C4A003F" w14:textId="17973F61" w:rsidR="004D7078" w:rsidRPr="00873E1E" w:rsidRDefault="004D7078" w:rsidP="00C86CA0">
      <w:pPr>
        <w:pStyle w:val="WP2Para2"/>
      </w:pPr>
      <w:r w:rsidRPr="00873E1E">
        <w:rPr>
          <w:rFonts w:eastAsia="Calibri"/>
          <w:snapToGrid w:val="0"/>
        </w:rPr>
        <w:t xml:space="preserve">.  Except as set forth in </w:t>
      </w:r>
      <w:r w:rsidRPr="00873E1E">
        <w:rPr>
          <w:rFonts w:eastAsia="Calibri"/>
          <w:snapToGrid w:val="0"/>
          <w:u w:val="single"/>
        </w:rPr>
        <w:t>Schedule </w:t>
      </w:r>
      <w:r w:rsidRPr="00873E1E">
        <w:rPr>
          <w:rFonts w:eastAsia="Calibri"/>
          <w:snapToGrid w:val="0"/>
          <w:u w:val="single"/>
        </w:rPr>
        <w:fldChar w:fldCharType="begin"/>
      </w:r>
      <w:r w:rsidRPr="00873E1E">
        <w:rPr>
          <w:rFonts w:eastAsia="Calibri"/>
          <w:snapToGrid w:val="0"/>
          <w:u w:val="single"/>
        </w:rPr>
        <w:instrText xml:space="preserve"> REF _Ref175101605 \h \r \t\*MERGEFORMAT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18.4</w:t>
      </w:r>
      <w:r w:rsidRPr="00873E1E">
        <w:rPr>
          <w:rFonts w:eastAsia="Calibri"/>
          <w:snapToGrid w:val="0"/>
          <w:u w:val="single"/>
        </w:rPr>
        <w:fldChar w:fldCharType="end"/>
      </w:r>
      <w:r w:rsidRPr="00873E1E">
        <w:rPr>
          <w:rFonts w:eastAsia="Calibri"/>
          <w:snapToGrid w:val="0"/>
        </w:rPr>
        <w:t>, neither Seller nor any of its Affiliates (to the extent such Affiliates are a party to this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5DF838AB" w14:textId="77777777" w:rsidR="004D7078" w:rsidRPr="00873E1E" w:rsidRDefault="004D7078" w:rsidP="007E5094">
      <w:pPr>
        <w:pStyle w:val="WP2L2"/>
        <w:rPr>
          <w:vanish/>
          <w:specVanish/>
        </w:rPr>
      </w:pPr>
      <w:bookmarkStart w:id="1770" w:name="_Ref41160793"/>
      <w:bookmarkStart w:id="1771" w:name="_Ref142925370"/>
      <w:bookmarkStart w:id="1772" w:name="_Ref276367360"/>
      <w:bookmarkStart w:id="1773" w:name="_Toc33799244"/>
      <w:bookmarkStart w:id="1774" w:name="_Toc66116164"/>
      <w:bookmarkStart w:id="1775" w:name="_Toc78886763"/>
      <w:bookmarkStart w:id="1776" w:name="_Ref41160835"/>
      <w:r w:rsidRPr="00873E1E">
        <w:rPr>
          <w:rFonts w:eastAsia="Calibri"/>
          <w:b/>
        </w:rPr>
        <w:t>Bankruptcy Matters</w:t>
      </w:r>
      <w:bookmarkEnd w:id="1770"/>
      <w:bookmarkEnd w:id="1771"/>
      <w:bookmarkEnd w:id="1772"/>
      <w:bookmarkEnd w:id="1773"/>
      <w:bookmarkEnd w:id="1774"/>
      <w:bookmarkEnd w:id="1775"/>
    </w:p>
    <w:p w14:paraId="16A2D26A" w14:textId="77777777" w:rsidR="004D7078" w:rsidRPr="00873E1E" w:rsidRDefault="004D7078" w:rsidP="00C86CA0">
      <w:pPr>
        <w:pStyle w:val="WP2Para2"/>
      </w:pPr>
      <w:r w:rsidRPr="00873E1E">
        <w:rPr>
          <w:rFonts w:eastAsia="Calibri"/>
          <w:snapToGrid w:val="0"/>
        </w:rPr>
        <w:t>.  Neither Seller nor Seller Parent Guarantor is Bankrupt and there are no claims or proceedings pending or being contemplated by Seller or Seller Parent Guarantor, or, to Seller’s Knowledge, threatened against Seller or Seller Parent Guarantor, that could reasonably be expected to result in it being or, after giving effect to the consummation of the Transactions, becoming Bankrupt.</w:t>
      </w:r>
    </w:p>
    <w:p w14:paraId="7F6EDB42" w14:textId="77777777" w:rsidR="004D7078" w:rsidRPr="00873E1E" w:rsidRDefault="004D7078" w:rsidP="007E5094">
      <w:pPr>
        <w:pStyle w:val="WP2L2"/>
      </w:pPr>
      <w:bookmarkStart w:id="1777" w:name="_Ref4217131"/>
      <w:bookmarkStart w:id="1778" w:name="_Ref276020939"/>
      <w:bookmarkStart w:id="1779" w:name="_Toc33799245"/>
      <w:bookmarkStart w:id="1780" w:name="_Toc66116165"/>
      <w:bookmarkStart w:id="1781" w:name="_Toc78886764"/>
      <w:bookmarkStart w:id="1782" w:name="_Ref142919649"/>
      <w:r w:rsidRPr="00873E1E">
        <w:rPr>
          <w:rFonts w:eastAsia="Calibri"/>
          <w:b/>
        </w:rPr>
        <w:t>Litigation</w:t>
      </w:r>
      <w:r w:rsidRPr="00873E1E">
        <w:rPr>
          <w:rFonts w:eastAsia="Calibri"/>
          <w:snapToGrid w:val="0"/>
        </w:rPr>
        <w:t>.</w:t>
      </w:r>
      <w:bookmarkEnd w:id="1777"/>
      <w:bookmarkEnd w:id="1778"/>
      <w:bookmarkEnd w:id="1779"/>
      <w:bookmarkEnd w:id="1780"/>
      <w:bookmarkEnd w:id="1781"/>
    </w:p>
    <w:p w14:paraId="5ADE805D" w14:textId="2067197F" w:rsidR="004D7078" w:rsidRPr="00873E1E" w:rsidRDefault="004D7078" w:rsidP="007E5094">
      <w:pPr>
        <w:pStyle w:val="WP2L3"/>
      </w:pPr>
      <w:bookmarkStart w:id="1783" w:name="_Ref4217132"/>
      <w:r w:rsidRPr="00873E1E">
        <w:rPr>
          <w:rFonts w:eastAsia="Calibri"/>
          <w:szCs w:val="24"/>
        </w:rPr>
        <w:t xml:space="preserve">Except as set forth in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_Ref276020939 \h \r \t\*MERGEFORMAT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18.6</w:t>
      </w:r>
      <w:r w:rsidRPr="00873E1E">
        <w:rPr>
          <w:rFonts w:eastAsia="Calibri"/>
          <w:szCs w:val="24"/>
          <w:u w:val="single"/>
        </w:rPr>
        <w:fldChar w:fldCharType="end"/>
      </w:r>
      <w:r w:rsidRPr="00873E1E">
        <w:rPr>
          <w:rFonts w:eastAsia="Calibri"/>
          <w:szCs w:val="24"/>
        </w:rPr>
        <w:t xml:space="preserve">,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1784" w:name="DocXTextRef476"/>
      <w:r w:rsidRPr="00873E1E">
        <w:rPr>
          <w:rFonts w:eastAsia="Calibri"/>
          <w:szCs w:val="24"/>
        </w:rPr>
        <w:t>(i)</w:t>
      </w:r>
      <w:bookmarkEnd w:id="1784"/>
      <w:r w:rsidR="002D4D34" w:rsidRPr="00873E1E">
        <w:rPr>
          <w:rFonts w:eastAsia="Calibri"/>
          <w:szCs w:val="24"/>
        </w:rPr>
        <w:t> </w:t>
      </w:r>
      <w:r w:rsidRPr="00873E1E">
        <w:rPr>
          <w:rFonts w:eastAsia="Calibri"/>
          <w:szCs w:val="24"/>
        </w:rPr>
        <w:t>the institution of legal proceedings to prohibit or restrain the performance by Seller or any of its Affiliates of its obligations under this Agreement or any of the Ancillary Agreements or the consummation of the Transactions, (ii)</w:t>
      </w:r>
      <w:r w:rsidR="002D4D34" w:rsidRPr="00873E1E">
        <w:rPr>
          <w:rFonts w:eastAsia="Calibri"/>
          <w:szCs w:val="24"/>
        </w:rPr>
        <w:t> </w:t>
      </w:r>
      <w:r w:rsidRPr="00873E1E">
        <w:rPr>
          <w:rFonts w:eastAsia="Calibri"/>
          <w:szCs w:val="24"/>
        </w:rPr>
        <w:t>a claim against Buyer or any of its Affiliates for damages as a result of Seller or any of its Affiliates entering into this Agreement or any of the Ancillary Agreements or the consummation of the Transactions, (iii)</w:t>
      </w:r>
      <w:r w:rsidR="002D4D34" w:rsidRPr="00873E1E">
        <w:rPr>
          <w:rFonts w:eastAsia="Calibri"/>
          <w:szCs w:val="24"/>
        </w:rPr>
        <w:t> </w:t>
      </w:r>
      <w:r w:rsidRPr="00873E1E">
        <w:rPr>
          <w:rFonts w:eastAsia="Calibri"/>
          <w:szCs w:val="24"/>
        </w:rPr>
        <w:t>a material delay in or material impairment of Seller’s or any of its Affiliates’ performance of its obligations under this Agreement or any of the Ancillary Agreements or a material impairment of the authority, right, or ability of Seller to consummate the Transactions, (iv)</w:t>
      </w:r>
      <w:r w:rsidR="002D4D34" w:rsidRPr="00873E1E">
        <w:rPr>
          <w:rFonts w:eastAsia="Calibri"/>
          <w:szCs w:val="24"/>
        </w:rPr>
        <w:t> </w:t>
      </w:r>
      <w:r w:rsidRPr="00873E1E">
        <w:rPr>
          <w:rFonts w:eastAsia="Calibri"/>
          <w:szCs w:val="24"/>
        </w:rPr>
        <w:t xml:space="preserve">a Material Adverse Effect, </w:t>
      </w:r>
      <w:bookmarkStart w:id="1785" w:name="DocXTextRef477"/>
      <w:r w:rsidRPr="00873E1E">
        <w:rPr>
          <w:rFonts w:eastAsia="Calibri"/>
          <w:szCs w:val="24"/>
        </w:rPr>
        <w:t>(v)</w:t>
      </w:r>
      <w:bookmarkEnd w:id="1785"/>
      <w:r w:rsidR="002D4D34" w:rsidRPr="00873E1E">
        <w:rPr>
          <w:rFonts w:eastAsia="Calibri"/>
          <w:szCs w:val="24"/>
        </w:rPr>
        <w:t> </w:t>
      </w:r>
      <w:r w:rsidRPr="00873E1E">
        <w:rPr>
          <w:rFonts w:eastAsia="Calibri"/>
          <w:szCs w:val="24"/>
        </w:rPr>
        <w:t>the creation of an Assumed Liability, (vi)</w:t>
      </w:r>
      <w:r w:rsidR="002D4D34" w:rsidRPr="00873E1E">
        <w:rPr>
          <w:rFonts w:eastAsia="Calibri"/>
          <w:szCs w:val="24"/>
        </w:rPr>
        <w:t> </w:t>
      </w:r>
      <w:r w:rsidRPr="00873E1E">
        <w:rPr>
          <w:rFonts w:eastAsia="Calibri"/>
          <w:szCs w:val="24"/>
        </w:rPr>
        <w:t>a claim against Buyer or any of its Affiliates for damages as a result, or alleging a theory, of successor Liability or (vii)</w:t>
      </w:r>
      <w:r w:rsidR="002D4D34" w:rsidRPr="00873E1E">
        <w:rPr>
          <w:rFonts w:eastAsia="Calibri"/>
          <w:szCs w:val="24"/>
        </w:rPr>
        <w:t> </w:t>
      </w:r>
      <w:r w:rsidRPr="00873E1E">
        <w:rPr>
          <w:rFonts w:eastAsia="Calibri"/>
          <w:szCs w:val="24"/>
        </w:rPr>
        <w:t>the imposition of an Encumbrance, other than a Permitted Encumbrance, upon any of the Project Assets.</w:t>
      </w:r>
      <w:bookmarkEnd w:id="1783"/>
    </w:p>
    <w:p w14:paraId="24EF66B3" w14:textId="77777777" w:rsidR="004D7078" w:rsidRPr="00873E1E" w:rsidRDefault="004D7078" w:rsidP="007E5094">
      <w:pPr>
        <w:pStyle w:val="WP2L3"/>
      </w:pPr>
      <w:bookmarkStart w:id="1786" w:name="_Ref4217133"/>
      <w:r w:rsidRPr="00873E1E">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1782"/>
      <w:bookmarkEnd w:id="1786"/>
    </w:p>
    <w:p w14:paraId="0F439E9F" w14:textId="56A02C32" w:rsidR="004D7078" w:rsidRPr="00873E1E" w:rsidRDefault="004D7078" w:rsidP="007E5094">
      <w:pPr>
        <w:pStyle w:val="WP2L2"/>
        <w:rPr>
          <w:rStyle w:val="Emphasis"/>
          <w:i w:val="0"/>
        </w:rPr>
      </w:pPr>
      <w:bookmarkStart w:id="1787" w:name="_Ref503450547"/>
      <w:bookmarkStart w:id="1788" w:name="_Toc33799246"/>
      <w:bookmarkStart w:id="1789" w:name="_Toc66116166"/>
      <w:bookmarkStart w:id="1790" w:name="_Toc78886765"/>
      <w:bookmarkStart w:id="1791" w:name="_Ref38967143"/>
      <w:bookmarkStart w:id="1792" w:name="_Ref38960283"/>
      <w:bookmarkStart w:id="1793" w:name="_Ref41160789"/>
      <w:bookmarkStart w:id="1794" w:name="_Ref169513803"/>
      <w:bookmarkStart w:id="1795" w:name="_Ref175101522"/>
      <w:bookmarkStart w:id="1796" w:name="_Ref175101544"/>
      <w:bookmarkStart w:id="1797" w:name="_Ref175113291"/>
      <w:bookmarkEnd w:id="1776"/>
      <w:r w:rsidRPr="00873E1E">
        <w:rPr>
          <w:rStyle w:val="Emphasis"/>
          <w:b/>
          <w:i w:val="0"/>
          <w:szCs w:val="24"/>
        </w:rPr>
        <w:t>Owned Real Property; Easements</w:t>
      </w:r>
      <w:r w:rsidRPr="00873E1E">
        <w:rPr>
          <w:rStyle w:val="Emphasis"/>
          <w:i w:val="0"/>
          <w:szCs w:val="24"/>
        </w:rPr>
        <w:t>.</w:t>
      </w:r>
      <w:bookmarkEnd w:id="1787"/>
      <w:bookmarkEnd w:id="1788"/>
      <w:r w:rsidR="00D15677" w:rsidRPr="00565471">
        <w:rPr>
          <w:rStyle w:val="FootnoteReference"/>
        </w:rPr>
        <w:footnoteReference w:id="62"/>
      </w:r>
      <w:bookmarkEnd w:id="1789"/>
      <w:bookmarkEnd w:id="1790"/>
    </w:p>
    <w:p w14:paraId="3028F914" w14:textId="64EB39A1" w:rsidR="004D7078" w:rsidRPr="00873E1E" w:rsidRDefault="004D7078" w:rsidP="007E5094">
      <w:pPr>
        <w:pStyle w:val="WP2L3"/>
      </w:pPr>
      <w:bookmarkStart w:id="1798" w:name="_Ref276367403"/>
      <w:bookmarkStart w:id="1799" w:name="_Ref149705482"/>
      <w:r w:rsidRPr="00873E1E">
        <w:rPr>
          <w:szCs w:val="24"/>
          <w:u w:val="single"/>
        </w:rPr>
        <w:t>Schedule </w:t>
      </w:r>
      <w:r w:rsidRPr="00873E1E">
        <w:rPr>
          <w:szCs w:val="24"/>
          <w:u w:val="single"/>
        </w:rPr>
        <w:fldChar w:fldCharType="begin"/>
      </w:r>
      <w:r w:rsidRPr="00873E1E">
        <w:rPr>
          <w:szCs w:val="24"/>
          <w:u w:val="single"/>
        </w:rPr>
        <w:instrText xml:space="preserve"> REF  _Ref503425384 \h \r \t  \* MERGEFORMAT </w:instrText>
      </w:r>
      <w:r w:rsidRPr="00873E1E">
        <w:rPr>
          <w:szCs w:val="24"/>
          <w:u w:val="single"/>
        </w:rPr>
      </w:r>
      <w:r w:rsidRPr="00873E1E">
        <w:rPr>
          <w:szCs w:val="24"/>
          <w:u w:val="single"/>
        </w:rPr>
        <w:fldChar w:fldCharType="separate"/>
      </w:r>
      <w:r w:rsidR="00C1617A">
        <w:rPr>
          <w:szCs w:val="24"/>
          <w:u w:val="single"/>
        </w:rPr>
        <w:t>16.1(a)</w:t>
      </w:r>
      <w:r w:rsidRPr="00873E1E">
        <w:rPr>
          <w:szCs w:val="24"/>
          <w:u w:val="single"/>
        </w:rPr>
        <w:fldChar w:fldCharType="end"/>
      </w:r>
      <w:r w:rsidRPr="00873E1E">
        <w:rPr>
          <w:szCs w:val="24"/>
        </w:rPr>
        <w:t xml:space="preserve"> sets forth a complete and accurate legal description of each item of Owned Real Property.  </w:t>
      </w:r>
      <w:r w:rsidRPr="00873E1E">
        <w:rPr>
          <w:szCs w:val="24"/>
          <w:u w:val="single"/>
        </w:rPr>
        <w:t>Schedule </w:t>
      </w:r>
      <w:r w:rsidRPr="00873E1E">
        <w:rPr>
          <w:szCs w:val="24"/>
          <w:u w:val="single"/>
        </w:rPr>
        <w:fldChar w:fldCharType="begin"/>
      </w:r>
      <w:r w:rsidRPr="00873E1E">
        <w:rPr>
          <w:szCs w:val="24"/>
          <w:u w:val="single"/>
        </w:rPr>
        <w:instrText xml:space="preserve"> REF  _Ref142919073 \h \r \t  \* MERGEFORMAT </w:instrText>
      </w:r>
      <w:r w:rsidRPr="00873E1E">
        <w:rPr>
          <w:szCs w:val="24"/>
          <w:u w:val="single"/>
        </w:rPr>
      </w:r>
      <w:r w:rsidRPr="00873E1E">
        <w:rPr>
          <w:szCs w:val="24"/>
          <w:u w:val="single"/>
        </w:rPr>
        <w:fldChar w:fldCharType="separate"/>
      </w:r>
      <w:r w:rsidR="00C1617A">
        <w:rPr>
          <w:szCs w:val="24"/>
          <w:u w:val="single"/>
        </w:rPr>
        <w:t>16.1(c)</w:t>
      </w:r>
      <w:r w:rsidRPr="00873E1E">
        <w:rPr>
          <w:szCs w:val="24"/>
          <w:u w:val="single"/>
        </w:rPr>
        <w:fldChar w:fldCharType="end"/>
      </w:r>
      <w:r w:rsidRPr="00873E1E">
        <w:rPr>
          <w:szCs w:val="24"/>
        </w:rPr>
        <w:t xml:space="preserve"> sets forth a complete and accurate description of each of the Easements.  Seller has provided to Buyer complete and accurate copies of each of </w:t>
      </w:r>
      <w:bookmarkStart w:id="1800" w:name="DocXTextRef478"/>
      <w:r w:rsidRPr="00873E1E">
        <w:rPr>
          <w:szCs w:val="24"/>
        </w:rPr>
        <w:t>(i)</w:t>
      </w:r>
      <w:bookmarkEnd w:id="1800"/>
      <w:r w:rsidR="002D4D34" w:rsidRPr="00873E1E">
        <w:rPr>
          <w:szCs w:val="24"/>
        </w:rPr>
        <w:t> </w:t>
      </w:r>
      <w:r w:rsidRPr="00873E1E">
        <w:rPr>
          <w:szCs w:val="24"/>
        </w:rPr>
        <w:t>the deeds, easements, and other documents of conveyance whereby the Owned Real Property and Easements were acquired by Seller, (ii)</w:t>
      </w:r>
      <w:r w:rsidR="002D4D34" w:rsidRPr="00873E1E">
        <w:rPr>
          <w:szCs w:val="24"/>
        </w:rPr>
        <w:t> </w:t>
      </w:r>
      <w:r w:rsidRPr="00873E1E">
        <w:rPr>
          <w:szCs w:val="24"/>
        </w:rPr>
        <w:t>the title insurance policies (including any and all endorsements thereto) insuring the Owned Real Property, including rights in any and all Easements appurtenant to or benefiting the Owned Real Property, (iii)</w:t>
      </w:r>
      <w:r w:rsidR="002D4D34" w:rsidRPr="00873E1E">
        <w:rPr>
          <w:szCs w:val="24"/>
        </w:rPr>
        <w:t> </w:t>
      </w:r>
      <w:r w:rsidRPr="00873E1E">
        <w:rPr>
          <w:szCs w:val="24"/>
        </w:rPr>
        <w:t>the documents referenced in such policies, and (iv)</w:t>
      </w:r>
      <w:r w:rsidR="002D4D34" w:rsidRPr="00873E1E">
        <w:rPr>
          <w:szCs w:val="24"/>
        </w:rPr>
        <w:t> </w:t>
      </w:r>
      <w:r w:rsidRPr="00873E1E">
        <w:rPr>
          <w:szCs w:val="24"/>
        </w:rPr>
        <w:t>all surveys (including ALTA/ACSM surveys) related to the Owned Real Property or any Easements.</w:t>
      </w:r>
      <w:bookmarkEnd w:id="1798"/>
    </w:p>
    <w:p w14:paraId="2EE83A66" w14:textId="77777777" w:rsidR="004D7078" w:rsidRPr="00873E1E" w:rsidRDefault="004D7078" w:rsidP="007E5094">
      <w:pPr>
        <w:pStyle w:val="WP2L3"/>
      </w:pPr>
      <w:bookmarkStart w:id="1801" w:name="_Ref504382751"/>
      <w:r w:rsidRPr="00873E1E">
        <w:t xml:space="preserve">Seller has </w:t>
      </w:r>
      <w:bookmarkStart w:id="1802" w:name="DocXTextRef479"/>
      <w:r w:rsidRPr="00873E1E">
        <w:t>(i)</w:t>
      </w:r>
      <w:bookmarkEnd w:id="1802"/>
      <w:r w:rsidR="002D4D34" w:rsidRPr="00873E1E">
        <w:t> </w:t>
      </w:r>
      <w:r w:rsidRPr="00873E1E">
        <w:t>good, marketable, and insurable (at ordinary rates) fee simple absolute title of record to all of the Owned Real Property and (ii)</w:t>
      </w:r>
      <w:r w:rsidR="002D4D34" w:rsidRPr="00873E1E">
        <w:t> </w:t>
      </w:r>
      <w:r w:rsidRPr="00873E1E">
        <w:t>valid and insurable (at ordinary rates) rights in all of the Easements as grantee, in each case free and clear of all Encumbrances except Permitted Encumbrances.</w:t>
      </w:r>
      <w:bookmarkEnd w:id="1799"/>
      <w:bookmarkEnd w:id="1801"/>
    </w:p>
    <w:p w14:paraId="1E15357F" w14:textId="77777777" w:rsidR="004D7078" w:rsidRPr="00873E1E" w:rsidRDefault="004D7078" w:rsidP="007E5094">
      <w:pPr>
        <w:pStyle w:val="WP2L3"/>
      </w:pPr>
      <w:bookmarkStart w:id="1803" w:name="_Ref503267234"/>
      <w:r w:rsidRPr="00873E1E">
        <w:t>Seller is in possession of all of the Owned Real Property and Easements and has adequate rights of ingress and egress with respect thereto, including all buildings, structures, facilities, fixtures, and other improvements thereon.  None of the Owned Real Property or Easements is subject to any Encumbrance except Permitted Encumbrances.</w:t>
      </w:r>
      <w:bookmarkEnd w:id="1803"/>
    </w:p>
    <w:p w14:paraId="2EB205D4" w14:textId="77777777" w:rsidR="004D7078" w:rsidRPr="00873E1E" w:rsidRDefault="004D7078" w:rsidP="007E5094">
      <w:pPr>
        <w:pStyle w:val="WP2L3"/>
      </w:pPr>
      <w:bookmarkStart w:id="1804" w:name="_Ref4217134"/>
      <w:r w:rsidRPr="00873E1E">
        <w:t xml:space="preserve">There are no Actions pending or, to Seller’s Knowledge, threatened by any Person involving </w:t>
      </w:r>
      <w:bookmarkStart w:id="1805" w:name="DocXTextRef480"/>
      <w:r w:rsidRPr="00873E1E">
        <w:t>(i)</w:t>
      </w:r>
      <w:bookmarkEnd w:id="1805"/>
      <w:r w:rsidR="002D4D34" w:rsidRPr="00873E1E">
        <w:t> </w:t>
      </w:r>
      <w:r w:rsidRPr="00873E1E">
        <w:t xml:space="preserve">the exercise or a claim of eminent domain, condemnation, or similar right over or with respect to all or any of the Owned Real Property or Easements, including any of the improvements thereon, therein, </w:t>
      </w:r>
      <w:bookmarkStart w:id="1806" w:name="_Ref229212939"/>
      <w:r w:rsidRPr="00873E1E">
        <w:t>or thereunder, or (ii)</w:t>
      </w:r>
      <w:r w:rsidR="002D4D34" w:rsidRPr="00873E1E">
        <w:t> </w:t>
      </w:r>
      <w:r w:rsidRPr="00873E1E">
        <w:t>a reduction of, or increase in, the assessed value of any of the Owned Real Property or Easements, excluding annual determinations of assessed valuation pursuant to Tax Laws.</w:t>
      </w:r>
      <w:bookmarkEnd w:id="1804"/>
      <w:bookmarkEnd w:id="1806"/>
    </w:p>
    <w:p w14:paraId="7E9674CC" w14:textId="77777777" w:rsidR="004D7078" w:rsidRPr="00873E1E" w:rsidRDefault="004D7078" w:rsidP="007E5094">
      <w:pPr>
        <w:pStyle w:val="WP2L3"/>
      </w:pPr>
      <w:bookmarkStart w:id="1807" w:name="_Ref478678255"/>
      <w:r w:rsidRPr="00873E1E">
        <w:t>There are no outstanding options, rights of first refusal, rights of first offer, conditional sales agreements, or other agreements or arrangements, whether oral, written, or other, regarding the purchase and sale or other transfer of the Owned Real Property or the Easements (or, in each case, any portion thereof).</w:t>
      </w:r>
      <w:bookmarkEnd w:id="1807"/>
    </w:p>
    <w:p w14:paraId="6D0BADB1" w14:textId="77777777" w:rsidR="004D7078" w:rsidRPr="00873E1E" w:rsidRDefault="004D7078" w:rsidP="007E5094">
      <w:pPr>
        <w:pStyle w:val="WP2L3"/>
      </w:pPr>
      <w:bookmarkStart w:id="1808" w:name="_Ref478678256"/>
      <w:r w:rsidRPr="00873E1E">
        <w:t>Except for the Purchased Easements and the Leased Real Property, there are no contracts, leases, or other agreements affecting the Owned Real Property.  All bills and other payments due from Seller with respect to the Owned Real Property have been (or will be by the Closing) paid in full, other than Taxes contemplated by this Agreement.</w:t>
      </w:r>
      <w:bookmarkEnd w:id="1808"/>
    </w:p>
    <w:p w14:paraId="74135B9B" w14:textId="78928680" w:rsidR="004D7078" w:rsidRPr="00873E1E" w:rsidRDefault="004D7078" w:rsidP="007E5094">
      <w:pPr>
        <w:pStyle w:val="WP2L3"/>
      </w:pPr>
      <w:bookmarkStart w:id="1809" w:name="_Ref506456155"/>
      <w:r w:rsidRPr="00873E1E">
        <w:t xml:space="preserve">All of the Easements are valid, binding, and in full force and effect, and any amount due and payable thereon to date has been paid.  There exists no default, event, or condition that, with notice or lapse of time, or both, would constitute a default by Seller under any Easement or, to Seller’s Knowledge, by any grantor of any Easement.  Except as set forth on </w:t>
      </w:r>
      <w:r w:rsidRPr="00873E1E">
        <w:rPr>
          <w:u w:val="single"/>
        </w:rPr>
        <w:t>Schedule </w:t>
      </w:r>
      <w:r w:rsidRPr="00873E1E">
        <w:rPr>
          <w:u w:val="single"/>
        </w:rPr>
        <w:fldChar w:fldCharType="begin"/>
      </w:r>
      <w:r w:rsidRPr="00873E1E">
        <w:rPr>
          <w:u w:val="single"/>
        </w:rPr>
        <w:instrText xml:space="preserve"> REF  _Ref506456155 \h \t \w  \* MERGEFORMAT </w:instrText>
      </w:r>
      <w:r w:rsidRPr="00873E1E">
        <w:rPr>
          <w:u w:val="single"/>
        </w:rPr>
      </w:r>
      <w:r w:rsidRPr="00873E1E">
        <w:rPr>
          <w:u w:val="single"/>
        </w:rPr>
        <w:fldChar w:fldCharType="separate"/>
      </w:r>
      <w:r w:rsidR="00C1617A">
        <w:rPr>
          <w:u w:val="single"/>
        </w:rPr>
        <w:t>18.7(g)</w:t>
      </w:r>
      <w:r w:rsidRPr="00873E1E">
        <w:rPr>
          <w:u w:val="single"/>
        </w:rPr>
        <w:fldChar w:fldCharType="end"/>
      </w:r>
      <w:r w:rsidRPr="00873E1E">
        <w:t>, none of the Easements require any Consent of the grantor or any other Person to the sale, conveyance, assignment, transfer, or delivery thereof to Buyer.</w:t>
      </w:r>
      <w:bookmarkEnd w:id="1809"/>
    </w:p>
    <w:p w14:paraId="25AE3056" w14:textId="77777777" w:rsidR="004D7078" w:rsidRPr="00873E1E" w:rsidRDefault="004D7078" w:rsidP="007E5094">
      <w:pPr>
        <w:pStyle w:val="WP2L3"/>
      </w:pPr>
      <w:bookmarkStart w:id="1810" w:name="_Ref4217135"/>
      <w:r w:rsidRPr="00873E1E">
        <w:t xml:space="preserve">As of the Closing Date, with respect to any transmission line owned or controlled by Seller and serving the Project, </w:t>
      </w:r>
      <w:bookmarkStart w:id="1811" w:name="DocXTextRef481"/>
      <w:r w:rsidRPr="00873E1E">
        <w:t>(i)</w:t>
      </w:r>
      <w:bookmarkEnd w:id="1811"/>
      <w:r w:rsidR="002D4D34" w:rsidRPr="00873E1E">
        <w:t> </w:t>
      </w:r>
      <w:r w:rsidRPr="00873E1E">
        <w:t>the entire and continuous length of each such transmission line and related improvements is located on the Owned Real Property or is covered by recorded Easements in favor of Seller, (ii)</w:t>
      </w:r>
      <w:r w:rsidR="002D4D34" w:rsidRPr="00873E1E">
        <w:t> </w:t>
      </w:r>
      <w:r w:rsidRPr="00873E1E">
        <w:t>the instruments by which Seller acquired the Owned Real Property and the Easements grant to Seller and its successors and assigns the right to locate, develop, construct, test, own, use, operate, maintain, replace, and repair such transmission line and related improvements in, over, under, and across the real property covered thereby, and (iii)</w:t>
      </w:r>
      <w:r w:rsidR="002D4D34" w:rsidRPr="00873E1E">
        <w:t> </w:t>
      </w:r>
      <w:r w:rsidRPr="00873E1E">
        <w:t>each such transmission line and related improvement is located within the contiguous Project Site in compliance with, to the extent, applicable, the Easements, Laws, and applicable Permits, and does not encroach upon any adjoining real property or violate any other Person’s real property rights.</w:t>
      </w:r>
      <w:bookmarkEnd w:id="1810"/>
    </w:p>
    <w:p w14:paraId="268123CB" w14:textId="77777777" w:rsidR="004D7078" w:rsidRPr="00873E1E" w:rsidRDefault="004D7078" w:rsidP="007E5094">
      <w:pPr>
        <w:pStyle w:val="WP2L3"/>
      </w:pPr>
      <w:bookmarkStart w:id="1812" w:name="_Ref4217136"/>
      <w:r w:rsidRPr="00873E1E">
        <w:t>To Seller’s Knowledge, none of the Project, including buildings, structures, facilities, fixtures, and other improvements on the Project Site, contravenes or violates any building or zoning Law applicable to the Project Site, or any administrative, occupational safety and health, or other Law applicable to the Project Site (whether or not permitted on the basis of prior nonconforming use, waiver, or variance), none of the Owned Real Property or the Easements is subject to any restriction relating to flood zoning, and none of the Owned Real Property serves any adjoining or other real property for any purpose.</w:t>
      </w:r>
      <w:bookmarkEnd w:id="1812"/>
    </w:p>
    <w:p w14:paraId="4346E056" w14:textId="62589A8A" w:rsidR="004D7078" w:rsidRPr="00873E1E" w:rsidRDefault="004D7078" w:rsidP="00EF79F8">
      <w:pPr>
        <w:pStyle w:val="WP2L2"/>
        <w:keepNext/>
      </w:pPr>
      <w:bookmarkStart w:id="1813" w:name="_Ref503451290"/>
      <w:bookmarkStart w:id="1814" w:name="_Toc33799247"/>
      <w:bookmarkStart w:id="1815" w:name="_Toc66116167"/>
      <w:bookmarkStart w:id="1816" w:name="_Toc78886766"/>
      <w:bookmarkStart w:id="1817" w:name="_Ref38960307"/>
      <w:bookmarkStart w:id="1818" w:name="_Ref38967107"/>
      <w:bookmarkStart w:id="1819" w:name="_Ref276369732"/>
      <w:bookmarkStart w:id="1820" w:name="_Ref276033845"/>
      <w:bookmarkStart w:id="1821" w:name="_Ref149704527"/>
      <w:bookmarkStart w:id="1822" w:name="_Ref149704554"/>
      <w:bookmarkStart w:id="1823" w:name="_Ref169506103"/>
      <w:bookmarkEnd w:id="1791"/>
      <w:r w:rsidRPr="00873E1E">
        <w:rPr>
          <w:b/>
          <w:szCs w:val="24"/>
        </w:rPr>
        <w:t>Leased Property</w:t>
      </w:r>
      <w:r w:rsidRPr="00873E1E">
        <w:rPr>
          <w:szCs w:val="24"/>
        </w:rPr>
        <w:t>.</w:t>
      </w:r>
      <w:bookmarkStart w:id="1824" w:name="_Ref4217442"/>
      <w:r w:rsidR="00373B2A" w:rsidRPr="00565471">
        <w:rPr>
          <w:rStyle w:val="FootnoteReference"/>
        </w:rPr>
        <w:footnoteReference w:id="63"/>
      </w:r>
      <w:r w:rsidR="00373B2A" w:rsidRPr="00565471">
        <w:rPr>
          <w:vertAlign w:val="superscript"/>
        </w:rPr>
        <w:t>,</w:t>
      </w:r>
      <w:r w:rsidRPr="00565471">
        <w:rPr>
          <w:rStyle w:val="FootnoteReference"/>
        </w:rPr>
        <w:footnoteReference w:id="64"/>
      </w:r>
      <w:bookmarkEnd w:id="1813"/>
      <w:bookmarkEnd w:id="1814"/>
      <w:bookmarkEnd w:id="1815"/>
      <w:bookmarkEnd w:id="1816"/>
      <w:bookmarkEnd w:id="1824"/>
    </w:p>
    <w:p w14:paraId="111928EC" w14:textId="66820079" w:rsidR="004D7078" w:rsidRPr="00873E1E" w:rsidRDefault="004D7078" w:rsidP="007E5094">
      <w:pPr>
        <w:pStyle w:val="WP2L3"/>
      </w:pPr>
      <w:bookmarkStart w:id="1825" w:name="_Ref276484541"/>
      <w:r w:rsidRPr="00873E1E">
        <w:rPr>
          <w:rStyle w:val="Emphasis"/>
          <w:i w:val="0"/>
          <w:iCs/>
          <w:szCs w:val="24"/>
          <w:u w:val="single"/>
        </w:rPr>
        <w:t>Schedule </w:t>
      </w:r>
      <w:r w:rsidRPr="00873E1E">
        <w:rPr>
          <w:rStyle w:val="Emphasis"/>
          <w:i w:val="0"/>
          <w:iCs/>
          <w:szCs w:val="24"/>
          <w:u w:val="single"/>
        </w:rPr>
        <w:fldChar w:fldCharType="begin"/>
      </w:r>
      <w:r w:rsidRPr="00873E1E">
        <w:rPr>
          <w:rStyle w:val="Emphasis"/>
          <w:i w:val="0"/>
          <w:iCs/>
          <w:szCs w:val="24"/>
          <w:u w:val="single"/>
        </w:rPr>
        <w:instrText xml:space="preserve"> REF  _Ref169495077 \h \r \t  \* MERGEFORMAT </w:instrText>
      </w:r>
      <w:r w:rsidRPr="00873E1E">
        <w:rPr>
          <w:rStyle w:val="Emphasis"/>
          <w:i w:val="0"/>
          <w:iCs/>
          <w:szCs w:val="24"/>
          <w:u w:val="single"/>
        </w:rPr>
      </w:r>
      <w:r w:rsidRPr="00873E1E">
        <w:rPr>
          <w:rStyle w:val="Emphasis"/>
          <w:i w:val="0"/>
          <w:iCs/>
          <w:szCs w:val="24"/>
          <w:u w:val="single"/>
        </w:rPr>
        <w:fldChar w:fldCharType="separate"/>
      </w:r>
      <w:r w:rsidR="00C1617A">
        <w:rPr>
          <w:rStyle w:val="Emphasis"/>
          <w:i w:val="0"/>
          <w:iCs/>
          <w:szCs w:val="24"/>
          <w:u w:val="single"/>
        </w:rPr>
        <w:t>16.1(b)</w:t>
      </w:r>
      <w:r w:rsidRPr="00873E1E">
        <w:rPr>
          <w:rStyle w:val="Emphasis"/>
          <w:i w:val="0"/>
          <w:iCs/>
          <w:szCs w:val="24"/>
          <w:u w:val="single"/>
        </w:rPr>
        <w:fldChar w:fldCharType="end"/>
      </w:r>
      <w:r w:rsidRPr="00873E1E">
        <w:rPr>
          <w:rStyle w:val="Emphasis"/>
          <w:i w:val="0"/>
          <w:iCs/>
          <w:szCs w:val="24"/>
        </w:rPr>
        <w:t xml:space="preserve"> sets forth a complete and accurate legal description of each item of Leased Real Property and the Real Property Leases. </w:t>
      </w:r>
      <w:r w:rsidR="00373B2A" w:rsidRPr="00873E1E">
        <w:rPr>
          <w:rStyle w:val="Emphasis"/>
          <w:i w:val="0"/>
          <w:iCs/>
          <w:szCs w:val="24"/>
        </w:rPr>
        <w:t xml:space="preserve"> </w:t>
      </w:r>
      <w:r w:rsidRPr="00873E1E">
        <w:rPr>
          <w:rStyle w:val="Emphasis"/>
          <w:i w:val="0"/>
          <w:iCs/>
          <w:szCs w:val="24"/>
        </w:rPr>
        <w:t>[</w:t>
      </w:r>
      <w:r w:rsidRPr="00873E1E">
        <w:rPr>
          <w:rStyle w:val="Emphasis"/>
          <w:i w:val="0"/>
          <w:iCs/>
          <w:szCs w:val="24"/>
          <w:u w:val="single"/>
        </w:rPr>
        <w:t>Schedule </w:t>
      </w:r>
      <w:r w:rsidRPr="00873E1E">
        <w:rPr>
          <w:rStyle w:val="Emphasis"/>
          <w:i w:val="0"/>
          <w:iCs/>
          <w:szCs w:val="24"/>
          <w:u w:val="single"/>
        </w:rPr>
        <w:fldChar w:fldCharType="begin"/>
      </w:r>
      <w:r w:rsidRPr="00873E1E">
        <w:rPr>
          <w:rStyle w:val="Emphasis"/>
          <w:i w:val="0"/>
          <w:iCs/>
          <w:szCs w:val="24"/>
          <w:u w:val="single"/>
        </w:rPr>
        <w:instrText xml:space="preserve"> REF  _Ref276484541 \h \t \w  \* MERGEFORMAT </w:instrText>
      </w:r>
      <w:r w:rsidRPr="00873E1E">
        <w:rPr>
          <w:rStyle w:val="Emphasis"/>
          <w:i w:val="0"/>
          <w:iCs/>
          <w:szCs w:val="24"/>
          <w:u w:val="single"/>
        </w:rPr>
      </w:r>
      <w:r w:rsidRPr="00873E1E">
        <w:rPr>
          <w:rStyle w:val="Emphasis"/>
          <w:i w:val="0"/>
          <w:iCs/>
          <w:szCs w:val="24"/>
          <w:u w:val="single"/>
        </w:rPr>
        <w:fldChar w:fldCharType="separate"/>
      </w:r>
      <w:r w:rsidR="00C1617A">
        <w:rPr>
          <w:rStyle w:val="Emphasis"/>
          <w:i w:val="0"/>
          <w:iCs/>
          <w:szCs w:val="24"/>
          <w:u w:val="single"/>
        </w:rPr>
        <w:t>18.8(a)</w:t>
      </w:r>
      <w:r w:rsidRPr="00873E1E">
        <w:rPr>
          <w:rStyle w:val="Emphasis"/>
          <w:i w:val="0"/>
          <w:iCs/>
          <w:szCs w:val="24"/>
          <w:u w:val="single"/>
        </w:rPr>
        <w:fldChar w:fldCharType="end"/>
      </w:r>
      <w:r w:rsidRPr="00873E1E">
        <w:rPr>
          <w:rStyle w:val="Emphasis"/>
          <w:i w:val="0"/>
          <w:iCs/>
          <w:szCs w:val="24"/>
        </w:rPr>
        <w:t xml:space="preserve"> sets forth a complete and accurate description of each item of Transferred Closing Tangible Personal Property leased or licensed to Seller (the “</w:t>
      </w:r>
      <w:r w:rsidRPr="00873E1E">
        <w:rPr>
          <w:rStyle w:val="Emphasis"/>
          <w:b/>
          <w:szCs w:val="24"/>
        </w:rPr>
        <w:t>Leased Personal Property</w:t>
      </w:r>
      <w:r w:rsidRPr="00873E1E">
        <w:rPr>
          <w:rStyle w:val="Emphasis"/>
          <w:i w:val="0"/>
          <w:iCs/>
          <w:szCs w:val="24"/>
        </w:rPr>
        <w:t>” and, together with the Leased Real Property, the “</w:t>
      </w:r>
      <w:r w:rsidRPr="00873E1E">
        <w:rPr>
          <w:rStyle w:val="Emphasis"/>
          <w:b/>
          <w:szCs w:val="24"/>
        </w:rPr>
        <w:t>Leased Property</w:t>
      </w:r>
      <w:r w:rsidRPr="00873E1E">
        <w:rPr>
          <w:rStyle w:val="Emphasis"/>
          <w:i w:val="0"/>
          <w:iCs/>
          <w:szCs w:val="24"/>
        </w:rPr>
        <w:t xml:space="preserve">”).]  </w:t>
      </w:r>
      <w:r w:rsidRPr="00873E1E">
        <w:rPr>
          <w:szCs w:val="24"/>
        </w:rPr>
        <w:t xml:space="preserve">Seller has provided to Buyer complete and accurate copies of </w:t>
      </w:r>
      <w:bookmarkStart w:id="1826" w:name="DocXTextRef482"/>
      <w:r w:rsidRPr="00873E1E">
        <w:rPr>
          <w:szCs w:val="24"/>
        </w:rPr>
        <w:t>(i)</w:t>
      </w:r>
      <w:bookmarkEnd w:id="1826"/>
      <w:r w:rsidR="002D4D34" w:rsidRPr="00873E1E">
        <w:rPr>
          <w:szCs w:val="24"/>
        </w:rPr>
        <w:t> </w:t>
      </w:r>
      <w:r w:rsidRPr="00873E1E">
        <w:rPr>
          <w:szCs w:val="24"/>
        </w:rPr>
        <w:t>[each lease or license of the Leased Property, including all Real Property Leases][each Real Property Lease], (ii)</w:t>
      </w:r>
      <w:r w:rsidR="002D4D34" w:rsidRPr="00873E1E">
        <w:rPr>
          <w:szCs w:val="24"/>
        </w:rPr>
        <w:t> </w:t>
      </w:r>
      <w:r w:rsidRPr="00873E1E">
        <w:rPr>
          <w:szCs w:val="24"/>
        </w:rPr>
        <w:t>any and all title insurance policies (including any and all endorsements thereto) insuring the Leased Real Property, including rights in any Easement appurtenant to or benefiting any of the Leased Real Property, (iii)</w:t>
      </w:r>
      <w:r w:rsidR="002D4D34" w:rsidRPr="00873E1E">
        <w:rPr>
          <w:szCs w:val="24"/>
        </w:rPr>
        <w:t xml:space="preserve"> </w:t>
      </w:r>
      <w:r w:rsidRPr="00873E1E">
        <w:rPr>
          <w:szCs w:val="24"/>
        </w:rPr>
        <w:t>the documents referenced in such policies, and (iv) all surveys (including ALTA/ACSM surveys) related to the Leased Real Property and any Easements appurtenant to or benefiting the Leased Real Property.</w:t>
      </w:r>
      <w:bookmarkEnd w:id="1825"/>
    </w:p>
    <w:p w14:paraId="0D43ABDF" w14:textId="6BCB49F1" w:rsidR="004D7078" w:rsidRPr="00873E1E" w:rsidRDefault="004D7078" w:rsidP="007E5094">
      <w:pPr>
        <w:pStyle w:val="WP2L3"/>
        <w:rPr>
          <w:rStyle w:val="Emphasis"/>
          <w:i w:val="0"/>
          <w:szCs w:val="24"/>
        </w:rPr>
      </w:pPr>
      <w:bookmarkStart w:id="1827" w:name="_Ref504382799"/>
      <w:r w:rsidRPr="00873E1E">
        <w:rPr>
          <w:rStyle w:val="Emphasis"/>
          <w:i w:val="0"/>
          <w:iCs/>
          <w:szCs w:val="24"/>
        </w:rPr>
        <w:t>Seller has good and valid and insurable (at ordinary rates) leasehold interests in the [Leased Real Property][Leased Property].  After the Closing, Buyer shall have the right to quiet enjoyment of all [Leased Real Property][Leased Property] for the full term of each [lease of Leased Property, including each Real Property Lease][Real Property Lease] (unless Buyer waives or loses such right due to its conduct after the Closing).</w:t>
      </w:r>
      <w:bookmarkEnd w:id="1827"/>
    </w:p>
    <w:p w14:paraId="78253E15" w14:textId="77777777" w:rsidR="004D7078" w:rsidRPr="00873E1E" w:rsidRDefault="004D7078" w:rsidP="007E5094">
      <w:pPr>
        <w:pStyle w:val="WP2L3"/>
        <w:rPr>
          <w:rStyle w:val="Emphasis"/>
          <w:i w:val="0"/>
          <w:szCs w:val="24"/>
        </w:rPr>
      </w:pPr>
      <w:bookmarkStart w:id="1828" w:name="_Ref4217137"/>
      <w:r w:rsidRPr="00873E1E">
        <w:rPr>
          <w:rStyle w:val="Emphasis"/>
          <w:i w:val="0"/>
          <w:iCs/>
          <w:szCs w:val="24"/>
        </w:rPr>
        <w:t>Seller has peaceful, undisturbed, and exclusive possession of the Leased Real Property.  None of the leasehold interests of Seller in the [Leased Real Property][Leased Property] are subject or subordinate to any Encumbrance, except a Permitted Encumbrance.  No option (or similar right) has been exercised under any leasehold interest in [Leased Real Property][Leased Property] other than an option (or similar right) the exercise of which is evidenced by a written document, a complete and accurate copy of which has been made available to Buyer.</w:t>
      </w:r>
      <w:bookmarkEnd w:id="1828"/>
    </w:p>
    <w:p w14:paraId="47CBB50C" w14:textId="77777777" w:rsidR="004D7078" w:rsidRPr="00873E1E" w:rsidRDefault="004D7078" w:rsidP="00B76D3D">
      <w:pPr>
        <w:pStyle w:val="WP2L3"/>
        <w:rPr>
          <w:rStyle w:val="Emphasis"/>
          <w:i w:val="0"/>
          <w:szCs w:val="24"/>
        </w:rPr>
      </w:pPr>
      <w:bookmarkStart w:id="1829" w:name="_Ref4217138"/>
      <w:r w:rsidRPr="00873E1E">
        <w:t xml:space="preserve">All of the [leases of Leased Property, including the Real Property Leases][Real Property Leases], are valid, binding, and in full force and effect, and </w:t>
      </w:r>
      <w:r w:rsidRPr="00873E1E">
        <w:rPr>
          <w:rStyle w:val="Emphasis"/>
          <w:i w:val="0"/>
          <w:iCs/>
          <w:szCs w:val="24"/>
        </w:rPr>
        <w:t>all lease payments and other amounts due and payable under any [Real Property Leases][lease of Leased Property] have been paid in full.  There exists no default, event, or condition that, with notice or lapse of time, or both, would constitute a default by Seller under any [Real Property Lease][lease of Leased Property] or, to Seller’s Knowledge, by any other party to such lease.</w:t>
      </w:r>
      <w:bookmarkEnd w:id="1829"/>
    </w:p>
    <w:p w14:paraId="6CED6C4B" w14:textId="6A535B7D" w:rsidR="004D7078" w:rsidRPr="00873E1E" w:rsidRDefault="004D7078" w:rsidP="007E5094">
      <w:pPr>
        <w:pStyle w:val="WP2L3"/>
        <w:rPr>
          <w:rStyle w:val="Emphasis"/>
          <w:i w:val="0"/>
          <w:szCs w:val="24"/>
        </w:rPr>
      </w:pPr>
      <w:bookmarkStart w:id="1830" w:name="_Ref506456301"/>
      <w:r w:rsidRPr="00873E1E">
        <w:rPr>
          <w:rStyle w:val="Emphasis"/>
          <w:i w:val="0"/>
          <w:iCs/>
          <w:szCs w:val="24"/>
        </w:rPr>
        <w:t xml:space="preserve">Except as set forth on </w:t>
      </w:r>
      <w:r w:rsidRPr="00873E1E">
        <w:rPr>
          <w:rStyle w:val="Emphasis"/>
          <w:i w:val="0"/>
          <w:iCs/>
          <w:szCs w:val="24"/>
          <w:u w:val="single"/>
        </w:rPr>
        <w:t>Schedule </w:t>
      </w:r>
      <w:r w:rsidRPr="00873E1E">
        <w:rPr>
          <w:rStyle w:val="Emphasis"/>
          <w:i w:val="0"/>
          <w:iCs/>
          <w:szCs w:val="24"/>
          <w:u w:val="single"/>
        </w:rPr>
        <w:fldChar w:fldCharType="begin"/>
      </w:r>
      <w:r w:rsidRPr="00873E1E">
        <w:rPr>
          <w:rStyle w:val="Emphasis"/>
          <w:i w:val="0"/>
          <w:iCs/>
          <w:szCs w:val="24"/>
          <w:u w:val="single"/>
        </w:rPr>
        <w:instrText xml:space="preserve"> REF  _Ref506456301 \h \t \w  \* MERGEFORMAT </w:instrText>
      </w:r>
      <w:r w:rsidRPr="00873E1E">
        <w:rPr>
          <w:rStyle w:val="Emphasis"/>
          <w:i w:val="0"/>
          <w:iCs/>
          <w:szCs w:val="24"/>
          <w:u w:val="single"/>
        </w:rPr>
      </w:r>
      <w:r w:rsidRPr="00873E1E">
        <w:rPr>
          <w:rStyle w:val="Emphasis"/>
          <w:i w:val="0"/>
          <w:iCs/>
          <w:szCs w:val="24"/>
          <w:u w:val="single"/>
        </w:rPr>
        <w:fldChar w:fldCharType="separate"/>
      </w:r>
      <w:r w:rsidR="00C1617A">
        <w:rPr>
          <w:rStyle w:val="Emphasis"/>
          <w:i w:val="0"/>
          <w:iCs/>
          <w:szCs w:val="24"/>
          <w:u w:val="single"/>
        </w:rPr>
        <w:t>18.8(e)</w:t>
      </w:r>
      <w:r w:rsidRPr="00873E1E">
        <w:rPr>
          <w:rStyle w:val="Emphasis"/>
          <w:i w:val="0"/>
          <w:iCs/>
          <w:szCs w:val="24"/>
          <w:u w:val="single"/>
        </w:rPr>
        <w:fldChar w:fldCharType="end"/>
      </w:r>
      <w:r w:rsidRPr="00873E1E">
        <w:rPr>
          <w:rStyle w:val="Emphasis"/>
          <w:i w:val="0"/>
          <w:iCs/>
          <w:szCs w:val="24"/>
        </w:rPr>
        <w:t>, none of the documents creating a leasehold interest in [Leased Real Property][Leased Property] require any Consent of the counterparty to the assignment thereof to Buyer.  The assignment or transfer of any document creating a leasehold interest in any of the [Leased Real Property][Leased Property] will not terminate, invalidate, or limit any rights of the lessee under any such document.</w:t>
      </w:r>
      <w:bookmarkEnd w:id="1830"/>
    </w:p>
    <w:p w14:paraId="6B605867" w14:textId="77777777" w:rsidR="004D7078" w:rsidRPr="00873E1E" w:rsidRDefault="004D7078" w:rsidP="007E5094">
      <w:pPr>
        <w:pStyle w:val="WP2L3"/>
      </w:pPr>
      <w:bookmarkStart w:id="1831" w:name="_Ref4217139"/>
      <w:r w:rsidRPr="00873E1E">
        <w:t xml:space="preserve">To Seller’s Knowledge, there are no Actions pending or threatened by any Person involving </w:t>
      </w:r>
      <w:bookmarkStart w:id="1832" w:name="DocXTextRef483"/>
      <w:r w:rsidRPr="00873E1E">
        <w:t>(i)</w:t>
      </w:r>
      <w:bookmarkEnd w:id="1832"/>
      <w:r w:rsidR="002D4D34" w:rsidRPr="00873E1E">
        <w:t> </w:t>
      </w:r>
      <w:r w:rsidRPr="00873E1E">
        <w:t>the exercise or a claim of eminent domain, condemnation, or similar right over or with respect to all or any of the Leased Real Property, including any of the improvements thereon, therein, or thereunder, or (ii)</w:t>
      </w:r>
      <w:r w:rsidR="002D4D34" w:rsidRPr="00873E1E">
        <w:t> </w:t>
      </w:r>
      <w:r w:rsidRPr="00873E1E">
        <w:t>a reduction of, or increase in, the assessed value of any of the Leased Real Property, excluding annual determinations of assessed valuation pursuant to Tax Laws.</w:t>
      </w:r>
      <w:bookmarkEnd w:id="1831"/>
      <w:r w:rsidRPr="00873E1E">
        <w:t xml:space="preserve"> </w:t>
      </w:r>
    </w:p>
    <w:p w14:paraId="6A2C5BA1" w14:textId="77777777" w:rsidR="004D7078" w:rsidRPr="00873E1E" w:rsidRDefault="004D7078" w:rsidP="007E5094">
      <w:pPr>
        <w:pStyle w:val="WP2L3"/>
      </w:pPr>
      <w:bookmarkStart w:id="1833" w:name="_Ref4217140"/>
      <w:r w:rsidRPr="00873E1E">
        <w:t xml:space="preserve">As of the Closing Date, with respect to any transmission line owned or controlled by Seller and serving the Project, </w:t>
      </w:r>
      <w:bookmarkStart w:id="1834" w:name="DocXTextRef484"/>
      <w:r w:rsidRPr="00873E1E">
        <w:t>(i)</w:t>
      </w:r>
      <w:bookmarkEnd w:id="1834"/>
      <w:r w:rsidR="002D4D34" w:rsidRPr="00873E1E">
        <w:t> </w:t>
      </w:r>
      <w:r w:rsidRPr="00873E1E">
        <w:t>the entire and continuous length of each such transmission line and related improvements is located on the Leased Real Property or is covered by recorded Easements in favor of Seller, (ii)</w:t>
      </w:r>
      <w:r w:rsidR="002D4D34" w:rsidRPr="00873E1E">
        <w:t> </w:t>
      </w:r>
      <w:r w:rsidRPr="00873E1E">
        <w:t>the instruments by which Seller acquired the Leased Real Property and the Easements grant to Seller and its successors and assigns the right to locate, develop, construct, test, own, possess, use, operate, maintain, replace, and repair such transmission line and related improvements in, over, under, and across the real property covered thereby, and (iii)</w:t>
      </w:r>
      <w:r w:rsidR="002D4D34" w:rsidRPr="00873E1E">
        <w:t> </w:t>
      </w:r>
      <w:r w:rsidRPr="00873E1E">
        <w:t>each such transmission line and related improvement is located within the contiguous Project Site in compliance with, to the extent, applicable, the Easements, Laws, and applicable Permits, and does not encroach upon any adjoining real property or violate any other Person’s real property rights.</w:t>
      </w:r>
      <w:bookmarkEnd w:id="1833"/>
    </w:p>
    <w:p w14:paraId="42C42533" w14:textId="77777777" w:rsidR="004D7078" w:rsidRPr="00873E1E" w:rsidRDefault="004D7078" w:rsidP="007E5094">
      <w:pPr>
        <w:pStyle w:val="WP2L3"/>
      </w:pPr>
      <w:bookmarkStart w:id="1835" w:name="_Ref4217141"/>
      <w:r w:rsidRPr="00873E1E">
        <w:t>To Seller’s Knowledge, none of the Project, including buildings, structures, facilities, fixtures, and other improvements on the Project Site, contravenes or violates any building or zoning Law applicable to the Project Site, or any administrative, occupational safety and health, or other Law applicable to the Project Site (whether or not permitted on the basis of prior nonconforming use, waiver, or variance), none of the Leased Real Property or the Easements is subject to any restriction relating to flood zoning, and none of the Leased Real Property serves any adjoining or other real property for any purpose.</w:t>
      </w:r>
      <w:bookmarkEnd w:id="1835"/>
    </w:p>
    <w:p w14:paraId="79D3FD13" w14:textId="611B7310" w:rsidR="004D7078" w:rsidRPr="00873E1E" w:rsidRDefault="004D7078" w:rsidP="008A4304">
      <w:pPr>
        <w:pStyle w:val="BodyText"/>
        <w:rPr>
          <w:szCs w:val="24"/>
        </w:rPr>
      </w:pPr>
      <w:r w:rsidRPr="00873E1E">
        <w:rPr>
          <w:rFonts w:eastAsia="Calibri"/>
          <w:b/>
          <w:i/>
          <w:szCs w:val="24"/>
        </w:rPr>
        <w:t>[Reserved]</w:t>
      </w:r>
    </w:p>
    <w:p w14:paraId="54A0C327" w14:textId="77777777" w:rsidR="004D7078" w:rsidRPr="00873E1E" w:rsidRDefault="004D7078" w:rsidP="002D4D34">
      <w:pPr>
        <w:pStyle w:val="WP2L2"/>
        <w:keepNext/>
      </w:pPr>
      <w:bookmarkStart w:id="1836" w:name="_Ref4217142"/>
      <w:bookmarkStart w:id="1837" w:name="_Toc33799248"/>
      <w:bookmarkStart w:id="1838" w:name="_Toc66116168"/>
      <w:bookmarkStart w:id="1839" w:name="_Toc78886767"/>
      <w:r w:rsidRPr="00873E1E">
        <w:rPr>
          <w:rFonts w:eastAsia="Calibri"/>
          <w:b/>
          <w:color w:val="000000"/>
          <w:szCs w:val="24"/>
        </w:rPr>
        <w:t>Transferred Closing Tangible Personal</w:t>
      </w:r>
      <w:r w:rsidRPr="00873E1E">
        <w:rPr>
          <w:rFonts w:eastAsia="Calibri"/>
          <w:b/>
          <w:szCs w:val="24"/>
        </w:rPr>
        <w:t xml:space="preserve"> Property</w:t>
      </w:r>
      <w:bookmarkEnd w:id="1817"/>
      <w:bookmarkEnd w:id="1818"/>
      <w:bookmarkEnd w:id="1819"/>
      <w:r w:rsidRPr="00873E1E">
        <w:rPr>
          <w:rFonts w:eastAsia="Calibri"/>
          <w:b/>
          <w:szCs w:val="24"/>
        </w:rPr>
        <w:t xml:space="preserve"> and Transferred Closing Inventory</w:t>
      </w:r>
      <w:r w:rsidRPr="00873E1E">
        <w:rPr>
          <w:rFonts w:eastAsia="Calibri"/>
          <w:snapToGrid w:val="0"/>
          <w:szCs w:val="24"/>
        </w:rPr>
        <w:t>.</w:t>
      </w:r>
      <w:bookmarkEnd w:id="1836"/>
      <w:bookmarkEnd w:id="1837"/>
      <w:bookmarkEnd w:id="1838"/>
      <w:bookmarkEnd w:id="1839"/>
    </w:p>
    <w:p w14:paraId="366B95BF" w14:textId="65A6B8FE" w:rsidR="004D7078" w:rsidRPr="00873E1E" w:rsidRDefault="004D7078" w:rsidP="007E5094">
      <w:pPr>
        <w:pStyle w:val="WP2L3"/>
      </w:pPr>
      <w:bookmarkStart w:id="1840" w:name="_Ref478286636"/>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_Ref39390334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16.1(a)</w:t>
      </w:r>
      <w:r w:rsidRPr="00873E1E">
        <w:rPr>
          <w:rFonts w:eastAsia="Calibri"/>
          <w:szCs w:val="24"/>
          <w:u w:val="single"/>
        </w:rPr>
        <w:fldChar w:fldCharType="end"/>
      </w:r>
      <w:bookmarkStart w:id="1841" w:name="_cp_field_48_1258"/>
      <w:r w:rsidRPr="00873E1E">
        <w:rPr>
          <w:rFonts w:eastAsia="Calibri"/>
          <w:szCs w:val="24"/>
        </w:rPr>
        <w:t xml:space="preserve"> </w:t>
      </w:r>
      <w:bookmarkEnd w:id="1841"/>
      <w:r w:rsidRPr="00873E1E">
        <w:rPr>
          <w:rFonts w:eastAsia="Calibri"/>
          <w:szCs w:val="24"/>
        </w:rPr>
        <w:t xml:space="preserve">and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_Ref38953950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16.1(e)</w:t>
      </w:r>
      <w:r w:rsidRPr="00873E1E">
        <w:rPr>
          <w:rFonts w:eastAsia="Calibri"/>
          <w:szCs w:val="24"/>
          <w:u w:val="single"/>
        </w:rPr>
        <w:fldChar w:fldCharType="end"/>
      </w:r>
      <w:r w:rsidRPr="00873E1E">
        <w:rPr>
          <w:rFonts w:eastAsia="Calibri"/>
          <w:szCs w:val="24"/>
        </w:rPr>
        <w:t xml:space="preserve"> set forth, respectively, a complete and accurate description of each material item of Transferred Closing Tangible Personal Property and Transferred Closing Inventory included in the Project Assets as of the </w:t>
      </w:r>
      <w:bookmarkStart w:id="1842" w:name="OLE_LINK17"/>
      <w:bookmarkStart w:id="1843" w:name="OLE_LINK18"/>
      <w:r w:rsidRPr="00873E1E">
        <w:rPr>
          <w:rFonts w:eastAsia="Calibri"/>
          <w:szCs w:val="24"/>
        </w:rPr>
        <w:t xml:space="preserve">Closing (with respect to the Closing), including each item of Transferred Closing Tangible Personal Property or Transferred Closing Inventory </w:t>
      </w:r>
      <w:bookmarkEnd w:id="1842"/>
      <w:bookmarkEnd w:id="1843"/>
      <w:r w:rsidRPr="00873E1E">
        <w:rPr>
          <w:rFonts w:eastAsia="Calibri"/>
          <w:szCs w:val="24"/>
        </w:rPr>
        <w:t>with a book value of Ten Thousand Dollars</w:t>
      </w:r>
      <w:r w:rsidR="00D05B03" w:rsidRPr="00873E1E">
        <w:rPr>
          <w:rFonts w:eastAsia="Calibri"/>
          <w:szCs w:val="24"/>
        </w:rPr>
        <w:t> </w:t>
      </w:r>
      <w:r w:rsidRPr="00873E1E">
        <w:rPr>
          <w:rFonts w:eastAsia="Calibri"/>
          <w:szCs w:val="24"/>
        </w:rPr>
        <w:t>($10,000)</w:t>
      </w:r>
      <w:r w:rsidRPr="00873E1E">
        <w:rPr>
          <w:rFonts w:eastAsia="Calibri"/>
          <w:b/>
          <w:szCs w:val="24"/>
        </w:rPr>
        <w:t xml:space="preserve"> </w:t>
      </w:r>
      <w:r w:rsidRPr="00873E1E">
        <w:rPr>
          <w:rFonts w:eastAsia="Calibri"/>
          <w:szCs w:val="24"/>
        </w:rPr>
        <w:t>or greater.</w:t>
      </w:r>
      <w:bookmarkEnd w:id="1840"/>
    </w:p>
    <w:p w14:paraId="585C8D69" w14:textId="4B9018CC" w:rsidR="004D7078" w:rsidRPr="00873E1E" w:rsidRDefault="004D7078" w:rsidP="007E5094">
      <w:pPr>
        <w:pStyle w:val="WP2L3"/>
        <w:rPr>
          <w:rFonts w:eastAsia="Calibri"/>
        </w:rPr>
      </w:pPr>
      <w:bookmarkStart w:id="1844" w:name="_Ref276369666"/>
      <w:r w:rsidRPr="00873E1E">
        <w:rPr>
          <w:rFonts w:eastAsia="Calibri"/>
        </w:rPr>
        <w:t>As of the Closing, Seller has good and valid title to the Transferred Closing Tangible Personal Property and Transferred Closing Inventory, free and clear of all Encumbrances (other than Permitted Encumbrances).</w:t>
      </w:r>
      <w:bookmarkEnd w:id="1820"/>
      <w:bookmarkEnd w:id="1844"/>
    </w:p>
    <w:p w14:paraId="7214242C" w14:textId="36724D01" w:rsidR="00580045" w:rsidRPr="00873E1E" w:rsidRDefault="0005411F" w:rsidP="00275E17">
      <w:pPr>
        <w:pStyle w:val="WP2L3"/>
        <w:rPr>
          <w:szCs w:val="24"/>
        </w:rPr>
      </w:pPr>
      <w:r w:rsidRPr="00873E1E">
        <w:rPr>
          <w:rFonts w:eastAsia="Calibri"/>
          <w:szCs w:val="24"/>
        </w:rPr>
        <w:t>All of the Transferred Closing Tangible Personal Property and all appurtenances and improvements to the Project Site, including all buildings, fixtures, component parts, other constructions, and other appurtenances and improvements thereon, thereto, or thereunder, and all of the Transferred Closing Inventory, in each case, have been maintained by or for Seller in accordance with the Performance Standard in all material respects</w:t>
      </w:r>
      <w:r w:rsidRPr="00873E1E">
        <w:rPr>
          <w:szCs w:val="24"/>
        </w:rPr>
        <w:t>.</w:t>
      </w:r>
    </w:p>
    <w:p w14:paraId="3239652C" w14:textId="2645C783" w:rsidR="00245C57" w:rsidRPr="00873E1E" w:rsidRDefault="00245C57" w:rsidP="00720742">
      <w:pPr>
        <w:pStyle w:val="WP2L3"/>
      </w:pPr>
      <w:r w:rsidRPr="00873E1E">
        <w:t xml:space="preserve">No </w:t>
      </w:r>
      <w:r w:rsidRPr="00873E1E">
        <w:rPr>
          <w:rFonts w:eastAsia="Calibri"/>
          <w:bCs/>
          <w:color w:val="000000"/>
          <w:szCs w:val="24"/>
        </w:rPr>
        <w:t>Transferred Closing Tangible Personal</w:t>
      </w:r>
      <w:r w:rsidRPr="00873E1E">
        <w:rPr>
          <w:rFonts w:eastAsia="Calibri"/>
          <w:bCs/>
          <w:szCs w:val="24"/>
        </w:rPr>
        <w:t xml:space="preserve"> Property and Transferred Closing Inventory</w:t>
      </w:r>
      <w:r w:rsidRPr="00873E1E">
        <w:rPr>
          <w:bCs/>
        </w:rPr>
        <w:t xml:space="preserve"> is h</w:t>
      </w:r>
      <w:r w:rsidR="00720742" w:rsidRPr="00873E1E">
        <w:rPr>
          <w:bCs/>
        </w:rPr>
        <w:t xml:space="preserve">oused or kept </w:t>
      </w:r>
      <w:r w:rsidRPr="00873E1E">
        <w:rPr>
          <w:bCs/>
        </w:rPr>
        <w:t>at Off-Site Real Property.</w:t>
      </w:r>
    </w:p>
    <w:p w14:paraId="71A9EADB" w14:textId="77777777" w:rsidR="004D7078" w:rsidRPr="00873E1E" w:rsidRDefault="004D7078" w:rsidP="002D4D34">
      <w:pPr>
        <w:pStyle w:val="WP2L2"/>
        <w:keepNext/>
      </w:pPr>
      <w:bookmarkStart w:id="1845" w:name="_Ref4217143"/>
      <w:bookmarkStart w:id="1846" w:name="_Ref142972777"/>
      <w:bookmarkStart w:id="1847" w:name="_Toc33799249"/>
      <w:bookmarkStart w:id="1848" w:name="_Toc66116169"/>
      <w:bookmarkStart w:id="1849" w:name="_Toc78886768"/>
      <w:bookmarkEnd w:id="1821"/>
      <w:bookmarkEnd w:id="1822"/>
      <w:bookmarkEnd w:id="1823"/>
      <w:r w:rsidRPr="00873E1E">
        <w:rPr>
          <w:rFonts w:eastAsia="Calibri"/>
          <w:b/>
          <w:color w:val="000000"/>
          <w:szCs w:val="24"/>
        </w:rPr>
        <w:t>Project</w:t>
      </w:r>
      <w:r w:rsidRPr="00873E1E">
        <w:rPr>
          <w:rFonts w:eastAsia="Calibri"/>
          <w:b/>
          <w:szCs w:val="24"/>
        </w:rPr>
        <w:t xml:space="preserve"> Contracts</w:t>
      </w:r>
      <w:r w:rsidRPr="00873E1E">
        <w:rPr>
          <w:rFonts w:eastAsia="Calibri"/>
          <w:szCs w:val="24"/>
        </w:rPr>
        <w:t>.</w:t>
      </w:r>
      <w:bookmarkEnd w:id="1845"/>
      <w:bookmarkEnd w:id="1846"/>
      <w:bookmarkEnd w:id="1847"/>
      <w:bookmarkEnd w:id="1848"/>
      <w:bookmarkEnd w:id="1849"/>
    </w:p>
    <w:p w14:paraId="1EA3BB1D" w14:textId="138E44B6" w:rsidR="004D7078" w:rsidRPr="00873E1E" w:rsidRDefault="004D7078" w:rsidP="007E5094">
      <w:pPr>
        <w:pStyle w:val="WP2L3"/>
      </w:pPr>
      <w:bookmarkStart w:id="1850" w:name="_Ref4217144"/>
      <w:r w:rsidRPr="00873E1E">
        <w:rPr>
          <w:rFonts w:eastAsia="Calibri"/>
          <w:szCs w:val="24"/>
        </w:rPr>
        <w:t xml:space="preserve">There are no material Project Contracts except </w:t>
      </w:r>
      <w:bookmarkStart w:id="1851" w:name="DocXTextRef485"/>
      <w:r w:rsidRPr="00873E1E">
        <w:rPr>
          <w:rFonts w:eastAsia="Calibri"/>
          <w:szCs w:val="24"/>
        </w:rPr>
        <w:t>(i)</w:t>
      </w:r>
      <w:bookmarkEnd w:id="1851"/>
      <w:r w:rsidR="00D05B03" w:rsidRPr="00873E1E">
        <w:rPr>
          <w:rFonts w:eastAsia="Calibri"/>
          <w:szCs w:val="24"/>
        </w:rPr>
        <w:t> </w:t>
      </w:r>
      <w:r w:rsidRPr="00873E1E">
        <w:rPr>
          <w:rFonts w:eastAsia="Calibri"/>
          <w:szCs w:val="24"/>
        </w:rPr>
        <w:t>the Transferred Closing Project Contracts</w:t>
      </w:r>
      <w:r w:rsidR="002C292D" w:rsidRPr="00873E1E">
        <w:rPr>
          <w:rFonts w:eastAsia="Calibri"/>
          <w:szCs w:val="24"/>
        </w:rPr>
        <w:t xml:space="preserve"> and</w:t>
      </w:r>
      <w:r w:rsidRPr="00873E1E">
        <w:rPr>
          <w:rFonts w:eastAsia="Calibri"/>
          <w:szCs w:val="24"/>
        </w:rPr>
        <w:t xml:space="preserve"> (ii)</w:t>
      </w:r>
      <w:r w:rsidR="00371873" w:rsidRPr="00873E1E">
        <w:rPr>
          <w:rFonts w:eastAsia="Calibri"/>
          <w:szCs w:val="24"/>
        </w:rPr>
        <w:t xml:space="preserve"> </w:t>
      </w:r>
      <w:r w:rsidRPr="00873E1E">
        <w:rPr>
          <w:rFonts w:eastAsia="Calibri"/>
          <w:szCs w:val="24"/>
        </w:rPr>
        <w:t>the Excluded Project Contracts.  Seller has provided to Buyer complete and accurate copies of all Transferred Closing Project Contracts and Excluded Project Contracts (including all amendments, modifications, extensions, renewals, and supplements thereto).  No Affiliate or agent of Seller is a party to a Contract that would constitute a Project Contract if Seller, rather than such Affiliate of Seller, were a party thereto.</w:t>
      </w:r>
      <w:bookmarkEnd w:id="1850"/>
    </w:p>
    <w:p w14:paraId="0A4DFC37" w14:textId="3921A32C" w:rsidR="004D7078" w:rsidRPr="00873E1E" w:rsidRDefault="004D7078" w:rsidP="007E5094">
      <w:pPr>
        <w:pStyle w:val="WP2L3"/>
      </w:pPr>
      <w:bookmarkStart w:id="1852" w:name="_Ref4217145"/>
      <w:r w:rsidRPr="00873E1E">
        <w:rPr>
          <w:rFonts w:eastAsia="Calibri"/>
        </w:rPr>
        <w:t xml:space="preserve">Except as set forth in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_Ref142972777 \h \r \t\*MERGEFORMAT </w:instrText>
      </w:r>
      <w:r w:rsidRPr="00873E1E">
        <w:rPr>
          <w:rFonts w:eastAsia="Calibri"/>
          <w:u w:val="single"/>
        </w:rPr>
      </w:r>
      <w:r w:rsidRPr="00873E1E">
        <w:rPr>
          <w:rFonts w:eastAsia="Calibri"/>
          <w:u w:val="single"/>
        </w:rPr>
        <w:fldChar w:fldCharType="separate"/>
      </w:r>
      <w:r w:rsidR="00C1617A">
        <w:rPr>
          <w:rFonts w:eastAsia="Calibri"/>
          <w:u w:val="single"/>
        </w:rPr>
        <w:t>18.10</w:t>
      </w:r>
      <w:r w:rsidRPr="00873E1E">
        <w:rPr>
          <w:rFonts w:eastAsia="Calibri"/>
          <w:u w:val="single"/>
        </w:rPr>
        <w:fldChar w:fldCharType="end"/>
      </w:r>
      <w:r w:rsidRPr="00873E1E">
        <w:rPr>
          <w:rFonts w:eastAsia="Calibri"/>
        </w:rPr>
        <w:t xml:space="preserve">, no default, event, or condition that, with notice or lapse of time or both, would constitute a breach or default by Seller or, to Seller’s Knowledge, any counterparty to any Transferred Closing Project Contract has occurred or exists under any of the Transferred Closing Project Contracts, except such breaches, defaults, events, or conditions </w:t>
      </w:r>
      <w:bookmarkStart w:id="1853" w:name="DocXTextRef486"/>
      <w:r w:rsidRPr="00873E1E">
        <w:rPr>
          <w:rFonts w:eastAsia="Calibri"/>
        </w:rPr>
        <w:t>(i)</w:t>
      </w:r>
      <w:bookmarkEnd w:id="1853"/>
      <w:r w:rsidR="00D05B03" w:rsidRPr="00873E1E">
        <w:rPr>
          <w:rFonts w:eastAsia="Calibri"/>
        </w:rPr>
        <w:t> </w:t>
      </w:r>
      <w:r w:rsidRPr="00873E1E">
        <w:rPr>
          <w:rFonts w:eastAsia="Calibri"/>
        </w:rPr>
        <w:t>as to which requisite waivers have been duly obtained or (ii)</w:t>
      </w:r>
      <w:r w:rsidR="00D05B03" w:rsidRPr="00873E1E">
        <w:rPr>
          <w:rFonts w:eastAsia="Calibri"/>
        </w:rPr>
        <w:t> </w:t>
      </w:r>
      <w:r w:rsidRPr="00873E1E">
        <w:rPr>
          <w:rFonts w:eastAsia="Calibri"/>
        </w:rPr>
        <w:t xml:space="preserve">that would not </w:t>
      </w:r>
      <w:bookmarkStart w:id="1854" w:name="DocXTextRef487"/>
      <w:r w:rsidRPr="00873E1E">
        <w:rPr>
          <w:rFonts w:eastAsia="Calibri"/>
        </w:rPr>
        <w:t>(A)</w:t>
      </w:r>
      <w:bookmarkEnd w:id="1854"/>
      <w:r w:rsidR="00D05B03" w:rsidRPr="00873E1E">
        <w:rPr>
          <w:rFonts w:eastAsia="Calibri"/>
        </w:rPr>
        <w:t> </w:t>
      </w:r>
      <w:r w:rsidRPr="00873E1E">
        <w:rPr>
          <w:rFonts w:eastAsia="Calibri"/>
        </w:rPr>
        <w:t>result in any Liability to Buyer or any of its Affiliates or (B) give rise to any right of termination under such Transferred Closing Project Contract.</w:t>
      </w:r>
      <w:bookmarkEnd w:id="1852"/>
    </w:p>
    <w:p w14:paraId="6CD171B1" w14:textId="77777777" w:rsidR="004D7078" w:rsidRPr="00873E1E" w:rsidRDefault="004D7078" w:rsidP="007E5094">
      <w:pPr>
        <w:pStyle w:val="WP2L3"/>
      </w:pPr>
      <w:bookmarkStart w:id="1855" w:name="_Ref4217146"/>
      <w:r w:rsidRPr="00873E1E">
        <w:rPr>
          <w:rFonts w:eastAsia="Calibri"/>
        </w:rPr>
        <w:t>No Action is pending or, to Seller’s Knowledge, threatened against Seller challenging the enforceability of any Transferred Closing Project Contract against Seller or, to Seller’s Knowledge, against any counterparty to any Transferred Closing Project Contract with respect to such Transferred Closing Project Contract.</w:t>
      </w:r>
      <w:bookmarkEnd w:id="1855"/>
    </w:p>
    <w:p w14:paraId="3A03777B" w14:textId="77777777" w:rsidR="004D7078" w:rsidRPr="00873E1E" w:rsidRDefault="004D7078" w:rsidP="007E5094">
      <w:pPr>
        <w:pStyle w:val="WP2L3"/>
      </w:pPr>
      <w:bookmarkStart w:id="1856" w:name="_Ref4217147"/>
      <w:r w:rsidRPr="00873E1E">
        <w:rPr>
          <w:rFonts w:eastAsia="Calibri"/>
        </w:rPr>
        <w:t>Each Transferred Closing Project Contract constitutes the valid and binding obligation of Seller and, to Seller’s Knowledge, the other parties thereto, is in full force and effect 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1856"/>
    </w:p>
    <w:p w14:paraId="320B7DFB" w14:textId="77777777" w:rsidR="004D7078" w:rsidRPr="00873E1E" w:rsidRDefault="004D7078" w:rsidP="002D4D34">
      <w:pPr>
        <w:pStyle w:val="WP2L2"/>
        <w:keepNext/>
      </w:pPr>
      <w:bookmarkStart w:id="1857" w:name="_Ref506307497"/>
      <w:bookmarkStart w:id="1858" w:name="_Ref276034956"/>
      <w:bookmarkStart w:id="1859" w:name="_Toc33799250"/>
      <w:bookmarkStart w:id="1860" w:name="_Toc66116170"/>
      <w:bookmarkStart w:id="1861" w:name="_Toc78886769"/>
      <w:bookmarkEnd w:id="1792"/>
      <w:bookmarkEnd w:id="1793"/>
      <w:r w:rsidRPr="00873E1E">
        <w:rPr>
          <w:rFonts w:eastAsia="Calibri"/>
          <w:b/>
          <w:szCs w:val="24"/>
        </w:rPr>
        <w:t>Permits</w:t>
      </w:r>
      <w:r w:rsidRPr="00873E1E">
        <w:rPr>
          <w:rFonts w:eastAsia="Calibri"/>
          <w:snapToGrid w:val="0"/>
          <w:szCs w:val="24"/>
        </w:rPr>
        <w:t>.</w:t>
      </w:r>
      <w:bookmarkEnd w:id="1857"/>
      <w:bookmarkEnd w:id="1858"/>
      <w:bookmarkEnd w:id="1859"/>
      <w:bookmarkEnd w:id="1860"/>
      <w:bookmarkEnd w:id="1861"/>
    </w:p>
    <w:p w14:paraId="7DECC6EB" w14:textId="735E0A37" w:rsidR="004D7078" w:rsidRPr="00873E1E" w:rsidRDefault="004D7078" w:rsidP="007E5094">
      <w:pPr>
        <w:pStyle w:val="WP2L3"/>
      </w:pPr>
      <w:bookmarkStart w:id="1862" w:name="_Ref276034943"/>
      <w:bookmarkStart w:id="1863" w:name="_Ref4217148"/>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_Ref276034956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18.11</w:t>
      </w:r>
      <w:r w:rsidRPr="00873E1E">
        <w:rPr>
          <w:rFonts w:eastAsia="Calibri"/>
          <w:szCs w:val="24"/>
          <w:u w:val="single"/>
        </w:rPr>
        <w:fldChar w:fldCharType="end"/>
      </w:r>
      <w:r w:rsidRPr="00873E1E">
        <w:rPr>
          <w:rFonts w:eastAsia="Calibri"/>
          <w:szCs w:val="24"/>
        </w:rPr>
        <w:t xml:space="preserve"> sets forth a complete and accurate list of all material Project Work Permits and Project Operational Permits (including Environmental Permits).  The Permits listed in Part I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_Ref276034956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18.11</w:t>
      </w:r>
      <w:r w:rsidRPr="00873E1E">
        <w:rPr>
          <w:rFonts w:eastAsia="Calibri"/>
          <w:szCs w:val="24"/>
          <w:u w:val="single"/>
        </w:rPr>
        <w:fldChar w:fldCharType="end"/>
      </w:r>
      <w:r w:rsidRPr="00873E1E">
        <w:rPr>
          <w:rFonts w:eastAsia="Calibri"/>
          <w:szCs w:val="24"/>
        </w:rPr>
        <w:t xml:space="preserve"> constitute all the material</w:t>
      </w:r>
      <w:r w:rsidRPr="00873E1E">
        <w:rPr>
          <w:rFonts w:eastAsia="Calibri"/>
          <w:b/>
          <w:szCs w:val="24"/>
        </w:rPr>
        <w:t xml:space="preserve"> </w:t>
      </w:r>
      <w:r w:rsidRPr="00873E1E">
        <w:rPr>
          <w:rFonts w:eastAsia="Calibri"/>
          <w:szCs w:val="24"/>
        </w:rPr>
        <w:t xml:space="preserve">Project Work Permits (including Environmental Permits).  The Permits listed in Part II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_Ref276034956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18.11</w:t>
      </w:r>
      <w:r w:rsidRPr="00873E1E">
        <w:rPr>
          <w:rFonts w:eastAsia="Calibri"/>
          <w:szCs w:val="24"/>
          <w:u w:val="single"/>
        </w:rPr>
        <w:fldChar w:fldCharType="end"/>
      </w:r>
      <w:r w:rsidRPr="00873E1E">
        <w:rPr>
          <w:rFonts w:eastAsia="Calibri"/>
          <w:szCs w:val="24"/>
        </w:rPr>
        <w:t xml:space="preserve"> constitute all the material Project Operational Permits (including Environmental Permits), excluding any Permit Buyer is responsible for obtaining pursuant to </w:t>
      </w:r>
      <w:r w:rsidRPr="00873E1E">
        <w:rPr>
          <w:rFonts w:eastAsia="Calibri"/>
          <w:szCs w:val="24"/>
          <w:u w:val="single"/>
        </w:rPr>
        <w:fldChar w:fldCharType="begin"/>
      </w:r>
      <w:r w:rsidRPr="00873E1E">
        <w:rPr>
          <w:rFonts w:eastAsia="Calibri"/>
          <w:szCs w:val="24"/>
          <w:u w:val="single"/>
        </w:rPr>
        <w:instrText xml:space="preserve"> REF _Ref4216903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5.5(a)</w:t>
      </w:r>
      <w:r w:rsidRPr="00873E1E">
        <w:rPr>
          <w:rFonts w:eastAsia="Calibri"/>
          <w:szCs w:val="24"/>
          <w:u w:val="single"/>
        </w:rPr>
        <w:fldChar w:fldCharType="end"/>
      </w:r>
      <w:r w:rsidRPr="00873E1E">
        <w:rPr>
          <w:rFonts w:eastAsia="Calibri"/>
          <w:szCs w:val="24"/>
        </w:rPr>
        <w:t xml:space="preserve">.  Except as set forth in Part III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_Ref276034956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18.11</w:t>
      </w:r>
      <w:r w:rsidRPr="00873E1E">
        <w:rPr>
          <w:rFonts w:eastAsia="Calibri"/>
          <w:szCs w:val="24"/>
          <w:u w:val="single"/>
        </w:rPr>
        <w:fldChar w:fldCharType="end"/>
      </w:r>
      <w:r w:rsidRPr="00873E1E">
        <w:rPr>
          <w:rFonts w:eastAsia="Calibri"/>
          <w:szCs w:val="24"/>
        </w:rPr>
        <w:t>, Seller and each of its Contractors or Subcontractors held at the time required all Project Work Permits and Project Operational Permits</w:t>
      </w:r>
      <w:bookmarkEnd w:id="1862"/>
      <w:r w:rsidRPr="00873E1E">
        <w:rPr>
          <w:rFonts w:eastAsia="Calibri"/>
          <w:szCs w:val="24"/>
        </w:rPr>
        <w:t xml:space="preserve">, including all Permits required by the </w:t>
      </w:r>
      <w:r w:rsidR="00801E4D" w:rsidRPr="00873E1E">
        <w:rPr>
          <w:rFonts w:eastAsia="Calibri"/>
          <w:szCs w:val="24"/>
        </w:rPr>
        <w:t>S</w:t>
      </w:r>
      <w:r w:rsidRPr="00873E1E">
        <w:rPr>
          <w:rFonts w:eastAsia="Calibri"/>
          <w:szCs w:val="24"/>
        </w:rPr>
        <w:t xml:space="preserve">tate </w:t>
      </w:r>
      <w:r w:rsidR="00801E4D" w:rsidRPr="00873E1E">
        <w:rPr>
          <w:rFonts w:eastAsia="Calibri"/>
          <w:szCs w:val="24"/>
        </w:rPr>
        <w:t xml:space="preserve">of </w:t>
      </w:r>
      <w:r w:rsidR="009B5778">
        <w:rPr>
          <w:rFonts w:eastAsia="Calibri"/>
          <w:szCs w:val="24"/>
        </w:rPr>
        <w:t>Arkansas</w:t>
      </w:r>
      <w:r w:rsidRPr="00873E1E">
        <w:rPr>
          <w:rFonts w:eastAsia="Calibri"/>
          <w:szCs w:val="24"/>
        </w:rPr>
        <w:t xml:space="preserve"> for the installation or sale of solar generation equipment with an integrated battery energy storage system and the performance of related services.</w:t>
      </w:r>
      <w:bookmarkEnd w:id="1863"/>
    </w:p>
    <w:p w14:paraId="7F98232C" w14:textId="1EDF24F0" w:rsidR="004D7078" w:rsidRPr="00873E1E" w:rsidRDefault="004D7078" w:rsidP="007E5094">
      <w:pPr>
        <w:pStyle w:val="WP2L3"/>
      </w:pPr>
      <w:bookmarkStart w:id="1864" w:name="_Ref4217149"/>
      <w:r w:rsidRPr="00873E1E">
        <w:rPr>
          <w:rFonts w:eastAsia="Calibri"/>
        </w:rPr>
        <w:t>Each Transferred Closing Permit is valid and in full force and effect and, as of the Closing, is held by Seller.  The Transferred Closing Permits constitute all of the material Project Operational Permits reasonably necessary for the use, ownership, operation, maintenance, repair</w:t>
      </w:r>
      <w:r w:rsidR="00AE2B84" w:rsidRPr="00873E1E">
        <w:rPr>
          <w:rFonts w:eastAsia="Calibri"/>
        </w:rPr>
        <w:t>, and replac</w:t>
      </w:r>
      <w:r w:rsidR="00815C73" w:rsidRPr="00873E1E">
        <w:rPr>
          <w:rFonts w:eastAsia="Calibri"/>
        </w:rPr>
        <w:t>e</w:t>
      </w:r>
      <w:r w:rsidR="00AE2B84" w:rsidRPr="00873E1E">
        <w:rPr>
          <w:rFonts w:eastAsia="Calibri"/>
        </w:rPr>
        <w:t>ment</w:t>
      </w:r>
      <w:r w:rsidRPr="00873E1E">
        <w:rPr>
          <w:rFonts w:eastAsia="Calibri"/>
        </w:rPr>
        <w:t xml:space="preserve"> of the Project on the Closing Date in accordance with Good Industry Practices, Law and the terms of this Agreement.  No event</w:t>
      </w:r>
      <w:r w:rsidR="0088352D" w:rsidRPr="00873E1E">
        <w:rPr>
          <w:rFonts w:eastAsia="Calibri"/>
        </w:rPr>
        <w:t>, circumstance, or condition</w:t>
      </w:r>
      <w:r w:rsidRPr="00873E1E">
        <w:rPr>
          <w:rFonts w:eastAsia="Calibri"/>
        </w:rPr>
        <w:t xml:space="preserve"> has occurred that permits, requires, or would reasonably be expected to result in, or with or without the giving of notice or the passage of time or both would permit, require, or reasonably be expected to result in, the revocation, suspension, limitation, or termination of, or the adverse modification, suspension, impairment, or limitation in any material respect of, any Transferred Closing Permit.  To Seller’s Knowledge, no fact, event, circumstance, condition, or occurrence (or set of facts, events, circumstances, conditions, or occurrences) arising out of the development, design, engineering, procurement, financing, construction, testing, ownership, possession, use, operation, maintenance, study, repair</w:t>
      </w:r>
      <w:r w:rsidR="00785037" w:rsidRPr="00873E1E">
        <w:rPr>
          <w:rFonts w:eastAsia="Calibri"/>
        </w:rPr>
        <w:t>, or replacement</w:t>
      </w:r>
      <w:r w:rsidRPr="00873E1E">
        <w:rPr>
          <w:rFonts w:eastAsia="Calibri"/>
        </w:rPr>
        <w:t xml:space="preserve"> of the Project or the Project Assets or the current or prior conduct of the Work would reasonably be expected to </w:t>
      </w:r>
      <w:bookmarkStart w:id="1865" w:name="DocXTextRef490"/>
      <w:r w:rsidRPr="00873E1E">
        <w:rPr>
          <w:rFonts w:eastAsia="Calibri"/>
        </w:rPr>
        <w:t>(i)</w:t>
      </w:r>
      <w:bookmarkEnd w:id="1865"/>
      <w:r w:rsidR="00D05B03" w:rsidRPr="00873E1E">
        <w:rPr>
          <w:rFonts w:eastAsia="Calibri"/>
        </w:rPr>
        <w:t> </w:t>
      </w:r>
      <w:r w:rsidRPr="00873E1E">
        <w:rPr>
          <w:rFonts w:eastAsia="Calibri"/>
        </w:rPr>
        <w:t>prevent Seller from obtaining or impede the prompt renewal, extension, or transfer in connection with the Transactions of any Transferred Closing Permit with an associated cost not in excess of standard renewal, extension, or transfer fees or (ii)</w:t>
      </w:r>
      <w:r w:rsidR="00D05B03" w:rsidRPr="00873E1E">
        <w:rPr>
          <w:rFonts w:eastAsia="Calibri"/>
        </w:rPr>
        <w:t> </w:t>
      </w:r>
      <w:r w:rsidRPr="00873E1E">
        <w:rPr>
          <w:rFonts w:eastAsia="Calibri"/>
        </w:rPr>
        <w:t>require a modification of any Transferred Closing Permit (other than a modification already obtained).</w:t>
      </w:r>
      <w:bookmarkEnd w:id="1864"/>
    </w:p>
    <w:p w14:paraId="0A8A4E4B" w14:textId="727429C9" w:rsidR="004D7078" w:rsidRPr="00873E1E" w:rsidRDefault="004D7078" w:rsidP="007E5094">
      <w:pPr>
        <w:pStyle w:val="WP2L3"/>
      </w:pPr>
      <w:bookmarkStart w:id="1866" w:name="_Ref276036287"/>
      <w:r w:rsidRPr="00873E1E">
        <w:rPr>
          <w:rFonts w:eastAsia="Calibri"/>
        </w:rPr>
        <w:t>Except as set forth in Part I</w:t>
      </w:r>
      <w:bookmarkStart w:id="1867" w:name="DocXTextRef491"/>
      <w:r w:rsidRPr="00873E1E">
        <w:rPr>
          <w:rFonts w:eastAsia="Calibri"/>
        </w:rPr>
        <w:t>V</w:t>
      </w:r>
      <w:bookmarkEnd w:id="1867"/>
      <w:r w:rsidRPr="00873E1E">
        <w:rPr>
          <w:rFonts w:eastAsia="Calibri"/>
        </w:rPr>
        <w:t xml:space="preserve"> 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_Ref276034956 \h \r \t\*MERGEFORMAT </w:instrText>
      </w:r>
      <w:r w:rsidRPr="00873E1E">
        <w:rPr>
          <w:rFonts w:eastAsia="Calibri"/>
          <w:u w:val="single"/>
        </w:rPr>
      </w:r>
      <w:r w:rsidRPr="00873E1E">
        <w:rPr>
          <w:rFonts w:eastAsia="Calibri"/>
          <w:u w:val="single"/>
        </w:rPr>
        <w:fldChar w:fldCharType="separate"/>
      </w:r>
      <w:r w:rsidR="00C1617A">
        <w:rPr>
          <w:rFonts w:eastAsia="Calibri"/>
          <w:u w:val="single"/>
        </w:rPr>
        <w:t>18.11</w:t>
      </w:r>
      <w:r w:rsidRPr="00873E1E">
        <w:rPr>
          <w:rFonts w:eastAsia="Calibri"/>
          <w:u w:val="single"/>
        </w:rPr>
        <w:fldChar w:fldCharType="end"/>
      </w:r>
      <w:r w:rsidRPr="00873E1E">
        <w:rPr>
          <w:rFonts w:eastAsia="Calibri"/>
        </w:rPr>
        <w:t>, Seller is, and throughout Seller’s ownership or control of the Project Assets and the Project has been, in compliance in all material respects with the Transferred Closing Permits (and any prior Permit that was replaced by any Transferred Closing Permit with respect to the Project Assets or the Project that is no longer in effect but was in effect at some point during Seller’s development, design, engineering, procurement, construction, commissioning, testing, ownership, possession, use, operation, or repair of the Project Assets and the Project) and all of its obligations with respect thereto.</w:t>
      </w:r>
      <w:bookmarkEnd w:id="1794"/>
      <w:bookmarkEnd w:id="1795"/>
      <w:bookmarkEnd w:id="1796"/>
      <w:bookmarkEnd w:id="1797"/>
      <w:bookmarkEnd w:id="1866"/>
    </w:p>
    <w:p w14:paraId="76EA37BC" w14:textId="77777777" w:rsidR="004D7078" w:rsidRPr="00873E1E" w:rsidRDefault="004D7078" w:rsidP="007E5094">
      <w:pPr>
        <w:pStyle w:val="WP2L2"/>
        <w:rPr>
          <w:vanish/>
          <w:specVanish/>
        </w:rPr>
      </w:pPr>
      <w:bookmarkStart w:id="1868" w:name="_Ref39517526"/>
      <w:bookmarkStart w:id="1869" w:name="_Toc33799251"/>
      <w:bookmarkStart w:id="1870" w:name="_Toc66116171"/>
      <w:bookmarkStart w:id="1871" w:name="_Toc78886770"/>
      <w:r w:rsidRPr="00873E1E">
        <w:rPr>
          <w:rFonts w:eastAsia="Calibri"/>
          <w:b/>
          <w:szCs w:val="24"/>
        </w:rPr>
        <w:t>Warranties</w:t>
      </w:r>
      <w:bookmarkEnd w:id="1868"/>
      <w:bookmarkEnd w:id="1869"/>
      <w:bookmarkEnd w:id="1870"/>
      <w:bookmarkEnd w:id="1871"/>
    </w:p>
    <w:p w14:paraId="126912BF" w14:textId="26763273" w:rsidR="004D7078" w:rsidRPr="00873E1E" w:rsidRDefault="004D7078" w:rsidP="00C86CA0">
      <w:pPr>
        <w:pStyle w:val="WP2Para2"/>
      </w:pPr>
      <w:r w:rsidRPr="00873E1E">
        <w:rPr>
          <w:rFonts w:eastAsia="Calibri"/>
          <w:snapToGrid w:val="0"/>
        </w:rPr>
        <w:t xml:space="preserve">.  Seller holds and has the right to enforce all of the Transferred Closing Warranties, subject to the terms thereof.  As of the Closing Date, each of the Transferred Closing Warranties </w:t>
      </w:r>
      <w:r w:rsidR="006317D8" w:rsidRPr="00873E1E">
        <w:rPr>
          <w:rFonts w:eastAsia="Calibri"/>
          <w:snapToGrid w:val="0"/>
        </w:rPr>
        <w:t xml:space="preserve">are </w:t>
      </w:r>
      <w:r w:rsidRPr="00873E1E">
        <w:rPr>
          <w:rFonts w:eastAsia="Calibri"/>
          <w:snapToGrid w:val="0"/>
        </w:rPr>
        <w:t>in full force and effect and enforceable by Buyer in accordance with their terms.</w:t>
      </w:r>
      <w:r w:rsidR="007B3551" w:rsidRPr="00873E1E">
        <w:rPr>
          <w:rFonts w:eastAsia="Calibri"/>
          <w:snapToGrid w:val="0"/>
        </w:rPr>
        <w:t xml:space="preserve">  </w:t>
      </w:r>
      <w:r w:rsidR="007B3551" w:rsidRPr="00873E1E">
        <w:rPr>
          <w:rFonts w:eastAsia="Calibri"/>
          <w:szCs w:val="24"/>
        </w:rPr>
        <w:t>Seller has provided to Buyer complete and accurate copies of all Transferred Closing Warranties.</w:t>
      </w:r>
    </w:p>
    <w:p w14:paraId="6400EF25" w14:textId="77777777" w:rsidR="004D7078" w:rsidRPr="00873E1E" w:rsidRDefault="004D7078" w:rsidP="007E5094">
      <w:pPr>
        <w:pStyle w:val="WP2L2"/>
      </w:pPr>
      <w:bookmarkStart w:id="1872" w:name="_Ref508357213"/>
      <w:bookmarkStart w:id="1873" w:name="_Ref275765703"/>
      <w:bookmarkStart w:id="1874" w:name="_Toc33799252"/>
      <w:bookmarkStart w:id="1875" w:name="_Toc66116172"/>
      <w:bookmarkStart w:id="1876" w:name="_Toc78886771"/>
      <w:r w:rsidRPr="00873E1E">
        <w:rPr>
          <w:rFonts w:eastAsia="Calibri"/>
          <w:b/>
        </w:rPr>
        <w:t>Intellectual Property</w:t>
      </w:r>
      <w:r w:rsidRPr="00873E1E">
        <w:rPr>
          <w:rFonts w:eastAsia="Calibri"/>
          <w:snapToGrid w:val="0"/>
        </w:rPr>
        <w:t>.</w:t>
      </w:r>
      <w:bookmarkEnd w:id="1872"/>
      <w:bookmarkEnd w:id="1873"/>
      <w:bookmarkEnd w:id="1874"/>
      <w:bookmarkEnd w:id="1875"/>
      <w:bookmarkEnd w:id="1876"/>
    </w:p>
    <w:p w14:paraId="12E33C68" w14:textId="299A2FCD" w:rsidR="004D7078" w:rsidRPr="00873E1E" w:rsidRDefault="004D7078" w:rsidP="007E5094">
      <w:pPr>
        <w:pStyle w:val="WP2L3"/>
      </w:pPr>
      <w:bookmarkStart w:id="1877" w:name="_Ref4217150"/>
      <w:r w:rsidRPr="00873E1E">
        <w:rPr>
          <w:rFonts w:eastAsia="Calibri"/>
          <w:szCs w:val="24"/>
        </w:rPr>
        <w:t xml:space="preserve">Part I(A) 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_Ref275765703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18.13</w:t>
      </w:r>
      <w:r w:rsidRPr="00873E1E">
        <w:rPr>
          <w:rFonts w:eastAsia="Calibri"/>
          <w:szCs w:val="24"/>
          <w:u w:val="single"/>
        </w:rPr>
        <w:fldChar w:fldCharType="end"/>
      </w:r>
      <w:r w:rsidRPr="00873E1E">
        <w:rPr>
          <w:rFonts w:eastAsia="Calibri"/>
          <w:szCs w:val="24"/>
        </w:rPr>
        <w:t xml:space="preserve"> sets forth all </w:t>
      </w:r>
      <w:bookmarkStart w:id="1878" w:name="_cp_text_1_1282"/>
      <w:r w:rsidRPr="00873E1E">
        <w:rPr>
          <w:rFonts w:eastAsia="Calibri"/>
          <w:szCs w:val="24"/>
        </w:rPr>
        <w:t xml:space="preserve">Seller-Owned Project </w:t>
      </w:r>
      <w:bookmarkEnd w:id="1878"/>
      <w:r w:rsidRPr="00873E1E">
        <w:rPr>
          <w:rFonts w:eastAsia="Calibri"/>
          <w:szCs w:val="24"/>
        </w:rPr>
        <w:t>Intellectual Property (other than with respect to software) used in or for the Project with a value of Five Hundred Dollars</w:t>
      </w:r>
      <w:r w:rsidR="00D05B03" w:rsidRPr="00873E1E">
        <w:rPr>
          <w:rFonts w:eastAsia="Calibri"/>
          <w:szCs w:val="24"/>
        </w:rPr>
        <w:t> </w:t>
      </w:r>
      <w:r w:rsidRPr="00873E1E">
        <w:rPr>
          <w:rFonts w:eastAsia="Calibri"/>
          <w:szCs w:val="24"/>
        </w:rPr>
        <w:t>($500) or more or</w:t>
      </w:r>
      <w:bookmarkStart w:id="1879" w:name="_cp_text_29_1289"/>
      <w:r w:rsidRPr="00873E1E">
        <w:rPr>
          <w:rFonts w:eastAsia="Calibri"/>
          <w:szCs w:val="24"/>
        </w:rPr>
        <w:t xml:space="preserve"> </w:t>
      </w:r>
      <w:bookmarkEnd w:id="1879"/>
      <w:r w:rsidRPr="00873E1E">
        <w:rPr>
          <w:rFonts w:eastAsia="Calibri"/>
          <w:szCs w:val="24"/>
        </w:rPr>
        <w:t>that is material to the ownership, possession, use, operation, maintenance, or repair of the Project.  Part I(B)</w:t>
      </w:r>
      <w:r w:rsidR="00D05B03" w:rsidRPr="00873E1E">
        <w:rPr>
          <w:rFonts w:eastAsia="Calibri"/>
          <w:szCs w:val="24"/>
        </w:rPr>
        <w:t xml:space="preserve"> </w:t>
      </w:r>
      <w:r w:rsidRPr="00873E1E">
        <w:rPr>
          <w:rFonts w:eastAsia="Calibri"/>
          <w:szCs w:val="24"/>
        </w:rPr>
        <w:t xml:space="preserve">of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_Ref275765703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18.13</w:t>
      </w:r>
      <w:r w:rsidRPr="00873E1E">
        <w:rPr>
          <w:rFonts w:eastAsia="Calibri"/>
          <w:szCs w:val="24"/>
          <w:u w:val="single"/>
        </w:rPr>
        <w:fldChar w:fldCharType="end"/>
      </w:r>
      <w:r w:rsidRPr="00873E1E">
        <w:rPr>
          <w:rFonts w:eastAsia="Calibri"/>
          <w:szCs w:val="24"/>
        </w:rPr>
        <w:t xml:space="preserve"> </w:t>
      </w:r>
      <w:r w:rsidR="006317D8" w:rsidRPr="00873E1E">
        <w:rPr>
          <w:rFonts w:eastAsia="Calibri"/>
          <w:szCs w:val="24"/>
        </w:rPr>
        <w:t xml:space="preserve">sets forth </w:t>
      </w:r>
      <w:r w:rsidRPr="00873E1E">
        <w:rPr>
          <w:rFonts w:eastAsia="Calibri"/>
          <w:szCs w:val="24"/>
        </w:rPr>
        <w:t xml:space="preserve">all </w:t>
      </w:r>
      <w:bookmarkStart w:id="1880" w:name="_cp_text_1_1291"/>
      <w:r w:rsidRPr="00873E1E">
        <w:rPr>
          <w:rFonts w:eastAsia="Calibri"/>
          <w:szCs w:val="24"/>
        </w:rPr>
        <w:t xml:space="preserve">Seller-Owned Project </w:t>
      </w:r>
      <w:bookmarkEnd w:id="1880"/>
      <w:r w:rsidRPr="00873E1E">
        <w:rPr>
          <w:rFonts w:eastAsia="Calibri"/>
          <w:szCs w:val="24"/>
        </w:rPr>
        <w:t>Intellectual Property with respect to software (including application name, vendor name, and version number) owned by Seller, Seller Parent Guarantor</w:t>
      </w:r>
      <w:bookmarkStart w:id="1881" w:name="_cp_text_1_1293"/>
      <w:r w:rsidRPr="00873E1E">
        <w:rPr>
          <w:rFonts w:eastAsia="Calibri"/>
          <w:szCs w:val="24"/>
        </w:rPr>
        <w:t xml:space="preserve">, </w:t>
      </w:r>
      <w:bookmarkEnd w:id="1881"/>
      <w:r w:rsidRPr="00873E1E">
        <w:rPr>
          <w:rFonts w:eastAsia="Calibri"/>
          <w:szCs w:val="24"/>
        </w:rPr>
        <w:t>or any of their respective Affiliates and used in or for the Project.</w:t>
      </w:r>
      <w:bookmarkEnd w:id="1877"/>
    </w:p>
    <w:p w14:paraId="32910CB7" w14:textId="34449D55" w:rsidR="004D7078" w:rsidRPr="00873E1E" w:rsidRDefault="004D7078" w:rsidP="007E5094">
      <w:pPr>
        <w:pStyle w:val="WP2L3"/>
        <w:rPr>
          <w:b/>
        </w:rPr>
      </w:pPr>
      <w:bookmarkStart w:id="1882" w:name="_Ref4217151"/>
      <w:r w:rsidRPr="00873E1E">
        <w:rPr>
          <w:rFonts w:eastAsia="Calibri"/>
        </w:rPr>
        <w:t>Part II</w:t>
      </w:r>
      <w:bookmarkStart w:id="1883" w:name="_cp_text_1_1294"/>
      <w:r w:rsidRPr="00873E1E">
        <w:rPr>
          <w:rFonts w:eastAsia="Calibri"/>
        </w:rPr>
        <w:t xml:space="preserve">(A) </w:t>
      </w:r>
      <w:bookmarkEnd w:id="1883"/>
      <w:r w:rsidRPr="00873E1E">
        <w:rPr>
          <w:rFonts w:eastAsia="Calibri"/>
        </w:rPr>
        <w:t xml:space="preserve">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_Ref275765703 \h \r \t\*MERGEFORMAT </w:instrText>
      </w:r>
      <w:r w:rsidRPr="00873E1E">
        <w:rPr>
          <w:rFonts w:eastAsia="Calibri"/>
          <w:u w:val="single"/>
        </w:rPr>
      </w:r>
      <w:r w:rsidRPr="00873E1E">
        <w:rPr>
          <w:rFonts w:eastAsia="Calibri"/>
          <w:u w:val="single"/>
        </w:rPr>
        <w:fldChar w:fldCharType="separate"/>
      </w:r>
      <w:r w:rsidR="00C1617A">
        <w:rPr>
          <w:rFonts w:eastAsia="Calibri"/>
          <w:u w:val="single"/>
        </w:rPr>
        <w:t>18.13</w:t>
      </w:r>
      <w:r w:rsidRPr="00873E1E">
        <w:rPr>
          <w:rFonts w:eastAsia="Calibri"/>
          <w:u w:val="single"/>
        </w:rPr>
        <w:fldChar w:fldCharType="end"/>
      </w:r>
      <w:r w:rsidRPr="00873E1E">
        <w:rPr>
          <w:rFonts w:eastAsia="Calibri"/>
        </w:rPr>
        <w:t xml:space="preserve"> sets forth all </w:t>
      </w:r>
      <w:bookmarkStart w:id="1884" w:name="_cp_text_1_1295"/>
      <w:r w:rsidRPr="00873E1E">
        <w:rPr>
          <w:rFonts w:eastAsia="Calibri"/>
        </w:rPr>
        <w:t xml:space="preserve">Project </w:t>
      </w:r>
      <w:bookmarkEnd w:id="1884"/>
      <w:r w:rsidRPr="00873E1E">
        <w:rPr>
          <w:rFonts w:eastAsia="Calibri"/>
        </w:rPr>
        <w:t xml:space="preserve">Intellectual Property Rights for which Seller or any of its Affiliates paid One Thousand Dollars ($1,000) or more, for which Seller or any of its Affiliates has a payment obligation to the licensor or other </w:t>
      </w:r>
      <w:bookmarkStart w:id="1885" w:name="_cp_text_1_1300"/>
      <w:r w:rsidRPr="00873E1E">
        <w:rPr>
          <w:rFonts w:eastAsia="Calibri"/>
        </w:rPr>
        <w:t xml:space="preserve">Person </w:t>
      </w:r>
      <w:bookmarkEnd w:id="1885"/>
      <w:r w:rsidRPr="00873E1E">
        <w:rPr>
          <w:rFonts w:eastAsia="Calibri"/>
        </w:rPr>
        <w:t>in any calendar year of Five Hundred Dollars</w:t>
      </w:r>
      <w:r w:rsidR="00D05B03" w:rsidRPr="00873E1E">
        <w:rPr>
          <w:rFonts w:eastAsia="Calibri"/>
        </w:rPr>
        <w:t> </w:t>
      </w:r>
      <w:r w:rsidRPr="00873E1E">
        <w:rPr>
          <w:rFonts w:eastAsia="Calibri"/>
        </w:rPr>
        <w:t>($500) or more, or that are material to the ownership, possession, use, operation, maintenance, or repair of the Project.  Part II(B)</w:t>
      </w:r>
      <w:r w:rsidR="00D05B03" w:rsidRPr="00873E1E">
        <w:rPr>
          <w:rFonts w:eastAsia="Calibri"/>
        </w:rPr>
        <w:t xml:space="preserve"> </w:t>
      </w:r>
      <w:r w:rsidRPr="00873E1E">
        <w:rPr>
          <w:rFonts w:eastAsia="Calibri"/>
        </w:rPr>
        <w:t xml:space="preserve">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_Ref275765703 \h \r \t\*MERGEFORMAT </w:instrText>
      </w:r>
      <w:r w:rsidRPr="00873E1E">
        <w:rPr>
          <w:rFonts w:eastAsia="Calibri"/>
          <w:u w:val="single"/>
        </w:rPr>
      </w:r>
      <w:r w:rsidRPr="00873E1E">
        <w:rPr>
          <w:rFonts w:eastAsia="Calibri"/>
          <w:u w:val="single"/>
        </w:rPr>
        <w:fldChar w:fldCharType="separate"/>
      </w:r>
      <w:r w:rsidR="00C1617A">
        <w:rPr>
          <w:rFonts w:eastAsia="Calibri"/>
          <w:u w:val="single"/>
        </w:rPr>
        <w:t>18.13</w:t>
      </w:r>
      <w:r w:rsidRPr="00873E1E">
        <w:rPr>
          <w:rFonts w:eastAsia="Calibri"/>
          <w:u w:val="single"/>
        </w:rPr>
        <w:fldChar w:fldCharType="end"/>
      </w:r>
      <w:r w:rsidRPr="00873E1E">
        <w:rPr>
          <w:rFonts w:eastAsia="Calibri"/>
        </w:rPr>
        <w:t xml:space="preserve"> sets forth the Transferred Closing Project Contracts (including licenses and similar agreements) pursuant to which Seller or any of its Affiliates is licensed or granted the right to use, or holds or possesses, the </w:t>
      </w:r>
      <w:bookmarkStart w:id="1886" w:name="_cp_text_1_1303"/>
      <w:r w:rsidRPr="00873E1E">
        <w:rPr>
          <w:rFonts w:eastAsia="Calibri"/>
        </w:rPr>
        <w:t xml:space="preserve">Project </w:t>
      </w:r>
      <w:bookmarkEnd w:id="1886"/>
      <w:r w:rsidRPr="00873E1E">
        <w:rPr>
          <w:rFonts w:eastAsia="Calibri"/>
        </w:rPr>
        <w:t>Intellectual Property Rights described in Part II</w:t>
      </w:r>
      <w:bookmarkStart w:id="1887" w:name="_cp_text_1_1304"/>
      <w:r w:rsidRPr="00873E1E">
        <w:rPr>
          <w:rFonts w:eastAsia="Calibri"/>
        </w:rPr>
        <w:t xml:space="preserve">(A) </w:t>
      </w:r>
      <w:bookmarkEnd w:id="1887"/>
      <w:r w:rsidRPr="00873E1E">
        <w:rPr>
          <w:rFonts w:eastAsia="Calibri"/>
        </w:rPr>
        <w:t xml:space="preserve">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_Ref275765703 \h \r \t\*MERGEFORMAT </w:instrText>
      </w:r>
      <w:r w:rsidRPr="00873E1E">
        <w:rPr>
          <w:rFonts w:eastAsia="Calibri"/>
          <w:u w:val="single"/>
        </w:rPr>
      </w:r>
      <w:r w:rsidRPr="00873E1E">
        <w:rPr>
          <w:rFonts w:eastAsia="Calibri"/>
          <w:u w:val="single"/>
        </w:rPr>
        <w:fldChar w:fldCharType="separate"/>
      </w:r>
      <w:r w:rsidR="00C1617A">
        <w:rPr>
          <w:rFonts w:eastAsia="Calibri"/>
          <w:u w:val="single"/>
        </w:rPr>
        <w:t>18.13</w:t>
      </w:r>
      <w:r w:rsidRPr="00873E1E">
        <w:rPr>
          <w:rFonts w:eastAsia="Calibri"/>
          <w:u w:val="single"/>
        </w:rPr>
        <w:fldChar w:fldCharType="end"/>
      </w:r>
      <w:r w:rsidRPr="00873E1E">
        <w:rPr>
          <w:rFonts w:eastAsia="Calibri"/>
        </w:rPr>
        <w:t>, excluding the Transferred Closing Project Contracts that are software licenses or agreements.  Part II(C)</w:t>
      </w:r>
      <w:r w:rsidR="00D05B03" w:rsidRPr="00873E1E">
        <w:rPr>
          <w:rFonts w:eastAsia="Calibri"/>
        </w:rPr>
        <w:t xml:space="preserve"> </w:t>
      </w:r>
      <w:r w:rsidRPr="00873E1E">
        <w:rPr>
          <w:rFonts w:eastAsia="Calibri"/>
        </w:rPr>
        <w:t xml:space="preserve">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_Ref275765703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18.13</w:t>
      </w:r>
      <w:r w:rsidRPr="00873E1E">
        <w:rPr>
          <w:rFonts w:eastAsia="Calibri"/>
          <w:u w:val="single"/>
        </w:rPr>
        <w:fldChar w:fldCharType="end"/>
      </w:r>
      <w:r w:rsidRPr="00873E1E">
        <w:rPr>
          <w:rFonts w:eastAsia="Calibri"/>
        </w:rPr>
        <w:t xml:space="preserve"> </w:t>
      </w:r>
      <w:bookmarkStart w:id="1888" w:name="_cp_text_1_1308"/>
      <w:r w:rsidRPr="00873E1E">
        <w:rPr>
          <w:rFonts w:eastAsia="Calibri"/>
        </w:rPr>
        <w:t xml:space="preserve">sets forth </w:t>
      </w:r>
      <w:bookmarkEnd w:id="1888"/>
      <w:r w:rsidRPr="00873E1E">
        <w:rPr>
          <w:rFonts w:eastAsia="Calibri"/>
        </w:rPr>
        <w:t xml:space="preserve">a list of all software licensed, held, or possessed by Seller or any of </w:t>
      </w:r>
      <w:bookmarkStart w:id="1889" w:name="_cp_text_1_1311"/>
      <w:r w:rsidRPr="00873E1E">
        <w:rPr>
          <w:rFonts w:eastAsia="Calibri"/>
        </w:rPr>
        <w:t xml:space="preserve">its </w:t>
      </w:r>
      <w:bookmarkEnd w:id="1889"/>
      <w:r w:rsidRPr="00873E1E">
        <w:rPr>
          <w:rFonts w:eastAsia="Calibri"/>
        </w:rPr>
        <w:t xml:space="preserve">Affiliates and used in or for the Project and all Transferred Closing Project Contracts (including licenses and similar agreements) with respect to software pursuant to which Seller or any of its Affiliates is licensed or granted the right to use, or holds or possesses, the </w:t>
      </w:r>
      <w:bookmarkStart w:id="1890" w:name="_cp_text_1_1312"/>
      <w:r w:rsidRPr="00873E1E">
        <w:rPr>
          <w:rFonts w:eastAsia="Calibri"/>
        </w:rPr>
        <w:t xml:space="preserve">Project </w:t>
      </w:r>
      <w:bookmarkEnd w:id="1890"/>
      <w:r w:rsidRPr="00873E1E">
        <w:rPr>
          <w:rFonts w:eastAsia="Calibri"/>
        </w:rPr>
        <w:t>Intellectual Property Rights described in Part II</w:t>
      </w:r>
      <w:bookmarkStart w:id="1891" w:name="_cp_text_1_1313"/>
      <w:r w:rsidRPr="00873E1E">
        <w:rPr>
          <w:rFonts w:eastAsia="Calibri"/>
        </w:rPr>
        <w:t xml:space="preserve">(A) </w:t>
      </w:r>
      <w:bookmarkEnd w:id="1891"/>
      <w:r w:rsidRPr="00873E1E">
        <w:rPr>
          <w:rFonts w:eastAsia="Calibri"/>
        </w:rPr>
        <w:t xml:space="preserve">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_Ref275765703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18.13</w:t>
      </w:r>
      <w:r w:rsidRPr="00873E1E">
        <w:rPr>
          <w:rFonts w:eastAsia="Calibri"/>
          <w:u w:val="single"/>
        </w:rPr>
        <w:fldChar w:fldCharType="end"/>
      </w:r>
      <w:r w:rsidRPr="00873E1E">
        <w:rPr>
          <w:rFonts w:eastAsia="Calibri"/>
        </w:rPr>
        <w:t>.  Part II(D)</w:t>
      </w:r>
      <w:r w:rsidR="00D05B03" w:rsidRPr="00873E1E">
        <w:rPr>
          <w:rFonts w:eastAsia="Calibri"/>
        </w:rPr>
        <w:t xml:space="preserve"> </w:t>
      </w:r>
      <w:r w:rsidRPr="00873E1E">
        <w:rPr>
          <w:rFonts w:eastAsia="Calibri"/>
        </w:rPr>
        <w:t xml:space="preserve">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_Ref275765703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18.13</w:t>
      </w:r>
      <w:r w:rsidRPr="00873E1E">
        <w:rPr>
          <w:rFonts w:eastAsia="Calibri"/>
          <w:u w:val="single"/>
        </w:rPr>
        <w:fldChar w:fldCharType="end"/>
      </w:r>
      <w:r w:rsidRPr="00873E1E">
        <w:rPr>
          <w:rFonts w:eastAsia="Calibri"/>
        </w:rPr>
        <w:t xml:space="preserve"> sets forth the Excluded Project Contracts, if any, pursuant to which Seller or any of its Affiliates is licensed or granted the right to use, or holds or possesses, the Intellectual Property Rights described in Part II</w:t>
      </w:r>
      <w:bookmarkStart w:id="1892" w:name="_cp_text_1_1316"/>
      <w:r w:rsidRPr="00873E1E">
        <w:rPr>
          <w:rFonts w:eastAsia="Calibri"/>
        </w:rPr>
        <w:t xml:space="preserve">(A) </w:t>
      </w:r>
      <w:bookmarkEnd w:id="1892"/>
      <w:r w:rsidRPr="00873E1E">
        <w:rPr>
          <w:rFonts w:eastAsia="Calibri"/>
        </w:rPr>
        <w:t xml:space="preserve">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_Ref275765703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18.13</w:t>
      </w:r>
      <w:r w:rsidRPr="00873E1E">
        <w:rPr>
          <w:rFonts w:eastAsia="Calibri"/>
          <w:u w:val="single"/>
        </w:rPr>
        <w:fldChar w:fldCharType="end"/>
      </w:r>
      <w:r w:rsidRPr="00873E1E">
        <w:rPr>
          <w:rFonts w:eastAsia="Calibri"/>
        </w:rPr>
        <w:t xml:space="preserve">.  All </w:t>
      </w:r>
      <w:bookmarkStart w:id="1893" w:name="_cp_text_1_1317"/>
      <w:r w:rsidRPr="00873E1E">
        <w:rPr>
          <w:rFonts w:eastAsia="Calibri"/>
        </w:rPr>
        <w:t xml:space="preserve">Project </w:t>
      </w:r>
      <w:bookmarkEnd w:id="1893"/>
      <w:r w:rsidRPr="00873E1E">
        <w:rPr>
          <w:rFonts w:eastAsia="Calibri"/>
        </w:rPr>
        <w:t>Intellectual Property Rights set forth in Part II</w:t>
      </w:r>
      <w:bookmarkStart w:id="1894" w:name="_cp_text_1_1318"/>
      <w:r w:rsidRPr="00873E1E">
        <w:rPr>
          <w:rFonts w:eastAsia="Calibri"/>
        </w:rPr>
        <w:t xml:space="preserve">(A) </w:t>
      </w:r>
      <w:bookmarkEnd w:id="1894"/>
      <w:r w:rsidRPr="00873E1E">
        <w:rPr>
          <w:rFonts w:eastAsia="Calibri"/>
        </w:rPr>
        <w:t xml:space="preserve">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_Ref275765703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18.13</w:t>
      </w:r>
      <w:r w:rsidRPr="00873E1E">
        <w:rPr>
          <w:rFonts w:eastAsia="Calibri"/>
          <w:u w:val="single"/>
        </w:rPr>
        <w:fldChar w:fldCharType="end"/>
      </w:r>
      <w:r w:rsidRPr="00873E1E">
        <w:rPr>
          <w:rFonts w:eastAsia="Calibri"/>
        </w:rPr>
        <w:t xml:space="preserve"> consist of </w:t>
      </w:r>
      <w:bookmarkStart w:id="1895" w:name="_cp_text_1_1320"/>
      <w:r w:rsidRPr="00873E1E">
        <w:rPr>
          <w:rFonts w:eastAsia="Calibri"/>
        </w:rPr>
        <w:t xml:space="preserve">licenses </w:t>
      </w:r>
      <w:bookmarkEnd w:id="1895"/>
      <w:r w:rsidRPr="00873E1E">
        <w:rPr>
          <w:rFonts w:eastAsia="Calibri"/>
        </w:rPr>
        <w:t>and similar rights granted by or from Persons who are not Affiliates of Seller.</w:t>
      </w:r>
      <w:bookmarkEnd w:id="1882"/>
    </w:p>
    <w:p w14:paraId="01A1A565" w14:textId="1F81323D" w:rsidR="004D7078" w:rsidRPr="00873E1E" w:rsidRDefault="004D7078" w:rsidP="007E5094">
      <w:pPr>
        <w:pStyle w:val="WP2L3"/>
      </w:pPr>
      <w:bookmarkStart w:id="1896" w:name="_cp_text_1_1326"/>
      <w:bookmarkStart w:id="1897" w:name="_Ref4217152"/>
      <w:r w:rsidRPr="00873E1E">
        <w:rPr>
          <w:rFonts w:eastAsia="Calibri"/>
        </w:rPr>
        <w:t xml:space="preserve">As of </w:t>
      </w:r>
      <w:bookmarkEnd w:id="1896"/>
      <w:r w:rsidRPr="00873E1E">
        <w:rPr>
          <w:rFonts w:eastAsia="Calibri"/>
        </w:rPr>
        <w:t>the Closing, Seller owns, free and clear of a</w:t>
      </w:r>
      <w:r w:rsidR="00F87A61" w:rsidRPr="00873E1E">
        <w:rPr>
          <w:rFonts w:eastAsia="Calibri"/>
        </w:rPr>
        <w:t>ny</w:t>
      </w:r>
      <w:r w:rsidRPr="00873E1E">
        <w:rPr>
          <w:rFonts w:eastAsia="Calibri"/>
        </w:rPr>
        <w:t xml:space="preserve"> Encumbrance (other than </w:t>
      </w:r>
      <w:bookmarkStart w:id="1898" w:name="_cp_text_1_1328"/>
      <w:r w:rsidRPr="00873E1E">
        <w:rPr>
          <w:rFonts w:eastAsia="Calibri"/>
        </w:rPr>
        <w:t xml:space="preserve">Permitted Encumbrances), </w:t>
      </w:r>
      <w:bookmarkStart w:id="1899" w:name="_cp_text_4_1329"/>
      <w:bookmarkEnd w:id="1898"/>
      <w:r w:rsidR="00F87A61" w:rsidRPr="00873E1E">
        <w:rPr>
          <w:rFonts w:eastAsia="Calibri"/>
        </w:rPr>
        <w:t xml:space="preserve">all </w:t>
      </w:r>
      <w:r w:rsidRPr="00873E1E">
        <w:rPr>
          <w:rFonts w:eastAsia="Calibri"/>
        </w:rPr>
        <w:t xml:space="preserve">licenses or contracts </w:t>
      </w:r>
      <w:r w:rsidR="00F87A61" w:rsidRPr="00873E1E">
        <w:rPr>
          <w:rFonts w:eastAsia="Calibri"/>
        </w:rPr>
        <w:t xml:space="preserve">necessary </w:t>
      </w:r>
      <w:r w:rsidRPr="00873E1E">
        <w:rPr>
          <w:rFonts w:eastAsia="Calibri"/>
        </w:rPr>
        <w:t xml:space="preserve">for the right to use or lawfully holds or possesses all </w:t>
      </w:r>
      <w:bookmarkStart w:id="1900" w:name="_cp_text_1_1330"/>
      <w:bookmarkEnd w:id="1899"/>
      <w:r w:rsidRPr="00873E1E">
        <w:rPr>
          <w:rFonts w:eastAsia="Calibri"/>
        </w:rPr>
        <w:t>of the Project Intellectual Property Rights necessary for the lawful ownership, possession, use, operation, maintenance, or repair of the Project (including the Project Assets)</w:t>
      </w:r>
      <w:bookmarkStart w:id="1901" w:name="_cp_text_4_1331"/>
      <w:bookmarkEnd w:id="1900"/>
      <w:r w:rsidRPr="00873E1E">
        <w:rPr>
          <w:rFonts w:eastAsia="Calibri"/>
        </w:rPr>
        <w:t xml:space="preserve">.  Upon the Closing, Buyer will </w:t>
      </w:r>
      <w:bookmarkStart w:id="1902" w:name="_cp_text_4_1332"/>
      <w:bookmarkEnd w:id="1901"/>
      <w:r w:rsidRPr="00873E1E">
        <w:rPr>
          <w:rFonts w:eastAsia="Calibri"/>
        </w:rPr>
        <w:t xml:space="preserve">own, free and clear of all Encumbrances </w:t>
      </w:r>
      <w:bookmarkStart w:id="1903" w:name="_cp_text_1_1333"/>
      <w:bookmarkEnd w:id="1902"/>
      <w:r w:rsidRPr="00873E1E">
        <w:rPr>
          <w:rFonts w:eastAsia="Calibri"/>
        </w:rPr>
        <w:t xml:space="preserve">(other than </w:t>
      </w:r>
      <w:bookmarkEnd w:id="1903"/>
      <w:r w:rsidRPr="00873E1E">
        <w:rPr>
          <w:rFonts w:eastAsia="Calibri"/>
        </w:rPr>
        <w:t xml:space="preserve">Permitted Encumbrances), </w:t>
      </w:r>
      <w:bookmarkStart w:id="1904" w:name="_cp_text_1_1340"/>
      <w:r w:rsidRPr="00873E1E">
        <w:rPr>
          <w:rFonts w:eastAsia="Calibri"/>
        </w:rPr>
        <w:t xml:space="preserve">or otherwise </w:t>
      </w:r>
      <w:bookmarkEnd w:id="1904"/>
      <w:r w:rsidRPr="00873E1E">
        <w:rPr>
          <w:rFonts w:eastAsia="Calibri"/>
        </w:rPr>
        <w:t>have a valid license or right to use the Transferred Intellectual Property</w:t>
      </w:r>
      <w:bookmarkStart w:id="1905" w:name="_cp_text_1_1342"/>
      <w:r w:rsidRPr="00873E1E">
        <w:rPr>
          <w:rFonts w:eastAsia="Calibri"/>
        </w:rPr>
        <w:t xml:space="preserve"> Ownership and Contract Rights in compliance with the terms of this Agreement and any applicable Project Contract</w:t>
      </w:r>
      <w:bookmarkEnd w:id="1905"/>
      <w:r w:rsidRPr="00873E1E">
        <w:rPr>
          <w:rFonts w:eastAsia="Calibri"/>
        </w:rPr>
        <w:t>.</w:t>
      </w:r>
      <w:bookmarkEnd w:id="1897"/>
    </w:p>
    <w:p w14:paraId="3152D029" w14:textId="77777777" w:rsidR="004D7078" w:rsidRPr="00873E1E" w:rsidRDefault="004D7078" w:rsidP="007E5094">
      <w:pPr>
        <w:pStyle w:val="WP2L3"/>
      </w:pPr>
      <w:bookmarkStart w:id="1906" w:name="_Ref448223153"/>
      <w:r w:rsidRPr="00873E1E">
        <w:rPr>
          <w:rFonts w:eastAsia="Calibri"/>
        </w:rPr>
        <w:t xml:space="preserve">The </w:t>
      </w:r>
      <w:bookmarkStart w:id="1907" w:name="_cp_text_1_1343"/>
      <w:r w:rsidRPr="00873E1E">
        <w:rPr>
          <w:rFonts w:eastAsia="Calibri"/>
        </w:rPr>
        <w:t xml:space="preserve">ownership, </w:t>
      </w:r>
      <w:bookmarkEnd w:id="1907"/>
      <w:r w:rsidRPr="00873E1E">
        <w:rPr>
          <w:rFonts w:eastAsia="Calibri"/>
        </w:rPr>
        <w:t xml:space="preserve">use, holding, or possession </w:t>
      </w:r>
      <w:bookmarkStart w:id="1908" w:name="_cp_text_1_1345"/>
      <w:r w:rsidRPr="00873E1E">
        <w:rPr>
          <w:rFonts w:eastAsia="Calibri"/>
        </w:rPr>
        <w:t xml:space="preserve">(as applicable) </w:t>
      </w:r>
      <w:bookmarkEnd w:id="1908"/>
      <w:r w:rsidRPr="00873E1E">
        <w:rPr>
          <w:rFonts w:eastAsia="Calibri"/>
        </w:rPr>
        <w:t xml:space="preserve">by Seller or any of its Affiliates of the </w:t>
      </w:r>
      <w:bookmarkStart w:id="1909" w:name="_cp_text_1_1346"/>
      <w:r w:rsidRPr="00873E1E">
        <w:rPr>
          <w:rFonts w:eastAsia="Calibri"/>
        </w:rPr>
        <w:t xml:space="preserve">Project </w:t>
      </w:r>
      <w:bookmarkEnd w:id="1909"/>
      <w:r w:rsidRPr="00873E1E">
        <w:rPr>
          <w:rFonts w:eastAsia="Calibri"/>
        </w:rPr>
        <w:t xml:space="preserve">Intellectual Property </w:t>
      </w:r>
      <w:bookmarkStart w:id="1910" w:name="_cp_text_1_1347"/>
      <w:r w:rsidRPr="00873E1E">
        <w:rPr>
          <w:rFonts w:eastAsia="Calibri"/>
        </w:rPr>
        <w:t xml:space="preserve">Rights </w:t>
      </w:r>
      <w:bookmarkEnd w:id="1910"/>
      <w:r w:rsidRPr="00873E1E">
        <w:rPr>
          <w:rFonts w:eastAsia="Calibri"/>
        </w:rPr>
        <w:t xml:space="preserve">to be transferred to Buyer </w:t>
      </w:r>
      <w:bookmarkStart w:id="1911" w:name="_cp_text_1_1348"/>
      <w:r w:rsidRPr="00873E1E">
        <w:rPr>
          <w:rFonts w:eastAsia="Calibri"/>
        </w:rPr>
        <w:t xml:space="preserve">by Seller and its Affiliates </w:t>
      </w:r>
      <w:bookmarkEnd w:id="1911"/>
      <w:r w:rsidRPr="00873E1E">
        <w:rPr>
          <w:rFonts w:eastAsia="Calibri"/>
        </w:rPr>
        <w:t xml:space="preserve">hereunder and the business and activities of Seller and its Affiliates related to the Project or the Project Assets, including Seller’s obligations in this Agreement, do not violate or infringe upon the Intellectual Property Rights of any Person.  No Person has notified Seller or any </w:t>
      </w:r>
      <w:bookmarkStart w:id="1912" w:name="_cp_text_1_1350"/>
      <w:r w:rsidRPr="00873E1E">
        <w:rPr>
          <w:rFonts w:eastAsia="Calibri"/>
        </w:rPr>
        <w:t xml:space="preserve">of its Affiliates </w:t>
      </w:r>
      <w:bookmarkEnd w:id="1912"/>
      <w:r w:rsidRPr="00873E1E">
        <w:rPr>
          <w:rFonts w:eastAsia="Calibri"/>
        </w:rPr>
        <w:t xml:space="preserve">that Seller or any </w:t>
      </w:r>
      <w:bookmarkStart w:id="1913" w:name="_cp_text_1_1352"/>
      <w:r w:rsidRPr="00873E1E">
        <w:rPr>
          <w:rFonts w:eastAsia="Calibri"/>
        </w:rPr>
        <w:t xml:space="preserve">of its Affiliates </w:t>
      </w:r>
      <w:bookmarkEnd w:id="1913"/>
      <w:r w:rsidRPr="00873E1E">
        <w:rPr>
          <w:rFonts w:eastAsia="Calibri"/>
        </w:rPr>
        <w:t xml:space="preserve">is violating or infringing upon the Intellectual Property Rights of any Person.  To Seller’s Knowledge, no Person is infringing upon or violating any </w:t>
      </w:r>
      <w:bookmarkStart w:id="1914" w:name="_cp_text_1_1353"/>
      <w:r w:rsidRPr="00873E1E">
        <w:rPr>
          <w:rFonts w:eastAsia="Calibri"/>
        </w:rPr>
        <w:t xml:space="preserve">of the </w:t>
      </w:r>
      <w:bookmarkEnd w:id="1914"/>
      <w:r w:rsidRPr="00873E1E">
        <w:rPr>
          <w:rFonts w:eastAsia="Calibri"/>
        </w:rPr>
        <w:t xml:space="preserve">Transferred Closing Intellectual Property </w:t>
      </w:r>
      <w:bookmarkStart w:id="1915" w:name="_cp_text_1_1355"/>
      <w:r w:rsidRPr="00873E1E">
        <w:rPr>
          <w:rFonts w:eastAsia="Calibri"/>
        </w:rPr>
        <w:t>Ownership and Contract Rights</w:t>
      </w:r>
      <w:bookmarkEnd w:id="1915"/>
      <w:r w:rsidRPr="00873E1E">
        <w:rPr>
          <w:rFonts w:eastAsia="Calibri"/>
        </w:rPr>
        <w:t>.</w:t>
      </w:r>
      <w:bookmarkEnd w:id="1906"/>
    </w:p>
    <w:p w14:paraId="51087EC6" w14:textId="77777777" w:rsidR="004D7078" w:rsidRPr="00873E1E" w:rsidRDefault="004D7078" w:rsidP="007E5094">
      <w:pPr>
        <w:pStyle w:val="WP2L2"/>
        <w:rPr>
          <w:vanish/>
          <w:specVanish/>
        </w:rPr>
      </w:pPr>
      <w:bookmarkStart w:id="1916" w:name="_Ref169496229"/>
      <w:bookmarkStart w:id="1917" w:name="_Ref169496255"/>
      <w:bookmarkStart w:id="1918" w:name="_Ref169496316"/>
      <w:bookmarkStart w:id="1919" w:name="_Ref169496436"/>
      <w:bookmarkStart w:id="1920" w:name="_Ref169496454"/>
      <w:bookmarkStart w:id="1921" w:name="_Ref169506555"/>
      <w:bookmarkStart w:id="1922" w:name="_Ref169508186"/>
      <w:bookmarkStart w:id="1923" w:name="_Ref169508203"/>
      <w:bookmarkStart w:id="1924" w:name="_Ref275765732"/>
      <w:bookmarkStart w:id="1925" w:name="_Toc33799253"/>
      <w:bookmarkStart w:id="1926" w:name="_Toc66116173"/>
      <w:bookmarkStart w:id="1927" w:name="_Toc78886772"/>
      <w:bookmarkStart w:id="1928" w:name="_Ref38960012"/>
      <w:bookmarkStart w:id="1929" w:name="_Ref142924720"/>
      <w:r w:rsidRPr="00873E1E">
        <w:rPr>
          <w:rFonts w:eastAsia="Calibri"/>
          <w:b/>
          <w:color w:val="000000"/>
          <w:szCs w:val="24"/>
        </w:rPr>
        <w:t>Seller’s</w:t>
      </w:r>
      <w:r w:rsidRPr="00873E1E">
        <w:rPr>
          <w:rFonts w:eastAsia="Calibri"/>
          <w:b/>
          <w:szCs w:val="24"/>
        </w:rPr>
        <w:t xml:space="preserve"> Consents and Regulatory Approvals</w:t>
      </w:r>
      <w:bookmarkStart w:id="1930" w:name="_Ref169506124"/>
      <w:bookmarkStart w:id="1931" w:name="_Ref169506318"/>
      <w:bookmarkStart w:id="1932" w:name="_Ref169506414"/>
      <w:bookmarkEnd w:id="1916"/>
      <w:bookmarkEnd w:id="1917"/>
      <w:bookmarkEnd w:id="1918"/>
      <w:bookmarkEnd w:id="1919"/>
      <w:bookmarkEnd w:id="1920"/>
      <w:bookmarkEnd w:id="1921"/>
      <w:bookmarkEnd w:id="1922"/>
      <w:bookmarkEnd w:id="1923"/>
      <w:bookmarkEnd w:id="1924"/>
      <w:bookmarkEnd w:id="1925"/>
      <w:bookmarkEnd w:id="1926"/>
      <w:bookmarkEnd w:id="1927"/>
    </w:p>
    <w:p w14:paraId="4DF45B04" w14:textId="11C886D1" w:rsidR="004D7078" w:rsidRPr="00873E1E" w:rsidRDefault="004D7078" w:rsidP="00C86CA0">
      <w:pPr>
        <w:pStyle w:val="WP2Para2"/>
      </w:pPr>
      <w:r w:rsidRPr="00873E1E">
        <w:rPr>
          <w:rFonts w:eastAsia="Calibri"/>
          <w:snapToGrid w:val="0"/>
        </w:rPr>
        <w:t xml:space="preserve">.  Part I of </w:t>
      </w:r>
      <w:r w:rsidRPr="00873E1E">
        <w:rPr>
          <w:rFonts w:eastAsia="Calibri"/>
          <w:snapToGrid w:val="0"/>
          <w:u w:val="single"/>
        </w:rPr>
        <w:t>Schedule </w:t>
      </w:r>
      <w:r w:rsidRPr="00873E1E">
        <w:rPr>
          <w:rFonts w:eastAsia="Calibri"/>
          <w:snapToGrid w:val="0"/>
          <w:u w:val="single"/>
        </w:rPr>
        <w:fldChar w:fldCharType="begin"/>
      </w:r>
      <w:r w:rsidRPr="00873E1E">
        <w:rPr>
          <w:rFonts w:eastAsia="Calibri"/>
          <w:snapToGrid w:val="0"/>
          <w:u w:val="single"/>
        </w:rPr>
        <w:instrText xml:space="preserve"> REF _Ref38949831 \h \r \t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1.1</w:t>
      </w:r>
      <w:r w:rsidRPr="00873E1E">
        <w:rPr>
          <w:rFonts w:eastAsia="Calibri"/>
          <w:snapToGrid w:val="0"/>
          <w:u w:val="single"/>
        </w:rPr>
        <w:fldChar w:fldCharType="end"/>
      </w:r>
      <w:r w:rsidRPr="00873E1E">
        <w:rPr>
          <w:rFonts w:eastAsia="Calibri"/>
          <w:snapToGrid w:val="0"/>
          <w:u w:val="single"/>
        </w:rPr>
        <w:t>F</w:t>
      </w:r>
      <w:r w:rsidRPr="00873E1E">
        <w:rPr>
          <w:rFonts w:eastAsia="Calibri"/>
          <w:snapToGrid w:val="0"/>
        </w:rPr>
        <w:t xml:space="preserve"> sets forth a complete and accurate list of Seller’s Consents and Part II of </w:t>
      </w:r>
      <w:r w:rsidRPr="00873E1E">
        <w:rPr>
          <w:rFonts w:eastAsia="Calibri"/>
          <w:snapToGrid w:val="0"/>
          <w:u w:val="single"/>
        </w:rPr>
        <w:t>Schedule </w:t>
      </w:r>
      <w:r w:rsidRPr="00873E1E">
        <w:rPr>
          <w:rFonts w:eastAsia="Calibri"/>
          <w:snapToGrid w:val="0"/>
          <w:u w:val="single"/>
        </w:rPr>
        <w:fldChar w:fldCharType="begin"/>
      </w:r>
      <w:r w:rsidRPr="00873E1E">
        <w:rPr>
          <w:rFonts w:eastAsia="Calibri"/>
          <w:snapToGrid w:val="0"/>
          <w:u w:val="single"/>
        </w:rPr>
        <w:instrText xml:space="preserve"> REF _Ref38949831 \h \r \t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1.1</w:t>
      </w:r>
      <w:r w:rsidRPr="00873E1E">
        <w:rPr>
          <w:rFonts w:eastAsia="Calibri"/>
          <w:snapToGrid w:val="0"/>
          <w:u w:val="single"/>
        </w:rPr>
        <w:fldChar w:fldCharType="end"/>
      </w:r>
      <w:r w:rsidRPr="00873E1E">
        <w:rPr>
          <w:rFonts w:eastAsia="Calibri"/>
          <w:snapToGrid w:val="0"/>
          <w:u w:val="single"/>
        </w:rPr>
        <w:t>F</w:t>
      </w:r>
      <w:r w:rsidRPr="00873E1E">
        <w:rPr>
          <w:rFonts w:eastAsia="Calibri"/>
          <w:snapToGrid w:val="0"/>
        </w:rPr>
        <w:t xml:space="preserve"> sets forth a complete and accurate list of Seller’s Regulatory Approvals.</w:t>
      </w:r>
    </w:p>
    <w:p w14:paraId="32548BF6" w14:textId="02CB9D91" w:rsidR="004D7078" w:rsidRPr="00873E1E" w:rsidRDefault="004D7078" w:rsidP="007E5094">
      <w:pPr>
        <w:pStyle w:val="WP2L2"/>
      </w:pPr>
      <w:bookmarkStart w:id="1933" w:name="_Ref276036967"/>
      <w:bookmarkStart w:id="1934" w:name="_Ref508376191"/>
      <w:bookmarkStart w:id="1935" w:name="_Toc33799254"/>
      <w:bookmarkStart w:id="1936" w:name="_Toc66116174"/>
      <w:bookmarkStart w:id="1937" w:name="_Toc78886773"/>
      <w:bookmarkEnd w:id="1930"/>
      <w:bookmarkEnd w:id="1931"/>
      <w:bookmarkEnd w:id="1932"/>
      <w:r w:rsidRPr="00873E1E">
        <w:rPr>
          <w:rFonts w:eastAsia="Calibri"/>
          <w:b/>
          <w:color w:val="000000"/>
        </w:rPr>
        <w:t>Sufficiency of Closing Assets</w:t>
      </w:r>
      <w:bookmarkEnd w:id="1933"/>
      <w:r w:rsidRPr="00873E1E">
        <w:rPr>
          <w:rFonts w:eastAsia="Calibri"/>
          <w:snapToGrid w:val="0"/>
        </w:rPr>
        <w:t>.</w:t>
      </w:r>
      <w:bookmarkEnd w:id="1934"/>
      <w:bookmarkEnd w:id="1935"/>
      <w:bookmarkEnd w:id="1936"/>
      <w:bookmarkEnd w:id="1937"/>
    </w:p>
    <w:p w14:paraId="7CD094A7" w14:textId="7E20491F" w:rsidR="004D7078" w:rsidRPr="00873E1E" w:rsidRDefault="004D7078" w:rsidP="00162452">
      <w:pPr>
        <w:pStyle w:val="WP2L3"/>
      </w:pPr>
      <w:bookmarkStart w:id="1938" w:name="_Ref169506415"/>
      <w:bookmarkStart w:id="1939" w:name="_Ref275765819"/>
      <w:bookmarkStart w:id="1940" w:name="_Ref454893232"/>
      <w:r w:rsidRPr="00873E1E">
        <w:rPr>
          <w:rFonts w:eastAsia="Calibri"/>
        </w:rPr>
        <w:t xml:space="preserve">As of the Closing, except for the Non-Assigned Assets for which Seller’s Consents have not been obtained (notwithstanding the requirements of </w:t>
      </w:r>
      <w:r w:rsidRPr="00873E1E">
        <w:rPr>
          <w:rFonts w:eastAsia="Calibri"/>
          <w:u w:val="single"/>
        </w:rPr>
        <w:fldChar w:fldCharType="begin"/>
      </w:r>
      <w:r w:rsidRPr="00873E1E">
        <w:rPr>
          <w:rFonts w:eastAsia="Calibri"/>
          <w:u w:val="single"/>
        </w:rPr>
        <w:instrText xml:space="preserve"> REF _Ref448224185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20.3</w:t>
      </w:r>
      <w:r w:rsidRPr="00873E1E">
        <w:rPr>
          <w:rFonts w:eastAsia="Calibri"/>
          <w:u w:val="single"/>
        </w:rPr>
        <w:fldChar w:fldCharType="end"/>
      </w:r>
      <w:r w:rsidRPr="00873E1E">
        <w:rPr>
          <w:rFonts w:eastAsia="Calibri"/>
        </w:rPr>
        <w:t xml:space="preserve">, but for which arrangements have been made according to </w:t>
      </w:r>
      <w:r w:rsidRPr="00873E1E">
        <w:rPr>
          <w:rFonts w:eastAsia="Calibri"/>
          <w:u w:val="single"/>
        </w:rPr>
        <w:fldChar w:fldCharType="begin"/>
      </w:r>
      <w:r w:rsidRPr="00873E1E">
        <w:rPr>
          <w:rFonts w:eastAsia="Calibri"/>
          <w:u w:val="single"/>
        </w:rPr>
        <w:instrText xml:space="preserve"> REF _Ref4217194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20.5(c)</w:t>
      </w:r>
      <w:r w:rsidRPr="00873E1E">
        <w:rPr>
          <w:rFonts w:eastAsia="Calibri"/>
          <w:u w:val="single"/>
        </w:rPr>
        <w:fldChar w:fldCharType="end"/>
      </w:r>
      <w:r w:rsidRPr="00873E1E">
        <w:rPr>
          <w:rFonts w:eastAsia="Calibri"/>
        </w:rPr>
        <w:t xml:space="preserve"> such that Buyer is getting the benefit thereof as of the Closing), the Closing Assets constitute all of the assets, properties, rights (including all Project Intellectual Property Rights), and interests reasonably necessary</w:t>
      </w:r>
      <w:r w:rsidR="003221CE" w:rsidRPr="00873E1E">
        <w:rPr>
          <w:rFonts w:eastAsia="Calibri"/>
        </w:rPr>
        <w:t xml:space="preserve"> </w:t>
      </w:r>
      <w:r w:rsidR="004A4EEE" w:rsidRPr="00873E1E">
        <w:rPr>
          <w:rFonts w:eastAsia="Calibri"/>
        </w:rPr>
        <w:t>or</w:t>
      </w:r>
      <w:r w:rsidR="003221CE" w:rsidRPr="00873E1E">
        <w:rPr>
          <w:rFonts w:eastAsia="Calibri"/>
        </w:rPr>
        <w:t xml:space="preserve"> advisable</w:t>
      </w:r>
      <w:r w:rsidRPr="00873E1E">
        <w:rPr>
          <w:rFonts w:eastAsia="Calibri"/>
        </w:rPr>
        <w:t xml:space="preserve"> for the </w:t>
      </w:r>
      <w:r w:rsidR="00223863" w:rsidRPr="00873E1E">
        <w:t xml:space="preserve">commissioning, testing, use, ownership, possession, operation, maintenance, </w:t>
      </w:r>
      <w:r w:rsidR="006F5E5A">
        <w:t xml:space="preserve">servicing, </w:t>
      </w:r>
      <w:r w:rsidRPr="00873E1E">
        <w:rPr>
          <w:rFonts w:eastAsia="Calibri"/>
        </w:rPr>
        <w:t>and</w:t>
      </w:r>
      <w:r w:rsidR="00223863" w:rsidRPr="00873E1E">
        <w:t xml:space="preserve"> repair </w:t>
      </w:r>
      <w:r w:rsidRPr="00873E1E">
        <w:rPr>
          <w:rFonts w:eastAsia="Calibri"/>
        </w:rPr>
        <w:t xml:space="preserve">of the Project according to Good Industry Practices </w:t>
      </w:r>
      <w:bookmarkStart w:id="1941" w:name="_cp_text_1_1370"/>
      <w:r w:rsidRPr="00873E1E">
        <w:rPr>
          <w:rFonts w:eastAsia="Calibri"/>
        </w:rPr>
        <w:t xml:space="preserve">and the </w:t>
      </w:r>
      <w:r w:rsidR="00E02499" w:rsidRPr="00873E1E">
        <w:rPr>
          <w:rFonts w:eastAsia="Calibri"/>
        </w:rPr>
        <w:t xml:space="preserve">other aspects of </w:t>
      </w:r>
      <w:bookmarkStart w:id="1942" w:name="_cp_text_1_1373"/>
      <w:bookmarkEnd w:id="1941"/>
      <w:r w:rsidR="00614C57" w:rsidRPr="00873E1E">
        <w:rPr>
          <w:rFonts w:eastAsia="Calibri"/>
        </w:rPr>
        <w:t>the Performance Standard</w:t>
      </w:r>
      <w:bookmarkEnd w:id="1938"/>
      <w:bookmarkEnd w:id="1939"/>
      <w:bookmarkEnd w:id="1940"/>
      <w:bookmarkEnd w:id="1942"/>
      <w:r w:rsidR="00223863" w:rsidRPr="00873E1E">
        <w:rPr>
          <w:rFonts w:eastAsia="Calibri"/>
        </w:rPr>
        <w:t xml:space="preserve"> (including Laws and </w:t>
      </w:r>
      <w:r w:rsidR="003221CE" w:rsidRPr="00873E1E">
        <w:rPr>
          <w:rFonts w:eastAsia="Calibri"/>
        </w:rPr>
        <w:t xml:space="preserve">applicable </w:t>
      </w:r>
      <w:r w:rsidR="00223863" w:rsidRPr="00873E1E">
        <w:rPr>
          <w:rFonts w:eastAsia="Calibri"/>
        </w:rPr>
        <w:t>Permits)</w:t>
      </w:r>
      <w:r w:rsidR="00614C57" w:rsidRPr="00873E1E">
        <w:rPr>
          <w:rFonts w:eastAsia="Calibri"/>
        </w:rPr>
        <w:t>.</w:t>
      </w:r>
    </w:p>
    <w:p w14:paraId="68E3C95F" w14:textId="77777777" w:rsidR="004D7078" w:rsidRPr="00873E1E" w:rsidRDefault="004D7078" w:rsidP="007E5094">
      <w:pPr>
        <w:pStyle w:val="WP2L3"/>
        <w:rPr>
          <w:b/>
        </w:rPr>
      </w:pPr>
      <w:bookmarkStart w:id="1943" w:name="_Ref4217154"/>
      <w:r w:rsidRPr="00873E1E">
        <w:rPr>
          <w:rFonts w:eastAsia="Calibri"/>
        </w:rPr>
        <w:t>As of the Closing Date, no Affiliate or agent of Seller owns an interest in the Closing Assets (other than indirectly through such Affiliate’s ownership interest in Seller).</w:t>
      </w:r>
      <w:bookmarkEnd w:id="1943"/>
    </w:p>
    <w:p w14:paraId="05B12159" w14:textId="6DEAC7E4" w:rsidR="004D7078" w:rsidRPr="00873E1E" w:rsidRDefault="004D7078" w:rsidP="007E5094">
      <w:pPr>
        <w:pStyle w:val="WP2L2"/>
      </w:pPr>
      <w:bookmarkStart w:id="1944" w:name="_Ref4217155"/>
      <w:bookmarkStart w:id="1945" w:name="_Ref276037613"/>
      <w:bookmarkStart w:id="1946" w:name="_Toc33799255"/>
      <w:bookmarkStart w:id="1947" w:name="_Toc66116175"/>
      <w:bookmarkStart w:id="1948" w:name="_Toc78886774"/>
      <w:bookmarkEnd w:id="1928"/>
      <w:bookmarkEnd w:id="1929"/>
      <w:r w:rsidRPr="00873E1E">
        <w:rPr>
          <w:rFonts w:eastAsia="Calibri"/>
          <w:b/>
          <w:szCs w:val="24"/>
        </w:rPr>
        <w:t>Environmental Matters</w:t>
      </w:r>
      <w:r w:rsidRPr="00873E1E">
        <w:rPr>
          <w:rFonts w:eastAsia="Calibri"/>
          <w:snapToGrid w:val="0"/>
          <w:szCs w:val="24"/>
        </w:rPr>
        <w:t>.</w:t>
      </w:r>
      <w:bookmarkEnd w:id="1944"/>
      <w:bookmarkEnd w:id="1945"/>
      <w:bookmarkEnd w:id="1946"/>
      <w:bookmarkEnd w:id="1947"/>
      <w:bookmarkEnd w:id="1948"/>
    </w:p>
    <w:p w14:paraId="77591305" w14:textId="1EA00200" w:rsidR="004D7078" w:rsidRPr="00873E1E" w:rsidRDefault="004D7078" w:rsidP="007E5094">
      <w:pPr>
        <w:pStyle w:val="WP2L3"/>
      </w:pPr>
      <w:bookmarkStart w:id="1949" w:name="_Ref275765847"/>
      <w:bookmarkStart w:id="1950" w:name="_Ref38960014"/>
      <w:bookmarkStart w:id="1951" w:name="_Ref276037653"/>
      <w:bookmarkStart w:id="1952" w:name="_Ref169506713"/>
      <w:r w:rsidRPr="00873E1E">
        <w:rPr>
          <w:rFonts w:eastAsia="Calibri"/>
          <w:szCs w:val="24"/>
        </w:rPr>
        <w:t xml:space="preserve">The representations and warranties set forth in this </w:t>
      </w:r>
      <w:r w:rsidRPr="00873E1E">
        <w:rPr>
          <w:rFonts w:eastAsia="Calibri"/>
          <w:szCs w:val="24"/>
          <w:u w:val="single"/>
        </w:rPr>
        <w:fldChar w:fldCharType="begin"/>
      </w:r>
      <w:r w:rsidRPr="00873E1E">
        <w:rPr>
          <w:rFonts w:eastAsia="Calibri"/>
          <w:szCs w:val="24"/>
          <w:u w:val="single"/>
        </w:rPr>
        <w:instrText xml:space="preserve"> REF _Ref276037613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18.16</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_Ref275765847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w:t>
      </w:r>
      <w:r w:rsidRPr="00873E1E">
        <w:rPr>
          <w:rFonts w:eastAsia="Calibri"/>
          <w:szCs w:val="24"/>
          <w:u w:val="single"/>
        </w:rPr>
        <w:fldChar w:fldCharType="end"/>
      </w:r>
      <w:r w:rsidRPr="00873E1E">
        <w:rPr>
          <w:rFonts w:eastAsia="Calibri"/>
          <w:szCs w:val="24"/>
        </w:rPr>
        <w:t xml:space="preserve"> relate exclusively to the period of Seller’s or any Affiliate of Seller’s ownership or control of the Project or the Project Site.  Seller makes no representations and warranties under this </w:t>
      </w:r>
      <w:r w:rsidRPr="00873E1E">
        <w:rPr>
          <w:rFonts w:eastAsia="Calibri"/>
          <w:szCs w:val="24"/>
          <w:u w:val="single"/>
        </w:rPr>
        <w:fldChar w:fldCharType="begin"/>
      </w:r>
      <w:r w:rsidRPr="00873E1E">
        <w:rPr>
          <w:rFonts w:eastAsia="Calibri"/>
          <w:szCs w:val="24"/>
          <w:u w:val="single"/>
        </w:rPr>
        <w:instrText xml:space="preserve"> REF _Ref276037613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18.16</w:t>
      </w:r>
      <w:r w:rsidRPr="00873E1E">
        <w:rPr>
          <w:rFonts w:eastAsia="Calibri"/>
          <w:szCs w:val="24"/>
          <w:u w:val="single"/>
        </w:rPr>
        <w:fldChar w:fldCharType="end"/>
      </w:r>
      <w:r w:rsidRPr="00873E1E">
        <w:rPr>
          <w:rFonts w:eastAsia="Calibri"/>
          <w:szCs w:val="24"/>
        </w:rPr>
        <w:t xml:space="preserve"> with respect to any period prior to Seller’s or any Affiliate of Seller’s ownership or control of the Project or the Project Site.</w:t>
      </w:r>
      <w:bookmarkEnd w:id="1949"/>
    </w:p>
    <w:p w14:paraId="2F3B8FCB" w14:textId="7C22D464" w:rsidR="004D7078" w:rsidRPr="00873E1E" w:rsidRDefault="004D7078" w:rsidP="007E5094">
      <w:pPr>
        <w:pStyle w:val="WP2L4"/>
      </w:pPr>
      <w:bookmarkStart w:id="1953" w:name="_Ref4217156"/>
      <w:r w:rsidRPr="00873E1E">
        <w:rPr>
          <w:rFonts w:eastAsia="Calibri"/>
          <w:szCs w:val="24"/>
        </w:rPr>
        <w:t>The Project and the Project Site are and have been developed, designed, engineered, procured, constructed, commissioned, tested, owned, possessed, used, operated, maintained, and repaired in compliance in all material respects with all applicable Environmental Laws (including Laws requiring Seller to obtain, maintain, and comply with Environmental Permits).</w:t>
      </w:r>
      <w:bookmarkEnd w:id="1953"/>
    </w:p>
    <w:p w14:paraId="1B0824A8" w14:textId="77777777" w:rsidR="004D7078" w:rsidRPr="00873E1E" w:rsidRDefault="004D7078" w:rsidP="007E5094">
      <w:pPr>
        <w:pStyle w:val="WP2L4"/>
      </w:pPr>
      <w:bookmarkStart w:id="1954" w:name="_Ref4217157"/>
      <w:r w:rsidRPr="00873E1E">
        <w:rPr>
          <w:rFonts w:eastAsia="Calibri"/>
        </w:rPr>
        <w:t>None of Seller, any of its Affiliates, or, to Seller’s Knowledge,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End w:id="1954"/>
    </w:p>
    <w:p w14:paraId="22730691" w14:textId="01071DD8" w:rsidR="004D7078" w:rsidRPr="00873E1E" w:rsidRDefault="004D7078" w:rsidP="007E5094">
      <w:pPr>
        <w:pStyle w:val="WP2L4"/>
      </w:pPr>
      <w:bookmarkStart w:id="1955" w:name="_Ref4217158"/>
      <w:r w:rsidRPr="00873E1E">
        <w:rPr>
          <w:rFonts w:eastAsia="Calibri"/>
        </w:rPr>
        <w:t xml:space="preserve">Except as set forth in Part I 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_Ref276037613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18.16</w:t>
      </w:r>
      <w:r w:rsidRPr="00873E1E">
        <w:rPr>
          <w:rFonts w:eastAsia="Calibri"/>
          <w:u w:val="single"/>
        </w:rPr>
        <w:fldChar w:fldCharType="end"/>
      </w:r>
      <w:r w:rsidRPr="00873E1E">
        <w:rPr>
          <w:rFonts w:eastAsia="Calibri"/>
        </w:rPr>
        <w:t xml:space="preserve">, no Environmental Condition exists at the Project or at, on, or under the Project Site, no Hazardous Substance has been Released by the Project or at, on, or under the Project Site, and, to Seller’s Knowledge, no Hazardous Substance has migrated onto or from the Project Site, in each case except in compliance with all applicable Environmental Laws or as has been Remediated to the satisfaction of the applicable Government Authorities and in compliance with all applicable Environmental Laws.  Each such Remediation is described in Part II 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_Ref276037613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18.16</w:t>
      </w:r>
      <w:r w:rsidRPr="00873E1E">
        <w:rPr>
          <w:rFonts w:eastAsia="Calibri"/>
          <w:u w:val="single"/>
        </w:rPr>
        <w:fldChar w:fldCharType="end"/>
      </w:r>
      <w:r w:rsidRPr="00873E1E">
        <w:rPr>
          <w:rFonts w:eastAsia="Calibri"/>
        </w:rPr>
        <w:t>.</w:t>
      </w:r>
      <w:bookmarkEnd w:id="1955"/>
    </w:p>
    <w:p w14:paraId="31CFB1BB" w14:textId="1E54C1D8" w:rsidR="004D7078" w:rsidRPr="00873E1E" w:rsidRDefault="004D7078" w:rsidP="007E5094">
      <w:pPr>
        <w:pStyle w:val="WP2L4"/>
      </w:pPr>
      <w:bookmarkStart w:id="1956" w:name="_Ref4217159"/>
      <w:r w:rsidRPr="00873E1E">
        <w:rPr>
          <w:rFonts w:eastAsia="Calibri"/>
        </w:rPr>
        <w:t>There is not, and there has not been, any pending or, to Seller’s Knowledge, threatened Environmental Claim with respect to the Project or the Project Site.  To Seller’s Knowledge, neither Seller nor any other Person has any Environmental Liability relating to the Project or the Project Site, and 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that would reasonably be expected to give rise to an Environmental Claim or Environmental Liability with respect to the Project or the Project Site.</w:t>
      </w:r>
      <w:bookmarkEnd w:id="1956"/>
    </w:p>
    <w:p w14:paraId="07E23099" w14:textId="091094CE" w:rsidR="004D7078" w:rsidRPr="00873E1E" w:rsidRDefault="004D7078" w:rsidP="007E5094">
      <w:pPr>
        <w:pStyle w:val="WP2L4"/>
      </w:pPr>
      <w:bookmarkStart w:id="1957" w:name="_Ref4217160"/>
      <w:r w:rsidRPr="00873E1E">
        <w:rPr>
          <w:rFonts w:eastAsia="Calibri"/>
        </w:rPr>
        <w:t>Except as set forth on Part I</w:t>
      </w:r>
      <w:bookmarkStart w:id="1958" w:name="DocXTextRef495"/>
      <w:r w:rsidRPr="00873E1E">
        <w:rPr>
          <w:rFonts w:eastAsia="Calibri"/>
        </w:rPr>
        <w:t>II</w:t>
      </w:r>
      <w:bookmarkEnd w:id="1958"/>
      <w:r w:rsidRPr="00873E1E">
        <w:rPr>
          <w:rFonts w:eastAsia="Calibri"/>
        </w:rPr>
        <w:t xml:space="preserve"> of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_Ref276037613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18.16</w:t>
      </w:r>
      <w:r w:rsidRPr="00873E1E">
        <w:rPr>
          <w:rFonts w:eastAsia="Calibri"/>
          <w:u w:val="single"/>
        </w:rPr>
        <w:fldChar w:fldCharType="end"/>
      </w:r>
      <w:r w:rsidRPr="00873E1E">
        <w:rPr>
          <w:rFonts w:eastAsia="Calibri"/>
        </w:rPr>
        <w: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1957"/>
      <w:r w:rsidR="0046450F" w:rsidRPr="00873E1E">
        <w:rPr>
          <w:rFonts w:eastAsia="Calibri"/>
        </w:rPr>
        <w:t xml:space="preserve">  </w:t>
      </w:r>
      <w:bookmarkStart w:id="1959" w:name="_Hlk34086979"/>
      <w:r w:rsidR="0046450F" w:rsidRPr="00873E1E">
        <w:rPr>
          <w:rFonts w:eastAsia="Calibri"/>
        </w:rPr>
        <w:t xml:space="preserve">The panels to be incorporated into the Project do not contain, and will not contain, and have not been manufactured via processes </w:t>
      </w:r>
      <w:r w:rsidR="001C2438" w:rsidRPr="00873E1E">
        <w:rPr>
          <w:rFonts w:eastAsia="Calibri"/>
        </w:rPr>
        <w:t xml:space="preserve">that </w:t>
      </w:r>
      <w:r w:rsidR="0046450F" w:rsidRPr="00873E1E">
        <w:rPr>
          <w:rFonts w:eastAsia="Calibri"/>
        </w:rPr>
        <w:t>utilize, per- and polyfluoroalkyl substances.</w:t>
      </w:r>
      <w:bookmarkEnd w:id="1959"/>
    </w:p>
    <w:p w14:paraId="0B6F1302" w14:textId="77777777" w:rsidR="004D7078" w:rsidRPr="00873E1E" w:rsidRDefault="004D7078" w:rsidP="007E5094">
      <w:pPr>
        <w:pStyle w:val="WP2L4"/>
      </w:pPr>
      <w:bookmarkStart w:id="1960" w:name="_Ref4217161"/>
      <w:r w:rsidRPr="00873E1E">
        <w:rPr>
          <w:rFonts w:eastAsia="Calibri"/>
        </w:rPr>
        <w:t>Seller has not sought or obtained, and, to Seller’s Knowledge, no other Person has sought or obtained, environmental insurance with respect to the Project or the Project Site.</w:t>
      </w:r>
      <w:bookmarkEnd w:id="1960"/>
    </w:p>
    <w:p w14:paraId="3F38FAC2" w14:textId="175CBEC8" w:rsidR="004D7078" w:rsidRPr="00873E1E" w:rsidRDefault="004D7078" w:rsidP="0046450F">
      <w:pPr>
        <w:pStyle w:val="WP2L4"/>
        <w:rPr>
          <w:rFonts w:eastAsia="Calibri"/>
        </w:rPr>
      </w:pPr>
      <w:bookmarkStart w:id="1961" w:name="_Ref4217162"/>
      <w:r w:rsidRPr="00873E1E">
        <w:rPr>
          <w:rFonts w:eastAsia="Calibri"/>
        </w:rPr>
        <w:t>No Encumbrance under any Environmental Law or Environmental Permit exists or has been imposed or, to Seller’s Knowledge, threatened to be imposed by any Governmental Authority on the Project or the Project Site and, to Seller’s Knowledge, there are no events, facts, circumstances, or conditions (or set of events, facts, circumstances, or conditions) that are otherwise reasonably likely to restrict, encumber, or result in the imposition of any Encumbrance under any Environmental Law or Environmental Permit with respect to the ownership, occupancy, or use of the Project or the Project Site.</w:t>
      </w:r>
      <w:bookmarkEnd w:id="1950"/>
      <w:bookmarkEnd w:id="1951"/>
      <w:bookmarkEnd w:id="1952"/>
      <w:bookmarkEnd w:id="1961"/>
      <w:r w:rsidR="0046450F" w:rsidRPr="00873E1E">
        <w:rPr>
          <w:rFonts w:eastAsia="Calibri"/>
        </w:rPr>
        <w:t xml:space="preserve"> </w:t>
      </w:r>
    </w:p>
    <w:p w14:paraId="07F8C5D0" w14:textId="5146857C" w:rsidR="004D7078" w:rsidRPr="00873E1E" w:rsidRDefault="004D7078" w:rsidP="008A4304">
      <w:pPr>
        <w:pStyle w:val="BodyText"/>
        <w:rPr>
          <w:rFonts w:eastAsia="Calibri"/>
          <w:szCs w:val="24"/>
        </w:rPr>
      </w:pPr>
      <w:r w:rsidRPr="00873E1E">
        <w:rPr>
          <w:rFonts w:eastAsia="Calibri"/>
          <w:b/>
          <w:i/>
          <w:szCs w:val="24"/>
        </w:rPr>
        <w:t>[Reserved]</w:t>
      </w:r>
    </w:p>
    <w:p w14:paraId="6DC96E2A" w14:textId="77777777" w:rsidR="004D7078" w:rsidRPr="00873E1E" w:rsidRDefault="004D7078" w:rsidP="007E5094">
      <w:pPr>
        <w:pStyle w:val="WP2L2"/>
      </w:pPr>
      <w:bookmarkStart w:id="1962" w:name="_Ref275765926"/>
      <w:bookmarkStart w:id="1963" w:name="_Ref4217163"/>
      <w:bookmarkStart w:id="1964" w:name="_Ref38966873"/>
      <w:bookmarkStart w:id="1965" w:name="_Ref142924871"/>
      <w:bookmarkStart w:id="1966" w:name="_Toc33799256"/>
      <w:bookmarkStart w:id="1967" w:name="_Toc66116176"/>
      <w:bookmarkStart w:id="1968" w:name="_Toc78886775"/>
      <w:r w:rsidRPr="00873E1E">
        <w:rPr>
          <w:rFonts w:eastAsia="Calibri"/>
          <w:b/>
          <w:szCs w:val="24"/>
        </w:rPr>
        <w:t>Tax Matters</w:t>
      </w:r>
      <w:bookmarkEnd w:id="1962"/>
      <w:r w:rsidRPr="00873E1E">
        <w:rPr>
          <w:rFonts w:eastAsia="Calibri"/>
          <w:snapToGrid w:val="0"/>
          <w:szCs w:val="24"/>
        </w:rPr>
        <w:t>.</w:t>
      </w:r>
      <w:bookmarkEnd w:id="1963"/>
      <w:bookmarkEnd w:id="1964"/>
      <w:bookmarkEnd w:id="1965"/>
      <w:bookmarkEnd w:id="1966"/>
      <w:bookmarkEnd w:id="1967"/>
      <w:bookmarkEnd w:id="1968"/>
    </w:p>
    <w:p w14:paraId="63942489" w14:textId="24B969CF" w:rsidR="004D7078" w:rsidRPr="00873E1E" w:rsidRDefault="004D7078" w:rsidP="007E5094">
      <w:pPr>
        <w:pStyle w:val="WP2L3"/>
      </w:pPr>
      <w:bookmarkStart w:id="1969" w:name="_Ref4217164"/>
      <w:r w:rsidRPr="00873E1E">
        <w:rPr>
          <w:rFonts w:eastAsia="Calibri"/>
          <w:szCs w:val="24"/>
        </w:rPr>
        <w:t>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the Closing</w:t>
      </w:r>
      <w:r w:rsidR="002648F3" w:rsidRPr="00873E1E">
        <w:rPr>
          <w:rFonts w:eastAsia="Calibri"/>
          <w:szCs w:val="24"/>
        </w:rPr>
        <w:t xml:space="preserve"> Date</w:t>
      </w:r>
      <w:r w:rsidRPr="00873E1E">
        <w:rPr>
          <w:rFonts w:eastAsia="Calibri"/>
          <w:szCs w:val="24"/>
        </w:rPr>
        <w:t xml:space="preserve">, and required to be paid by Seller or any of its Affiliates to Governmental Authorities or other Persons, have been paid, whether or not shown as due on the Tax Returns described in this </w:t>
      </w:r>
      <w:r w:rsidRPr="00873E1E">
        <w:rPr>
          <w:rFonts w:eastAsia="Calibri"/>
          <w:szCs w:val="24"/>
          <w:u w:val="single"/>
        </w:rPr>
        <w:fldChar w:fldCharType="begin"/>
      </w:r>
      <w:r w:rsidRPr="00873E1E">
        <w:rPr>
          <w:rFonts w:eastAsia="Calibri"/>
          <w:szCs w:val="24"/>
          <w:u w:val="single"/>
        </w:rPr>
        <w:instrText xml:space="preserve"> REF _Ref38966873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18.17</w:t>
      </w:r>
      <w:r w:rsidRPr="00873E1E">
        <w:rPr>
          <w:rFonts w:eastAsia="Calibri"/>
          <w:szCs w:val="24"/>
          <w:u w:val="single"/>
        </w:rPr>
        <w:fldChar w:fldCharType="end"/>
      </w:r>
      <w:r w:rsidRPr="00873E1E">
        <w:rPr>
          <w:rFonts w:eastAsia="Calibri"/>
          <w:szCs w:val="24"/>
        </w:rPr>
        <w:t>.</w:t>
      </w:r>
      <w:bookmarkEnd w:id="1969"/>
    </w:p>
    <w:p w14:paraId="454A8F89" w14:textId="77777777" w:rsidR="004D7078" w:rsidRPr="00873E1E" w:rsidRDefault="004D7078" w:rsidP="007E5094">
      <w:pPr>
        <w:pStyle w:val="WP2L3"/>
      </w:pPr>
      <w:bookmarkStart w:id="1970" w:name="_Ref4217165"/>
      <w:r w:rsidRPr="00873E1E">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1970"/>
    </w:p>
    <w:p w14:paraId="58714699" w14:textId="77777777" w:rsidR="004D7078" w:rsidRPr="00873E1E" w:rsidRDefault="004D7078" w:rsidP="007E5094">
      <w:pPr>
        <w:pStyle w:val="WP2L3"/>
      </w:pPr>
      <w:bookmarkStart w:id="1971" w:name="_Ref478136245"/>
      <w:r w:rsidRPr="00873E1E">
        <w:rPr>
          <w:rFonts w:eastAsia="Calibri"/>
        </w:rPr>
        <w:t>Seller and its Affiliates have complied in all material respects with all Tax Laws and all Tax agreements applicable to the Work or the Project.</w:t>
      </w:r>
      <w:bookmarkEnd w:id="1971"/>
    </w:p>
    <w:p w14:paraId="0CAE2E88" w14:textId="77777777" w:rsidR="004D7078" w:rsidRPr="00873E1E" w:rsidRDefault="004D7078" w:rsidP="007E5094">
      <w:pPr>
        <w:pStyle w:val="WP2L3"/>
        <w:rPr>
          <w:rFonts w:eastAsia="Calibri"/>
        </w:rPr>
      </w:pPr>
      <w:bookmarkStart w:id="1972" w:name="_Ref4217166"/>
      <w:r w:rsidRPr="00873E1E">
        <w:rPr>
          <w:rFonts w:eastAsia="Calibri"/>
        </w:rPr>
        <w:t>Neither Seller nor any of its Affiliates is a party to any Action, nor is any Action, to Seller’s Knowledge, threatened for the assessment or collection of any Tax, relating to the Work or the Project.  No deficiency notice or report has been received by Seller or any of its Affiliates or Representatives in respect of any Tax relating to the Work or the Project that has not resulted in a final binding settlement and payment to the applicable Governmental Authority or Person.</w:t>
      </w:r>
      <w:bookmarkEnd w:id="1972"/>
    </w:p>
    <w:p w14:paraId="113BCDCF" w14:textId="17D62354" w:rsidR="004D7078" w:rsidRPr="00873E1E" w:rsidRDefault="004D7078" w:rsidP="008A4304">
      <w:pPr>
        <w:pStyle w:val="BodyText"/>
        <w:rPr>
          <w:rFonts w:eastAsia="Calibri"/>
          <w:szCs w:val="24"/>
        </w:rPr>
      </w:pPr>
      <w:r w:rsidRPr="00873E1E">
        <w:rPr>
          <w:rFonts w:eastAsia="Calibri"/>
          <w:b/>
          <w:i/>
          <w:szCs w:val="24"/>
        </w:rPr>
        <w:t>[Reserved]</w:t>
      </w:r>
    </w:p>
    <w:p w14:paraId="3E532CBB" w14:textId="77777777" w:rsidR="004D7078" w:rsidRPr="00873E1E" w:rsidRDefault="004D7078" w:rsidP="007E5094">
      <w:pPr>
        <w:pStyle w:val="WP2L2"/>
        <w:rPr>
          <w:vanish/>
          <w:specVanish/>
        </w:rPr>
      </w:pPr>
      <w:bookmarkStart w:id="1973" w:name="_Ref38953073"/>
      <w:bookmarkStart w:id="1974" w:name="_Ref169507573"/>
      <w:bookmarkStart w:id="1975" w:name="_Ref169507676"/>
      <w:bookmarkStart w:id="1976" w:name="_Ref169511197"/>
      <w:bookmarkStart w:id="1977" w:name="_Ref276367450"/>
      <w:bookmarkStart w:id="1978" w:name="_Toc33799257"/>
      <w:bookmarkStart w:id="1979" w:name="_Toc66116177"/>
      <w:bookmarkStart w:id="1980" w:name="_Toc78886776"/>
      <w:bookmarkStart w:id="1981" w:name="_Ref38967001"/>
      <w:bookmarkStart w:id="1982" w:name="_Ref40871054"/>
      <w:bookmarkStart w:id="1983" w:name="_Ref142925395"/>
      <w:r w:rsidRPr="00873E1E">
        <w:rPr>
          <w:rFonts w:eastAsia="Calibri"/>
          <w:b/>
          <w:szCs w:val="24"/>
        </w:rPr>
        <w:t>Labor Matters</w:t>
      </w:r>
      <w:bookmarkEnd w:id="1973"/>
      <w:bookmarkEnd w:id="1974"/>
      <w:bookmarkEnd w:id="1975"/>
      <w:bookmarkEnd w:id="1976"/>
      <w:bookmarkEnd w:id="1977"/>
      <w:bookmarkEnd w:id="1978"/>
      <w:bookmarkEnd w:id="1979"/>
      <w:bookmarkEnd w:id="1980"/>
    </w:p>
    <w:p w14:paraId="17E7D40F" w14:textId="77777777" w:rsidR="004D7078" w:rsidRPr="00873E1E" w:rsidRDefault="004D7078" w:rsidP="00C86CA0">
      <w:pPr>
        <w:pStyle w:val="WP2Para2"/>
      </w:pPr>
      <w:r w:rsidRPr="00873E1E">
        <w:rPr>
          <w:rFonts w:eastAsia="Calibri"/>
          <w:snapToGrid w:val="0"/>
        </w:rPr>
        <w:t xml:space="preserve">. </w:t>
      </w:r>
      <w:r w:rsidRPr="00873E1E">
        <w:rPr>
          <w:rFonts w:eastAsia="Calibri"/>
          <w:b/>
          <w:snapToGrid w:val="0"/>
        </w:rPr>
        <w:t xml:space="preserve"> </w:t>
      </w:r>
      <w:r w:rsidRPr="00873E1E">
        <w:t xml:space="preserve">No Collective Bargaining Agreement </w:t>
      </w:r>
      <w:r w:rsidR="00D05B03" w:rsidRPr="00873E1E">
        <w:t>will</w:t>
      </w:r>
      <w:r w:rsidRPr="00873E1E">
        <w:t xml:space="preserve"> be binding upon or enforceable against Buyer or any of its successors or assigns</w:t>
      </w:r>
      <w:r w:rsidRPr="00873E1E">
        <w:rPr>
          <w:rFonts w:eastAsia="Calibri"/>
          <w:snapToGrid w:val="0"/>
        </w:rPr>
        <w:t>.</w:t>
      </w:r>
    </w:p>
    <w:p w14:paraId="33BEF9EC" w14:textId="77777777" w:rsidR="004D7078" w:rsidRPr="00873E1E" w:rsidRDefault="004D7078" w:rsidP="007E5094">
      <w:pPr>
        <w:pStyle w:val="WP2L2"/>
        <w:rPr>
          <w:vanish/>
          <w:specVanish/>
        </w:rPr>
      </w:pPr>
      <w:bookmarkStart w:id="1984" w:name="_Ref448223451"/>
      <w:bookmarkStart w:id="1985" w:name="_Ref448234412"/>
      <w:bookmarkStart w:id="1986" w:name="_Toc33799258"/>
      <w:bookmarkStart w:id="1987" w:name="_Toc66116178"/>
      <w:bookmarkStart w:id="1988" w:name="_Toc78886777"/>
      <w:r w:rsidRPr="00873E1E">
        <w:rPr>
          <w:rFonts w:eastAsia="Calibri"/>
          <w:b/>
        </w:rPr>
        <w:t>Employee Benefits</w:t>
      </w:r>
      <w:bookmarkEnd w:id="1984"/>
      <w:bookmarkEnd w:id="1985"/>
      <w:bookmarkEnd w:id="1986"/>
      <w:bookmarkEnd w:id="1987"/>
      <w:bookmarkEnd w:id="1988"/>
    </w:p>
    <w:p w14:paraId="4086AE99" w14:textId="5C295231" w:rsidR="004D7078" w:rsidRPr="00873E1E" w:rsidRDefault="004D7078" w:rsidP="00C86CA0">
      <w:pPr>
        <w:pStyle w:val="WP2Para2"/>
      </w:pPr>
      <w:r w:rsidRPr="00873E1E">
        <w:rPr>
          <w:rFonts w:eastAsia="Calibri"/>
          <w:snapToGrid w:val="0"/>
        </w:rPr>
        <w:t xml:space="preserve">.  Except as set forth on </w:t>
      </w:r>
      <w:r w:rsidRPr="00873E1E">
        <w:rPr>
          <w:rFonts w:eastAsia="Calibri"/>
          <w:snapToGrid w:val="0"/>
          <w:u w:val="single"/>
        </w:rPr>
        <w:t>Schedule </w:t>
      </w:r>
      <w:r w:rsidRPr="00873E1E">
        <w:rPr>
          <w:rFonts w:eastAsia="Calibri"/>
          <w:snapToGrid w:val="0"/>
          <w:u w:val="single"/>
        </w:rPr>
        <w:fldChar w:fldCharType="begin"/>
      </w:r>
      <w:r w:rsidRPr="00873E1E">
        <w:rPr>
          <w:rFonts w:eastAsia="Calibri"/>
          <w:snapToGrid w:val="0"/>
          <w:u w:val="single"/>
        </w:rPr>
        <w:instrText xml:space="preserve"> REF _Ref448223451 \h \r \t\*MERGEFORMAT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18.19</w:t>
      </w:r>
      <w:r w:rsidRPr="00873E1E">
        <w:rPr>
          <w:rFonts w:eastAsia="Calibri"/>
          <w:snapToGrid w:val="0"/>
          <w:u w:val="single"/>
        </w:rPr>
        <w:fldChar w:fldCharType="end"/>
      </w:r>
      <w:r w:rsidRPr="00873E1E">
        <w:rPr>
          <w:rFonts w:eastAsia="Calibri"/>
          <w:snapToGrid w:val="0"/>
        </w:rPr>
        <w:t>, none of Seller, any Seller Service Affiliate, or any of their respective ERISA Affiliates sponsors, maintains, participates in, contributes to, owes contributions to, or has any Liability with respect to, or at any time within the past six</w:t>
      </w:r>
      <w:r w:rsidR="00D05B03" w:rsidRPr="00873E1E">
        <w:rPr>
          <w:rFonts w:eastAsia="Calibri"/>
          <w:snapToGrid w:val="0"/>
        </w:rPr>
        <w:t> </w:t>
      </w:r>
      <w:r w:rsidRPr="00873E1E">
        <w:rPr>
          <w:rFonts w:eastAsia="Calibri"/>
          <w:snapToGrid w:val="0"/>
        </w:rPr>
        <w:t xml:space="preserve">(6) years has sponsored, maintained, participated in, contributed to, owed contributions to, or had any Liability with respect to: </w:t>
      </w:r>
      <w:bookmarkStart w:id="1989" w:name="DocXTextRef496"/>
      <w:r w:rsidRPr="00873E1E">
        <w:rPr>
          <w:rFonts w:eastAsia="Calibri"/>
          <w:snapToGrid w:val="0"/>
        </w:rPr>
        <w:t>(a)</w:t>
      </w:r>
      <w:bookmarkEnd w:id="1989"/>
      <w:r w:rsidR="00D05B03" w:rsidRPr="00873E1E">
        <w:rPr>
          <w:rFonts w:eastAsia="Calibri"/>
          <w:snapToGrid w:val="0"/>
        </w:rPr>
        <w:t> </w:t>
      </w:r>
      <w:r w:rsidRPr="00873E1E">
        <w:rPr>
          <w:rFonts w:eastAsia="Calibri"/>
          <w:snapToGrid w:val="0"/>
        </w:rPr>
        <w:t xml:space="preserve">any employee defined benefit pension plan that is subject to </w:t>
      </w:r>
      <w:bookmarkStart w:id="1990" w:name="DocXTextRef500"/>
      <w:r w:rsidRPr="00873E1E">
        <w:rPr>
          <w:rFonts w:eastAsia="Calibri"/>
          <w:snapToGrid w:val="0"/>
        </w:rPr>
        <w:t>Section</w:t>
      </w:r>
      <w:r w:rsidR="00D05B03" w:rsidRPr="00873E1E">
        <w:rPr>
          <w:rFonts w:eastAsia="Calibri"/>
          <w:snapToGrid w:val="0"/>
        </w:rPr>
        <w:t> </w:t>
      </w:r>
      <w:r w:rsidRPr="00873E1E">
        <w:rPr>
          <w:rFonts w:eastAsia="Calibri"/>
          <w:snapToGrid w:val="0"/>
        </w:rPr>
        <w:t>302</w:t>
      </w:r>
      <w:bookmarkEnd w:id="1990"/>
      <w:r w:rsidRPr="00873E1E">
        <w:rPr>
          <w:rFonts w:eastAsia="Calibri"/>
          <w:snapToGrid w:val="0"/>
        </w:rPr>
        <w:t xml:space="preserve"> or Title</w:t>
      </w:r>
      <w:r w:rsidR="00D05B03" w:rsidRPr="00873E1E">
        <w:rPr>
          <w:rFonts w:eastAsia="Calibri"/>
          <w:snapToGrid w:val="0"/>
        </w:rPr>
        <w:t> </w:t>
      </w:r>
      <w:r w:rsidRPr="00873E1E">
        <w:rPr>
          <w:rFonts w:eastAsia="Calibri"/>
          <w:snapToGrid w:val="0"/>
        </w:rPr>
        <w:t xml:space="preserve">IV of ERISA or </w:t>
      </w:r>
      <w:bookmarkStart w:id="1991" w:name="DocXTextRef501"/>
      <w:r w:rsidRPr="00873E1E">
        <w:rPr>
          <w:rFonts w:eastAsia="Calibri"/>
          <w:snapToGrid w:val="0"/>
        </w:rPr>
        <w:t>Section</w:t>
      </w:r>
      <w:r w:rsidR="00D05B03" w:rsidRPr="00873E1E">
        <w:rPr>
          <w:rFonts w:eastAsia="Calibri"/>
          <w:snapToGrid w:val="0"/>
        </w:rPr>
        <w:t> </w:t>
      </w:r>
      <w:r w:rsidRPr="00873E1E">
        <w:rPr>
          <w:rFonts w:eastAsia="Calibri"/>
          <w:snapToGrid w:val="0"/>
        </w:rPr>
        <w:t>412</w:t>
      </w:r>
      <w:bookmarkEnd w:id="1991"/>
      <w:r w:rsidRPr="00873E1E">
        <w:rPr>
          <w:rFonts w:eastAsia="Calibri"/>
          <w:snapToGrid w:val="0"/>
        </w:rPr>
        <w:t xml:space="preserve"> of the Code; </w:t>
      </w:r>
      <w:bookmarkStart w:id="1992" w:name="DocXTextRef497"/>
      <w:r w:rsidRPr="00873E1E">
        <w:rPr>
          <w:rFonts w:eastAsia="Calibri"/>
          <w:snapToGrid w:val="0"/>
        </w:rPr>
        <w:t>(b)</w:t>
      </w:r>
      <w:bookmarkEnd w:id="1992"/>
      <w:r w:rsidR="00D05B03" w:rsidRPr="00873E1E">
        <w:rPr>
          <w:rFonts w:eastAsia="Calibri"/>
          <w:snapToGrid w:val="0"/>
        </w:rPr>
        <w:t> </w:t>
      </w:r>
      <w:r w:rsidRPr="00873E1E">
        <w:rPr>
          <w:rFonts w:eastAsia="Calibri"/>
          <w:snapToGrid w:val="0"/>
        </w:rPr>
        <w:t xml:space="preserve">any multiemployer plan as defined in </w:t>
      </w:r>
      <w:bookmarkStart w:id="1993" w:name="DocXTextRef504"/>
      <w:r w:rsidRPr="00873E1E">
        <w:rPr>
          <w:rFonts w:eastAsia="Calibri"/>
          <w:snapToGrid w:val="0"/>
        </w:rPr>
        <w:t>Section</w:t>
      </w:r>
      <w:r w:rsidR="00AF2449" w:rsidRPr="00873E1E">
        <w:rPr>
          <w:rFonts w:eastAsia="Calibri"/>
          <w:snapToGrid w:val="0"/>
        </w:rPr>
        <w:t> </w:t>
      </w:r>
      <w:r w:rsidRPr="00873E1E">
        <w:rPr>
          <w:rFonts w:eastAsia="Calibri"/>
          <w:snapToGrid w:val="0"/>
        </w:rPr>
        <w:t>414(f)</w:t>
      </w:r>
      <w:bookmarkEnd w:id="1993"/>
      <w:r w:rsidRPr="00873E1E">
        <w:rPr>
          <w:rFonts w:eastAsia="Calibri"/>
          <w:snapToGrid w:val="0"/>
        </w:rPr>
        <w:t xml:space="preserve"> of the Code or Section</w:t>
      </w:r>
      <w:bookmarkStart w:id="1994" w:name="DocXTextRef503"/>
      <w:r w:rsidR="00AF2449" w:rsidRPr="00873E1E">
        <w:rPr>
          <w:rFonts w:eastAsia="Calibri"/>
          <w:snapToGrid w:val="0"/>
        </w:rPr>
        <w:t> </w:t>
      </w:r>
      <w:r w:rsidRPr="00873E1E">
        <w:rPr>
          <w:rFonts w:eastAsia="Calibri"/>
          <w:snapToGrid w:val="0"/>
        </w:rPr>
        <w:t>3(37)(A)</w:t>
      </w:r>
      <w:bookmarkEnd w:id="1994"/>
      <w:r w:rsidRPr="00873E1E">
        <w:rPr>
          <w:rFonts w:eastAsia="Calibri"/>
          <w:snapToGrid w:val="0"/>
        </w:rPr>
        <w:t xml:space="preserve"> or 4001(a)(3) of ERISA; </w:t>
      </w:r>
      <w:bookmarkStart w:id="1995" w:name="DocXTextRef498"/>
      <w:r w:rsidRPr="00873E1E">
        <w:rPr>
          <w:rFonts w:eastAsia="Calibri"/>
          <w:snapToGrid w:val="0"/>
        </w:rPr>
        <w:t>(c)</w:t>
      </w:r>
      <w:bookmarkEnd w:id="1995"/>
      <w:r w:rsidR="00092A5C" w:rsidRPr="00873E1E">
        <w:rPr>
          <w:rFonts w:eastAsia="Calibri"/>
          <w:snapToGrid w:val="0"/>
        </w:rPr>
        <w:t> </w:t>
      </w:r>
      <w:r w:rsidRPr="00873E1E">
        <w:rPr>
          <w:rFonts w:eastAsia="Calibri"/>
          <w:snapToGrid w:val="0"/>
        </w:rPr>
        <w:t xml:space="preserve">any multiple employer plan as defined in </w:t>
      </w:r>
      <w:bookmarkStart w:id="1996" w:name="DocXTextRef502"/>
      <w:r w:rsidRPr="00873E1E">
        <w:rPr>
          <w:rFonts w:eastAsia="Calibri"/>
          <w:snapToGrid w:val="0"/>
        </w:rPr>
        <w:t>Section</w:t>
      </w:r>
      <w:r w:rsidR="00092A5C" w:rsidRPr="00873E1E">
        <w:rPr>
          <w:rFonts w:eastAsia="Calibri"/>
          <w:snapToGrid w:val="0"/>
        </w:rPr>
        <w:t> </w:t>
      </w:r>
      <w:r w:rsidRPr="00873E1E">
        <w:rPr>
          <w:rFonts w:eastAsia="Calibri"/>
          <w:snapToGrid w:val="0"/>
        </w:rPr>
        <w:t>413</w:t>
      </w:r>
      <w:bookmarkEnd w:id="1996"/>
      <w:r w:rsidRPr="00873E1E">
        <w:rPr>
          <w:rFonts w:eastAsia="Calibri"/>
          <w:snapToGrid w:val="0"/>
        </w:rPr>
        <w:t xml:space="preserve"> of the Code; or </w:t>
      </w:r>
      <w:bookmarkStart w:id="1997" w:name="DocXTextRef499"/>
      <w:r w:rsidRPr="00873E1E">
        <w:rPr>
          <w:rFonts w:eastAsia="Calibri"/>
          <w:snapToGrid w:val="0"/>
        </w:rPr>
        <w:t>(d)</w:t>
      </w:r>
      <w:bookmarkEnd w:id="1997"/>
      <w:r w:rsidR="00092A5C" w:rsidRPr="00873E1E">
        <w:rPr>
          <w:rFonts w:eastAsia="Calibri"/>
          <w:snapToGrid w:val="0"/>
        </w:rPr>
        <w:t> </w:t>
      </w:r>
      <w:r w:rsidRPr="00873E1E">
        <w:rPr>
          <w:rFonts w:eastAsia="Calibri"/>
          <w:snapToGrid w:val="0"/>
        </w:rPr>
        <w:t>any multiple employer welfare arrangement as defined in Section</w:t>
      </w:r>
      <w:r w:rsidR="00092A5C" w:rsidRPr="00873E1E">
        <w:rPr>
          <w:rFonts w:eastAsia="Calibri"/>
          <w:snapToGrid w:val="0"/>
        </w:rPr>
        <w:t> </w:t>
      </w:r>
      <w:r w:rsidRPr="00873E1E">
        <w:rPr>
          <w:rFonts w:eastAsia="Calibri"/>
          <w:snapToGrid w:val="0"/>
        </w:rPr>
        <w:t xml:space="preserve">3(40) of ERISA.  No assets of Seller, any Seller Service Affiliate, or any of their respective ERISA Affiliates are subject to any Encumbrance under </w:t>
      </w:r>
      <w:bookmarkStart w:id="1998" w:name="DocXTextRef505"/>
      <w:r w:rsidRPr="00873E1E">
        <w:rPr>
          <w:rFonts w:eastAsia="Calibri"/>
          <w:snapToGrid w:val="0"/>
        </w:rPr>
        <w:t>Section</w:t>
      </w:r>
      <w:r w:rsidR="00092A5C" w:rsidRPr="00873E1E">
        <w:rPr>
          <w:rFonts w:eastAsia="Calibri"/>
          <w:snapToGrid w:val="0"/>
        </w:rPr>
        <w:t> </w:t>
      </w:r>
      <w:r w:rsidRPr="00873E1E">
        <w:rPr>
          <w:rFonts w:eastAsia="Calibri"/>
          <w:snapToGrid w:val="0"/>
        </w:rPr>
        <w:t>430(k)</w:t>
      </w:r>
      <w:bookmarkEnd w:id="1998"/>
      <w:r w:rsidRPr="00873E1E">
        <w:rPr>
          <w:rFonts w:eastAsia="Calibri"/>
          <w:snapToGrid w:val="0"/>
        </w:rPr>
        <w:t xml:space="preserve"> of the Code or </w:t>
      </w:r>
      <w:bookmarkStart w:id="1999" w:name="DocXTextRef506"/>
      <w:r w:rsidRPr="00873E1E">
        <w:rPr>
          <w:rFonts w:eastAsia="Calibri"/>
          <w:snapToGrid w:val="0"/>
        </w:rPr>
        <w:t>Section</w:t>
      </w:r>
      <w:r w:rsidR="00092A5C" w:rsidRPr="00873E1E">
        <w:rPr>
          <w:rFonts w:eastAsia="Calibri"/>
          <w:snapToGrid w:val="0"/>
        </w:rPr>
        <w:t> </w:t>
      </w:r>
      <w:r w:rsidRPr="00873E1E">
        <w:rPr>
          <w:rFonts w:eastAsia="Calibri"/>
          <w:snapToGrid w:val="0"/>
        </w:rPr>
        <w:t>306(g)</w:t>
      </w:r>
      <w:bookmarkEnd w:id="1999"/>
      <w:r w:rsidRPr="00873E1E">
        <w:rPr>
          <w:rFonts w:eastAsia="Calibri"/>
          <w:snapToGrid w:val="0"/>
        </w:rPr>
        <w:t xml:space="preserve"> of ERISA, and, to Seller’s Knowledge, no such Encumbrance is pending or threatened against any of the assets of Seller, any Seller Service Affiliate, or any of their respective ERISA Affiliates.  No Liability or contingent Liability under Title</w:t>
      </w:r>
      <w:r w:rsidR="00092A5C" w:rsidRPr="00873E1E">
        <w:rPr>
          <w:rFonts w:eastAsia="Calibri"/>
          <w:snapToGrid w:val="0"/>
        </w:rPr>
        <w:t> </w:t>
      </w:r>
      <w:r w:rsidRPr="00873E1E">
        <w:rPr>
          <w:rFonts w:eastAsia="Calibri"/>
          <w:snapToGrid w:val="0"/>
        </w:rPr>
        <w:t>IV of ERISA has been incurred by Seller, any Seller Service Affiliate, or any of their respective ERISA Affiliates that has not been satisfied in full, and no condition exists that presents a material risk to Seller or any Seller Service Affiliates of incurring any such Liability (other than Liability for premiums in the ordinary course of business to the Pension Benefit Guaranty Corporation (“</w:t>
      </w:r>
      <w:r w:rsidRPr="00873E1E">
        <w:rPr>
          <w:rFonts w:eastAsia="Calibri"/>
          <w:b/>
          <w:i/>
          <w:snapToGrid w:val="0"/>
        </w:rPr>
        <w:t>PBGC</w:t>
      </w:r>
      <w:r w:rsidRPr="00873E1E">
        <w:rPr>
          <w:rFonts w:eastAsia="Calibri"/>
          <w:snapToGrid w:val="0"/>
        </w:rPr>
        <w:t>”)).  The PBGC has not instituted proceedings to terminate any Employee Plan subject to Title</w:t>
      </w:r>
      <w:r w:rsidR="00092A5C" w:rsidRPr="00873E1E">
        <w:rPr>
          <w:rFonts w:eastAsia="Calibri"/>
          <w:snapToGrid w:val="0"/>
        </w:rPr>
        <w:t> </w:t>
      </w:r>
      <w:r w:rsidRPr="00873E1E">
        <w:rPr>
          <w:rFonts w:eastAsia="Calibri"/>
          <w:snapToGrid w:val="0"/>
        </w:rPr>
        <w:t>IV of ERISA (a “</w:t>
      </w:r>
      <w:r w:rsidRPr="00873E1E">
        <w:rPr>
          <w:rFonts w:eastAsia="Calibri"/>
          <w:b/>
          <w:i/>
          <w:snapToGrid w:val="0"/>
        </w:rPr>
        <w:t>Title</w:t>
      </w:r>
      <w:r w:rsidR="00092A5C" w:rsidRPr="00873E1E">
        <w:rPr>
          <w:rFonts w:eastAsia="Calibri"/>
          <w:b/>
          <w:i/>
          <w:snapToGrid w:val="0"/>
        </w:rPr>
        <w:t> </w:t>
      </w:r>
      <w:r w:rsidRPr="00873E1E">
        <w:rPr>
          <w:rFonts w:eastAsia="Calibri"/>
          <w:b/>
          <w:i/>
          <w:snapToGrid w:val="0"/>
        </w:rPr>
        <w:t>IV Plan</w:t>
      </w:r>
      <w:r w:rsidRPr="00873E1E">
        <w:rPr>
          <w:rFonts w:eastAsia="Calibri"/>
          <w:snapToGrid w:val="0"/>
        </w:rPr>
        <w:t>”), and no condition exists that presents a material risk that such proceedings will be instituted or that would constitute grounds under Section</w:t>
      </w:r>
      <w:r w:rsidR="00092A5C" w:rsidRPr="00873E1E">
        <w:rPr>
          <w:rFonts w:eastAsia="Calibri"/>
          <w:snapToGrid w:val="0"/>
        </w:rPr>
        <w:t> </w:t>
      </w:r>
      <w:r w:rsidRPr="00873E1E">
        <w:rPr>
          <w:rFonts w:eastAsia="Calibri"/>
          <w:snapToGrid w:val="0"/>
        </w:rPr>
        <w:t>4042 of ERISA for the termination of, or the appointment of a trustee to administer, any such Title</w:t>
      </w:r>
      <w:r w:rsidR="00092A5C" w:rsidRPr="00873E1E">
        <w:rPr>
          <w:rFonts w:eastAsia="Calibri"/>
          <w:snapToGrid w:val="0"/>
        </w:rPr>
        <w:t> </w:t>
      </w:r>
      <w:r w:rsidRPr="00873E1E">
        <w:rPr>
          <w:rFonts w:eastAsia="Calibri"/>
          <w:snapToGrid w:val="0"/>
        </w:rPr>
        <w:t>IV Plan.  No Employee Plan is sponsored by Seller or maintained exclusively for Project Employees and their spouses, children, dependents, alternate payees, and beneficiaries.</w:t>
      </w:r>
    </w:p>
    <w:p w14:paraId="09E4F196" w14:textId="77777777" w:rsidR="004D7078" w:rsidRPr="00873E1E" w:rsidRDefault="004D7078" w:rsidP="007E5094">
      <w:pPr>
        <w:pStyle w:val="WP2L2"/>
        <w:rPr>
          <w:vanish/>
          <w:specVanish/>
        </w:rPr>
      </w:pPr>
      <w:bookmarkStart w:id="2000" w:name="_Ref446332338"/>
      <w:bookmarkStart w:id="2001" w:name="_Ref447265037"/>
      <w:bookmarkStart w:id="2002" w:name="_Ref446332362"/>
      <w:bookmarkStart w:id="2003" w:name="_Toc33799259"/>
      <w:bookmarkStart w:id="2004" w:name="_Toc66116179"/>
      <w:bookmarkStart w:id="2005" w:name="_Toc78886778"/>
      <w:bookmarkStart w:id="2006" w:name="_Ref504382860"/>
      <w:bookmarkStart w:id="2007" w:name="_Ref169494747"/>
      <w:bookmarkStart w:id="2008" w:name="_Ref161462020"/>
      <w:bookmarkStart w:id="2009" w:name="_Ref169508454"/>
      <w:r w:rsidRPr="00873E1E">
        <w:rPr>
          <w:rFonts w:eastAsia="Calibri"/>
          <w:b/>
        </w:rPr>
        <w:t>Financing Encumbrances</w:t>
      </w:r>
      <w:bookmarkEnd w:id="2000"/>
      <w:bookmarkEnd w:id="2001"/>
      <w:bookmarkEnd w:id="2002"/>
      <w:bookmarkEnd w:id="2003"/>
      <w:bookmarkEnd w:id="2004"/>
      <w:bookmarkEnd w:id="2005"/>
    </w:p>
    <w:p w14:paraId="2F14BE57" w14:textId="3F2AE621" w:rsidR="004D7078" w:rsidRPr="00873E1E" w:rsidRDefault="004D7078" w:rsidP="00C86CA0">
      <w:pPr>
        <w:pStyle w:val="WP2Para2"/>
      </w:pPr>
      <w:r w:rsidRPr="00873E1E">
        <w:rPr>
          <w:rFonts w:eastAsia="Calibri"/>
          <w:snapToGrid w:val="0"/>
        </w:rPr>
        <w:t xml:space="preserve">.  </w:t>
      </w:r>
      <w:r w:rsidRPr="00873E1E">
        <w:rPr>
          <w:rFonts w:eastAsia="Calibri"/>
          <w:snapToGrid w:val="0"/>
          <w:u w:val="single"/>
        </w:rPr>
        <w:t>Schedule </w:t>
      </w:r>
      <w:r w:rsidRPr="00873E1E">
        <w:rPr>
          <w:rFonts w:eastAsia="Calibri"/>
          <w:snapToGrid w:val="0"/>
          <w:u w:val="single"/>
        </w:rPr>
        <w:fldChar w:fldCharType="begin"/>
      </w:r>
      <w:r w:rsidRPr="00873E1E">
        <w:rPr>
          <w:rFonts w:eastAsia="Calibri"/>
          <w:snapToGrid w:val="0"/>
          <w:u w:val="single"/>
        </w:rPr>
        <w:instrText xml:space="preserve"> REF _Ref446332362 \h \r \t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18.20</w:t>
      </w:r>
      <w:r w:rsidRPr="00873E1E">
        <w:rPr>
          <w:rFonts w:eastAsia="Calibri"/>
          <w:snapToGrid w:val="0"/>
          <w:u w:val="single"/>
        </w:rPr>
        <w:fldChar w:fldCharType="end"/>
      </w:r>
      <w:r w:rsidRPr="00873E1E">
        <w:rPr>
          <w:rFonts w:eastAsia="Calibri"/>
          <w:snapToGrid w:val="0"/>
        </w:rPr>
        <w:t xml:space="preserve"> sets forth a complete and accurate list of all Financing Encumbrances.</w:t>
      </w:r>
      <w:bookmarkEnd w:id="2006"/>
    </w:p>
    <w:p w14:paraId="49D6E7F2" w14:textId="77777777" w:rsidR="004D7078" w:rsidRPr="00873E1E" w:rsidRDefault="004D7078" w:rsidP="007E5094">
      <w:pPr>
        <w:pStyle w:val="WP2L2"/>
        <w:rPr>
          <w:vanish/>
          <w:specVanish/>
        </w:rPr>
      </w:pPr>
      <w:bookmarkStart w:id="2010" w:name="_Ref446921349"/>
      <w:bookmarkStart w:id="2011" w:name="_Toc33799260"/>
      <w:bookmarkStart w:id="2012" w:name="_Toc66116180"/>
      <w:bookmarkStart w:id="2013" w:name="_Toc78886779"/>
      <w:r w:rsidRPr="00873E1E">
        <w:rPr>
          <w:rFonts w:eastAsia="Calibri"/>
          <w:b/>
        </w:rPr>
        <w:t>Grid Synchronization; Power Sales</w:t>
      </w:r>
      <w:bookmarkEnd w:id="2010"/>
      <w:bookmarkEnd w:id="2011"/>
      <w:bookmarkEnd w:id="2012"/>
      <w:bookmarkEnd w:id="2013"/>
    </w:p>
    <w:p w14:paraId="548D0EAC" w14:textId="02C06F88" w:rsidR="004D7078" w:rsidRPr="00873E1E" w:rsidRDefault="004D7078" w:rsidP="00C86CA0">
      <w:pPr>
        <w:pStyle w:val="WP2Para2"/>
      </w:pPr>
      <w:r w:rsidRPr="00873E1E">
        <w:rPr>
          <w:rFonts w:eastAsia="Calibri"/>
          <w:snapToGrid w:val="0"/>
        </w:rPr>
        <w:t xml:space="preserve">.  </w:t>
      </w:r>
      <w:r w:rsidRPr="00873E1E">
        <w:t xml:space="preserve">The Project has not been synchronized or provided, transmitted, or delivered any electric energy, capacity, or any Other Electric Product to the </w:t>
      </w:r>
      <w:r w:rsidR="009B5778">
        <w:t>EAL</w:t>
      </w:r>
      <w:r w:rsidRPr="00873E1E">
        <w:t xml:space="preserve"> Transmission System or any other transmission or distribution system.  </w:t>
      </w:r>
      <w:r w:rsidRPr="00873E1E">
        <w:rPr>
          <w:rFonts w:eastAsia="Calibri"/>
          <w:snapToGrid w:val="0"/>
        </w:rPr>
        <w:t>There has not been any sale, transfer, or delivery of, and neither Seller nor any Affiliate of Seller is a party to or bound by any Contract obligating it or any Affiliate of Seller to sell, transfer, or deliver any electric energy, capacity, Other Electric Product, or Environmental Attribute from or attributable to the Project.</w:t>
      </w:r>
    </w:p>
    <w:p w14:paraId="4278BB92" w14:textId="77777777" w:rsidR="004D7078" w:rsidRPr="00873E1E" w:rsidRDefault="004D7078" w:rsidP="007E5094">
      <w:pPr>
        <w:pStyle w:val="WP2L2"/>
        <w:rPr>
          <w:vanish/>
          <w:specVanish/>
        </w:rPr>
      </w:pPr>
      <w:bookmarkStart w:id="2014" w:name="_Ref4217167"/>
      <w:bookmarkStart w:id="2015" w:name="_Toc33799261"/>
      <w:bookmarkStart w:id="2016" w:name="_Toc66116181"/>
      <w:bookmarkStart w:id="2017" w:name="_Toc78886780"/>
      <w:bookmarkStart w:id="2018" w:name="_Ref504382913"/>
      <w:bookmarkStart w:id="2019" w:name="_Ref142924858"/>
      <w:bookmarkStart w:id="2020" w:name="_Ref142925105"/>
      <w:bookmarkStart w:id="2021" w:name="_Ref142925382"/>
      <w:bookmarkEnd w:id="1981"/>
      <w:bookmarkEnd w:id="1982"/>
      <w:bookmarkEnd w:id="1983"/>
      <w:bookmarkEnd w:id="2007"/>
      <w:bookmarkEnd w:id="2008"/>
      <w:bookmarkEnd w:id="2009"/>
      <w:r w:rsidRPr="00873E1E">
        <w:rPr>
          <w:b/>
        </w:rPr>
        <w:t>Regulatory Status</w:t>
      </w:r>
      <w:bookmarkEnd w:id="2014"/>
      <w:bookmarkEnd w:id="2015"/>
      <w:bookmarkEnd w:id="2016"/>
      <w:bookmarkEnd w:id="2017"/>
    </w:p>
    <w:p w14:paraId="2CC096C6" w14:textId="0D879C66" w:rsidR="004D7078" w:rsidRPr="00873E1E" w:rsidRDefault="004D7078" w:rsidP="00C86CA0">
      <w:pPr>
        <w:pStyle w:val="WP2Para2"/>
      </w:pPr>
      <w:r w:rsidRPr="00873E1E">
        <w:t xml:space="preserve">.  None of the Closing Assets or the Post-Closing Project Assets to be transferred, conveyed, or assigned to Buyer pursuant to </w:t>
      </w:r>
      <w:r w:rsidRPr="00873E1E">
        <w:rPr>
          <w:u w:val="single"/>
        </w:rPr>
        <w:fldChar w:fldCharType="begin"/>
      </w:r>
      <w:r w:rsidRPr="00873E1E">
        <w:rPr>
          <w:u w:val="single"/>
        </w:rPr>
        <w:instrText xml:space="preserve">  REF _Ref479069272 \n \h \* MERGEFORMAT </w:instrText>
      </w:r>
      <w:r w:rsidRPr="00873E1E">
        <w:rPr>
          <w:u w:val="single"/>
        </w:rPr>
      </w:r>
      <w:r w:rsidRPr="00873E1E">
        <w:rPr>
          <w:u w:val="single"/>
        </w:rPr>
        <w:fldChar w:fldCharType="separate"/>
      </w:r>
      <w:r w:rsidR="00C1617A" w:rsidRPr="00565471">
        <w:rPr>
          <w:color w:val="000000"/>
          <w:u w:val="single"/>
        </w:rPr>
        <w:t>Section 11.2</w:t>
      </w:r>
      <w:r w:rsidRPr="00873E1E">
        <w:rPr>
          <w:u w:val="single"/>
        </w:rPr>
        <w:fldChar w:fldCharType="end"/>
      </w:r>
      <w:r w:rsidRPr="00873E1E">
        <w:t xml:space="preserve"> include any facilities that are subject to the jurisdiction of FERC at the time of the sale to Buyer.</w:t>
      </w:r>
      <w:bookmarkEnd w:id="2018"/>
    </w:p>
    <w:p w14:paraId="7364EF63" w14:textId="77777777" w:rsidR="004D7078" w:rsidRPr="00873E1E" w:rsidRDefault="004D7078" w:rsidP="007E5094">
      <w:pPr>
        <w:pStyle w:val="WP2L2"/>
        <w:rPr>
          <w:vanish/>
          <w:specVanish/>
        </w:rPr>
      </w:pPr>
      <w:bookmarkStart w:id="2022" w:name="_Ref4217168"/>
      <w:bookmarkStart w:id="2023" w:name="_Toc33799262"/>
      <w:bookmarkStart w:id="2024" w:name="_Toc66116182"/>
      <w:bookmarkStart w:id="2025" w:name="_Toc78886781"/>
      <w:r w:rsidRPr="00873E1E">
        <w:rPr>
          <w:b/>
        </w:rPr>
        <w:t>NERC Compliance</w:t>
      </w:r>
      <w:bookmarkEnd w:id="2022"/>
      <w:bookmarkEnd w:id="2023"/>
      <w:bookmarkEnd w:id="2024"/>
      <w:bookmarkEnd w:id="2025"/>
    </w:p>
    <w:p w14:paraId="0240916B" w14:textId="77777777" w:rsidR="004D7078" w:rsidRPr="00873E1E" w:rsidRDefault="004D7078" w:rsidP="00C86CA0">
      <w:pPr>
        <w:pStyle w:val="WP2Para2"/>
      </w:pPr>
      <w:r w:rsidRPr="00873E1E">
        <w:t xml:space="preserve">.  </w:t>
      </w:r>
      <w:r w:rsidRPr="00873E1E">
        <w:rPr>
          <w:b/>
        </w:rPr>
        <w:t>[</w:t>
      </w:r>
      <w:r w:rsidRPr="00F63448">
        <w:rPr>
          <w:b/>
          <w:i/>
        </w:rPr>
        <w:t>Reserved</w:t>
      </w:r>
      <w:r w:rsidRPr="00873E1E">
        <w:rPr>
          <w:b/>
        </w:rPr>
        <w:t>]</w:t>
      </w:r>
    </w:p>
    <w:p w14:paraId="02177171" w14:textId="77777777" w:rsidR="004D7078" w:rsidRPr="00873E1E" w:rsidRDefault="004D7078" w:rsidP="007E5094">
      <w:pPr>
        <w:pStyle w:val="WP2L2"/>
        <w:rPr>
          <w:vanish/>
          <w:specVanish/>
        </w:rPr>
      </w:pPr>
      <w:bookmarkStart w:id="2026" w:name="_Ref4217169"/>
      <w:bookmarkStart w:id="2027" w:name="_Toc33799263"/>
      <w:bookmarkStart w:id="2028" w:name="_Toc66116183"/>
      <w:bookmarkStart w:id="2029" w:name="_Toc78886782"/>
      <w:bookmarkStart w:id="2030" w:name="_Ref504383021"/>
      <w:r w:rsidRPr="00873E1E">
        <w:rPr>
          <w:rFonts w:eastAsia="Calibri"/>
          <w:b/>
        </w:rPr>
        <w:t>Brokers</w:t>
      </w:r>
      <w:bookmarkEnd w:id="2019"/>
      <w:bookmarkEnd w:id="2020"/>
      <w:bookmarkEnd w:id="2021"/>
      <w:bookmarkEnd w:id="2026"/>
      <w:bookmarkEnd w:id="2027"/>
      <w:bookmarkEnd w:id="2028"/>
      <w:bookmarkEnd w:id="2029"/>
    </w:p>
    <w:p w14:paraId="5867BF0A" w14:textId="7D3CB3B8" w:rsidR="004D7078" w:rsidRPr="00873E1E" w:rsidRDefault="004D7078" w:rsidP="00C86CA0">
      <w:pPr>
        <w:pStyle w:val="WP2Para2"/>
      </w:pPr>
      <w:r w:rsidRPr="00873E1E">
        <w:rPr>
          <w:rFonts w:eastAsia="Calibri"/>
          <w:snapToGrid w:val="0"/>
        </w:rPr>
        <w:t>.  No agent, broker, finder, investment or commercial banker, or any other Person is, has earned, or will be entitled to any broker’s, finder’s, or similar fee, commission, or payment arising in connection with this Agreement or any of the Transactions as a result of any Contract or action by Seller or any Affiliate thereof.</w:t>
      </w:r>
      <w:bookmarkEnd w:id="2030"/>
    </w:p>
    <w:p w14:paraId="12EEF288" w14:textId="4D3BCD98" w:rsidR="004D7078" w:rsidRPr="00873E1E" w:rsidRDefault="004D7078" w:rsidP="00043CA0">
      <w:pPr>
        <w:pStyle w:val="WP2Para2"/>
        <w:ind w:firstLine="720"/>
        <w:rPr>
          <w:rFonts w:eastAsia="Calibri"/>
          <w:snapToGrid w:val="0"/>
        </w:rPr>
      </w:pPr>
      <w:r w:rsidRPr="00873E1E">
        <w:rPr>
          <w:rFonts w:eastAsia="Calibri"/>
          <w:snapToGrid w:val="0"/>
        </w:rPr>
        <w:t>Except for the representations and warranties of Seller expressly set forth in this Agreement or any Ancillary Agreement to which Seller is a party, Seller has not made, and does not make, any representation or warranty, express or implied, oral or written, to Buyer or any Affiliate of Buyer relating to the Work, the Project Assets, or the Project.</w:t>
      </w:r>
    </w:p>
    <w:p w14:paraId="73DB070C" w14:textId="33E472FE" w:rsidR="004D7078" w:rsidRPr="00873E1E" w:rsidRDefault="004D7078" w:rsidP="008A4304">
      <w:pPr>
        <w:pStyle w:val="BodyText"/>
        <w:rPr>
          <w:rFonts w:eastAsia="Calibri"/>
          <w:szCs w:val="24"/>
        </w:rPr>
      </w:pPr>
      <w:r w:rsidRPr="00873E1E">
        <w:rPr>
          <w:rFonts w:eastAsia="Calibri"/>
          <w:b/>
          <w:i/>
          <w:szCs w:val="24"/>
        </w:rPr>
        <w:t>[Reserved]</w:t>
      </w:r>
      <w:r w:rsidR="00E02499" w:rsidRPr="00565471">
        <w:rPr>
          <w:rStyle w:val="FootnoteReference"/>
          <w:rFonts w:eastAsia="Calibri"/>
        </w:rPr>
        <w:footnoteReference w:id="65"/>
      </w:r>
    </w:p>
    <w:p w14:paraId="34AA47AE" w14:textId="77777777" w:rsidR="004D7078" w:rsidRPr="00873E1E" w:rsidRDefault="004D7078" w:rsidP="007E5094">
      <w:pPr>
        <w:pStyle w:val="WP2L1"/>
      </w:pPr>
      <w:bookmarkStart w:id="2031" w:name="_Ref39325532"/>
      <w:bookmarkStart w:id="2032" w:name="_Ref479148076"/>
      <w:bookmarkStart w:id="2033" w:name="_Ref4217170"/>
      <w:r w:rsidRPr="00873E1E">
        <w:rPr>
          <w:rFonts w:eastAsia="Calibri"/>
          <w:szCs w:val="24"/>
        </w:rPr>
        <w:br/>
      </w:r>
      <w:bookmarkStart w:id="2034" w:name="_Toc33799265"/>
      <w:bookmarkStart w:id="2035" w:name="_Toc66116184"/>
      <w:bookmarkStart w:id="2036" w:name="_Toc78886783"/>
      <w:r w:rsidRPr="00873E1E">
        <w:rPr>
          <w:rFonts w:eastAsia="Calibri"/>
          <w:szCs w:val="24"/>
        </w:rPr>
        <w:t xml:space="preserve">REPRESENTATIONS AND WARRANTIES OF </w:t>
      </w:r>
      <w:r w:rsidR="00661D6E" w:rsidRPr="00873E1E">
        <w:rPr>
          <w:rFonts w:eastAsia="Calibri"/>
          <w:szCs w:val="24"/>
        </w:rPr>
        <w:t>BUYER</w:t>
      </w:r>
      <w:bookmarkEnd w:id="2031"/>
      <w:bookmarkEnd w:id="2032"/>
      <w:bookmarkEnd w:id="2033"/>
      <w:bookmarkEnd w:id="2034"/>
      <w:bookmarkEnd w:id="2035"/>
      <w:bookmarkEnd w:id="2036"/>
    </w:p>
    <w:p w14:paraId="038C9C7B" w14:textId="1322AC58" w:rsidR="004D7078" w:rsidRPr="00873E1E" w:rsidRDefault="004D7078" w:rsidP="00E71678">
      <w:pPr>
        <w:pStyle w:val="OBodyText5J"/>
      </w:pPr>
      <w:r w:rsidRPr="00873E1E">
        <w:rPr>
          <w:rFonts w:eastAsia="Calibri"/>
        </w:rPr>
        <w:t>As of the Effective Date</w:t>
      </w:r>
      <w:r w:rsidR="009A1DC0" w:rsidRPr="00873E1E">
        <w:rPr>
          <w:rFonts w:eastAsia="Calibri"/>
        </w:rPr>
        <w:t>, as of the FNTP Date,</w:t>
      </w:r>
      <w:r w:rsidRPr="00873E1E">
        <w:rPr>
          <w:rFonts w:eastAsia="Calibri"/>
        </w:rPr>
        <w:t xml:space="preserve"> and as of the Closing Date, Buyer represents and warrants to Seller as follows:</w:t>
      </w:r>
    </w:p>
    <w:p w14:paraId="445BCBFD" w14:textId="77777777" w:rsidR="004D7078" w:rsidRPr="00873E1E" w:rsidRDefault="004D7078" w:rsidP="007E5094">
      <w:pPr>
        <w:pStyle w:val="WP2L2"/>
        <w:rPr>
          <w:vanish/>
          <w:specVanish/>
        </w:rPr>
      </w:pPr>
      <w:bookmarkStart w:id="2037" w:name="_Ref40497247"/>
      <w:bookmarkStart w:id="2038" w:name="_Ref142924929"/>
      <w:bookmarkStart w:id="2039" w:name="_Ref142925407"/>
      <w:bookmarkStart w:id="2040" w:name="_Ref276370039"/>
      <w:bookmarkStart w:id="2041" w:name="_Toc33799266"/>
      <w:bookmarkStart w:id="2042" w:name="_Toc66116185"/>
      <w:bookmarkStart w:id="2043" w:name="_Toc78886784"/>
      <w:r w:rsidRPr="00873E1E">
        <w:rPr>
          <w:rFonts w:eastAsia="Calibri"/>
          <w:b/>
          <w:szCs w:val="24"/>
        </w:rPr>
        <w:t>Organization and Existence</w:t>
      </w:r>
      <w:bookmarkEnd w:id="2037"/>
      <w:bookmarkEnd w:id="2038"/>
      <w:bookmarkEnd w:id="2039"/>
      <w:bookmarkEnd w:id="2040"/>
      <w:bookmarkEnd w:id="2041"/>
      <w:bookmarkEnd w:id="2042"/>
      <w:bookmarkEnd w:id="2043"/>
    </w:p>
    <w:p w14:paraId="10AD7052" w14:textId="77777777" w:rsidR="004D7078" w:rsidRPr="00873E1E" w:rsidRDefault="004D7078" w:rsidP="00C86CA0">
      <w:pPr>
        <w:pStyle w:val="WP2Para2"/>
      </w:pPr>
      <w:r w:rsidRPr="00873E1E">
        <w:rPr>
          <w:rFonts w:eastAsia="Calibri"/>
          <w:snapToGrid w:val="0"/>
        </w:rPr>
        <w:t>.  Buyer is a [●], duly organized, validly existing, and in good standing under the laws of the State of [●] and has all requisite power and authority to own, use, lease, and operate its properties and to carry on its business as now being conducted.  Buyer is duly qualified to do business and is in good standing in the State of [●] and each other jurisdiction in which the properties owned, leased, or operated by it or the nature of the business conducted by it makes such qualification necessary, except as would not, individually or in the aggregate, reasonably be expected to have a Material Adverse Effect on Buyer.</w:t>
      </w:r>
    </w:p>
    <w:p w14:paraId="68BAB13C" w14:textId="77777777" w:rsidR="004D7078" w:rsidRPr="00873E1E" w:rsidRDefault="004D7078" w:rsidP="007E5094">
      <w:pPr>
        <w:pStyle w:val="WP2L2"/>
        <w:rPr>
          <w:vanish/>
          <w:specVanish/>
        </w:rPr>
      </w:pPr>
      <w:bookmarkStart w:id="2044" w:name="_Ref40497278"/>
      <w:bookmarkStart w:id="2045" w:name="_Ref142925420"/>
      <w:bookmarkStart w:id="2046" w:name="_Ref142924946"/>
      <w:bookmarkStart w:id="2047" w:name="_Toc33799267"/>
      <w:bookmarkStart w:id="2048" w:name="_Toc66116186"/>
      <w:bookmarkStart w:id="2049" w:name="_Toc78886785"/>
      <w:r w:rsidRPr="00873E1E">
        <w:rPr>
          <w:rFonts w:eastAsia="Calibri"/>
          <w:b/>
        </w:rPr>
        <w:t>Execution, Delivery, and Enforceability</w:t>
      </w:r>
      <w:bookmarkEnd w:id="2044"/>
      <w:bookmarkEnd w:id="2045"/>
      <w:bookmarkEnd w:id="2046"/>
      <w:bookmarkEnd w:id="2047"/>
      <w:bookmarkEnd w:id="2048"/>
      <w:bookmarkEnd w:id="2049"/>
    </w:p>
    <w:p w14:paraId="5D2E3485" w14:textId="77777777" w:rsidR="004D7078" w:rsidRPr="00873E1E" w:rsidRDefault="004D7078" w:rsidP="00C86CA0">
      <w:pPr>
        <w:pStyle w:val="WP2Para2"/>
      </w:pPr>
      <w:r w:rsidRPr="00873E1E">
        <w:rPr>
          <w:rFonts w:eastAsia="Calibri"/>
          <w:snapToGrid w:val="0"/>
        </w:rPr>
        <w:t>.  Buyer has all requisite power and authority to execute and deliver, and to perform its obligations under, this Agreement and the Ancillary Agreements to which it is or becomes a party and to consummate the Transactions.  The execution and delivery by Buyer of this Agreement and the Ancillary Agreements to which Buyer is or becomes a party, the performance by Buyer of its obligations hereunder and thereunder, and the consummation by Buyer of the Transactions have been duly and validly authorized by all necessary [●] action required on the part of Buyer and no other [●] acts, approvals, or proceedings on its part or on the part of the holders of any of its equity or debt securities or any other Person are necessary to authorize the same.  Assuming the due authorization, execution, and delivery by Seller of this Agreement and the Ancillary Agreements to which Seller is or becomes a party, this Agreement constitutes, and the Ancillary Agreements to which Buyer is or becomes a party when executed and delivered by Buyer shall constitute, the valid and legally binding obligations of Buyer, enforceable against Buyer in accordance with their respective terms, except as such enforceability may be limited by bankruptcy, insolvency, reorganization, moratorium or other similar Laws of general application relating to or affecting the enforcement of creditors’ rights and by general equitable principles.</w:t>
      </w:r>
    </w:p>
    <w:p w14:paraId="50A1B778" w14:textId="77777777" w:rsidR="004D7078" w:rsidRPr="00873E1E" w:rsidRDefault="004D7078" w:rsidP="007E5094">
      <w:pPr>
        <w:pStyle w:val="WP2L2"/>
        <w:rPr>
          <w:vanish/>
          <w:specVanish/>
        </w:rPr>
      </w:pPr>
      <w:bookmarkStart w:id="2050" w:name="_Ref40497297"/>
      <w:bookmarkStart w:id="2051" w:name="_Ref142925434"/>
      <w:bookmarkStart w:id="2052" w:name="_Toc33799268"/>
      <w:bookmarkStart w:id="2053" w:name="_Toc66116187"/>
      <w:bookmarkStart w:id="2054" w:name="_Toc78886786"/>
      <w:r w:rsidRPr="00873E1E">
        <w:rPr>
          <w:rFonts w:eastAsia="Calibri"/>
          <w:b/>
        </w:rPr>
        <w:t>No Violation</w:t>
      </w:r>
      <w:bookmarkEnd w:id="2050"/>
      <w:bookmarkEnd w:id="2051"/>
      <w:bookmarkEnd w:id="2052"/>
      <w:bookmarkEnd w:id="2053"/>
      <w:bookmarkEnd w:id="2054"/>
    </w:p>
    <w:p w14:paraId="670858AC" w14:textId="77777777" w:rsidR="004D7078" w:rsidRPr="00873E1E" w:rsidRDefault="004D7078" w:rsidP="00C86CA0">
      <w:pPr>
        <w:pStyle w:val="WP2Para2"/>
      </w:pPr>
      <w:r w:rsidRPr="00873E1E">
        <w:rPr>
          <w:rFonts w:eastAsia="Calibri"/>
          <w:snapToGrid w:val="0"/>
        </w:rPr>
        <w:t>.  Assuming receipt of Buyer’s Consents and Buyer’s Regulatory Approvals, none of the execution and delivery by Buyer of this Agreement or any of the Ancillary Agreements to which Buyer is or becomes a party, or Buyer’s compliance with any provision hereof or thereof, or Buyer’s consummation of the Transactions will:</w:t>
      </w:r>
    </w:p>
    <w:p w14:paraId="463EB5C5" w14:textId="77777777" w:rsidR="004D7078" w:rsidRPr="00873E1E" w:rsidRDefault="004D7078" w:rsidP="007E5094">
      <w:pPr>
        <w:pStyle w:val="WP2L3"/>
      </w:pPr>
      <w:bookmarkStart w:id="2055" w:name="_Ref276370136"/>
      <w:r w:rsidRPr="00873E1E">
        <w:rPr>
          <w:rFonts w:eastAsia="Calibri"/>
          <w:szCs w:val="24"/>
        </w:rPr>
        <w:t>violate, conflict with, or result in a breach of any of the provisions of the Organizational Documents of Buyer;</w:t>
      </w:r>
      <w:bookmarkEnd w:id="2055"/>
    </w:p>
    <w:p w14:paraId="6ED026FF" w14:textId="77777777" w:rsidR="004D7078" w:rsidRPr="00873E1E" w:rsidRDefault="004D7078" w:rsidP="007E5094">
      <w:pPr>
        <w:pStyle w:val="WP2L3"/>
      </w:pPr>
      <w:bookmarkStart w:id="2056" w:name="_Ref4217171"/>
      <w:r w:rsidRPr="00873E1E">
        <w:rPr>
          <w:rFonts w:eastAsia="Calibri"/>
        </w:rPr>
        <w:t>result in a violation or breach, conflict in terms or rights, constitute (with due notice or lapse of time or both) a default, or give rise to any right of termination, cancellation, acceleration, or guaranteed payment, in each case under the terms, conditions, or provisions of any Contract or instrument to which Buyer is a party or by which Buyer is bound; or</w:t>
      </w:r>
      <w:bookmarkEnd w:id="2056"/>
    </w:p>
    <w:p w14:paraId="4274FC13" w14:textId="77777777" w:rsidR="004D7078" w:rsidRPr="00873E1E" w:rsidRDefault="004D7078" w:rsidP="007E5094">
      <w:pPr>
        <w:pStyle w:val="WP2L3"/>
      </w:pPr>
      <w:bookmarkStart w:id="2057" w:name="_Ref4217172"/>
      <w:r w:rsidRPr="00873E1E">
        <w:rPr>
          <w:rFonts w:eastAsia="Calibri"/>
        </w:rPr>
        <w:t>violate, conflict with, or result in a breach in any material respect of any Law or Permit applicable to Buyer or any of its assets.</w:t>
      </w:r>
      <w:bookmarkEnd w:id="2057"/>
    </w:p>
    <w:p w14:paraId="1CF72D10" w14:textId="77777777" w:rsidR="004D7078" w:rsidRPr="00873E1E" w:rsidRDefault="004D7078" w:rsidP="007E5094">
      <w:pPr>
        <w:pStyle w:val="WP2L2"/>
        <w:rPr>
          <w:vanish/>
          <w:specVanish/>
        </w:rPr>
      </w:pPr>
      <w:bookmarkStart w:id="2058" w:name="_Ref142925141"/>
      <w:bookmarkStart w:id="2059" w:name="_Toc33799269"/>
      <w:bookmarkStart w:id="2060" w:name="_Toc66116188"/>
      <w:bookmarkStart w:id="2061" w:name="_Toc78886787"/>
      <w:r w:rsidRPr="00873E1E">
        <w:rPr>
          <w:rFonts w:eastAsia="Calibri"/>
          <w:b/>
          <w:szCs w:val="24"/>
        </w:rPr>
        <w:t>Litigation</w:t>
      </w:r>
      <w:bookmarkStart w:id="2062" w:name="_Ref161461898"/>
      <w:bookmarkEnd w:id="2058"/>
      <w:bookmarkEnd w:id="2059"/>
      <w:bookmarkEnd w:id="2060"/>
      <w:bookmarkEnd w:id="2061"/>
    </w:p>
    <w:p w14:paraId="51886F37" w14:textId="76A4FCDC" w:rsidR="004D7078" w:rsidRPr="00873E1E" w:rsidRDefault="004D7078" w:rsidP="00C86CA0">
      <w:pPr>
        <w:pStyle w:val="WP2Para2"/>
      </w:pPr>
      <w:r w:rsidRPr="00873E1E">
        <w:rPr>
          <w:rFonts w:eastAsia="Calibri"/>
          <w:snapToGrid w:val="0"/>
        </w:rPr>
        <w:t xml:space="preserve">.  Except as set forth in </w:t>
      </w:r>
      <w:r w:rsidRPr="00873E1E">
        <w:rPr>
          <w:rFonts w:eastAsia="Calibri"/>
          <w:snapToGrid w:val="0"/>
          <w:u w:val="single"/>
        </w:rPr>
        <w:t>Schedule </w:t>
      </w:r>
      <w:r w:rsidRPr="00873E1E">
        <w:rPr>
          <w:rFonts w:eastAsia="Calibri"/>
          <w:snapToGrid w:val="0"/>
          <w:u w:val="single"/>
        </w:rPr>
        <w:fldChar w:fldCharType="begin"/>
      </w:r>
      <w:r w:rsidRPr="00873E1E">
        <w:rPr>
          <w:rFonts w:eastAsia="Calibri"/>
          <w:snapToGrid w:val="0"/>
          <w:u w:val="single"/>
        </w:rPr>
        <w:instrText xml:space="preserve"> REF _Ref142925141 \h \r \t\*MERGEFORMAT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19.4</w:t>
      </w:r>
      <w:r w:rsidRPr="00873E1E">
        <w:rPr>
          <w:rFonts w:eastAsia="Calibri"/>
          <w:snapToGrid w:val="0"/>
          <w:u w:val="single"/>
        </w:rPr>
        <w:fldChar w:fldCharType="end"/>
      </w:r>
      <w:r w:rsidRPr="00873E1E">
        <w:rPr>
          <w:rFonts w:eastAsia="Calibri"/>
          <w:snapToGrid w:val="0"/>
        </w:rPr>
        <w:t xml:space="preserve">, there is no Action pending or, to Buyer’s Knowledge, threatened against or involving Buyer or any of its Affiliates before or being conducted by any Governmental Authority or arbitrator that, individually or in the aggregate, would reasonably be expected to result, or has resulted, in </w:t>
      </w:r>
      <w:bookmarkStart w:id="2063" w:name="DocXTextRef508"/>
      <w:bookmarkStart w:id="2064" w:name="OLE_LINK23"/>
      <w:bookmarkStart w:id="2065" w:name="OLE_LINK24"/>
      <w:r w:rsidRPr="00873E1E">
        <w:rPr>
          <w:rFonts w:eastAsia="Calibri"/>
          <w:snapToGrid w:val="0"/>
        </w:rPr>
        <w:t>(a)</w:t>
      </w:r>
      <w:bookmarkEnd w:id="2063"/>
      <w:r w:rsidRPr="00873E1E">
        <w:rPr>
          <w:rFonts w:eastAsia="Calibri"/>
          <w:snapToGrid w:val="0"/>
        </w:rPr>
        <w:t xml:space="preserve"> the institution of legal proceedings to prohibit or restrain the performance by Buyer of Buyer’s obligations under this Agreement or any of the Ancillary Agreements to which Buyer is or becomes a party or the consummation of the Transactions, </w:t>
      </w:r>
      <w:bookmarkStart w:id="2066" w:name="DocXTextRef509"/>
      <w:r w:rsidRPr="00873E1E">
        <w:rPr>
          <w:rFonts w:eastAsia="Calibri"/>
          <w:snapToGrid w:val="0"/>
        </w:rPr>
        <w:t>(b)</w:t>
      </w:r>
      <w:bookmarkEnd w:id="2066"/>
      <w:r w:rsidR="00092A5C" w:rsidRPr="00873E1E">
        <w:rPr>
          <w:rFonts w:eastAsia="Calibri"/>
          <w:snapToGrid w:val="0"/>
        </w:rPr>
        <w:t> </w:t>
      </w:r>
      <w:r w:rsidRPr="00873E1E">
        <w:rPr>
          <w:rFonts w:eastAsia="Calibri"/>
          <w:snapToGrid w:val="0"/>
        </w:rPr>
        <w:t xml:space="preserve">a claim against Seller or any of its Affiliates for damages as a result of Buyer entering into this Agreement or any of the Ancillary Agreements or the consummation by Buyer of the Transactions, or </w:t>
      </w:r>
      <w:bookmarkStart w:id="2067" w:name="DocXTextRef510"/>
      <w:r w:rsidRPr="00873E1E">
        <w:rPr>
          <w:rFonts w:eastAsia="Calibri"/>
          <w:snapToGrid w:val="0"/>
        </w:rPr>
        <w:t>(c)</w:t>
      </w:r>
      <w:bookmarkEnd w:id="2067"/>
      <w:r w:rsidR="00092A5C" w:rsidRPr="00873E1E">
        <w:rPr>
          <w:rFonts w:eastAsia="Calibri"/>
          <w:snapToGrid w:val="0"/>
        </w:rPr>
        <w:t> </w:t>
      </w:r>
      <w:r w:rsidRPr="00873E1E">
        <w:rPr>
          <w:rFonts w:eastAsia="Calibri"/>
          <w:snapToGrid w:val="0"/>
        </w:rPr>
        <w:t>a material delay in or material impairment of Buyer’s performance of its obligations under this Agreement or any of the Ancillary Agreements or a material impairment of the authority, right, or ability of Buyer to consummate the Transactions.</w:t>
      </w:r>
      <w:bookmarkEnd w:id="2064"/>
      <w:bookmarkEnd w:id="2065"/>
      <w:r w:rsidRPr="00873E1E">
        <w:rPr>
          <w:rFonts w:eastAsia="Calibri"/>
          <w:snapToGrid w:val="0"/>
        </w:rPr>
        <w:t xml:space="preserve">  There is no Order enjoining Buyer from the performance of its obligations under this Agreement or any of the Ancillary Agreements to which it is a party or the consummation of the Transactions.</w:t>
      </w:r>
    </w:p>
    <w:p w14:paraId="7A1F77DB" w14:textId="77777777" w:rsidR="004D7078" w:rsidRPr="00873E1E" w:rsidRDefault="004D7078" w:rsidP="007E5094">
      <w:pPr>
        <w:pStyle w:val="WP2L2"/>
        <w:rPr>
          <w:vanish/>
          <w:specVanish/>
        </w:rPr>
      </w:pPr>
      <w:bookmarkStart w:id="2068" w:name="_Ref276036069"/>
      <w:bookmarkStart w:id="2069" w:name="_Toc33799270"/>
      <w:bookmarkStart w:id="2070" w:name="_Toc66116189"/>
      <w:bookmarkStart w:id="2071" w:name="_Toc78886788"/>
      <w:bookmarkStart w:id="2072" w:name="_Ref508358033"/>
      <w:r w:rsidRPr="00873E1E">
        <w:rPr>
          <w:rFonts w:eastAsia="Calibri"/>
          <w:b/>
        </w:rPr>
        <w:t>Buyer’s Consents and Regulatory Approvals</w:t>
      </w:r>
      <w:bookmarkStart w:id="2073" w:name="_Ref40498415"/>
      <w:bookmarkStart w:id="2074" w:name="_Ref142924964"/>
      <w:bookmarkStart w:id="2075" w:name="_Ref142925448"/>
      <w:bookmarkEnd w:id="2068"/>
      <w:bookmarkEnd w:id="2069"/>
      <w:bookmarkEnd w:id="2070"/>
      <w:bookmarkEnd w:id="2071"/>
    </w:p>
    <w:p w14:paraId="2445F576" w14:textId="43002147" w:rsidR="004D7078" w:rsidRPr="00873E1E" w:rsidRDefault="004D7078" w:rsidP="00C86CA0">
      <w:pPr>
        <w:pStyle w:val="WP2Para2"/>
      </w:pPr>
      <w:r w:rsidRPr="00873E1E">
        <w:rPr>
          <w:rFonts w:eastAsia="Calibri"/>
          <w:snapToGrid w:val="0"/>
        </w:rPr>
        <w:t xml:space="preserve">.  Part I of </w:t>
      </w:r>
      <w:r w:rsidRPr="00873E1E">
        <w:rPr>
          <w:rFonts w:eastAsia="Calibri"/>
          <w:snapToGrid w:val="0"/>
          <w:u w:val="single"/>
        </w:rPr>
        <w:t>Schedule </w:t>
      </w:r>
      <w:r w:rsidRPr="00873E1E">
        <w:rPr>
          <w:rFonts w:eastAsia="Calibri"/>
          <w:snapToGrid w:val="0"/>
          <w:u w:val="single"/>
        </w:rPr>
        <w:fldChar w:fldCharType="begin"/>
      </w:r>
      <w:r w:rsidRPr="00873E1E">
        <w:rPr>
          <w:rFonts w:eastAsia="Calibri"/>
          <w:snapToGrid w:val="0"/>
          <w:u w:val="single"/>
        </w:rPr>
        <w:instrText xml:space="preserve"> REF _Ref276036069 \h \r \t\*MERGEFORMAT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19.5</w:t>
      </w:r>
      <w:r w:rsidRPr="00873E1E">
        <w:rPr>
          <w:rFonts w:eastAsia="Calibri"/>
          <w:snapToGrid w:val="0"/>
          <w:u w:val="single"/>
        </w:rPr>
        <w:fldChar w:fldCharType="end"/>
      </w:r>
      <w:r w:rsidRPr="00873E1E">
        <w:rPr>
          <w:rFonts w:eastAsia="Calibri"/>
          <w:snapToGrid w:val="0"/>
        </w:rPr>
        <w:t xml:space="preserve"> sets forth a complete and accurate list of Buyer’s Consent and Part II of </w:t>
      </w:r>
      <w:r w:rsidRPr="00873E1E">
        <w:rPr>
          <w:rFonts w:eastAsia="Calibri"/>
          <w:snapToGrid w:val="0"/>
          <w:u w:val="single"/>
        </w:rPr>
        <w:t>Schedule </w:t>
      </w:r>
      <w:r w:rsidRPr="00873E1E">
        <w:rPr>
          <w:rFonts w:eastAsia="Calibri"/>
          <w:snapToGrid w:val="0"/>
          <w:u w:val="single"/>
        </w:rPr>
        <w:fldChar w:fldCharType="begin"/>
      </w:r>
      <w:r w:rsidRPr="00873E1E">
        <w:rPr>
          <w:rFonts w:eastAsia="Calibri"/>
          <w:snapToGrid w:val="0"/>
          <w:u w:val="single"/>
        </w:rPr>
        <w:instrText xml:space="preserve"> REF _Ref276036069 \h \r \t\*MERGEFORMAT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19.5</w:t>
      </w:r>
      <w:r w:rsidRPr="00873E1E">
        <w:rPr>
          <w:rFonts w:eastAsia="Calibri"/>
          <w:snapToGrid w:val="0"/>
          <w:u w:val="single"/>
        </w:rPr>
        <w:fldChar w:fldCharType="end"/>
      </w:r>
      <w:r w:rsidRPr="00873E1E">
        <w:rPr>
          <w:rFonts w:eastAsia="Calibri"/>
          <w:snapToGrid w:val="0"/>
        </w:rPr>
        <w:t xml:space="preserve"> sets forth a complete and accurate list of Buyer’s Regulatory Approvals.</w:t>
      </w:r>
      <w:bookmarkEnd w:id="2072"/>
    </w:p>
    <w:p w14:paraId="2AE66EBC" w14:textId="77777777" w:rsidR="004D7078" w:rsidRPr="00873E1E" w:rsidRDefault="004D7078" w:rsidP="007E5094">
      <w:pPr>
        <w:pStyle w:val="WP2L2"/>
        <w:rPr>
          <w:vanish/>
          <w:specVanish/>
        </w:rPr>
      </w:pPr>
      <w:bookmarkStart w:id="2076" w:name="_Ref276370162"/>
      <w:bookmarkStart w:id="2077" w:name="_Toc33799271"/>
      <w:bookmarkStart w:id="2078" w:name="_Toc66116190"/>
      <w:bookmarkStart w:id="2079" w:name="_Toc78886789"/>
      <w:bookmarkEnd w:id="2073"/>
      <w:bookmarkEnd w:id="2074"/>
      <w:bookmarkEnd w:id="2075"/>
      <w:r w:rsidRPr="00873E1E">
        <w:rPr>
          <w:rFonts w:eastAsia="Calibri"/>
          <w:b/>
        </w:rPr>
        <w:t>Brokers</w:t>
      </w:r>
      <w:bookmarkEnd w:id="2076"/>
      <w:bookmarkEnd w:id="2077"/>
      <w:bookmarkEnd w:id="2078"/>
      <w:bookmarkEnd w:id="2079"/>
    </w:p>
    <w:p w14:paraId="6532E4FB" w14:textId="77777777" w:rsidR="004D7078" w:rsidRPr="00873E1E" w:rsidRDefault="004D7078" w:rsidP="00C86CA0">
      <w:pPr>
        <w:pStyle w:val="WP2Para2"/>
      </w:pPr>
      <w:r w:rsidRPr="00873E1E">
        <w:rPr>
          <w:rFonts w:eastAsia="Calibri"/>
          <w:snapToGrid w:val="0"/>
        </w:rPr>
        <w:t>.  No agent, broker, finder, investment or commercial banker, or any other Person is, has earned, or will be entitled to any broker’s, finder’s, or similar fee, commission, or payment arising in connection with this Agreement or any of the Transactions as a result of any agreement, commitment, or action by Buyer or any Affiliate thereof.</w:t>
      </w:r>
    </w:p>
    <w:bookmarkEnd w:id="2062"/>
    <w:p w14:paraId="21218B24" w14:textId="6584EC83" w:rsidR="004D7078" w:rsidRPr="00873E1E" w:rsidRDefault="004D7078" w:rsidP="00043CA0">
      <w:pPr>
        <w:pStyle w:val="WP2Para2"/>
        <w:ind w:firstLine="720"/>
      </w:pPr>
      <w:r w:rsidRPr="00873E1E">
        <w:rPr>
          <w:rFonts w:eastAsia="Calibri"/>
          <w:snapToGrid w:val="0"/>
        </w:rPr>
        <w:t>Except for the representations and warranties of Buyer expressly set forth in this Agreement or any Ancillary Agreement to which Buyer is a party, Buyer has not made, and does not make, any representation or warranty, express or implied, oral or written, to Seller or any Affiliate of Seller related to the Transactions.</w:t>
      </w:r>
    </w:p>
    <w:p w14:paraId="1EE3B1A2" w14:textId="77777777" w:rsidR="004D7078" w:rsidRPr="00873E1E" w:rsidRDefault="004D7078" w:rsidP="007E5094">
      <w:pPr>
        <w:pStyle w:val="WP2L1"/>
      </w:pPr>
      <w:bookmarkStart w:id="2080" w:name="_Ref276487354"/>
      <w:bookmarkStart w:id="2081" w:name="_Ref455662731"/>
      <w:bookmarkStart w:id="2082" w:name="_Ref4217173"/>
      <w:r w:rsidRPr="00873E1E">
        <w:rPr>
          <w:rFonts w:eastAsia="Calibri"/>
          <w:szCs w:val="24"/>
        </w:rPr>
        <w:br/>
      </w:r>
      <w:bookmarkStart w:id="2083" w:name="_Toc33799273"/>
      <w:bookmarkStart w:id="2084" w:name="_Toc66116191"/>
      <w:bookmarkStart w:id="2085" w:name="_Toc78886790"/>
      <w:r w:rsidRPr="00873E1E">
        <w:rPr>
          <w:rFonts w:eastAsia="Calibri"/>
          <w:szCs w:val="24"/>
        </w:rPr>
        <w:t>ADDITIONAL COVENANTS OF THE PARTIES</w:t>
      </w:r>
      <w:bookmarkEnd w:id="2080"/>
      <w:bookmarkEnd w:id="2081"/>
      <w:bookmarkEnd w:id="2082"/>
      <w:bookmarkEnd w:id="2083"/>
      <w:bookmarkEnd w:id="2084"/>
      <w:bookmarkEnd w:id="2085"/>
    </w:p>
    <w:p w14:paraId="20224741" w14:textId="77777777" w:rsidR="004D7078" w:rsidRPr="00873E1E" w:rsidRDefault="004D7078" w:rsidP="002923AE">
      <w:pPr>
        <w:pStyle w:val="WP2L2"/>
        <w:keepNext/>
        <w:keepLines/>
      </w:pPr>
      <w:bookmarkStart w:id="2086" w:name="_Ref4217174"/>
      <w:bookmarkStart w:id="2087" w:name="_Ref38962946"/>
      <w:bookmarkStart w:id="2088" w:name="_Ref276045858"/>
      <w:bookmarkStart w:id="2089" w:name="_Toc33799274"/>
      <w:bookmarkStart w:id="2090" w:name="_Toc66116192"/>
      <w:bookmarkStart w:id="2091" w:name="_Toc78886791"/>
      <w:bookmarkStart w:id="2092" w:name="_Ref142920398"/>
      <w:bookmarkStart w:id="2093" w:name="_Ref142920466"/>
      <w:r w:rsidRPr="00873E1E">
        <w:rPr>
          <w:rFonts w:eastAsia="Calibri"/>
          <w:b/>
          <w:szCs w:val="24"/>
        </w:rPr>
        <w:t>Efforts to Achieve Closing</w:t>
      </w:r>
      <w:r w:rsidRPr="00873E1E">
        <w:rPr>
          <w:rFonts w:eastAsia="Calibri"/>
          <w:snapToGrid w:val="0"/>
          <w:szCs w:val="24"/>
        </w:rPr>
        <w:t>.</w:t>
      </w:r>
      <w:bookmarkEnd w:id="2086"/>
      <w:bookmarkEnd w:id="2087"/>
      <w:bookmarkEnd w:id="2088"/>
      <w:bookmarkEnd w:id="2089"/>
      <w:bookmarkEnd w:id="2090"/>
      <w:bookmarkEnd w:id="2091"/>
    </w:p>
    <w:p w14:paraId="5E145351" w14:textId="2CF862EB" w:rsidR="004D7078" w:rsidRPr="00873E1E" w:rsidRDefault="004D7078" w:rsidP="007E5094">
      <w:pPr>
        <w:pStyle w:val="WP2L3"/>
      </w:pPr>
      <w:bookmarkStart w:id="2094" w:name="_Ref277767787"/>
      <w:bookmarkStart w:id="2095" w:name="_Ref446495183"/>
      <w:r w:rsidRPr="00873E1E">
        <w:rPr>
          <w:rFonts w:eastAsia="Calibri"/>
          <w:szCs w:val="24"/>
        </w:rPr>
        <w:t>Subject to the terms and conditions herein, each of Seller and Buyer shall cooperate, and shall use commercially reasonable efforts to cause their Representatives to cooperate, with the other and use commercially reasonable efforts to consummate and make effective, as soon as reasonably practicable, the Transactions.</w:t>
      </w:r>
      <w:bookmarkEnd w:id="2092"/>
      <w:bookmarkEnd w:id="2093"/>
      <w:r w:rsidRPr="00873E1E">
        <w:rPr>
          <w:rFonts w:eastAsia="Calibri"/>
          <w:szCs w:val="24"/>
        </w:rPr>
        <w:t xml:space="preserve">  Such actions shall include </w:t>
      </w:r>
      <w:bookmarkStart w:id="2096" w:name="DocXTextRef512"/>
      <w:r w:rsidRPr="00873E1E">
        <w:rPr>
          <w:rFonts w:eastAsia="Calibri"/>
          <w:szCs w:val="24"/>
        </w:rPr>
        <w:t>(i)</w:t>
      </w:r>
      <w:bookmarkEnd w:id="2096"/>
      <w:r w:rsidR="00092A5C" w:rsidRPr="00873E1E">
        <w:rPr>
          <w:rFonts w:eastAsia="Calibri"/>
          <w:szCs w:val="24"/>
        </w:rPr>
        <w:t> </w:t>
      </w:r>
      <w:r w:rsidRPr="00873E1E">
        <w:rPr>
          <w:rFonts w:eastAsia="Calibri"/>
          <w:szCs w:val="24"/>
        </w:rPr>
        <w:t xml:space="preserve">in the case of Seller, exercising commercially reasonable efforts to </w:t>
      </w:r>
      <w:bookmarkStart w:id="2097" w:name="DocXTextRef513"/>
      <w:r w:rsidR="008572E1" w:rsidRPr="00873E1E">
        <w:rPr>
          <w:rFonts w:eastAsia="Calibri"/>
          <w:szCs w:val="24"/>
        </w:rPr>
        <w:t>(</w:t>
      </w:r>
      <w:r w:rsidR="00B83537" w:rsidRPr="00873E1E">
        <w:rPr>
          <w:rFonts w:eastAsia="Calibri"/>
          <w:szCs w:val="24"/>
        </w:rPr>
        <w:t>A</w:t>
      </w:r>
      <w:r w:rsidR="008572E1" w:rsidRPr="00873E1E">
        <w:rPr>
          <w:rFonts w:eastAsia="Calibri"/>
          <w:szCs w:val="24"/>
        </w:rPr>
        <w:t>)</w:t>
      </w:r>
      <w:bookmarkEnd w:id="2097"/>
      <w:r w:rsidR="008572E1" w:rsidRPr="00873E1E">
        <w:rPr>
          <w:rFonts w:eastAsia="Calibri"/>
          <w:szCs w:val="24"/>
        </w:rPr>
        <w:t xml:space="preserve"> </w:t>
      </w:r>
      <w:r w:rsidRPr="00873E1E">
        <w:rPr>
          <w:rFonts w:eastAsia="Calibri"/>
          <w:szCs w:val="24"/>
        </w:rPr>
        <w:t xml:space="preserve">obtain each Permit and each of the Consents of any Governmental Authority or other Person required for the FNTP Date, the Closing, or the Substantial Completion Payment Date to occur or required to transfer, convey, and assign the Project Assets to Buyer at or prior to, as applicable, the Closing or the Substantial Completion Payment Date, including Seller’s Regulatory Approvals and Seller’s Consents, </w:t>
      </w:r>
      <w:r w:rsidR="008A7320" w:rsidRPr="00873E1E">
        <w:rPr>
          <w:rFonts w:eastAsia="Calibri"/>
          <w:szCs w:val="24"/>
        </w:rPr>
        <w:t>(</w:t>
      </w:r>
      <w:r w:rsidR="00B83537" w:rsidRPr="00873E1E">
        <w:rPr>
          <w:rFonts w:eastAsia="Calibri"/>
          <w:szCs w:val="24"/>
        </w:rPr>
        <w:t>B</w:t>
      </w:r>
      <w:r w:rsidR="008572E1" w:rsidRPr="00873E1E">
        <w:rPr>
          <w:rFonts w:eastAsia="Calibri"/>
          <w:szCs w:val="24"/>
        </w:rPr>
        <w:t>)</w:t>
      </w:r>
      <w:r w:rsidRPr="00873E1E">
        <w:rPr>
          <w:rFonts w:eastAsia="Calibri"/>
          <w:szCs w:val="24"/>
        </w:rPr>
        <w:t xml:space="preserve"> effect all other necessary notifications, registrations, and filings, including filings under Laws, and all other necessary filings with any Governmental Authority having jurisdiction over Seller or the Project, </w:t>
      </w:r>
      <w:r w:rsidR="008572E1" w:rsidRPr="00873E1E">
        <w:rPr>
          <w:rFonts w:eastAsia="Calibri"/>
          <w:szCs w:val="24"/>
        </w:rPr>
        <w:t>and (</w:t>
      </w:r>
      <w:r w:rsidR="00B83537" w:rsidRPr="00873E1E">
        <w:rPr>
          <w:rFonts w:eastAsia="Calibri"/>
          <w:szCs w:val="24"/>
        </w:rPr>
        <w:t>C</w:t>
      </w:r>
      <w:r w:rsidR="008572E1" w:rsidRPr="00873E1E">
        <w:rPr>
          <w:rFonts w:eastAsia="Calibri"/>
          <w:szCs w:val="24"/>
        </w:rPr>
        <w:t xml:space="preserve">) </w:t>
      </w:r>
      <w:r w:rsidRPr="00873E1E">
        <w:rPr>
          <w:rFonts w:eastAsia="Calibri"/>
          <w:szCs w:val="24"/>
        </w:rPr>
        <w:t>satisfy all conditions of Seller to the Closing or the Substantial Completion Payment Date set forth herein</w:t>
      </w:r>
      <w:r w:rsidR="00B83537" w:rsidRPr="00873E1E">
        <w:rPr>
          <w:rFonts w:eastAsia="Calibri"/>
          <w:szCs w:val="24"/>
        </w:rPr>
        <w:t>,</w:t>
      </w:r>
      <w:r w:rsidR="008572E1" w:rsidRPr="00873E1E">
        <w:rPr>
          <w:rFonts w:eastAsia="Calibri"/>
          <w:szCs w:val="24"/>
        </w:rPr>
        <w:t xml:space="preserve"> </w:t>
      </w:r>
      <w:r w:rsidRPr="00873E1E">
        <w:rPr>
          <w:rFonts w:eastAsia="Calibri"/>
          <w:szCs w:val="24"/>
        </w:rPr>
        <w:t>and (ii)</w:t>
      </w:r>
      <w:r w:rsidR="00092A5C" w:rsidRPr="00873E1E">
        <w:rPr>
          <w:rFonts w:eastAsia="Calibri"/>
          <w:szCs w:val="24"/>
        </w:rPr>
        <w:t> </w:t>
      </w:r>
      <w:r w:rsidRPr="00873E1E">
        <w:rPr>
          <w:rFonts w:eastAsia="Calibri"/>
          <w:szCs w:val="24"/>
        </w:rPr>
        <w:t xml:space="preserve">in the case of Buyer, exercising commercially reasonable efforts to </w:t>
      </w:r>
      <w:bookmarkStart w:id="2098" w:name="DocXTextRef517"/>
      <w:r w:rsidRPr="00873E1E">
        <w:rPr>
          <w:rFonts w:eastAsia="Calibri"/>
          <w:szCs w:val="24"/>
        </w:rPr>
        <w:t>(A)</w:t>
      </w:r>
      <w:bookmarkEnd w:id="2098"/>
      <w:r w:rsidR="00092A5C" w:rsidRPr="00873E1E">
        <w:rPr>
          <w:rFonts w:eastAsia="Calibri"/>
          <w:szCs w:val="24"/>
        </w:rPr>
        <w:t> </w:t>
      </w:r>
      <w:r w:rsidRPr="00873E1E">
        <w:rPr>
          <w:rFonts w:eastAsia="Calibri"/>
          <w:szCs w:val="24"/>
        </w:rPr>
        <w:t>obtain each of the Consents of any Governmental Authority or other Person required for the FNTP Date, the Closing, or the Substantial Completion Payment Date to occur or required to receive the Project Assets from Seller at or prior to, as applicable, the Closing or the Substantial Completion Payment Date, including Buyer’s Regulatory Approvals and Buyer’s Consents, (B) effect all other necessary notifications, registrations, and filings, including filings under Laws, and all other necessary filings with any Governmental Authority having jurisdiction over Buyer, and (C) satisfy all conditions of Buyer to the Closing set forth herein.</w:t>
      </w:r>
      <w:bookmarkEnd w:id="2094"/>
      <w:bookmarkEnd w:id="2095"/>
    </w:p>
    <w:p w14:paraId="183C32BE" w14:textId="1065EF01" w:rsidR="00EA446D" w:rsidRPr="00873E1E" w:rsidRDefault="004D7078" w:rsidP="007E5094">
      <w:pPr>
        <w:pStyle w:val="WP2L3"/>
      </w:pPr>
      <w:bookmarkStart w:id="2099" w:name="_Ref4217175"/>
      <w:r w:rsidRPr="00873E1E">
        <w:rPr>
          <w:rFonts w:eastAsia="Calibri"/>
        </w:rPr>
        <w:t xml:space="preserve">Nothing in </w:t>
      </w:r>
      <w:r w:rsidRPr="00873E1E">
        <w:rPr>
          <w:rFonts w:eastAsia="Calibri"/>
          <w:u w:val="single"/>
        </w:rPr>
        <w:fldChar w:fldCharType="begin"/>
      </w:r>
      <w:r w:rsidRPr="00873E1E">
        <w:rPr>
          <w:rFonts w:eastAsia="Calibri"/>
          <w:u w:val="single"/>
        </w:rPr>
        <w:instrText xml:space="preserve"> REF _Ref38962946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20.1</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_Ref446495183 \r \h\*MERGEFORMAT </w:instrText>
      </w:r>
      <w:r w:rsidRPr="00873E1E">
        <w:rPr>
          <w:rFonts w:eastAsia="Calibri"/>
          <w:u w:val="single"/>
        </w:rPr>
      </w:r>
      <w:r w:rsidRPr="00873E1E">
        <w:rPr>
          <w:rFonts w:eastAsia="Calibri"/>
          <w:u w:val="single"/>
        </w:rPr>
        <w:fldChar w:fldCharType="separate"/>
      </w:r>
      <w:r w:rsidR="00C1617A">
        <w:rPr>
          <w:rFonts w:eastAsia="Calibri"/>
          <w:u w:val="single"/>
        </w:rPr>
        <w:t>(a)</w:t>
      </w:r>
      <w:r w:rsidRPr="00873E1E">
        <w:rPr>
          <w:rFonts w:eastAsia="Calibri"/>
          <w:u w:val="single"/>
        </w:rPr>
        <w:fldChar w:fldCharType="end"/>
      </w:r>
      <w:r w:rsidRPr="00873E1E">
        <w:rPr>
          <w:rFonts w:eastAsia="Calibri"/>
        </w:rPr>
        <w:t xml:space="preserve"> is intended to or shall vary the terms of any discretion or judgment (however expressed) granted to a Party herein or in any Ancillary Agreement.  For the avoidance of doubt, and without limiting the generality of the foregoing, nothing in this Agreement shall require Buyer or any Affiliate of Buyer to </w:t>
      </w:r>
      <w:bookmarkStart w:id="2100" w:name="DocXTextRef524"/>
      <w:r w:rsidRPr="00873E1E">
        <w:rPr>
          <w:rFonts w:eastAsia="Calibri"/>
        </w:rPr>
        <w:t>(i)</w:t>
      </w:r>
      <w:bookmarkEnd w:id="2100"/>
      <w:r w:rsidRPr="00873E1E">
        <w:rPr>
          <w:rFonts w:eastAsia="Calibri"/>
        </w:rPr>
        <w:t xml:space="preserve"> offer, accept, or fulfill any term, condition, or limitation of or on any of Buyer’s Regulatory Approvals that is unsatisfactory to Buyer in its sole and absolute discretion, including any term or condition </w:t>
      </w:r>
      <w:bookmarkStart w:id="2101" w:name="DocXTextRef525"/>
      <w:r w:rsidRPr="00873E1E">
        <w:rPr>
          <w:rFonts w:eastAsia="Calibri"/>
        </w:rPr>
        <w:t>(A)</w:t>
      </w:r>
      <w:bookmarkEnd w:id="2101"/>
      <w:r w:rsidR="00860A08" w:rsidRPr="00873E1E">
        <w:rPr>
          <w:rFonts w:eastAsia="Calibri"/>
        </w:rPr>
        <w:t> </w:t>
      </w:r>
      <w:r w:rsidRPr="00873E1E">
        <w:rPr>
          <w:rFonts w:eastAsia="Calibri"/>
        </w:rPr>
        <w:t>requiring Buyer (or any of its Affiliates) to,</w:t>
      </w:r>
      <w:bookmarkStart w:id="2102" w:name="_Ref38962978"/>
      <w:r w:rsidRPr="00873E1E">
        <w:rPr>
          <w:rFonts w:eastAsia="Calibri"/>
        </w:rPr>
        <w:t xml:space="preserve"> or to agree to, </w:t>
      </w:r>
      <w:bookmarkStart w:id="2103" w:name="DocXTextRef520"/>
      <w:r w:rsidRPr="00873E1E">
        <w:rPr>
          <w:rFonts w:eastAsia="Calibri"/>
        </w:rPr>
        <w:t>(1)</w:t>
      </w:r>
      <w:bookmarkEnd w:id="2103"/>
      <w:r w:rsidR="00092A5C" w:rsidRPr="00873E1E">
        <w:rPr>
          <w:rFonts w:eastAsia="Calibri"/>
        </w:rPr>
        <w:t> </w:t>
      </w:r>
      <w:r w:rsidRPr="00873E1E">
        <w:rPr>
          <w:rFonts w:eastAsia="Calibri"/>
        </w:rPr>
        <w:t xml:space="preserve">dispose of, sell, or transfer ownership or control of any of its assets, properties, or businesses, </w:t>
      </w:r>
      <w:bookmarkStart w:id="2104" w:name="DocXTextRef521"/>
      <w:r w:rsidRPr="00873E1E">
        <w:rPr>
          <w:rFonts w:eastAsia="Calibri"/>
        </w:rPr>
        <w:t>(2)</w:t>
      </w:r>
      <w:bookmarkEnd w:id="2104"/>
      <w:r w:rsidR="00092A5C" w:rsidRPr="00873E1E">
        <w:rPr>
          <w:rFonts w:eastAsia="Calibri"/>
        </w:rPr>
        <w:t> </w:t>
      </w:r>
      <w:r w:rsidRPr="00873E1E">
        <w:rPr>
          <w:rFonts w:eastAsia="Calibri"/>
        </w:rPr>
        <w:t xml:space="preserve">hold or retain separate particular assets or categories of assets, properties, or businesses, </w:t>
      </w:r>
      <w:bookmarkStart w:id="2105" w:name="DocXTextRef522"/>
      <w:r w:rsidRPr="00873E1E">
        <w:rPr>
          <w:rFonts w:eastAsia="Calibri"/>
        </w:rPr>
        <w:t>(3)</w:t>
      </w:r>
      <w:bookmarkEnd w:id="2105"/>
      <w:r w:rsidR="00092A5C" w:rsidRPr="00873E1E">
        <w:rPr>
          <w:rFonts w:eastAsia="Calibri"/>
        </w:rPr>
        <w:t> </w:t>
      </w:r>
      <w:r w:rsidRPr="00873E1E">
        <w:rPr>
          <w:rFonts w:eastAsia="Calibri"/>
        </w:rPr>
        <w:t xml:space="preserve">divest, dispose of, or hold separate one or more assets or properties, or </w:t>
      </w:r>
      <w:bookmarkStart w:id="2106" w:name="DocXTextRef523"/>
      <w:r w:rsidRPr="00873E1E">
        <w:rPr>
          <w:rFonts w:eastAsia="Calibri"/>
        </w:rPr>
        <w:t>(4)</w:t>
      </w:r>
      <w:bookmarkEnd w:id="2106"/>
      <w:r w:rsidRPr="00873E1E">
        <w:rPr>
          <w:rFonts w:eastAsia="Calibri"/>
        </w:rPr>
        <w:t> accept less than full recovery of all Buyer costs associated with the Transactions and Buyer’s authorized rate of return or (B) conditioning approval or authorization on any of the terms generally described in clause</w:t>
      </w:r>
      <w:r w:rsidR="00092A5C" w:rsidRPr="00873E1E">
        <w:rPr>
          <w:rFonts w:eastAsia="Calibri"/>
        </w:rPr>
        <w:t> </w:t>
      </w:r>
      <w:r w:rsidRPr="00873E1E">
        <w:rPr>
          <w:rFonts w:eastAsia="Calibri"/>
        </w:rPr>
        <w:t>(A) immediately above, or (ii)</w:t>
      </w:r>
      <w:r w:rsidR="00860A08" w:rsidRPr="00873E1E">
        <w:rPr>
          <w:rFonts w:eastAsia="Calibri"/>
        </w:rPr>
        <w:t> </w:t>
      </w:r>
      <w:r w:rsidRPr="00873E1E">
        <w:rPr>
          <w:rFonts w:eastAsia="Calibri"/>
        </w:rPr>
        <w:t>appeal any Order or decision issued with respect to any of Buyer’s Regulatory Approvals or restraining or prohibiting consummation of the Transactions.</w:t>
      </w:r>
      <w:bookmarkEnd w:id="2099"/>
      <w:bookmarkEnd w:id="2102"/>
    </w:p>
    <w:p w14:paraId="4CCD27F0" w14:textId="7E3C1994" w:rsidR="004D7078" w:rsidRPr="00873E1E" w:rsidRDefault="008572E1" w:rsidP="007E5094">
      <w:pPr>
        <w:pStyle w:val="WP2L3"/>
      </w:pPr>
      <w:r w:rsidRPr="00873E1E">
        <w:rPr>
          <w:rFonts w:eastAsia="Calibri"/>
        </w:rPr>
        <w:t>In addition, n</w:t>
      </w:r>
      <w:r w:rsidR="00EA446D" w:rsidRPr="00873E1E">
        <w:rPr>
          <w:rFonts w:eastAsia="Calibri"/>
        </w:rPr>
        <w:t xml:space="preserve">othing in </w:t>
      </w:r>
      <w:r w:rsidR="00EA446D" w:rsidRPr="00873E1E">
        <w:rPr>
          <w:rFonts w:eastAsia="Calibri"/>
          <w:u w:val="single"/>
        </w:rPr>
        <w:fldChar w:fldCharType="begin"/>
      </w:r>
      <w:r w:rsidR="00EA446D" w:rsidRPr="00873E1E">
        <w:rPr>
          <w:rFonts w:eastAsia="Calibri"/>
          <w:u w:val="single"/>
        </w:rPr>
        <w:instrText xml:space="preserve"> REF _Ref38962946 \r \h\*MERGEFORMAT </w:instrText>
      </w:r>
      <w:r w:rsidR="00EA446D" w:rsidRPr="00873E1E">
        <w:rPr>
          <w:rFonts w:eastAsia="Calibri"/>
          <w:u w:val="single"/>
        </w:rPr>
      </w:r>
      <w:r w:rsidR="00EA446D" w:rsidRPr="00873E1E">
        <w:rPr>
          <w:rFonts w:eastAsia="Calibri"/>
          <w:u w:val="single"/>
        </w:rPr>
        <w:fldChar w:fldCharType="separate"/>
      </w:r>
      <w:r w:rsidR="00C1617A">
        <w:rPr>
          <w:rFonts w:eastAsia="Calibri"/>
          <w:u w:val="single"/>
        </w:rPr>
        <w:t>Section 20.1</w:t>
      </w:r>
      <w:r w:rsidR="00EA446D" w:rsidRPr="00873E1E">
        <w:rPr>
          <w:rFonts w:eastAsia="Calibri"/>
          <w:u w:val="single"/>
        </w:rPr>
        <w:fldChar w:fldCharType="end"/>
      </w:r>
      <w:r w:rsidR="00EA446D" w:rsidRPr="00873E1E">
        <w:rPr>
          <w:rFonts w:eastAsia="Calibri"/>
          <w:u w:val="single"/>
        </w:rPr>
        <w:fldChar w:fldCharType="begin"/>
      </w:r>
      <w:r w:rsidR="00EA446D" w:rsidRPr="00873E1E">
        <w:rPr>
          <w:rFonts w:eastAsia="Calibri"/>
          <w:u w:val="single"/>
        </w:rPr>
        <w:instrText xml:space="preserve"> REF _Ref446495183 \r \h\*MERGEFORMAT </w:instrText>
      </w:r>
      <w:r w:rsidR="00EA446D" w:rsidRPr="00873E1E">
        <w:rPr>
          <w:rFonts w:eastAsia="Calibri"/>
          <w:u w:val="single"/>
        </w:rPr>
      </w:r>
      <w:r w:rsidR="00EA446D" w:rsidRPr="00873E1E">
        <w:rPr>
          <w:rFonts w:eastAsia="Calibri"/>
          <w:u w:val="single"/>
        </w:rPr>
        <w:fldChar w:fldCharType="separate"/>
      </w:r>
      <w:r w:rsidR="00C1617A">
        <w:rPr>
          <w:rFonts w:eastAsia="Calibri"/>
          <w:u w:val="single"/>
        </w:rPr>
        <w:t>(a)</w:t>
      </w:r>
      <w:r w:rsidR="00EA446D" w:rsidRPr="00873E1E">
        <w:rPr>
          <w:rFonts w:eastAsia="Calibri"/>
          <w:u w:val="single"/>
        </w:rPr>
        <w:fldChar w:fldCharType="end"/>
      </w:r>
      <w:r w:rsidR="00EA446D" w:rsidRPr="00873E1E">
        <w:rPr>
          <w:rFonts w:eastAsia="Calibri"/>
        </w:rPr>
        <w:t xml:space="preserve"> </w:t>
      </w:r>
      <w:r w:rsidR="00A01FDC" w:rsidRPr="00873E1E">
        <w:rPr>
          <w:rFonts w:eastAsia="Calibri"/>
        </w:rPr>
        <w:t xml:space="preserve">is intended to or </w:t>
      </w:r>
      <w:r w:rsidR="00EA446D" w:rsidRPr="00873E1E">
        <w:rPr>
          <w:rFonts w:eastAsia="Calibri"/>
        </w:rPr>
        <w:t xml:space="preserve">shall reduce to “commercially reasonable efforts” or otherwise limit an obligation of a Party in this Agreement or any Ancillary Agreement that is expressed as an obligation with a higher standard than required by this </w:t>
      </w:r>
      <w:r w:rsidR="00EA446D" w:rsidRPr="00873E1E">
        <w:rPr>
          <w:rFonts w:eastAsia="Calibri"/>
          <w:u w:val="single"/>
        </w:rPr>
        <w:fldChar w:fldCharType="begin"/>
      </w:r>
      <w:r w:rsidR="00EA446D" w:rsidRPr="00873E1E">
        <w:rPr>
          <w:rFonts w:eastAsia="Calibri"/>
          <w:u w:val="single"/>
        </w:rPr>
        <w:instrText xml:space="preserve"> REF _Ref38962946 \r \h\*MERGEFORMAT </w:instrText>
      </w:r>
      <w:r w:rsidR="00EA446D" w:rsidRPr="00873E1E">
        <w:rPr>
          <w:rFonts w:eastAsia="Calibri"/>
          <w:u w:val="single"/>
        </w:rPr>
      </w:r>
      <w:r w:rsidR="00EA446D" w:rsidRPr="00873E1E">
        <w:rPr>
          <w:rFonts w:eastAsia="Calibri"/>
          <w:u w:val="single"/>
        </w:rPr>
        <w:fldChar w:fldCharType="separate"/>
      </w:r>
      <w:r w:rsidR="00C1617A">
        <w:rPr>
          <w:rFonts w:eastAsia="Calibri"/>
          <w:u w:val="single"/>
        </w:rPr>
        <w:t>Section 20.1</w:t>
      </w:r>
      <w:r w:rsidR="00EA446D" w:rsidRPr="00873E1E">
        <w:rPr>
          <w:rFonts w:eastAsia="Calibri"/>
          <w:u w:val="single"/>
        </w:rPr>
        <w:fldChar w:fldCharType="end"/>
      </w:r>
      <w:r w:rsidR="00EA446D" w:rsidRPr="00873E1E">
        <w:rPr>
          <w:rFonts w:eastAsia="Calibri"/>
          <w:u w:val="single"/>
        </w:rPr>
        <w:fldChar w:fldCharType="begin"/>
      </w:r>
      <w:r w:rsidR="00EA446D" w:rsidRPr="00873E1E">
        <w:rPr>
          <w:rFonts w:eastAsia="Calibri"/>
          <w:u w:val="single"/>
        </w:rPr>
        <w:instrText xml:space="preserve"> REF _Ref446495183 \r \h\*MERGEFORMAT </w:instrText>
      </w:r>
      <w:r w:rsidR="00EA446D" w:rsidRPr="00873E1E">
        <w:rPr>
          <w:rFonts w:eastAsia="Calibri"/>
          <w:u w:val="single"/>
        </w:rPr>
      </w:r>
      <w:r w:rsidR="00EA446D" w:rsidRPr="00873E1E">
        <w:rPr>
          <w:rFonts w:eastAsia="Calibri"/>
          <w:u w:val="single"/>
        </w:rPr>
        <w:fldChar w:fldCharType="separate"/>
      </w:r>
      <w:r w:rsidR="00C1617A">
        <w:rPr>
          <w:rFonts w:eastAsia="Calibri"/>
          <w:u w:val="single"/>
        </w:rPr>
        <w:t>(a)</w:t>
      </w:r>
      <w:r w:rsidR="00EA446D" w:rsidRPr="00873E1E">
        <w:rPr>
          <w:rFonts w:eastAsia="Calibri"/>
          <w:u w:val="single"/>
        </w:rPr>
        <w:fldChar w:fldCharType="end"/>
      </w:r>
      <w:r w:rsidR="00EA446D" w:rsidRPr="00873E1E">
        <w:rPr>
          <w:rFonts w:eastAsia="Calibri"/>
        </w:rPr>
        <w:t xml:space="preserve"> or as an absolute obligation</w:t>
      </w:r>
      <w:r w:rsidR="00E91DA5" w:rsidRPr="00873E1E">
        <w:rPr>
          <w:rFonts w:eastAsia="Calibri"/>
        </w:rPr>
        <w:t xml:space="preserve">, </w:t>
      </w:r>
      <w:r w:rsidR="00EA446D" w:rsidRPr="00873E1E">
        <w:rPr>
          <w:rFonts w:eastAsia="Calibri"/>
        </w:rPr>
        <w:t xml:space="preserve">even if the outcome of such obligation is also a condition to the FNTP Date, </w:t>
      </w:r>
      <w:r w:rsidRPr="00873E1E">
        <w:rPr>
          <w:rFonts w:eastAsia="Calibri"/>
        </w:rPr>
        <w:t xml:space="preserve">the </w:t>
      </w:r>
      <w:r w:rsidR="00EA446D" w:rsidRPr="00873E1E">
        <w:rPr>
          <w:rFonts w:eastAsia="Calibri"/>
        </w:rPr>
        <w:t xml:space="preserve">Closing, or the Substantial Completion Payment Date or otherwise required </w:t>
      </w:r>
      <w:r w:rsidR="00B1143A" w:rsidRPr="00873E1E">
        <w:rPr>
          <w:rFonts w:eastAsia="Calibri"/>
        </w:rPr>
        <w:t xml:space="preserve">to </w:t>
      </w:r>
      <w:r w:rsidR="00B1143A" w:rsidRPr="00873E1E">
        <w:rPr>
          <w:rFonts w:eastAsia="Calibri"/>
          <w:szCs w:val="24"/>
        </w:rPr>
        <w:t>consummate and make effective</w:t>
      </w:r>
      <w:r w:rsidR="00B1143A" w:rsidRPr="00873E1E">
        <w:rPr>
          <w:rFonts w:eastAsia="Calibri"/>
        </w:rPr>
        <w:t xml:space="preserve">, or </w:t>
      </w:r>
      <w:r w:rsidRPr="00873E1E">
        <w:rPr>
          <w:rFonts w:eastAsia="Calibri"/>
        </w:rPr>
        <w:t xml:space="preserve">is </w:t>
      </w:r>
      <w:r w:rsidR="00B1143A" w:rsidRPr="00873E1E">
        <w:rPr>
          <w:rFonts w:eastAsia="Calibri"/>
        </w:rPr>
        <w:t>part of consummating and making effective,</w:t>
      </w:r>
      <w:r w:rsidR="00B1143A" w:rsidRPr="00873E1E">
        <w:rPr>
          <w:rFonts w:eastAsia="Calibri"/>
          <w:szCs w:val="24"/>
        </w:rPr>
        <w:t xml:space="preserve"> the Transactions.  </w:t>
      </w:r>
      <w:r w:rsidR="00646D30" w:rsidRPr="00873E1E">
        <w:rPr>
          <w:rFonts w:eastAsia="Calibri"/>
          <w:szCs w:val="24"/>
        </w:rPr>
        <w:t>F</w:t>
      </w:r>
      <w:r w:rsidR="00E91DA5" w:rsidRPr="00873E1E">
        <w:t xml:space="preserve">urther, </w:t>
      </w:r>
      <w:r w:rsidR="00E91DA5" w:rsidRPr="00873E1E">
        <w:rPr>
          <w:rFonts w:eastAsia="Calibri"/>
          <w:szCs w:val="24"/>
        </w:rPr>
        <w:t>f</w:t>
      </w:r>
      <w:r w:rsidR="00B1143A" w:rsidRPr="00873E1E">
        <w:rPr>
          <w:rFonts w:eastAsia="Calibri"/>
          <w:szCs w:val="24"/>
        </w:rPr>
        <w:t xml:space="preserve">or all purposes, any </w:t>
      </w:r>
      <w:r w:rsidR="00E91DA5" w:rsidRPr="00873E1E">
        <w:rPr>
          <w:rFonts w:eastAsia="Calibri"/>
          <w:szCs w:val="24"/>
        </w:rPr>
        <w:t xml:space="preserve">absolute </w:t>
      </w:r>
      <w:r w:rsidR="00B1143A" w:rsidRPr="00873E1E">
        <w:rPr>
          <w:rFonts w:eastAsia="Calibri"/>
          <w:szCs w:val="24"/>
        </w:rPr>
        <w:t xml:space="preserve">obligation that is not required to be performed until the FNTP Date, </w:t>
      </w:r>
      <w:r w:rsidRPr="00873E1E">
        <w:rPr>
          <w:rFonts w:eastAsia="Calibri"/>
          <w:szCs w:val="24"/>
        </w:rPr>
        <w:t xml:space="preserve">the </w:t>
      </w:r>
      <w:r w:rsidR="00B1143A" w:rsidRPr="00873E1E">
        <w:rPr>
          <w:rFonts w:eastAsia="Calibri"/>
          <w:szCs w:val="24"/>
        </w:rPr>
        <w:t xml:space="preserve">Closing, or the Substantial Completion Payment Date (including Seller’s obligations under </w:t>
      </w:r>
      <w:r w:rsidR="00B1143A" w:rsidRPr="00873E1E">
        <w:rPr>
          <w:rFonts w:eastAsia="Calibri"/>
          <w:szCs w:val="24"/>
          <w:u w:val="single"/>
        </w:rPr>
        <w:fldChar w:fldCharType="begin"/>
      </w:r>
      <w:r w:rsidR="00B1143A" w:rsidRPr="00873E1E">
        <w:rPr>
          <w:rFonts w:eastAsia="Calibri"/>
          <w:szCs w:val="24"/>
          <w:u w:val="single"/>
        </w:rPr>
        <w:instrText xml:space="preserve"> REF _Ref4217032 \w \h  \* MERGEFORMAT </w:instrText>
      </w:r>
      <w:r w:rsidR="00B1143A" w:rsidRPr="00873E1E">
        <w:rPr>
          <w:rFonts w:eastAsia="Calibri"/>
          <w:szCs w:val="24"/>
          <w:u w:val="single"/>
        </w:rPr>
      </w:r>
      <w:r w:rsidR="00B1143A" w:rsidRPr="00873E1E">
        <w:rPr>
          <w:rFonts w:eastAsia="Calibri"/>
          <w:szCs w:val="24"/>
          <w:u w:val="single"/>
        </w:rPr>
        <w:fldChar w:fldCharType="separate"/>
      </w:r>
      <w:r w:rsidR="00C1617A">
        <w:rPr>
          <w:rFonts w:eastAsia="Calibri"/>
          <w:szCs w:val="24"/>
          <w:u w:val="single"/>
        </w:rPr>
        <w:t>Section 13.4(a)</w:t>
      </w:r>
      <w:r w:rsidR="00B1143A" w:rsidRPr="00873E1E">
        <w:rPr>
          <w:rFonts w:eastAsia="Calibri"/>
          <w:szCs w:val="24"/>
          <w:u w:val="single"/>
        </w:rPr>
        <w:fldChar w:fldCharType="end"/>
      </w:r>
      <w:r w:rsidR="00B1143A" w:rsidRPr="00873E1E">
        <w:rPr>
          <w:rFonts w:eastAsia="Calibri"/>
          <w:szCs w:val="24"/>
        </w:rPr>
        <w:t xml:space="preserve"> and </w:t>
      </w:r>
      <w:r w:rsidR="00B1143A" w:rsidRPr="00873E1E">
        <w:rPr>
          <w:rFonts w:eastAsia="Calibri"/>
          <w:szCs w:val="24"/>
          <w:u w:val="single"/>
        </w:rPr>
        <w:fldChar w:fldCharType="begin"/>
      </w:r>
      <w:r w:rsidR="00B1143A" w:rsidRPr="00873E1E">
        <w:rPr>
          <w:rFonts w:eastAsia="Calibri"/>
          <w:szCs w:val="24"/>
          <w:u w:val="single"/>
        </w:rPr>
        <w:instrText xml:space="preserve"> REF _Ref63777146 \w \h  \* MERGEFORMAT </w:instrText>
      </w:r>
      <w:r w:rsidR="00B1143A" w:rsidRPr="00873E1E">
        <w:rPr>
          <w:rFonts w:eastAsia="Calibri"/>
          <w:szCs w:val="24"/>
          <w:u w:val="single"/>
        </w:rPr>
      </w:r>
      <w:r w:rsidR="00B1143A" w:rsidRPr="00873E1E">
        <w:rPr>
          <w:rFonts w:eastAsia="Calibri"/>
          <w:szCs w:val="24"/>
          <w:u w:val="single"/>
        </w:rPr>
        <w:fldChar w:fldCharType="separate"/>
      </w:r>
      <w:r w:rsidR="00C1617A">
        <w:rPr>
          <w:rFonts w:eastAsia="Calibri"/>
          <w:szCs w:val="24"/>
          <w:u w:val="single"/>
        </w:rPr>
        <w:t>Section 24.13(a)</w:t>
      </w:r>
      <w:r w:rsidR="00B1143A" w:rsidRPr="00873E1E">
        <w:rPr>
          <w:rFonts w:eastAsia="Calibri"/>
          <w:szCs w:val="24"/>
          <w:u w:val="single"/>
        </w:rPr>
        <w:fldChar w:fldCharType="end"/>
      </w:r>
      <w:r w:rsidR="00B1143A" w:rsidRPr="00873E1E">
        <w:rPr>
          <w:rFonts w:eastAsia="Calibri"/>
          <w:szCs w:val="24"/>
        </w:rPr>
        <w:t xml:space="preserve">) shall be interpreted as an obligation that must be performed in anticipation of the FNTP Date, </w:t>
      </w:r>
      <w:r w:rsidR="00FF4F58" w:rsidRPr="00873E1E">
        <w:rPr>
          <w:rFonts w:eastAsia="Calibri"/>
          <w:szCs w:val="24"/>
        </w:rPr>
        <w:t xml:space="preserve">the </w:t>
      </w:r>
      <w:r w:rsidR="00B1143A" w:rsidRPr="00873E1E">
        <w:rPr>
          <w:rFonts w:eastAsia="Calibri"/>
          <w:szCs w:val="24"/>
        </w:rPr>
        <w:t>Closing, or the Substantial Completion Payment Date (as applicable)</w:t>
      </w:r>
      <w:r w:rsidR="00E91DA5" w:rsidRPr="00873E1E">
        <w:rPr>
          <w:rFonts w:eastAsia="Calibri"/>
          <w:szCs w:val="24"/>
        </w:rPr>
        <w:t xml:space="preserve"> such that the applicable Party shall be considered in breach of such obligation if the FNTP Date, </w:t>
      </w:r>
      <w:r w:rsidR="00FF4F58" w:rsidRPr="00873E1E">
        <w:rPr>
          <w:rFonts w:eastAsia="Calibri"/>
          <w:szCs w:val="24"/>
        </w:rPr>
        <w:t xml:space="preserve">the </w:t>
      </w:r>
      <w:r w:rsidR="00E91DA5" w:rsidRPr="00873E1E">
        <w:rPr>
          <w:rFonts w:eastAsia="Calibri"/>
          <w:szCs w:val="24"/>
        </w:rPr>
        <w:t>Closing, or the Substantial Completion Payment Date (as applicable) is prevented, in whole or in part, as a result of the failure by such Party to comply therewith.</w:t>
      </w:r>
    </w:p>
    <w:p w14:paraId="7581F009" w14:textId="77777777" w:rsidR="004D7078" w:rsidRPr="00873E1E" w:rsidRDefault="004D7078" w:rsidP="007E5094">
      <w:pPr>
        <w:pStyle w:val="WP2L2"/>
        <w:rPr>
          <w:vanish/>
          <w:specVanish/>
        </w:rPr>
      </w:pPr>
      <w:bookmarkStart w:id="2107" w:name="_Ref275938650"/>
      <w:bookmarkStart w:id="2108" w:name="_Ref38966557"/>
      <w:bookmarkStart w:id="2109" w:name="_Toc33799275"/>
      <w:bookmarkStart w:id="2110" w:name="_Toc66116193"/>
      <w:bookmarkStart w:id="2111" w:name="_Toc78886792"/>
      <w:bookmarkStart w:id="2112" w:name="_Ref504052244"/>
      <w:bookmarkStart w:id="2113" w:name="_Ref504378300"/>
      <w:bookmarkStart w:id="2114" w:name="_Ref142925942"/>
      <w:r w:rsidRPr="00873E1E">
        <w:rPr>
          <w:rFonts w:eastAsia="Calibri"/>
          <w:b/>
          <w:szCs w:val="24"/>
        </w:rPr>
        <w:t>Transaction Expenses</w:t>
      </w:r>
      <w:bookmarkEnd w:id="2107"/>
      <w:bookmarkEnd w:id="2108"/>
      <w:bookmarkEnd w:id="2109"/>
      <w:bookmarkEnd w:id="2110"/>
      <w:bookmarkEnd w:id="2111"/>
    </w:p>
    <w:p w14:paraId="14E27EE9" w14:textId="62AE448A" w:rsidR="004D7078" w:rsidRPr="00873E1E" w:rsidRDefault="004D7078" w:rsidP="00632296">
      <w:pPr>
        <w:pStyle w:val="WP2Para2"/>
      </w:pPr>
      <w:r w:rsidRPr="00873E1E">
        <w:rPr>
          <w:rFonts w:eastAsia="Calibri"/>
          <w:snapToGrid w:val="0"/>
        </w:rPr>
        <w:t xml:space="preserve">.  Except as otherwise provided in this Agreement (including the remainder of this </w:t>
      </w:r>
      <w:r w:rsidRPr="00873E1E">
        <w:rPr>
          <w:rFonts w:eastAsia="Calibri"/>
          <w:snapToGrid w:val="0"/>
          <w:u w:val="single"/>
        </w:rPr>
        <w:fldChar w:fldCharType="begin"/>
      </w:r>
      <w:r w:rsidRPr="00873E1E">
        <w:rPr>
          <w:rFonts w:eastAsia="Calibri"/>
          <w:snapToGrid w:val="0"/>
          <w:u w:val="single"/>
        </w:rPr>
        <w:instrText xml:space="preserve"> REF _Ref38966557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20.2</w:t>
      </w:r>
      <w:r w:rsidRPr="00873E1E">
        <w:rPr>
          <w:rFonts w:eastAsia="Calibri"/>
          <w:snapToGrid w:val="0"/>
          <w:u w:val="single"/>
        </w:rPr>
        <w:fldChar w:fldCharType="end"/>
      </w:r>
      <w:r w:rsidRPr="00873E1E">
        <w:rPr>
          <w:rFonts w:eastAsia="Calibri"/>
          <w:snapToGrid w:val="0"/>
        </w:rPr>
        <w:t>) or any Ancillary Agreement, all costs and expenses incurred in connection with this Agreement, any Ancillary Agreement, or the Transactions shall be paid by the Party incurring such expenses, whether or not the Closing</w:t>
      </w:r>
      <w:r w:rsidR="005F1568" w:rsidRPr="00873E1E">
        <w:rPr>
          <w:rFonts w:eastAsia="Calibri"/>
          <w:snapToGrid w:val="0"/>
        </w:rPr>
        <w:t>,</w:t>
      </w:r>
      <w:r w:rsidRPr="00873E1E">
        <w:rPr>
          <w:rFonts w:eastAsia="Calibri"/>
          <w:snapToGrid w:val="0"/>
        </w:rPr>
        <w:t xml:space="preserve"> the Substantial Completion Payment Date</w:t>
      </w:r>
      <w:r w:rsidR="005F1568" w:rsidRPr="00873E1E">
        <w:rPr>
          <w:rFonts w:eastAsia="Calibri"/>
          <w:snapToGrid w:val="0"/>
        </w:rPr>
        <w:t>, or Final Completion</w:t>
      </w:r>
      <w:r w:rsidRPr="00873E1E">
        <w:rPr>
          <w:rFonts w:eastAsia="Calibri"/>
          <w:snapToGrid w:val="0"/>
        </w:rPr>
        <w:t xml:space="preserve"> occurs</w:t>
      </w:r>
      <w:r w:rsidR="00632296" w:rsidRPr="00873E1E">
        <w:rPr>
          <w:rFonts w:eastAsia="Calibri"/>
          <w:snapToGrid w:val="0"/>
        </w:rPr>
        <w:t xml:space="preserve">, including, in the case of Seller, the costs of all Seller deliverables </w:t>
      </w:r>
      <w:r w:rsidR="00646D30" w:rsidRPr="00873E1E">
        <w:rPr>
          <w:rFonts w:eastAsia="Calibri"/>
          <w:snapToGrid w:val="0"/>
        </w:rPr>
        <w:t xml:space="preserve">under this Agreement or any Ancillary Agreement </w:t>
      </w:r>
      <w:r w:rsidR="00632296" w:rsidRPr="00873E1E">
        <w:rPr>
          <w:rFonts w:eastAsia="Calibri"/>
          <w:snapToGrid w:val="0"/>
        </w:rPr>
        <w:t>before and after the Effective Date</w:t>
      </w:r>
      <w:r w:rsidR="00646D30" w:rsidRPr="00873E1E">
        <w:rPr>
          <w:rFonts w:eastAsia="Calibri"/>
          <w:snapToGrid w:val="0"/>
        </w:rPr>
        <w:t>.</w:t>
      </w:r>
      <w:r w:rsidRPr="00873E1E">
        <w:rPr>
          <w:rFonts w:eastAsia="Calibri"/>
          <w:snapToGrid w:val="0"/>
        </w:rPr>
        <w:t xml:space="preserve">  The Parties agree that:</w:t>
      </w:r>
      <w:bookmarkEnd w:id="2112"/>
      <w:bookmarkEnd w:id="2113"/>
    </w:p>
    <w:p w14:paraId="502B6B03" w14:textId="5288530D" w:rsidR="004D7078" w:rsidRPr="00873E1E" w:rsidRDefault="004D7078" w:rsidP="007E5094">
      <w:pPr>
        <w:pStyle w:val="WP2L3"/>
      </w:pPr>
      <w:bookmarkStart w:id="2115" w:name="_Ref506453774"/>
      <w:bookmarkStart w:id="2116" w:name="_Ref508358469"/>
      <w:bookmarkStart w:id="2117" w:name="_Ref446510633"/>
      <w:r w:rsidRPr="00873E1E">
        <w:rPr>
          <w:rFonts w:eastAsia="Calibri"/>
          <w:szCs w:val="24"/>
        </w:rPr>
        <w:t xml:space="preserve">except as provided in </w:t>
      </w:r>
      <w:r w:rsidRPr="00873E1E">
        <w:rPr>
          <w:rFonts w:eastAsia="Calibri"/>
          <w:szCs w:val="24"/>
          <w:u w:val="single"/>
        </w:rPr>
        <w:fldChar w:fldCharType="begin"/>
      </w:r>
      <w:r w:rsidRPr="00873E1E">
        <w:rPr>
          <w:rFonts w:eastAsia="Calibri"/>
          <w:szCs w:val="24"/>
          <w:u w:val="single"/>
        </w:rPr>
        <w:instrText xml:space="preserve"> REF _Ref169512355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20.6(</w:t>
      </w:r>
      <w:r w:rsidR="00BF5601">
        <w:rPr>
          <w:rFonts w:eastAsia="Calibri"/>
          <w:szCs w:val="24"/>
          <w:u w:val="single"/>
        </w:rPr>
        <w:t>h</w:t>
      </w:r>
      <w:r w:rsidR="00C1617A">
        <w:rPr>
          <w:rFonts w:eastAsia="Calibri"/>
          <w:szCs w:val="24"/>
          <w:u w:val="single"/>
        </w:rPr>
        <w:t>)</w:t>
      </w:r>
      <w:r w:rsidRPr="00873E1E">
        <w:rPr>
          <w:rFonts w:eastAsia="Calibri"/>
          <w:szCs w:val="24"/>
          <w:u w:val="single"/>
        </w:rPr>
        <w:fldChar w:fldCharType="end"/>
      </w:r>
      <w:r w:rsidR="00C23E92" w:rsidRPr="00873E1E">
        <w:rPr>
          <w:rFonts w:eastAsia="Calibri"/>
          <w:szCs w:val="24"/>
        </w:rPr>
        <w:t>,</w:t>
      </w:r>
      <w:r w:rsidRPr="00873E1E">
        <w:rPr>
          <w:rFonts w:eastAsia="Calibri"/>
          <w:szCs w:val="24"/>
        </w:rPr>
        <w:t xml:space="preserve"> all costs of the Title Commitment</w:t>
      </w:r>
      <w:r w:rsidR="00FC6D61" w:rsidRPr="00873E1E">
        <w:rPr>
          <w:rFonts w:eastAsia="Calibri"/>
          <w:szCs w:val="24"/>
        </w:rPr>
        <w:t>s</w:t>
      </w:r>
      <w:r w:rsidRPr="00873E1E">
        <w:rPr>
          <w:rFonts w:eastAsia="Calibri"/>
          <w:szCs w:val="24"/>
        </w:rPr>
        <w:t xml:space="preserve"> and Title Policy shall be borne by Buyer, including the charges and costs of the Title Insurer to issue the Title Commitment or the Title Policy;</w:t>
      </w:r>
      <w:bookmarkEnd w:id="2115"/>
      <w:bookmarkEnd w:id="2116"/>
    </w:p>
    <w:p w14:paraId="2CB53F09" w14:textId="52E6E94C" w:rsidR="004D7078" w:rsidRPr="00873E1E" w:rsidRDefault="004D7078" w:rsidP="007E5094">
      <w:pPr>
        <w:pStyle w:val="WP2L3"/>
      </w:pPr>
      <w:bookmarkStart w:id="2118" w:name="_Ref4217176"/>
      <w:r w:rsidRPr="00873E1E">
        <w:rPr>
          <w:rFonts w:eastAsia="Calibri"/>
        </w:rPr>
        <w:t>all documentary, Transferred Closing Project Contract, Transferred Post-Closing Project Contract, and license transfer, Consent, or conveyance or assignment fees or similar charges or costs, if any, including Taxes (but excluding Transfer Taxes</w:t>
      </w:r>
      <w:r w:rsidR="00D818A1" w:rsidRPr="00873E1E">
        <w:rPr>
          <w:rFonts w:eastAsia="Calibri"/>
        </w:rPr>
        <w:t>,</w:t>
      </w:r>
      <w:r w:rsidRPr="00873E1E">
        <w:rPr>
          <w:rFonts w:eastAsia="Calibri"/>
        </w:rPr>
        <w:t xml:space="preserve"> which are addressed in </w:t>
      </w:r>
      <w:r w:rsidRPr="00873E1E">
        <w:rPr>
          <w:rFonts w:eastAsia="Calibri"/>
          <w:u w:val="single"/>
        </w:rPr>
        <w:fldChar w:fldCharType="begin"/>
      </w:r>
      <w:r w:rsidRPr="00873E1E">
        <w:rPr>
          <w:rFonts w:eastAsia="Calibri"/>
          <w:u w:val="single"/>
        </w:rPr>
        <w:instrText xml:space="preserve"> REF _Ref505883073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20.7(a)(ii)</w:t>
      </w:r>
      <w:r w:rsidRPr="00873E1E">
        <w:rPr>
          <w:rFonts w:eastAsia="Calibri"/>
          <w:u w:val="single"/>
        </w:rPr>
        <w:fldChar w:fldCharType="end"/>
      </w:r>
      <w:r w:rsidRPr="00873E1E">
        <w:rPr>
          <w:rFonts w:eastAsia="Calibri"/>
        </w:rPr>
        <w:t>), shall be borne by Seller;</w:t>
      </w:r>
      <w:bookmarkEnd w:id="2117"/>
      <w:bookmarkEnd w:id="2118"/>
    </w:p>
    <w:p w14:paraId="40401A28" w14:textId="7F90DEB3" w:rsidR="004D7078" w:rsidRPr="00873E1E" w:rsidRDefault="004D7078" w:rsidP="007E5094">
      <w:pPr>
        <w:pStyle w:val="WP2L3"/>
      </w:pPr>
      <w:bookmarkStart w:id="2119" w:name="_Ref446510368"/>
      <w:bookmarkStart w:id="2120" w:name="_Ref480546593"/>
      <w:r w:rsidRPr="00873E1E">
        <w:rPr>
          <w:rFonts w:eastAsia="Calibri"/>
        </w:rPr>
        <w:t>all Transferred Closing Permit, Transferred Post-Closing Permit, Transferred Closing Environmental Attribute or Transferred Post-Closing Environmental Attribute transfer or assignment fees or similar Transferred Closing Permit, Transferred Post-Closing Permit, Transferred Closing Environmental Attribute</w:t>
      </w:r>
      <w:r w:rsidR="00053777" w:rsidRPr="00873E1E">
        <w:rPr>
          <w:rFonts w:eastAsia="Calibri"/>
        </w:rPr>
        <w:t>,</w:t>
      </w:r>
      <w:r w:rsidRPr="00873E1E">
        <w:rPr>
          <w:rFonts w:eastAsia="Calibri"/>
        </w:rPr>
        <w:t xml:space="preserve"> or Transferred Post-Closing Environmental Attribute conveyance charges or costs, if any, including Taxes (but excluding Transfer Taxes</w:t>
      </w:r>
      <w:r w:rsidR="00D818A1" w:rsidRPr="00873E1E">
        <w:rPr>
          <w:rFonts w:eastAsia="Calibri"/>
        </w:rPr>
        <w:t>,</w:t>
      </w:r>
      <w:r w:rsidRPr="00873E1E">
        <w:rPr>
          <w:rFonts w:eastAsia="Calibri"/>
        </w:rPr>
        <w:t xml:space="preserve"> which are addressed in </w:t>
      </w:r>
      <w:r w:rsidRPr="00873E1E">
        <w:rPr>
          <w:rFonts w:eastAsia="Calibri"/>
          <w:u w:val="single"/>
        </w:rPr>
        <w:fldChar w:fldCharType="begin"/>
      </w:r>
      <w:r w:rsidRPr="00873E1E">
        <w:rPr>
          <w:rFonts w:eastAsia="Calibri"/>
          <w:u w:val="single"/>
        </w:rPr>
        <w:instrText xml:space="preserve"> REF _Ref505883073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20.7(a)(ii)</w:t>
      </w:r>
      <w:r w:rsidRPr="00873E1E">
        <w:rPr>
          <w:rFonts w:eastAsia="Calibri"/>
          <w:u w:val="single"/>
        </w:rPr>
        <w:fldChar w:fldCharType="end"/>
      </w:r>
      <w:r w:rsidRPr="00873E1E">
        <w:rPr>
          <w:rFonts w:eastAsia="Calibri"/>
        </w:rPr>
        <w:t>), shall be borne by Seller;</w:t>
      </w:r>
      <w:bookmarkEnd w:id="2119"/>
      <w:bookmarkEnd w:id="2120"/>
    </w:p>
    <w:p w14:paraId="76383ADB" w14:textId="73BC6DEA" w:rsidR="004D7078" w:rsidRPr="00873E1E" w:rsidRDefault="004D7078" w:rsidP="007E5094">
      <w:pPr>
        <w:pStyle w:val="WP2L3"/>
      </w:pPr>
      <w:bookmarkStart w:id="2121" w:name="_Ref4217177"/>
      <w:r w:rsidRPr="00873E1E">
        <w:t xml:space="preserve">all recording fees and charges with respect to the transfer of Transferred Closing Project Contracts, Transferred Post-Closing Project Contracts, Transferred Closing Permits, Transferred Post-Closing Project Permits from Seller to Buyer, or the release of Encumbrances in connection with this Agreement or any Ancillary Agreement, the Closing, Substantial Completion, or the Substantial Completion Payment Date, </w:t>
      </w:r>
      <w:r w:rsidRPr="00873E1E">
        <w:rPr>
          <w:rFonts w:eastAsia="Calibri"/>
        </w:rPr>
        <w:t>including Taxes (but excluding Transfer Taxes</w:t>
      </w:r>
      <w:r w:rsidR="00D818A1" w:rsidRPr="00873E1E">
        <w:rPr>
          <w:rFonts w:eastAsia="Calibri"/>
        </w:rPr>
        <w:t>,</w:t>
      </w:r>
      <w:r w:rsidRPr="00873E1E">
        <w:rPr>
          <w:rFonts w:eastAsia="Calibri"/>
        </w:rPr>
        <w:t xml:space="preserve"> which are addressed in </w:t>
      </w:r>
      <w:r w:rsidRPr="00873E1E">
        <w:rPr>
          <w:rFonts w:eastAsia="Calibri"/>
          <w:u w:val="single"/>
        </w:rPr>
        <w:fldChar w:fldCharType="begin"/>
      </w:r>
      <w:r w:rsidRPr="00873E1E">
        <w:rPr>
          <w:rFonts w:eastAsia="Calibri"/>
          <w:u w:val="single"/>
        </w:rPr>
        <w:instrText xml:space="preserve"> REF _Ref505883073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20.7(a)(ii)</w:t>
      </w:r>
      <w:r w:rsidRPr="00873E1E">
        <w:rPr>
          <w:rFonts w:eastAsia="Calibri"/>
          <w:u w:val="single"/>
        </w:rPr>
        <w:fldChar w:fldCharType="end"/>
      </w:r>
      <w:r w:rsidRPr="00873E1E">
        <w:rPr>
          <w:rFonts w:eastAsia="Calibri"/>
        </w:rPr>
        <w:t xml:space="preserve">), </w:t>
      </w:r>
      <w:r w:rsidRPr="00873E1E">
        <w:t>shall be borne by Seller;</w:t>
      </w:r>
      <w:bookmarkEnd w:id="2121"/>
    </w:p>
    <w:p w14:paraId="6636EAF4" w14:textId="68CCD5C8" w:rsidR="004D7078" w:rsidRPr="00873E1E" w:rsidRDefault="004D7078" w:rsidP="007E5094">
      <w:pPr>
        <w:pStyle w:val="WP2L3"/>
      </w:pPr>
      <w:bookmarkStart w:id="2122" w:name="_Ref4217178"/>
      <w:r w:rsidRPr="00873E1E">
        <w:rPr>
          <w:rFonts w:eastAsia="Calibri"/>
        </w:rPr>
        <w:t xml:space="preserve">all amounts charged by the Environmental Consultant, including any subcontractor thereof, in connection with the Environmental Assessment </w:t>
      </w:r>
      <w:r w:rsidR="00F7087B" w:rsidRPr="00873E1E">
        <w:rPr>
          <w:rFonts w:eastAsia="Calibri"/>
        </w:rPr>
        <w:t xml:space="preserve">provided pursuant to </w:t>
      </w:r>
      <w:r w:rsidR="00F7087B" w:rsidRPr="00873E1E">
        <w:rPr>
          <w:rFonts w:eastAsia="Calibri"/>
          <w:u w:val="single"/>
        </w:rPr>
        <w:fldChar w:fldCharType="begin"/>
      </w:r>
      <w:r w:rsidR="00F7087B" w:rsidRPr="00873E1E">
        <w:rPr>
          <w:rFonts w:eastAsia="Calibri"/>
          <w:u w:val="single"/>
        </w:rPr>
        <w:instrText xml:space="preserve"> REF _Ref63433927 \r \h  \* MERGEFORMAT </w:instrText>
      </w:r>
      <w:r w:rsidR="00F7087B" w:rsidRPr="00873E1E">
        <w:rPr>
          <w:rFonts w:eastAsia="Calibri"/>
          <w:u w:val="single"/>
        </w:rPr>
      </w:r>
      <w:r w:rsidR="00F7087B" w:rsidRPr="00873E1E">
        <w:rPr>
          <w:rFonts w:eastAsia="Calibri"/>
          <w:u w:val="single"/>
        </w:rPr>
        <w:fldChar w:fldCharType="separate"/>
      </w:r>
      <w:r w:rsidR="00C1617A">
        <w:rPr>
          <w:rFonts w:eastAsia="Calibri"/>
          <w:u w:val="single"/>
        </w:rPr>
        <w:t>Section 7.1(d)</w:t>
      </w:r>
      <w:r w:rsidR="00F7087B" w:rsidRPr="00873E1E">
        <w:rPr>
          <w:rFonts w:eastAsia="Calibri"/>
          <w:u w:val="single"/>
        </w:rPr>
        <w:fldChar w:fldCharType="end"/>
      </w:r>
      <w:r w:rsidR="00F7087B" w:rsidRPr="00873E1E">
        <w:rPr>
          <w:rFonts w:eastAsia="Calibri"/>
        </w:rPr>
        <w:t xml:space="preserve"> (and </w:t>
      </w:r>
      <w:r w:rsidR="000E06AB" w:rsidRPr="00873E1E">
        <w:rPr>
          <w:rFonts w:eastAsia="Calibri"/>
        </w:rPr>
        <w:t xml:space="preserve">the </w:t>
      </w:r>
      <w:r w:rsidR="00F7087B" w:rsidRPr="00873E1E">
        <w:rPr>
          <w:rFonts w:eastAsia="Calibri"/>
        </w:rPr>
        <w:t xml:space="preserve">bringdown thereof pursuant to </w:t>
      </w:r>
      <w:r w:rsidR="00F7087B" w:rsidRPr="00565471">
        <w:rPr>
          <w:rFonts w:eastAsia="Calibri"/>
          <w:u w:val="single"/>
        </w:rPr>
        <w:fldChar w:fldCharType="begin"/>
      </w:r>
      <w:r w:rsidR="00F7087B" w:rsidRPr="002F697C">
        <w:rPr>
          <w:rFonts w:eastAsia="Calibri"/>
          <w:u w:val="single"/>
        </w:rPr>
        <w:instrText xml:space="preserve"> REF _Ref4217249 \r \h  \* MERGEFORMAT </w:instrText>
      </w:r>
      <w:r w:rsidR="00F7087B" w:rsidRPr="00565471">
        <w:rPr>
          <w:rFonts w:eastAsia="Calibri"/>
          <w:u w:val="single"/>
        </w:rPr>
      </w:r>
      <w:r w:rsidR="00F7087B" w:rsidRPr="00565471">
        <w:rPr>
          <w:rFonts w:eastAsia="Calibri"/>
          <w:u w:val="single"/>
        </w:rPr>
        <w:fldChar w:fldCharType="separate"/>
      </w:r>
      <w:r w:rsidR="00C1617A" w:rsidRPr="002F697C">
        <w:rPr>
          <w:rFonts w:eastAsia="Calibri"/>
          <w:u w:val="single"/>
        </w:rPr>
        <w:t>Section 21.7(f)</w:t>
      </w:r>
      <w:r w:rsidR="00F7087B" w:rsidRPr="00565471">
        <w:rPr>
          <w:rFonts w:eastAsia="Calibri"/>
          <w:u w:val="single"/>
        </w:rPr>
        <w:fldChar w:fldCharType="end"/>
      </w:r>
      <w:r w:rsidR="00255904" w:rsidRPr="00873E1E">
        <w:rPr>
          <w:rFonts w:eastAsia="Calibri"/>
        </w:rPr>
        <w:t>)</w:t>
      </w:r>
      <w:r w:rsidR="00F7087B" w:rsidRPr="00873E1E">
        <w:rPr>
          <w:rFonts w:eastAsia="Calibri"/>
        </w:rPr>
        <w:t xml:space="preserve"> </w:t>
      </w:r>
      <w:r w:rsidRPr="00873E1E">
        <w:rPr>
          <w:rFonts w:eastAsia="Calibri"/>
        </w:rPr>
        <w:t>shall be borne one-half by Buyer and one-half by Seller</w:t>
      </w:r>
      <w:bookmarkStart w:id="2123" w:name="_cp_text_1_1391"/>
      <w:r w:rsidRPr="00873E1E">
        <w:rPr>
          <w:rFonts w:eastAsia="Calibri"/>
        </w:rPr>
        <w:t>;</w:t>
      </w:r>
      <w:bookmarkEnd w:id="2123"/>
      <w:r w:rsidRPr="00873E1E">
        <w:rPr>
          <w:rFonts w:eastAsia="Calibri"/>
        </w:rPr>
        <w:t xml:space="preserve"> and</w:t>
      </w:r>
      <w:bookmarkEnd w:id="2122"/>
    </w:p>
    <w:p w14:paraId="63E0752B" w14:textId="022952A4" w:rsidR="004D7078" w:rsidRPr="00873E1E" w:rsidRDefault="004D7078" w:rsidP="007E5094">
      <w:pPr>
        <w:pStyle w:val="WP2L3"/>
        <w:rPr>
          <w:rFonts w:eastAsia="Calibri"/>
        </w:rPr>
      </w:pPr>
      <w:bookmarkStart w:id="2124" w:name="_cp_blt_1_1392"/>
      <w:bookmarkStart w:id="2125" w:name="_Ref4217179"/>
      <w:bookmarkStart w:id="2126" w:name="_cp_text_1_1393"/>
      <w:r w:rsidRPr="00873E1E">
        <w:rPr>
          <w:rFonts w:eastAsia="Calibri"/>
        </w:rPr>
        <w:t>a</w:t>
      </w:r>
      <w:bookmarkEnd w:id="2124"/>
      <w:r w:rsidRPr="00873E1E">
        <w:rPr>
          <w:rFonts w:eastAsia="Calibri"/>
        </w:rPr>
        <w:t>ll fees, charges, or payments associated with all filings or other submissions to a Governmental Authority required in connection with obtaining or maintaining all available Project Tax Benefits up to and including the Substantial Completion Payment Date shall be borne by Seller</w:t>
      </w:r>
      <w:bookmarkEnd w:id="2125"/>
      <w:r w:rsidR="00A01FDC" w:rsidRPr="00873E1E">
        <w:rPr>
          <w:rFonts w:eastAsia="Calibri"/>
        </w:rPr>
        <w:t>.</w:t>
      </w:r>
    </w:p>
    <w:p w14:paraId="34FBED5B" w14:textId="495DE149" w:rsidR="004D7078" w:rsidRPr="00873E1E" w:rsidRDefault="004D7078" w:rsidP="008A4304">
      <w:pPr>
        <w:pStyle w:val="BodyText"/>
        <w:rPr>
          <w:rFonts w:eastAsia="Calibri"/>
          <w:szCs w:val="24"/>
        </w:rPr>
      </w:pPr>
      <w:r w:rsidRPr="00873E1E">
        <w:rPr>
          <w:rFonts w:eastAsia="Calibri"/>
          <w:b/>
          <w:i/>
          <w:szCs w:val="24"/>
        </w:rPr>
        <w:t>[Reserved]</w:t>
      </w:r>
    </w:p>
    <w:bookmarkEnd w:id="2126"/>
    <w:p w14:paraId="3FCD83C4" w14:textId="147697C4" w:rsidR="004D7078" w:rsidRPr="00873E1E" w:rsidRDefault="006A4083" w:rsidP="00E71678">
      <w:pPr>
        <w:pStyle w:val="OBodyText5J"/>
      </w:pPr>
      <w:r w:rsidRPr="00873E1E">
        <w:rPr>
          <w:rFonts w:eastAsia="Calibri"/>
        </w:rPr>
        <w:t>Except as otherwise provided in this Agreement or any Ancillary Agreement, a</w:t>
      </w:r>
      <w:r w:rsidR="004D7078" w:rsidRPr="00873E1E">
        <w:rPr>
          <w:rFonts w:eastAsia="Calibri"/>
        </w:rPr>
        <w:t xml:space="preserve">ll costs and expenses payable by one Party to another Party under this </w:t>
      </w:r>
      <w:r w:rsidR="004D7078" w:rsidRPr="00873E1E">
        <w:rPr>
          <w:rFonts w:eastAsia="Calibri"/>
          <w:u w:val="single"/>
        </w:rPr>
        <w:fldChar w:fldCharType="begin"/>
      </w:r>
      <w:r w:rsidR="004D7078" w:rsidRPr="00873E1E">
        <w:rPr>
          <w:rFonts w:eastAsia="Calibri"/>
          <w:u w:val="single"/>
        </w:rPr>
        <w:instrText xml:space="preserve"> REF _Ref275938650 \r \h\*MERGEFORMAT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20.2</w:t>
      </w:r>
      <w:r w:rsidR="004D7078" w:rsidRPr="00873E1E">
        <w:rPr>
          <w:rFonts w:eastAsia="Calibri"/>
          <w:u w:val="single"/>
        </w:rPr>
        <w:fldChar w:fldCharType="end"/>
      </w:r>
      <w:r w:rsidR="004D7078" w:rsidRPr="00873E1E">
        <w:rPr>
          <w:rFonts w:eastAsia="Calibri"/>
        </w:rPr>
        <w:t xml:space="preserve"> shall be settled </w:t>
      </w:r>
      <w:bookmarkStart w:id="2127" w:name="DocXTextRef530"/>
      <w:r w:rsidR="004D7078" w:rsidRPr="00873E1E">
        <w:rPr>
          <w:rFonts w:eastAsia="Calibri"/>
        </w:rPr>
        <w:t>(i)</w:t>
      </w:r>
      <w:bookmarkEnd w:id="2127"/>
      <w:r w:rsidR="00092A5C" w:rsidRPr="00873E1E">
        <w:rPr>
          <w:rFonts w:eastAsia="Calibri"/>
        </w:rPr>
        <w:t> </w:t>
      </w:r>
      <w:r w:rsidR="004D7078" w:rsidRPr="00873E1E">
        <w:rPr>
          <w:rFonts w:eastAsia="Calibri"/>
        </w:rPr>
        <w:t>upon or within thirty</w:t>
      </w:r>
      <w:r w:rsidR="00092A5C" w:rsidRPr="00873E1E">
        <w:rPr>
          <w:rFonts w:eastAsia="Calibri"/>
        </w:rPr>
        <w:t> </w:t>
      </w:r>
      <w:r w:rsidR="004D7078" w:rsidRPr="00873E1E">
        <w:rPr>
          <w:rFonts w:eastAsia="Calibri"/>
        </w:rPr>
        <w:t xml:space="preserve">(30) days after </w:t>
      </w:r>
      <w:r w:rsidRPr="00873E1E">
        <w:rPr>
          <w:rFonts w:eastAsia="Calibri"/>
        </w:rPr>
        <w:t xml:space="preserve">the </w:t>
      </w:r>
      <w:r w:rsidR="004D7078" w:rsidRPr="00873E1E">
        <w:rPr>
          <w:rFonts w:eastAsia="Calibri"/>
        </w:rPr>
        <w:t>termination or expiration of this Agreement, (ii)</w:t>
      </w:r>
      <w:r w:rsidR="00860A08" w:rsidRPr="00873E1E">
        <w:rPr>
          <w:rFonts w:eastAsia="Calibri"/>
        </w:rPr>
        <w:t> </w:t>
      </w:r>
      <w:r w:rsidR="004D7078" w:rsidRPr="00873E1E">
        <w:rPr>
          <w:rFonts w:eastAsia="Calibri"/>
        </w:rPr>
        <w:t xml:space="preserve">if the Closing occurs, </w:t>
      </w:r>
      <w:bookmarkStart w:id="2128" w:name="DocXTextRef531"/>
      <w:r w:rsidR="004D7078" w:rsidRPr="00873E1E">
        <w:rPr>
          <w:rFonts w:eastAsia="Calibri"/>
        </w:rPr>
        <w:t>(A)</w:t>
      </w:r>
      <w:bookmarkEnd w:id="2128"/>
      <w:r w:rsidR="004D7078" w:rsidRPr="00873E1E">
        <w:rPr>
          <w:rFonts w:eastAsia="Calibri"/>
        </w:rPr>
        <w:t xml:space="preserve"> at the Closing if the cost or expense is incurred prior to or on the Closing Date, or (B) in accordance with </w:t>
      </w:r>
      <w:r w:rsidR="004D7078" w:rsidRPr="00873E1E">
        <w:rPr>
          <w:rFonts w:eastAsia="Calibri"/>
          <w:u w:val="single"/>
        </w:rPr>
        <w:fldChar w:fldCharType="begin"/>
      </w:r>
      <w:r w:rsidR="004D7078" w:rsidRPr="00873E1E">
        <w:rPr>
          <w:rFonts w:eastAsia="Calibri"/>
          <w:u w:val="single"/>
        </w:rPr>
        <w:instrText xml:space="preserve"> REF _Ref505882897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17.6</w:t>
      </w:r>
      <w:r w:rsidR="004D7078" w:rsidRPr="00873E1E">
        <w:rPr>
          <w:rFonts w:eastAsia="Calibri"/>
          <w:u w:val="single"/>
        </w:rPr>
        <w:fldChar w:fldCharType="end"/>
      </w:r>
      <w:r w:rsidR="004D7078" w:rsidRPr="00873E1E">
        <w:rPr>
          <w:rFonts w:eastAsia="Calibri"/>
        </w:rPr>
        <w:t xml:space="preserve"> and </w:t>
      </w:r>
      <w:r w:rsidR="004D7078" w:rsidRPr="00873E1E">
        <w:rPr>
          <w:rFonts w:eastAsia="Calibri"/>
          <w:u w:val="single"/>
        </w:rPr>
        <w:fldChar w:fldCharType="begin"/>
      </w:r>
      <w:r w:rsidR="004D7078" w:rsidRPr="00873E1E">
        <w:rPr>
          <w:rFonts w:eastAsia="Calibri"/>
          <w:u w:val="single"/>
        </w:rPr>
        <w:instrText xml:space="preserve"> REF _Ref505882915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17.7</w:t>
      </w:r>
      <w:r w:rsidR="004D7078" w:rsidRPr="00873E1E">
        <w:rPr>
          <w:rFonts w:eastAsia="Calibri"/>
          <w:u w:val="single"/>
        </w:rPr>
        <w:fldChar w:fldCharType="end"/>
      </w:r>
      <w:r w:rsidR="004D7078" w:rsidRPr="00873E1E">
        <w:rPr>
          <w:rFonts w:eastAsia="Calibri"/>
        </w:rPr>
        <w:t xml:space="preserve"> if the cost or expense is incurred after the Closing Date, or (iii)</w:t>
      </w:r>
      <w:r w:rsidR="00092A5C" w:rsidRPr="00873E1E">
        <w:rPr>
          <w:rFonts w:eastAsia="Calibri"/>
        </w:rPr>
        <w:t> </w:t>
      </w:r>
      <w:r w:rsidR="004D7078" w:rsidRPr="00873E1E">
        <w:rPr>
          <w:rFonts w:eastAsia="Calibri"/>
        </w:rPr>
        <w:t xml:space="preserve">with respect to any cost or expense incurred after the Closing Date that is not settled in accordance with </w:t>
      </w:r>
      <w:r w:rsidR="004D7078" w:rsidRPr="00873E1E">
        <w:rPr>
          <w:rFonts w:eastAsia="Calibri"/>
          <w:u w:val="single"/>
        </w:rPr>
        <w:fldChar w:fldCharType="begin"/>
      </w:r>
      <w:r w:rsidR="004D7078" w:rsidRPr="00873E1E">
        <w:rPr>
          <w:rFonts w:eastAsia="Calibri"/>
          <w:u w:val="single"/>
        </w:rPr>
        <w:instrText xml:space="preserve"> REF _Ref505882897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17.6</w:t>
      </w:r>
      <w:r w:rsidR="004D7078" w:rsidRPr="00873E1E">
        <w:rPr>
          <w:rFonts w:eastAsia="Calibri"/>
          <w:u w:val="single"/>
        </w:rPr>
        <w:fldChar w:fldCharType="end"/>
      </w:r>
      <w:r w:rsidR="004D7078" w:rsidRPr="00873E1E">
        <w:rPr>
          <w:rFonts w:eastAsia="Calibri"/>
        </w:rPr>
        <w:t xml:space="preserve"> and </w:t>
      </w:r>
      <w:r w:rsidR="004D7078" w:rsidRPr="00873E1E">
        <w:rPr>
          <w:rFonts w:eastAsia="Calibri"/>
          <w:u w:val="single"/>
        </w:rPr>
        <w:fldChar w:fldCharType="begin"/>
      </w:r>
      <w:r w:rsidR="004D7078" w:rsidRPr="00873E1E">
        <w:rPr>
          <w:rFonts w:eastAsia="Calibri"/>
          <w:u w:val="single"/>
        </w:rPr>
        <w:instrText xml:space="preserve"> REF _Ref505882915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17.7</w:t>
      </w:r>
      <w:r w:rsidR="004D7078" w:rsidRPr="00873E1E">
        <w:rPr>
          <w:rFonts w:eastAsia="Calibri"/>
          <w:u w:val="single"/>
        </w:rPr>
        <w:fldChar w:fldCharType="end"/>
      </w:r>
      <w:r w:rsidR="004D7078" w:rsidRPr="00873E1E">
        <w:rPr>
          <w:rFonts w:eastAsia="Calibri"/>
        </w:rPr>
        <w:t>, at the Substantial Completion Payment Date.</w:t>
      </w:r>
      <w:bookmarkEnd w:id="2114"/>
    </w:p>
    <w:p w14:paraId="4A44C986" w14:textId="568F6C97" w:rsidR="004D7078" w:rsidRPr="00497A92" w:rsidRDefault="004D7078" w:rsidP="007E5094">
      <w:pPr>
        <w:pStyle w:val="WP2L2"/>
        <w:rPr>
          <w:rFonts w:eastAsia="Calibri"/>
          <w:b/>
          <w:szCs w:val="24"/>
          <w:specVanish/>
        </w:rPr>
      </w:pPr>
      <w:bookmarkStart w:id="2129" w:name="_Ref455507990"/>
      <w:bookmarkStart w:id="2130" w:name="_Ref4217180"/>
      <w:bookmarkStart w:id="2131" w:name="_Ref448224185"/>
      <w:bookmarkStart w:id="2132" w:name="_Ref448224337"/>
      <w:bookmarkStart w:id="2133" w:name="_Toc33799276"/>
      <w:bookmarkStart w:id="2134" w:name="_Toc66116194"/>
      <w:bookmarkStart w:id="2135" w:name="_Toc78886793"/>
      <w:bookmarkStart w:id="2136" w:name="_Ref142919968"/>
      <w:bookmarkStart w:id="2137" w:name="_Ref142920385"/>
      <w:bookmarkStart w:id="2138" w:name="_Ref38961410"/>
      <w:bookmarkStart w:id="2139" w:name="_Ref38962902"/>
      <w:r w:rsidRPr="00873E1E">
        <w:rPr>
          <w:rFonts w:eastAsia="Calibri"/>
          <w:b/>
          <w:szCs w:val="24"/>
        </w:rPr>
        <w:t xml:space="preserve">Conduct Pending </w:t>
      </w:r>
      <w:bookmarkEnd w:id="2129"/>
      <w:r w:rsidRPr="00873E1E">
        <w:rPr>
          <w:rFonts w:eastAsia="Calibri"/>
          <w:b/>
          <w:szCs w:val="24"/>
        </w:rPr>
        <w:t>Substantial Completion Payment Date</w:t>
      </w:r>
      <w:bookmarkEnd w:id="2130"/>
      <w:bookmarkEnd w:id="2131"/>
      <w:bookmarkEnd w:id="2132"/>
      <w:bookmarkEnd w:id="2133"/>
      <w:bookmarkEnd w:id="2134"/>
      <w:r w:rsidR="00497A92">
        <w:rPr>
          <w:rFonts w:eastAsia="Calibri"/>
          <w:b/>
          <w:szCs w:val="24"/>
        </w:rPr>
        <w:t>.</w:t>
      </w:r>
      <w:bookmarkEnd w:id="2135"/>
    </w:p>
    <w:p w14:paraId="4BF3F2EB" w14:textId="23FB15FF" w:rsidR="004D7078" w:rsidRPr="00873E1E" w:rsidRDefault="004D7078" w:rsidP="00497A92">
      <w:pPr>
        <w:pStyle w:val="WP2Para2"/>
        <w:ind w:firstLine="720"/>
      </w:pPr>
      <w:bookmarkStart w:id="2140" w:name="_Ref276391581"/>
      <w:r w:rsidRPr="00873E1E">
        <w:rPr>
          <w:rFonts w:eastAsia="Calibri"/>
          <w:snapToGrid w:val="0"/>
        </w:rPr>
        <w:t>From the Effective Date through the Substantial Completion Payment Date</w:t>
      </w:r>
      <w:r w:rsidR="007A1503" w:rsidRPr="00873E1E">
        <w:rPr>
          <w:rFonts w:eastAsia="Calibri"/>
          <w:snapToGrid w:val="0"/>
        </w:rPr>
        <w:t xml:space="preserve"> </w:t>
      </w:r>
      <w:r w:rsidR="00371D34" w:rsidRPr="00873E1E">
        <w:rPr>
          <w:rFonts w:eastAsia="Calibri"/>
          <w:snapToGrid w:val="0"/>
        </w:rPr>
        <w:t>(</w:t>
      </w:r>
      <w:r w:rsidR="007A1503" w:rsidRPr="00873E1E">
        <w:rPr>
          <w:rFonts w:eastAsia="Calibri"/>
          <w:snapToGrid w:val="0"/>
        </w:rPr>
        <w:t xml:space="preserve">or, to the extent Seller has the ability to take any of the actions described below in this </w:t>
      </w:r>
      <w:r w:rsidR="007A1503" w:rsidRPr="00873E1E">
        <w:rPr>
          <w:rFonts w:eastAsia="Calibri"/>
          <w:u w:val="single"/>
        </w:rPr>
        <w:t>Section 20.3</w:t>
      </w:r>
      <w:r w:rsidR="00773A3C" w:rsidRPr="00873E1E">
        <w:rPr>
          <w:rFonts w:eastAsia="Calibri"/>
        </w:rPr>
        <w:t xml:space="preserve"> (other than in clause (c) or (d))</w:t>
      </w:r>
      <w:r w:rsidR="007A1503" w:rsidRPr="00873E1E">
        <w:rPr>
          <w:rFonts w:eastAsia="Calibri"/>
          <w:snapToGrid w:val="0"/>
        </w:rPr>
        <w:t>, the Final Completion Date</w:t>
      </w:r>
      <w:r w:rsidR="00773A3C" w:rsidRPr="00873E1E">
        <w:rPr>
          <w:rFonts w:eastAsia="Calibri"/>
          <w:snapToGrid w:val="0"/>
        </w:rPr>
        <w:t xml:space="preserve"> or, in the case of clause (c) and (d), indefinitely</w:t>
      </w:r>
      <w:r w:rsidR="00371D34" w:rsidRPr="00873E1E">
        <w:rPr>
          <w:rFonts w:eastAsia="Calibri"/>
          <w:snapToGrid w:val="0"/>
        </w:rPr>
        <w:t>)</w:t>
      </w:r>
      <w:r w:rsidRPr="00873E1E">
        <w:rPr>
          <w:rFonts w:eastAsia="Calibri"/>
          <w:snapToGrid w:val="0"/>
        </w:rPr>
        <w:t>, unless Buyer shall otherwise consent in writing, which consent shall not be unreasonably withheld, conditioned, or delayed, and except for actions required by Law, actions expressly permitted by this Agreement or an Ancillary Agreement or necessary to consummate the Transactions and expressly contemplated hereunder or thereunder, and, subject to the other terms of this Agreement, reasonable actions taken in response to an emergency endangering life or material property in accordance with Good Industry Practices and promptly disclosed in writing to Buyer, Seller shall not, and, where applicable to the Project Assets, shall cause its Affiliates not to:</w:t>
      </w:r>
      <w:bookmarkEnd w:id="2140"/>
    </w:p>
    <w:p w14:paraId="68BB0805" w14:textId="681DBFE3" w:rsidR="004D7078" w:rsidRPr="00873E1E" w:rsidRDefault="004D7078" w:rsidP="007E5094">
      <w:pPr>
        <w:pStyle w:val="WP2L3"/>
      </w:pPr>
      <w:bookmarkStart w:id="2141" w:name="_Ref4217181"/>
      <w:r w:rsidRPr="00873E1E">
        <w:rPr>
          <w:rFonts w:eastAsia="Calibri"/>
          <w:szCs w:val="24"/>
        </w:rPr>
        <w:t>(i)</w:t>
      </w:r>
      <w:r w:rsidR="00092A5C" w:rsidRPr="00873E1E">
        <w:rPr>
          <w:rFonts w:eastAsia="Calibri"/>
          <w:szCs w:val="24"/>
        </w:rPr>
        <w:t> </w:t>
      </w:r>
      <w:bookmarkStart w:id="2142" w:name="_Hlk76932854"/>
      <w:r w:rsidR="00E37C34" w:rsidRPr="00873E1E">
        <w:rPr>
          <w:rFonts w:eastAsia="Calibri"/>
          <w:szCs w:val="24"/>
        </w:rPr>
        <w:t>amend, supplement, or otherwise modify in any material respect, or terminate or, other than as required by its terms, renew or extend any Transferred Closing Project Contract</w:t>
      </w:r>
      <w:bookmarkStart w:id="2143" w:name="_cp_text_1_1395"/>
      <w:r w:rsidR="00E37C34" w:rsidRPr="00873E1E">
        <w:rPr>
          <w:rFonts w:eastAsia="Calibri"/>
          <w:szCs w:val="24"/>
        </w:rPr>
        <w:t xml:space="preserve">, Transferred Post-Closing Project Contract, Transferred Closing Permit, </w:t>
      </w:r>
      <w:bookmarkEnd w:id="2143"/>
      <w:r w:rsidR="00E37C34" w:rsidRPr="00873E1E">
        <w:rPr>
          <w:rFonts w:eastAsia="Calibri"/>
          <w:szCs w:val="24"/>
        </w:rPr>
        <w:t>Transferred Post-Closing Permit, or Transferred Closing Warranty (including the Project Warranty), or Transferred Post-Closing Warranty, or (ii) waive any material default by, material term of, or material right against, or release, settle, or compromise any material claim against, any other party to a Transferred Closing Project Contract, Transferred Post-Closing Project Contract, or any other material Contract to which Seller is a party arising out of or related to such Contract except to the extent such waiver, release, settlement, or compromise relates solely to the payment or performance obligations of such other party during the period prior to the Closing and does not create any Assumed Liability or adversely affect, in any material respect, the use, possession, operation, maintenance, repair, or physical condition of the Project Assets</w:t>
      </w:r>
      <w:bookmarkEnd w:id="2142"/>
      <w:r w:rsidRPr="00873E1E">
        <w:rPr>
          <w:rFonts w:eastAsia="Calibri"/>
          <w:szCs w:val="24"/>
        </w:rPr>
        <w:t>;</w:t>
      </w:r>
      <w:bookmarkStart w:id="2144" w:name="_Ref455583910"/>
      <w:bookmarkEnd w:id="2141"/>
    </w:p>
    <w:p w14:paraId="6A2FA22C" w14:textId="25FE2D98" w:rsidR="004D7078" w:rsidRPr="00873E1E" w:rsidRDefault="004D7078" w:rsidP="007E5094">
      <w:pPr>
        <w:pStyle w:val="WP2L3"/>
      </w:pPr>
      <w:bookmarkStart w:id="2145" w:name="_Ref455586401"/>
      <w:r w:rsidRPr="00873E1E">
        <w:rPr>
          <w:rFonts w:eastAsia="Calibri"/>
        </w:rPr>
        <w:t xml:space="preserve">sell, </w:t>
      </w:r>
      <w:r w:rsidR="00D31204" w:rsidRPr="00873E1E">
        <w:rPr>
          <w:rFonts w:eastAsia="Calibri"/>
        </w:rPr>
        <w:t>transfer, l</w:t>
      </w:r>
      <w:r w:rsidRPr="00873E1E">
        <w:rPr>
          <w:rFonts w:eastAsia="Calibri"/>
        </w:rPr>
        <w:t>ease, license, or otherwise dispose of</w:t>
      </w:r>
      <w:r w:rsidR="00111332" w:rsidRPr="00873E1E">
        <w:rPr>
          <w:rFonts w:eastAsia="Calibri"/>
        </w:rPr>
        <w:t xml:space="preserve"> or make unavailable to Buyer</w:t>
      </w:r>
      <w:r w:rsidRPr="00873E1E">
        <w:rPr>
          <w:rFonts w:eastAsia="Calibri"/>
        </w:rPr>
        <w:t xml:space="preserve"> any material asset or material property that </w:t>
      </w:r>
      <w:r w:rsidR="00050F63" w:rsidRPr="00873E1E">
        <w:rPr>
          <w:rFonts w:eastAsia="Calibri"/>
        </w:rPr>
        <w:t xml:space="preserve">(i) has been conveyed to Buyer as a Project Asset or (ii) has not been conveyed to Buyer and </w:t>
      </w:r>
      <w:r w:rsidRPr="00873E1E">
        <w:rPr>
          <w:rFonts w:eastAsia="Calibri"/>
        </w:rPr>
        <w:t>would be included in the Project Assets, except</w:t>
      </w:r>
      <w:r w:rsidR="00050F63" w:rsidRPr="00873E1E">
        <w:rPr>
          <w:rFonts w:eastAsia="Calibri"/>
        </w:rPr>
        <w:t>, with respect to clause (ii),</w:t>
      </w:r>
      <w:r w:rsidRPr="00873E1E">
        <w:rPr>
          <w:rFonts w:eastAsia="Calibri"/>
        </w:rPr>
        <w:t xml:space="preserve"> for any sale, </w:t>
      </w:r>
      <w:r w:rsidR="00D31204" w:rsidRPr="00873E1E">
        <w:rPr>
          <w:rFonts w:eastAsia="Calibri"/>
        </w:rPr>
        <w:t xml:space="preserve">transfer, </w:t>
      </w:r>
      <w:r w:rsidRPr="00873E1E">
        <w:rPr>
          <w:rFonts w:eastAsia="Calibri"/>
        </w:rPr>
        <w:t>lease, license, disposition</w:t>
      </w:r>
      <w:r w:rsidR="00D31204" w:rsidRPr="00873E1E">
        <w:rPr>
          <w:rFonts w:eastAsia="Calibri"/>
        </w:rPr>
        <w:t xml:space="preserve">, or </w:t>
      </w:r>
      <w:r w:rsidR="00E54F89" w:rsidRPr="00873E1E">
        <w:rPr>
          <w:rFonts w:eastAsia="Calibri"/>
        </w:rPr>
        <w:t xml:space="preserve">unavailability </w:t>
      </w:r>
      <w:r w:rsidRPr="00873E1E">
        <w:rPr>
          <w:rFonts w:eastAsia="Calibri"/>
        </w:rPr>
        <w:t>of such asset or property made necessary because such asset or property is broken, damaged, obsolete, or out of compliance with Laws, applicable Permits, or the requirements of this Agreement;</w:t>
      </w:r>
      <w:bookmarkEnd w:id="2144"/>
      <w:bookmarkEnd w:id="2145"/>
    </w:p>
    <w:p w14:paraId="406D6393" w14:textId="2327DDA9" w:rsidR="004D7078" w:rsidRPr="00873E1E" w:rsidRDefault="004D7078" w:rsidP="007E5094">
      <w:pPr>
        <w:pStyle w:val="WP2L3"/>
      </w:pPr>
      <w:bookmarkStart w:id="2146" w:name="_Ref4217182"/>
      <w:r w:rsidRPr="00873E1E">
        <w:rPr>
          <w:rFonts w:eastAsia="Calibri"/>
        </w:rPr>
        <w:t>permit, allow, or cause any of the Project Assets to become subject to any Encumbrance, other than a Permitted Encumbrance;</w:t>
      </w:r>
      <w:bookmarkStart w:id="2147" w:name="_Ref233688757"/>
      <w:bookmarkEnd w:id="2146"/>
    </w:p>
    <w:p w14:paraId="3F91E654" w14:textId="58574367" w:rsidR="004D7078" w:rsidRPr="00873E1E" w:rsidRDefault="004D7078" w:rsidP="007E5094">
      <w:pPr>
        <w:pStyle w:val="WP2L3"/>
      </w:pPr>
      <w:bookmarkStart w:id="2148" w:name="_Ref4217183"/>
      <w:r w:rsidRPr="00873E1E">
        <w:rPr>
          <w:rFonts w:eastAsia="Calibri"/>
        </w:rPr>
        <w:t xml:space="preserve">resolve, settle, or compromise any Environmental Claim or any Action under any Law (including Environmental Law) pending before or being conducted by a Governmental Authority, arbitrator, or mediator relating to the Work, the Project Site, or the Project Assets, except to the extent such resolution, settlement, or compromise is an Excluded Liability and would not </w:t>
      </w:r>
      <w:bookmarkStart w:id="2149" w:name="DocXTextRef533"/>
      <w:r w:rsidRPr="00873E1E">
        <w:rPr>
          <w:rFonts w:eastAsia="Calibri"/>
        </w:rPr>
        <w:t>(i)</w:t>
      </w:r>
      <w:bookmarkEnd w:id="2149"/>
      <w:r w:rsidR="00092A5C" w:rsidRPr="00873E1E">
        <w:rPr>
          <w:rFonts w:eastAsia="Calibri"/>
        </w:rPr>
        <w:t> </w:t>
      </w:r>
      <w:r w:rsidRPr="00873E1E">
        <w:rPr>
          <w:rFonts w:eastAsia="Calibri"/>
        </w:rPr>
        <w:t xml:space="preserve">require or involve any post-Closing Remediation or </w:t>
      </w:r>
      <w:r w:rsidRPr="00873E1E">
        <w:t>(ii)</w:t>
      </w:r>
      <w:r w:rsidR="00092A5C" w:rsidRPr="00873E1E">
        <w:t> </w:t>
      </w:r>
      <w:r w:rsidRPr="00873E1E">
        <w:t xml:space="preserve">adversely affect, in any material respect, </w:t>
      </w:r>
      <w:r w:rsidRPr="00873E1E">
        <w:rPr>
          <w:rFonts w:eastAsia="Calibri"/>
        </w:rPr>
        <w:t>Buyer’s possession, ownership, use, operation</w:t>
      </w:r>
      <w:r w:rsidR="00C930A6" w:rsidRPr="00873E1E">
        <w:rPr>
          <w:rFonts w:eastAsia="Calibri"/>
        </w:rPr>
        <w:t>,</w:t>
      </w:r>
      <w:r w:rsidRPr="00873E1E">
        <w:rPr>
          <w:rFonts w:eastAsia="Calibri"/>
        </w:rPr>
        <w:t xml:space="preserve"> maintenance</w:t>
      </w:r>
      <w:r w:rsidR="00895C9C" w:rsidRPr="00873E1E">
        <w:rPr>
          <w:rFonts w:eastAsia="Calibri"/>
        </w:rPr>
        <w:t>, repair, or replacement</w:t>
      </w:r>
      <w:r w:rsidRPr="00873E1E">
        <w:rPr>
          <w:rFonts w:eastAsia="Calibri"/>
        </w:rPr>
        <w:t xml:space="preserve"> of, or the value of, the Project or the Project Assets </w:t>
      </w:r>
      <w:r w:rsidR="00913665" w:rsidRPr="00873E1E">
        <w:rPr>
          <w:rFonts w:eastAsia="Calibri"/>
        </w:rPr>
        <w:t xml:space="preserve">(in whole or in part) </w:t>
      </w:r>
      <w:r w:rsidRPr="00873E1E">
        <w:rPr>
          <w:rFonts w:eastAsia="Calibri"/>
        </w:rPr>
        <w:t>after the Closing;</w:t>
      </w:r>
      <w:bookmarkEnd w:id="2147"/>
      <w:bookmarkEnd w:id="2148"/>
    </w:p>
    <w:p w14:paraId="5B3DFBE1" w14:textId="77777777" w:rsidR="004D7078" w:rsidRPr="00873E1E" w:rsidRDefault="004D7078" w:rsidP="007E5094">
      <w:pPr>
        <w:pStyle w:val="WP2L3"/>
      </w:pPr>
      <w:bookmarkStart w:id="2150" w:name="_Ref4217184"/>
      <w:r w:rsidRPr="00873E1E">
        <w:rPr>
          <w:rFonts w:eastAsia="Calibri"/>
        </w:rPr>
        <w:t xml:space="preserve">incur any Indebtedness, other than </w:t>
      </w:r>
      <w:bookmarkStart w:id="2151" w:name="DocXTextRef534"/>
      <w:r w:rsidRPr="00873E1E">
        <w:rPr>
          <w:rFonts w:eastAsia="Calibri"/>
        </w:rPr>
        <w:t>(i)</w:t>
      </w:r>
      <w:bookmarkEnd w:id="2151"/>
      <w:r w:rsidR="00092A5C" w:rsidRPr="00873E1E">
        <w:rPr>
          <w:rFonts w:eastAsia="Calibri"/>
        </w:rPr>
        <w:t> </w:t>
      </w:r>
      <w:r w:rsidRPr="00873E1E">
        <w:rPr>
          <w:rFonts w:eastAsia="Calibri"/>
        </w:rPr>
        <w:t>extensions of credit and similar events in the ordinary course of the performance of the Work and (ii)</w:t>
      </w:r>
      <w:r w:rsidR="00092A5C" w:rsidRPr="00873E1E">
        <w:rPr>
          <w:rFonts w:eastAsia="Calibri"/>
        </w:rPr>
        <w:t> </w:t>
      </w:r>
      <w:r w:rsidRPr="00873E1E">
        <w:rPr>
          <w:rFonts w:eastAsia="Calibri"/>
        </w:rPr>
        <w:t>the Project Financing Indebtedness;</w:t>
      </w:r>
      <w:bookmarkEnd w:id="2150"/>
    </w:p>
    <w:p w14:paraId="73F4DEFF" w14:textId="24A8FF37" w:rsidR="004D7078" w:rsidRPr="00873E1E" w:rsidRDefault="004D7078" w:rsidP="007E5094">
      <w:pPr>
        <w:pStyle w:val="WP2L3"/>
      </w:pPr>
      <w:bookmarkStart w:id="2152" w:name="_Ref4217185"/>
      <w:r w:rsidRPr="00873E1E">
        <w:rPr>
          <w:rFonts w:eastAsia="Calibri"/>
        </w:rPr>
        <w:t>notwithstanding anything in this Agreement or any Ancillary Agreement to the contrary, sell, transfer, or deliver any electric energy, capacity, capacity-related benefit, or Other Electric Product from or attributable to the Project</w:t>
      </w:r>
      <w:r w:rsidR="002441F4" w:rsidRPr="00873E1E">
        <w:rPr>
          <w:rFonts w:eastAsia="Calibri"/>
        </w:rPr>
        <w:t>,</w:t>
      </w:r>
      <w:r w:rsidRPr="00873E1E">
        <w:rPr>
          <w:rFonts w:eastAsia="Calibri"/>
        </w:rPr>
        <w:t xml:space="preserve"> other than, between the Closing and the Substantial Completion Payment Date, </w:t>
      </w:r>
      <w:bookmarkStart w:id="2153" w:name="DocXTextRef535"/>
      <w:r w:rsidRPr="00873E1E">
        <w:rPr>
          <w:rFonts w:eastAsia="Calibri"/>
        </w:rPr>
        <w:t>(i)</w:t>
      </w:r>
      <w:bookmarkEnd w:id="2153"/>
      <w:r w:rsidR="00092A5C" w:rsidRPr="00873E1E">
        <w:rPr>
          <w:rFonts w:eastAsia="Calibri"/>
        </w:rPr>
        <w:t> </w:t>
      </w:r>
      <w:r w:rsidRPr="00873E1E">
        <w:rPr>
          <w:rFonts w:eastAsia="Calibri"/>
        </w:rPr>
        <w:t>test energy from the Project subject to and in accordance with the terms of this Agreement and (ii)</w:t>
      </w:r>
      <w:r w:rsidR="00092A5C" w:rsidRPr="00873E1E">
        <w:rPr>
          <w:rFonts w:eastAsia="Calibri"/>
        </w:rPr>
        <w:t> </w:t>
      </w:r>
      <w:r w:rsidRPr="00873E1E">
        <w:rPr>
          <w:rFonts w:eastAsia="Calibri"/>
        </w:rPr>
        <w:t xml:space="preserve">pursuant to and in accordance with the express instructions provided by Buyer (or any of its Affiliates or agents) to Seller pursuant to </w:t>
      </w:r>
      <w:r w:rsidRPr="00873E1E">
        <w:rPr>
          <w:rFonts w:eastAsia="Calibri"/>
          <w:u w:val="single"/>
        </w:rPr>
        <w:fldChar w:fldCharType="begin"/>
      </w:r>
      <w:r w:rsidRPr="00873E1E">
        <w:rPr>
          <w:rFonts w:eastAsia="Calibri"/>
          <w:u w:val="single"/>
        </w:rPr>
        <w:instrText xml:space="preserve"> REF _Ref507418445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20.19</w:t>
      </w:r>
      <w:r w:rsidRPr="00873E1E">
        <w:rPr>
          <w:rFonts w:eastAsia="Calibri"/>
          <w:u w:val="single"/>
        </w:rPr>
        <w:fldChar w:fldCharType="end"/>
      </w:r>
      <w:r w:rsidRPr="00873E1E">
        <w:rPr>
          <w:rFonts w:eastAsia="Calibri"/>
        </w:rPr>
        <w:t xml:space="preserve"> or the MISO Agreement;</w:t>
      </w:r>
      <w:bookmarkEnd w:id="2152"/>
    </w:p>
    <w:p w14:paraId="141BCAEF" w14:textId="02539FA0" w:rsidR="004D7078" w:rsidRPr="00873E1E" w:rsidRDefault="004D7078" w:rsidP="007E5094">
      <w:pPr>
        <w:pStyle w:val="WP2L3"/>
      </w:pPr>
      <w:bookmarkStart w:id="2154" w:name="_Ref4217186"/>
      <w:r w:rsidRPr="00873E1E">
        <w:t xml:space="preserve">sell, </w:t>
      </w:r>
      <w:r w:rsidRPr="00873E1E">
        <w:rPr>
          <w:rFonts w:eastAsia="Calibri"/>
        </w:rPr>
        <w:t>transfer</w:t>
      </w:r>
      <w:r w:rsidRPr="00873E1E">
        <w:t xml:space="preserve">, </w:t>
      </w:r>
      <w:r w:rsidR="00F37607" w:rsidRPr="00873E1E">
        <w:t xml:space="preserve">deliver, </w:t>
      </w:r>
      <w:r w:rsidRPr="00873E1E">
        <w:t xml:space="preserve">or otherwise make unavailable to Buyer at the Closing any of the Transferred Closing Environmental Attributes or, after the Closing, at the time and place specified in </w:t>
      </w:r>
      <w:r w:rsidRPr="00873E1E">
        <w:rPr>
          <w:u w:val="single"/>
        </w:rPr>
        <w:fldChar w:fldCharType="begin"/>
      </w:r>
      <w:r w:rsidRPr="00873E1E">
        <w:rPr>
          <w:u w:val="single"/>
        </w:rPr>
        <w:instrText xml:space="preserve"> REF _Ref479069272 \w \h  \* MERGEFORMAT </w:instrText>
      </w:r>
      <w:r w:rsidRPr="00873E1E">
        <w:rPr>
          <w:u w:val="single"/>
        </w:rPr>
      </w:r>
      <w:r w:rsidRPr="00873E1E">
        <w:rPr>
          <w:u w:val="single"/>
        </w:rPr>
        <w:fldChar w:fldCharType="separate"/>
      </w:r>
      <w:r w:rsidR="00C1617A">
        <w:rPr>
          <w:u w:val="single"/>
        </w:rPr>
        <w:t>Section 11.2</w:t>
      </w:r>
      <w:r w:rsidRPr="00873E1E">
        <w:rPr>
          <w:u w:val="single"/>
        </w:rPr>
        <w:fldChar w:fldCharType="end"/>
      </w:r>
      <w:r w:rsidRPr="00873E1E">
        <w:t>, any of the Transferred Post-Closing Environmental Attributes;</w:t>
      </w:r>
      <w:bookmarkEnd w:id="2154"/>
    </w:p>
    <w:p w14:paraId="0944F4B1" w14:textId="77777777" w:rsidR="004D7078" w:rsidRPr="00873E1E" w:rsidRDefault="004D7078" w:rsidP="007E5094">
      <w:pPr>
        <w:pStyle w:val="WP2L3"/>
      </w:pPr>
      <w:bookmarkStart w:id="2155" w:name="_Ref4217187"/>
      <w:r w:rsidRPr="00873E1E">
        <w:rPr>
          <w:rFonts w:eastAsia="Calibri"/>
        </w:rPr>
        <w:t>change any method, practice, or principle of financial or tax accounting that is material to the consummation of the Transactions or the obligations of the Parties hereunder, except as required by GAAP or Law;</w:t>
      </w:r>
      <w:bookmarkEnd w:id="2155"/>
    </w:p>
    <w:p w14:paraId="356BD0D1" w14:textId="128937CE" w:rsidR="004D7078" w:rsidRPr="00873E1E" w:rsidRDefault="004D7078" w:rsidP="007E5094">
      <w:pPr>
        <w:pStyle w:val="WP2L3"/>
      </w:pPr>
      <w:bookmarkStart w:id="2156" w:name="_Ref4217188"/>
      <w:r w:rsidRPr="00873E1E">
        <w:rPr>
          <w:rFonts w:eastAsia="Calibri"/>
        </w:rPr>
        <w:t>make or change any election or registration with MISO with respect to the Project that would be applicable to the Project after the Closing except as required by the MISO Agreement or permitted in a writing signed by an authorized representative of Buyer;</w:t>
      </w:r>
      <w:bookmarkEnd w:id="2156"/>
    </w:p>
    <w:p w14:paraId="0436A358" w14:textId="19551F73" w:rsidR="004D7078" w:rsidRPr="00873E1E" w:rsidRDefault="004D7078" w:rsidP="007E5094">
      <w:pPr>
        <w:pStyle w:val="WP2L3"/>
      </w:pPr>
      <w:bookmarkStart w:id="2157" w:name="_Ref4217189"/>
      <w:r w:rsidRPr="00873E1E">
        <w:rPr>
          <w:rFonts w:eastAsia="Calibri"/>
        </w:rPr>
        <w:t xml:space="preserve">hire any Employee or assume any Liability under Law as an employer of any individual in either case with respect to the Project or the performance of the Work or otherwise take any action or fail to take any action that would cause Seller’s representations in </w:t>
      </w:r>
      <w:r w:rsidRPr="00873E1E">
        <w:rPr>
          <w:rFonts w:eastAsia="Calibri"/>
          <w:u w:val="single"/>
        </w:rPr>
        <w:fldChar w:fldCharType="begin"/>
      </w:r>
      <w:r w:rsidRPr="00873E1E">
        <w:rPr>
          <w:rFonts w:eastAsia="Calibri"/>
          <w:u w:val="single"/>
        </w:rPr>
        <w:instrText xml:space="preserve"> REF _Ref38953073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18.18</w:t>
      </w:r>
      <w:r w:rsidRPr="00873E1E">
        <w:rPr>
          <w:rFonts w:eastAsia="Calibri"/>
          <w:u w:val="single"/>
        </w:rPr>
        <w:fldChar w:fldCharType="end"/>
      </w:r>
      <w:r w:rsidRPr="00873E1E">
        <w:rPr>
          <w:rFonts w:eastAsia="Calibri"/>
        </w:rPr>
        <w:t xml:space="preserve"> or </w:t>
      </w:r>
      <w:r w:rsidRPr="00873E1E">
        <w:rPr>
          <w:rFonts w:eastAsia="Calibri"/>
          <w:u w:val="single"/>
        </w:rPr>
        <w:fldChar w:fldCharType="begin"/>
      </w:r>
      <w:r w:rsidRPr="00873E1E">
        <w:rPr>
          <w:rFonts w:eastAsia="Calibri"/>
          <w:u w:val="single"/>
        </w:rPr>
        <w:instrText xml:space="preserve"> REF _Ref448223451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18.19</w:t>
      </w:r>
      <w:r w:rsidRPr="00873E1E">
        <w:rPr>
          <w:rFonts w:eastAsia="Calibri"/>
          <w:u w:val="single"/>
        </w:rPr>
        <w:fldChar w:fldCharType="end"/>
      </w:r>
      <w:r w:rsidRPr="00873E1E">
        <w:rPr>
          <w:rFonts w:eastAsia="Calibri"/>
        </w:rPr>
        <w:t xml:space="preserve"> to be untrue; or</w:t>
      </w:r>
      <w:bookmarkEnd w:id="2157"/>
    </w:p>
    <w:p w14:paraId="3F250A09" w14:textId="490BA11D" w:rsidR="004D7078" w:rsidRPr="00873E1E" w:rsidRDefault="004D7078" w:rsidP="007E5094">
      <w:pPr>
        <w:pStyle w:val="WP2L3"/>
        <w:rPr>
          <w:rFonts w:eastAsia="Calibri"/>
        </w:rPr>
      </w:pPr>
      <w:bookmarkStart w:id="2158" w:name="_Ref4217190"/>
      <w:r w:rsidRPr="00873E1E">
        <w:rPr>
          <w:rFonts w:eastAsia="Calibri"/>
        </w:rPr>
        <w:t xml:space="preserve">authorize or commit to do or </w:t>
      </w:r>
      <w:r w:rsidR="003857F9" w:rsidRPr="00873E1E">
        <w:rPr>
          <w:rFonts w:eastAsia="Calibri"/>
        </w:rPr>
        <w:t xml:space="preserve">enter into a Contract or </w:t>
      </w:r>
      <w:r w:rsidRPr="00873E1E">
        <w:rPr>
          <w:rFonts w:eastAsia="Calibri"/>
        </w:rPr>
        <w:t>agree to take, whether in writing or otherwise, any of the foregoing prohibited actions.</w:t>
      </w:r>
      <w:bookmarkEnd w:id="2158"/>
    </w:p>
    <w:p w14:paraId="0AFED569" w14:textId="1BF985F2" w:rsidR="004D7078" w:rsidRPr="00873E1E" w:rsidRDefault="004D7078" w:rsidP="008A4304">
      <w:pPr>
        <w:pStyle w:val="BodyText"/>
        <w:rPr>
          <w:szCs w:val="24"/>
        </w:rPr>
      </w:pPr>
      <w:r w:rsidRPr="00873E1E">
        <w:rPr>
          <w:rFonts w:eastAsia="Calibri"/>
          <w:b/>
          <w:i/>
          <w:szCs w:val="24"/>
        </w:rPr>
        <w:t>[Reserved]</w:t>
      </w:r>
    </w:p>
    <w:p w14:paraId="6D4DE453" w14:textId="77777777" w:rsidR="004D7078" w:rsidRPr="00873E1E" w:rsidRDefault="004D7078" w:rsidP="008F3C64">
      <w:pPr>
        <w:pStyle w:val="WP2L2"/>
        <w:keepNext/>
      </w:pPr>
      <w:bookmarkStart w:id="2159" w:name="_Ref38963019"/>
      <w:bookmarkStart w:id="2160" w:name="_Ref38965459"/>
      <w:bookmarkStart w:id="2161" w:name="_Ref38966170"/>
      <w:bookmarkStart w:id="2162" w:name="_Ref276393827"/>
      <w:bookmarkStart w:id="2163" w:name="_Ref4217191"/>
      <w:bookmarkStart w:id="2164" w:name="_Ref38962975"/>
      <w:bookmarkStart w:id="2165" w:name="_Toc33799277"/>
      <w:bookmarkStart w:id="2166" w:name="_Toc66116195"/>
      <w:bookmarkStart w:id="2167" w:name="_Toc78886794"/>
      <w:bookmarkEnd w:id="2136"/>
      <w:bookmarkEnd w:id="2137"/>
      <w:bookmarkEnd w:id="2138"/>
      <w:bookmarkEnd w:id="2139"/>
      <w:r w:rsidRPr="00873E1E">
        <w:rPr>
          <w:rFonts w:eastAsia="Calibri"/>
          <w:b/>
          <w:szCs w:val="24"/>
        </w:rPr>
        <w:t>Regulatory Approvals</w:t>
      </w:r>
      <w:bookmarkEnd w:id="2159"/>
      <w:bookmarkEnd w:id="2160"/>
      <w:bookmarkEnd w:id="2161"/>
      <w:bookmarkEnd w:id="2162"/>
      <w:r w:rsidRPr="00873E1E">
        <w:rPr>
          <w:rFonts w:eastAsia="Calibri"/>
          <w:snapToGrid w:val="0"/>
          <w:szCs w:val="24"/>
        </w:rPr>
        <w:t>.</w:t>
      </w:r>
      <w:bookmarkStart w:id="2168" w:name="_Ref4217443"/>
      <w:bookmarkStart w:id="2169" w:name="_Ref277767940"/>
      <w:r w:rsidRPr="00565471">
        <w:rPr>
          <w:rStyle w:val="FootnoteReference"/>
          <w:rFonts w:eastAsia="Calibri"/>
        </w:rPr>
        <w:footnoteReference w:id="66"/>
      </w:r>
      <w:bookmarkEnd w:id="2163"/>
      <w:bookmarkEnd w:id="2164"/>
      <w:bookmarkEnd w:id="2165"/>
      <w:bookmarkEnd w:id="2166"/>
      <w:bookmarkEnd w:id="2167"/>
      <w:bookmarkEnd w:id="2168"/>
    </w:p>
    <w:p w14:paraId="603D336B" w14:textId="643E3EE3" w:rsidR="004D7078" w:rsidRPr="00873E1E" w:rsidRDefault="004D7078" w:rsidP="007E5094">
      <w:pPr>
        <w:pStyle w:val="WP2L3"/>
        <w:rPr>
          <w:rFonts w:eastAsia="Calibri"/>
        </w:rPr>
      </w:pPr>
      <w:bookmarkStart w:id="2170" w:name="_Ref456255454"/>
      <w:r w:rsidRPr="00873E1E">
        <w:rPr>
          <w:rFonts w:eastAsia="Calibri"/>
          <w:szCs w:val="24"/>
        </w:rPr>
        <w:t xml:space="preserve">Subject to </w:t>
      </w:r>
      <w:r w:rsidRPr="00873E1E">
        <w:rPr>
          <w:rFonts w:eastAsia="Calibri"/>
          <w:szCs w:val="24"/>
          <w:u w:val="single"/>
        </w:rPr>
        <w:fldChar w:fldCharType="begin"/>
      </w:r>
      <w:r w:rsidRPr="00873E1E">
        <w:rPr>
          <w:rFonts w:eastAsia="Calibri"/>
          <w:szCs w:val="24"/>
          <w:u w:val="single"/>
        </w:rPr>
        <w:instrText xml:space="preserve"> REF _Ref508229824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20.4(b)</w:t>
      </w:r>
      <w:r w:rsidRPr="00873E1E">
        <w:rPr>
          <w:rFonts w:eastAsia="Calibri"/>
          <w:szCs w:val="24"/>
          <w:u w:val="single"/>
        </w:rPr>
        <w:fldChar w:fldCharType="end"/>
      </w:r>
      <w:r w:rsidRPr="00873E1E">
        <w:rPr>
          <w:rFonts w:eastAsia="Calibri"/>
          <w:szCs w:val="24"/>
        </w:rPr>
        <w:t>, Buyer shall use good faith efforts to file with the [●], on or before the date that is [●]</w:t>
      </w:r>
      <w:r w:rsidR="00092A5C" w:rsidRPr="00873E1E">
        <w:rPr>
          <w:rFonts w:eastAsia="Calibri"/>
          <w:szCs w:val="24"/>
        </w:rPr>
        <w:t> </w:t>
      </w:r>
      <w:r w:rsidRPr="00873E1E">
        <w:rPr>
          <w:rFonts w:eastAsia="Calibri"/>
          <w:szCs w:val="24"/>
        </w:rPr>
        <w:t>([●]) days after the Effective Date, its application seeking approval of the Transactions.</w:t>
      </w:r>
      <w:bookmarkEnd w:id="2169"/>
      <w:bookmarkEnd w:id="2170"/>
    </w:p>
    <w:p w14:paraId="26EA8609" w14:textId="358B265D" w:rsidR="004D7078" w:rsidRPr="00873E1E" w:rsidRDefault="004D7078" w:rsidP="007E5094">
      <w:pPr>
        <w:pStyle w:val="WP2L3"/>
      </w:pPr>
      <w:bookmarkStart w:id="2171" w:name="_Ref508229824"/>
      <w:bookmarkStart w:id="2172" w:name="_Ref38963020"/>
      <w:r w:rsidRPr="00873E1E">
        <w:rPr>
          <w:rFonts w:eastAsia="Calibri"/>
        </w:rPr>
        <w:t xml:space="preserve">Seller acknowledges and agrees that Buyer shall be deemed to have acted in good faith if any of the application filings described in </w:t>
      </w:r>
      <w:r w:rsidRPr="00873E1E">
        <w:rPr>
          <w:rFonts w:eastAsia="Calibri"/>
          <w:u w:val="single"/>
        </w:rPr>
        <w:fldChar w:fldCharType="begin"/>
      </w:r>
      <w:r w:rsidRPr="00873E1E">
        <w:rPr>
          <w:rFonts w:eastAsia="Calibri"/>
          <w:u w:val="single"/>
        </w:rPr>
        <w:instrText xml:space="preserve"> REF _Ref38962975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20.4</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_Ref456255454 \r \h\*MERGEFORMAT </w:instrText>
      </w:r>
      <w:r w:rsidRPr="00873E1E">
        <w:rPr>
          <w:rFonts w:eastAsia="Calibri"/>
          <w:u w:val="single"/>
        </w:rPr>
      </w:r>
      <w:r w:rsidRPr="00873E1E">
        <w:rPr>
          <w:rFonts w:eastAsia="Calibri"/>
          <w:u w:val="single"/>
        </w:rPr>
        <w:fldChar w:fldCharType="separate"/>
      </w:r>
      <w:r w:rsidR="00C1617A">
        <w:rPr>
          <w:rFonts w:eastAsia="Calibri"/>
          <w:u w:val="single"/>
        </w:rPr>
        <w:t>(a)</w:t>
      </w:r>
      <w:r w:rsidRPr="00873E1E">
        <w:rPr>
          <w:rFonts w:eastAsia="Calibri"/>
          <w:u w:val="single"/>
        </w:rPr>
        <w:fldChar w:fldCharType="end"/>
      </w:r>
      <w:r w:rsidRPr="00873E1E">
        <w:rPr>
          <w:rFonts w:eastAsia="Calibri"/>
        </w:rPr>
        <w:t xml:space="preserve"> is delayed beyond the date provided therein as a result of any need</w:t>
      </w:r>
      <w:r w:rsidR="00992E20" w:rsidRPr="00873E1E">
        <w:rPr>
          <w:rFonts w:eastAsia="Calibri"/>
        </w:rPr>
        <w:t xml:space="preserve">, in </w:t>
      </w:r>
      <w:r w:rsidR="00D627C9" w:rsidRPr="00873E1E">
        <w:rPr>
          <w:rFonts w:eastAsia="Calibri"/>
        </w:rPr>
        <w:t>Buyer</w:t>
      </w:r>
      <w:r w:rsidR="00992E20" w:rsidRPr="00873E1E">
        <w:rPr>
          <w:rFonts w:eastAsia="Calibri"/>
        </w:rPr>
        <w:t>’s good faith judgment,</w:t>
      </w:r>
      <w:r w:rsidR="006142DA" w:rsidRPr="00873E1E">
        <w:rPr>
          <w:rFonts w:eastAsia="Calibri"/>
        </w:rPr>
        <w:t xml:space="preserve"> </w:t>
      </w:r>
      <w:r w:rsidRPr="00873E1E">
        <w:rPr>
          <w:rFonts w:eastAsia="Calibri"/>
        </w:rPr>
        <w:t>to address in such application or resolve any legal</w:t>
      </w:r>
      <w:r w:rsidR="00A23577" w:rsidRPr="00873E1E">
        <w:rPr>
          <w:rFonts w:eastAsia="Calibri"/>
        </w:rPr>
        <w:t>, commercial</w:t>
      </w:r>
      <w:r w:rsidRPr="00873E1E">
        <w:rPr>
          <w:rFonts w:eastAsia="Calibri"/>
        </w:rPr>
        <w:t xml:space="preserve"> or regulatory issue or risk prior to submission of such application (including any issue arising from communications with [●] [or [●]] staff, as applicable, any newly issued or promulgated Law or official guidance, or any factual development</w:t>
      </w:r>
      <w:r w:rsidR="002F5869" w:rsidRPr="00873E1E">
        <w:rPr>
          <w:rFonts w:eastAsia="Calibri"/>
        </w:rPr>
        <w:t xml:space="preserve"> </w:t>
      </w:r>
      <w:r w:rsidR="00397442" w:rsidRPr="00873E1E">
        <w:rPr>
          <w:rFonts w:eastAsia="Calibri"/>
        </w:rPr>
        <w:t xml:space="preserve">that may affect </w:t>
      </w:r>
      <w:r w:rsidR="00B50233" w:rsidRPr="00873E1E">
        <w:rPr>
          <w:rFonts w:eastAsia="Calibri"/>
        </w:rPr>
        <w:t xml:space="preserve">the </w:t>
      </w:r>
      <w:r w:rsidR="006962A2" w:rsidRPr="00873E1E">
        <w:rPr>
          <w:rFonts w:eastAsia="Calibri"/>
        </w:rPr>
        <w:t>filing</w:t>
      </w:r>
      <w:r w:rsidR="00397442" w:rsidRPr="00873E1E">
        <w:rPr>
          <w:rFonts w:eastAsia="Calibri"/>
        </w:rPr>
        <w:t xml:space="preserve"> or application</w:t>
      </w:r>
      <w:r w:rsidRPr="00873E1E">
        <w:rPr>
          <w:rFonts w:eastAsia="Calibri"/>
        </w:rPr>
        <w:t>) or any issue concerning application or filing sequencing or docket congestion.</w:t>
      </w:r>
      <w:bookmarkEnd w:id="2171"/>
    </w:p>
    <w:p w14:paraId="1C79055A" w14:textId="376FA7AF" w:rsidR="00D22B8A" w:rsidRPr="00873E1E" w:rsidRDefault="00D22B8A" w:rsidP="007E5094">
      <w:pPr>
        <w:pStyle w:val="WP2L3"/>
      </w:pPr>
      <w:bookmarkStart w:id="2173" w:name="_Ref4217192"/>
      <w:bookmarkEnd w:id="2172"/>
      <w:r w:rsidRPr="00873E1E">
        <w:rPr>
          <w:rFonts w:eastAsia="Calibri"/>
          <w:szCs w:val="24"/>
        </w:rPr>
        <w:t xml:space="preserve">Seller shall use </w:t>
      </w:r>
      <w:r w:rsidR="009817D3" w:rsidRPr="00873E1E">
        <w:rPr>
          <w:rFonts w:eastAsia="Calibri"/>
          <w:szCs w:val="24"/>
        </w:rPr>
        <w:t>c</w:t>
      </w:r>
      <w:r w:rsidRPr="00873E1E">
        <w:rPr>
          <w:rFonts w:eastAsia="Calibri"/>
          <w:szCs w:val="24"/>
        </w:rPr>
        <w:t xml:space="preserve">ommercially </w:t>
      </w:r>
      <w:r w:rsidR="009817D3" w:rsidRPr="00873E1E">
        <w:rPr>
          <w:rFonts w:eastAsia="Calibri"/>
          <w:szCs w:val="24"/>
        </w:rPr>
        <w:t>r</w:t>
      </w:r>
      <w:r w:rsidRPr="00873E1E">
        <w:rPr>
          <w:rFonts w:eastAsia="Calibri"/>
          <w:szCs w:val="24"/>
        </w:rPr>
        <w:t xml:space="preserve">easonable </w:t>
      </w:r>
      <w:r w:rsidR="009817D3" w:rsidRPr="00873E1E">
        <w:rPr>
          <w:rFonts w:eastAsia="Calibri"/>
          <w:szCs w:val="24"/>
        </w:rPr>
        <w:t>e</w:t>
      </w:r>
      <w:r w:rsidRPr="00873E1E">
        <w:rPr>
          <w:rFonts w:eastAsia="Calibri"/>
          <w:szCs w:val="24"/>
        </w:rPr>
        <w:t>fforts to assist and cooperate with Buyer in the filing and prosecution of Buyer’s application(s) seeking Buyer’s Regulatory Approvals of the Transactions</w:t>
      </w:r>
      <w:r w:rsidR="00CA0074" w:rsidRPr="00873E1E">
        <w:rPr>
          <w:rFonts w:eastAsia="Calibri"/>
          <w:szCs w:val="24"/>
        </w:rPr>
        <w:t>, including (i)</w:t>
      </w:r>
      <w:r w:rsidRPr="00873E1E">
        <w:rPr>
          <w:rFonts w:eastAsia="Calibri"/>
          <w:szCs w:val="24"/>
        </w:rPr>
        <w:t xml:space="preserve"> to support the Transactions, this Agreement, and the terms hereof, including</w:t>
      </w:r>
      <w:r w:rsidR="00CA0074" w:rsidRPr="00873E1E">
        <w:rPr>
          <w:rFonts w:eastAsia="Calibri"/>
          <w:szCs w:val="24"/>
        </w:rPr>
        <w:t xml:space="preserve"> providing</w:t>
      </w:r>
      <w:r w:rsidR="00F636B2" w:rsidRPr="00873E1E">
        <w:rPr>
          <w:rFonts w:eastAsia="Calibri"/>
          <w:szCs w:val="24"/>
        </w:rPr>
        <w:t xml:space="preserve"> </w:t>
      </w:r>
      <w:r w:rsidRPr="00873E1E">
        <w:rPr>
          <w:rFonts w:eastAsia="Calibri"/>
          <w:szCs w:val="24"/>
        </w:rPr>
        <w:t xml:space="preserve">information in support thereof, </w:t>
      </w:r>
      <w:r w:rsidR="00CA0074" w:rsidRPr="00873E1E">
        <w:rPr>
          <w:rFonts w:eastAsia="Calibri"/>
          <w:szCs w:val="24"/>
        </w:rPr>
        <w:t xml:space="preserve">to the extent </w:t>
      </w:r>
      <w:r w:rsidRPr="00873E1E">
        <w:rPr>
          <w:rFonts w:eastAsia="Calibri"/>
          <w:szCs w:val="24"/>
        </w:rPr>
        <w:t>reasonably requested</w:t>
      </w:r>
      <w:r w:rsidR="00CA0074" w:rsidRPr="00873E1E">
        <w:rPr>
          <w:rFonts w:eastAsia="Calibri"/>
          <w:szCs w:val="24"/>
        </w:rPr>
        <w:t xml:space="preserve"> by Buyer</w:t>
      </w:r>
      <w:r w:rsidRPr="00873E1E">
        <w:rPr>
          <w:rFonts w:eastAsia="Calibri"/>
          <w:szCs w:val="24"/>
        </w:rPr>
        <w:t xml:space="preserve">, in any regulatory or similar proceeding, case, action, inquiry, or investigation, whenever occurring after the Effective Date, in connection with Buyer’s prosecution of its application(s) to the </w:t>
      </w:r>
      <w:r w:rsidR="00202E24" w:rsidRPr="00873E1E">
        <w:rPr>
          <w:rFonts w:eastAsia="Calibri"/>
          <w:szCs w:val="24"/>
        </w:rPr>
        <w:t xml:space="preserve">applicable Governmental Authority </w:t>
      </w:r>
      <w:r w:rsidRPr="00873E1E">
        <w:rPr>
          <w:rFonts w:eastAsia="Calibri"/>
          <w:szCs w:val="24"/>
        </w:rPr>
        <w:t>seeking Buyer’s Regulatory Approvals, and (ii) not to take any action or position or make any claim in any such proceeding, case, action, inquiry, or investigation that is inconsistent with the foregoing.</w:t>
      </w:r>
    </w:p>
    <w:p w14:paraId="0E24CBE8" w14:textId="693DD757" w:rsidR="004D7078" w:rsidRPr="00873E1E" w:rsidRDefault="004D7078" w:rsidP="007E5094">
      <w:pPr>
        <w:pStyle w:val="WP2L3"/>
      </w:pPr>
      <w:r w:rsidRPr="00873E1E">
        <w:rPr>
          <w:rFonts w:eastAsia="Calibri"/>
        </w:rPr>
        <w:t xml:space="preserve">[Seller and Buyer </w:t>
      </w:r>
      <w:bookmarkStart w:id="2174" w:name="DocXTextRef536"/>
      <w:r w:rsidRPr="00873E1E">
        <w:rPr>
          <w:rFonts w:eastAsia="Calibri"/>
        </w:rPr>
        <w:t>(i)</w:t>
      </w:r>
      <w:bookmarkEnd w:id="2174"/>
      <w:r w:rsidR="00092A5C" w:rsidRPr="00873E1E">
        <w:rPr>
          <w:rFonts w:eastAsia="Calibri"/>
          <w:szCs w:val="24"/>
        </w:rPr>
        <w:t> </w:t>
      </w:r>
      <w:r w:rsidRPr="00873E1E">
        <w:rPr>
          <w:rFonts w:eastAsia="Calibri"/>
        </w:rPr>
        <w:t>acknowledge that Seller Parent Guarantor and Entergy Corporation are parties to that certain Joint Defense Agreement dated as of the Effective Date and (ii)</w:t>
      </w:r>
      <w:r w:rsidR="00092A5C" w:rsidRPr="00873E1E">
        <w:rPr>
          <w:rFonts w:eastAsia="Calibri"/>
          <w:szCs w:val="24"/>
        </w:rPr>
        <w:t> </w:t>
      </w:r>
      <w:r w:rsidRPr="00873E1E">
        <w:rPr>
          <w:rFonts w:eastAsia="Calibri"/>
        </w:rPr>
        <w:t>expect that certain disclosures and communications between or among Seller Parent Guarantor, Seller and Buyer regarding Seller’s Regulatory Approvals and Buyer’s Regulatory Approvals will or may be made pursuant to such Joint Defense Agreement.]</w:t>
      </w:r>
      <w:bookmarkStart w:id="2175" w:name="_Ref4217444"/>
      <w:r w:rsidRPr="00565471">
        <w:rPr>
          <w:rStyle w:val="FootnoteReference"/>
          <w:rFonts w:eastAsia="Calibri"/>
        </w:rPr>
        <w:footnoteReference w:id="67"/>
      </w:r>
      <w:bookmarkEnd w:id="2173"/>
      <w:bookmarkEnd w:id="2175"/>
    </w:p>
    <w:p w14:paraId="34AF4572" w14:textId="42792360" w:rsidR="004D7078" w:rsidRPr="00873E1E" w:rsidRDefault="004D7078" w:rsidP="00B97ACC">
      <w:pPr>
        <w:pStyle w:val="WP2L2"/>
        <w:keepNext/>
      </w:pPr>
      <w:bookmarkStart w:id="2176" w:name="_Ref275878196"/>
      <w:bookmarkStart w:id="2177" w:name="_Ref505929948"/>
      <w:bookmarkStart w:id="2178" w:name="_Toc33799278"/>
      <w:bookmarkStart w:id="2179" w:name="_Toc66116196"/>
      <w:bookmarkStart w:id="2180" w:name="_Toc78886795"/>
      <w:r w:rsidRPr="00873E1E">
        <w:rPr>
          <w:rFonts w:eastAsia="Calibri"/>
          <w:b/>
          <w:szCs w:val="24"/>
        </w:rPr>
        <w:t>Permit and Project Contract</w:t>
      </w:r>
      <w:r w:rsidR="00C431A8" w:rsidRPr="00873E1E">
        <w:rPr>
          <w:rFonts w:eastAsia="Calibri"/>
          <w:b/>
          <w:szCs w:val="24"/>
        </w:rPr>
        <w:t xml:space="preserve"> Transfer</w:t>
      </w:r>
      <w:r w:rsidRPr="00873E1E">
        <w:rPr>
          <w:rFonts w:eastAsia="Calibri"/>
          <w:b/>
          <w:szCs w:val="24"/>
        </w:rPr>
        <w:t>s</w:t>
      </w:r>
      <w:r w:rsidRPr="00873E1E">
        <w:rPr>
          <w:rFonts w:eastAsia="Calibri"/>
          <w:snapToGrid w:val="0"/>
          <w:szCs w:val="24"/>
        </w:rPr>
        <w:t>.</w:t>
      </w:r>
      <w:bookmarkEnd w:id="2176"/>
      <w:bookmarkEnd w:id="2177"/>
      <w:bookmarkEnd w:id="2178"/>
      <w:bookmarkEnd w:id="2179"/>
      <w:bookmarkEnd w:id="2180"/>
    </w:p>
    <w:p w14:paraId="4307E8CD" w14:textId="0C63AE0B" w:rsidR="004D7078" w:rsidRPr="00873E1E" w:rsidRDefault="004D7078" w:rsidP="007E5094">
      <w:pPr>
        <w:pStyle w:val="WP2L3"/>
      </w:pPr>
      <w:bookmarkStart w:id="2181" w:name="_Ref275938986"/>
      <w:r w:rsidRPr="00873E1E">
        <w:rPr>
          <w:rFonts w:eastAsia="Calibri"/>
          <w:szCs w:val="24"/>
        </w:rPr>
        <w:t xml:space="preserve">Subject to </w:t>
      </w:r>
      <w:r w:rsidRPr="00873E1E">
        <w:rPr>
          <w:rFonts w:eastAsia="Calibri"/>
          <w:szCs w:val="24"/>
          <w:u w:val="single"/>
        </w:rPr>
        <w:fldChar w:fldCharType="begin"/>
      </w:r>
      <w:r w:rsidRPr="00873E1E">
        <w:rPr>
          <w:rFonts w:eastAsia="Calibri"/>
          <w:szCs w:val="24"/>
          <w:u w:val="single"/>
        </w:rPr>
        <w:instrText xml:space="preserve"> REF _Ref480546593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20.2(c)</w:t>
      </w:r>
      <w:r w:rsidRPr="00873E1E">
        <w:rPr>
          <w:rFonts w:eastAsia="Calibri"/>
          <w:szCs w:val="24"/>
          <w:u w:val="single"/>
        </w:rPr>
        <w:fldChar w:fldCharType="end"/>
      </w:r>
      <w:r w:rsidRPr="00873E1E">
        <w:rPr>
          <w:rFonts w:eastAsia="Calibri"/>
          <w:szCs w:val="24"/>
        </w:rPr>
        <w:t xml:space="preserve"> and </w:t>
      </w:r>
      <w:r w:rsidR="00661D6E" w:rsidRPr="00873E1E">
        <w:rPr>
          <w:rFonts w:eastAsia="Calibri"/>
          <w:szCs w:val="24"/>
          <w:u w:val="single"/>
        </w:rPr>
        <w:fldChar w:fldCharType="begin"/>
      </w:r>
      <w:r w:rsidR="00661D6E" w:rsidRPr="00873E1E">
        <w:rPr>
          <w:rFonts w:eastAsia="Calibri"/>
          <w:szCs w:val="24"/>
          <w:u w:val="single"/>
        </w:rPr>
        <w:instrText xml:space="preserve"> REF _Ref505954973 \w \h  \* MERGEFORMAT </w:instrText>
      </w:r>
      <w:r w:rsidR="00661D6E" w:rsidRPr="00873E1E">
        <w:rPr>
          <w:rFonts w:eastAsia="Calibri"/>
          <w:szCs w:val="24"/>
          <w:u w:val="single"/>
        </w:rPr>
      </w:r>
      <w:r w:rsidR="00661D6E" w:rsidRPr="00873E1E">
        <w:rPr>
          <w:rFonts w:eastAsia="Calibri"/>
          <w:szCs w:val="24"/>
          <w:u w:val="single"/>
        </w:rPr>
        <w:fldChar w:fldCharType="separate"/>
      </w:r>
      <w:r w:rsidR="00C1617A">
        <w:rPr>
          <w:rFonts w:eastAsia="Calibri"/>
          <w:szCs w:val="24"/>
          <w:u w:val="single"/>
        </w:rPr>
        <w:t>Section 20.5(c)(ii)</w:t>
      </w:r>
      <w:r w:rsidR="00661D6E" w:rsidRPr="00873E1E">
        <w:rPr>
          <w:rFonts w:eastAsia="Calibri"/>
          <w:szCs w:val="24"/>
          <w:u w:val="single"/>
        </w:rPr>
        <w:fldChar w:fldCharType="end"/>
      </w:r>
      <w:r w:rsidR="00661D6E" w:rsidRPr="00873E1E">
        <w:rPr>
          <w:rFonts w:eastAsia="Calibri"/>
          <w:szCs w:val="24"/>
          <w:u w:val="single"/>
        </w:rPr>
        <w:t>(B)(2)</w:t>
      </w:r>
      <w:r w:rsidRPr="00873E1E">
        <w:rPr>
          <w:rFonts w:eastAsia="Calibri"/>
          <w:szCs w:val="24"/>
        </w:rPr>
        <w:t xml:space="preserve">, Buyer shall have primary responsibility for securing the transfer or re-issuance from the applicable Governmental Authorities at or after the Closing of the Permits included in the Project Assets, as and when required by Law.  Seller shall use, prior to, on, and, if applicable, after the Closing, and at its expense, commercially reasonable efforts to cooperate and assist Buyer with, and shall cause its Affiliates and its and their respective Representatives to use commercially reasonable efforts to cooperate and assist Buyer with, the transfer and re-issuance of such Permits, including by timely executing and delivering any and all required documents, and providing timely and appropriate notices and information, to Governmental Authorities and other Persons for Buyer to timely obtain all Permits to be transferred or re-issued to it pursuant to </w:t>
      </w:r>
      <w:r w:rsidRPr="00873E1E">
        <w:rPr>
          <w:rFonts w:eastAsia="Calibri"/>
          <w:szCs w:val="24"/>
          <w:u w:val="single"/>
        </w:rPr>
        <w:fldChar w:fldCharType="begin"/>
      </w:r>
      <w:r w:rsidRPr="00873E1E">
        <w:rPr>
          <w:rFonts w:eastAsia="Calibri"/>
          <w:szCs w:val="24"/>
          <w:u w:val="single"/>
        </w:rPr>
        <w:instrText xml:space="preserve"> REF _Ref479069272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r w:rsidRPr="00873E1E">
        <w:rPr>
          <w:rFonts w:eastAsia="Calibri"/>
          <w:szCs w:val="24"/>
        </w:rPr>
        <w:t xml:space="preserve"> or </w:t>
      </w:r>
      <w:r w:rsidRPr="00873E1E">
        <w:rPr>
          <w:rFonts w:eastAsia="Calibri"/>
          <w:szCs w:val="24"/>
          <w:u w:val="single"/>
        </w:rPr>
        <w:fldChar w:fldCharType="begin"/>
      </w:r>
      <w:r w:rsidRPr="00873E1E">
        <w:rPr>
          <w:rFonts w:eastAsia="Calibri"/>
          <w:szCs w:val="24"/>
          <w:u w:val="single"/>
        </w:rPr>
        <w:instrText xml:space="preserve"> REF _Ref505929948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20.5</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_Ref169511036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(c)</w:t>
      </w:r>
      <w:r w:rsidRPr="00873E1E">
        <w:rPr>
          <w:rFonts w:eastAsia="Calibri"/>
          <w:szCs w:val="24"/>
          <w:u w:val="single"/>
        </w:rPr>
        <w:fldChar w:fldCharType="end"/>
      </w:r>
      <w:r w:rsidRPr="00873E1E">
        <w:rPr>
          <w:rFonts w:eastAsia="Calibri"/>
          <w:szCs w:val="24"/>
        </w:rPr>
        <w:t xml:space="preserve"> and by enforcing legal rights available to it, and, as applicable, causing its Affiliates to enforce legal rights available to them, under the terms of such Permits and related Contracts.</w:t>
      </w:r>
      <w:bookmarkEnd w:id="2181"/>
    </w:p>
    <w:p w14:paraId="217AD7C4" w14:textId="0E2B786B" w:rsidR="004D7078" w:rsidRPr="00873E1E" w:rsidRDefault="004D7078" w:rsidP="009B527F">
      <w:pPr>
        <w:pStyle w:val="WP2L3"/>
      </w:pPr>
      <w:bookmarkStart w:id="2182" w:name="_Ref4217193"/>
      <w:r w:rsidRPr="00873E1E">
        <w:rPr>
          <w:rFonts w:eastAsia="Calibri"/>
        </w:rPr>
        <w:t xml:space="preserve">Without limiting the terms of the MISO Agreement, Seller shall have primary responsibility for securing, at its cost, Seller’s Consents.  Subject to </w:t>
      </w:r>
      <w:r w:rsidRPr="00873E1E">
        <w:rPr>
          <w:rFonts w:eastAsia="Calibri"/>
          <w:u w:val="single"/>
        </w:rPr>
        <w:fldChar w:fldCharType="begin"/>
      </w:r>
      <w:r w:rsidRPr="00873E1E">
        <w:rPr>
          <w:rFonts w:eastAsia="Calibri"/>
          <w:u w:val="single"/>
        </w:rPr>
        <w:instrText xml:space="preserve"> REF _Ref446510633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20.2(a)</w:t>
      </w:r>
      <w:r w:rsidRPr="00873E1E">
        <w:rPr>
          <w:rFonts w:eastAsia="Calibri"/>
          <w:u w:val="single"/>
        </w:rPr>
        <w:fldChar w:fldCharType="end"/>
      </w:r>
      <w:r w:rsidRPr="00873E1E">
        <w:rPr>
          <w:rFonts w:eastAsia="Calibri"/>
        </w:rPr>
        <w:t xml:space="preserve">, Buyer shall use, prior to, on, and, if applicable, after the Closing, commercially reasonable efforts to cooperate and assist Seller with, and shall cause its Representatives to use commercially reasonable efforts to cooperate and assist Seller with, securing Seller’s Consents, including by timely executing and delivering any and all reasonably required documentation and providing any reasonably requested information to any Person from whom a Seller’s Consent is sought as reasonably requested by Seller or such Person;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Buyer shall have no obligation to </w:t>
      </w:r>
      <w:bookmarkStart w:id="2183" w:name="DocXTextRef538"/>
      <w:r w:rsidRPr="00873E1E">
        <w:rPr>
          <w:rFonts w:eastAsia="Calibri"/>
        </w:rPr>
        <w:t>(i)</w:t>
      </w:r>
      <w:bookmarkEnd w:id="2183"/>
      <w:r w:rsidR="00092A5C" w:rsidRPr="00873E1E">
        <w:rPr>
          <w:rFonts w:eastAsia="Calibri"/>
          <w:szCs w:val="24"/>
        </w:rPr>
        <w:t> </w:t>
      </w:r>
      <w:r w:rsidRPr="00873E1E">
        <w:rPr>
          <w:rFonts w:eastAsia="Calibri"/>
        </w:rPr>
        <w:t xml:space="preserve">pay any Consent fee, charge, payment, or other similar cost, however expressed, in connection therewith </w:t>
      </w:r>
      <w:r w:rsidRPr="00873E1E">
        <w:t>or (ii)</w:t>
      </w:r>
      <w:r w:rsidR="00092A5C" w:rsidRPr="00873E1E">
        <w:rPr>
          <w:rFonts w:eastAsia="Calibri"/>
          <w:szCs w:val="24"/>
        </w:rPr>
        <w:t> </w:t>
      </w:r>
      <w:r w:rsidRPr="00873E1E">
        <w:t xml:space="preserve">provide any consideration of any kind or form (including the modification of an existing agreement or the entry into a new agreement), except, in the case of a Consent in connection with the assignment of a Project Contract included in the Project Assets, </w:t>
      </w:r>
      <w:bookmarkStart w:id="2184" w:name="DocXTextRef539"/>
      <w:r w:rsidRPr="00873E1E">
        <w:t>(A)</w:t>
      </w:r>
      <w:bookmarkEnd w:id="2184"/>
      <w:r w:rsidRPr="00873E1E">
        <w:t xml:space="preserve"> the written assumption by Buyer (or its designated Affiliate) of such Project Contract at the time of transfer to Buyer (or such Affiliate) on the terms and conditions set forth in </w:t>
      </w:r>
      <w:r w:rsidRPr="00873E1E">
        <w:rPr>
          <w:u w:val="single"/>
        </w:rPr>
        <w:t>Exhibit</w:t>
      </w:r>
      <w:r w:rsidR="00092A5C" w:rsidRPr="00873E1E">
        <w:rPr>
          <w:rFonts w:eastAsia="Calibri"/>
          <w:szCs w:val="24"/>
          <w:u w:val="single"/>
        </w:rPr>
        <w:t> </w:t>
      </w:r>
      <w:r w:rsidRPr="00873E1E">
        <w:rPr>
          <w:u w:val="single"/>
        </w:rPr>
        <w:t>T</w:t>
      </w:r>
      <w:r w:rsidRPr="00873E1E">
        <w:t xml:space="preserve">, (B) any modification to such Project Contract necessary to reflect such assumption, and (C) any modification to such Project Contract that Buyer, in its sole and absolute discretion, expressly agrees in writing to enter into and accept </w:t>
      </w:r>
      <w:r w:rsidRPr="00873E1E">
        <w:rPr>
          <w:rFonts w:eastAsia="Calibri"/>
        </w:rPr>
        <w:t>(</w:t>
      </w:r>
      <w:r w:rsidRPr="00873E1E">
        <w:rPr>
          <w:rFonts w:eastAsia="Calibri"/>
          <w:u w:val="single"/>
        </w:rPr>
        <w:t>provided</w:t>
      </w:r>
      <w:r w:rsidRPr="00873E1E">
        <w:rPr>
          <w:rFonts w:eastAsia="Calibri"/>
        </w:rPr>
        <w:t xml:space="preserve"> that none of the foregoing in clauses (A)</w:t>
      </w:r>
      <w:r w:rsidRPr="00873E1E">
        <w:rPr>
          <w:rFonts w:eastAsia="Calibri"/>
        </w:rPr>
        <w:noBreakHyphen/>
        <w:t>(C)</w:t>
      </w:r>
      <w:r w:rsidR="00092A5C" w:rsidRPr="00873E1E">
        <w:rPr>
          <w:rFonts w:eastAsia="Calibri"/>
        </w:rPr>
        <w:t xml:space="preserve"> </w:t>
      </w:r>
      <w:r w:rsidRPr="00873E1E">
        <w:rPr>
          <w:rFonts w:eastAsia="Calibri"/>
        </w:rPr>
        <w:t xml:space="preserve">shall require any payment to any other Person, other than any amount paid by Seller pursuant to </w:t>
      </w:r>
      <w:r w:rsidRPr="00873E1E">
        <w:rPr>
          <w:rFonts w:eastAsia="Calibri"/>
          <w:u w:val="single"/>
        </w:rPr>
        <w:fldChar w:fldCharType="begin"/>
      </w:r>
      <w:r w:rsidRPr="00873E1E">
        <w:rPr>
          <w:rFonts w:eastAsia="Calibri"/>
          <w:u w:val="single"/>
        </w:rPr>
        <w:instrText xml:space="preserve"> REF _Ref4217176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20.2(b)</w:t>
      </w:r>
      <w:r w:rsidRPr="00873E1E">
        <w:rPr>
          <w:rFonts w:eastAsia="Calibri"/>
          <w:u w:val="single"/>
        </w:rPr>
        <w:fldChar w:fldCharType="end"/>
      </w:r>
      <w:r w:rsidRPr="00873E1E">
        <w:rPr>
          <w:rFonts w:eastAsia="Calibri"/>
        </w:rPr>
        <w:t>).</w:t>
      </w:r>
      <w:bookmarkEnd w:id="2182"/>
    </w:p>
    <w:p w14:paraId="00B44523" w14:textId="77777777" w:rsidR="004D7078" w:rsidRPr="00873E1E" w:rsidRDefault="004D7078" w:rsidP="007E5094">
      <w:pPr>
        <w:pStyle w:val="WP2L3"/>
      </w:pPr>
      <w:bookmarkStart w:id="2185" w:name="_Ref4217194"/>
      <w:bookmarkStart w:id="2186" w:name="_Ref169511036"/>
      <w:bookmarkStart w:id="2187" w:name="_Ref276391428"/>
      <w:bookmarkStart w:id="2188" w:name="_Ref468102509"/>
      <w:r w:rsidRPr="00873E1E">
        <w:rPr>
          <w:szCs w:val="24"/>
          <w:u w:val="single"/>
        </w:rPr>
        <w:t>Non-Assigned Assets</w:t>
      </w:r>
      <w:r w:rsidRPr="00873E1E">
        <w:rPr>
          <w:szCs w:val="24"/>
        </w:rPr>
        <w:t>.</w:t>
      </w:r>
      <w:bookmarkEnd w:id="2185"/>
    </w:p>
    <w:p w14:paraId="1ECCF568" w14:textId="5DB522B0" w:rsidR="004D7078" w:rsidRPr="00873E1E" w:rsidRDefault="004D7078" w:rsidP="00E71678">
      <w:pPr>
        <w:pStyle w:val="WP2L4"/>
      </w:pPr>
      <w:bookmarkStart w:id="2189" w:name="_Ref4217195"/>
      <w:r w:rsidRPr="00873E1E">
        <w:rPr>
          <w:rFonts w:eastAsia="Calibri"/>
        </w:rPr>
        <w:t xml:space="preserve">Seller shall not be obligated or permitted, without Buyer’s prior consent, to transfer a Permit or Project Contract to Buyer or its designee without the corresponding </w:t>
      </w:r>
      <w:r w:rsidR="00C431A8" w:rsidRPr="00873E1E">
        <w:rPr>
          <w:rFonts w:eastAsia="Calibri"/>
        </w:rPr>
        <w:t xml:space="preserve">approvals of the Governmental Authority granting such Permit or </w:t>
      </w:r>
      <w:r w:rsidRPr="00873E1E">
        <w:rPr>
          <w:rFonts w:eastAsia="Calibri"/>
        </w:rPr>
        <w:t>Seller’s Consent</w:t>
      </w:r>
      <w:r w:rsidR="00C431A8" w:rsidRPr="00873E1E">
        <w:rPr>
          <w:rFonts w:eastAsia="Calibri"/>
        </w:rPr>
        <w:t>, as the case may be,</w:t>
      </w:r>
      <w:r w:rsidRPr="00873E1E">
        <w:rPr>
          <w:rFonts w:eastAsia="Calibri"/>
        </w:rPr>
        <w:t xml:space="preserve"> having been obtained if, notwithstanding </w:t>
      </w:r>
      <w:r w:rsidR="00C431A8" w:rsidRPr="00873E1E">
        <w:rPr>
          <w:rFonts w:eastAsia="Calibri"/>
        </w:rPr>
        <w:t xml:space="preserve">the </w:t>
      </w:r>
      <w:r w:rsidRPr="00873E1E">
        <w:rPr>
          <w:rFonts w:eastAsia="Calibri"/>
        </w:rPr>
        <w:t xml:space="preserve">obligations under this Agreement (including </w:t>
      </w:r>
      <w:r w:rsidRPr="00873E1E">
        <w:rPr>
          <w:rFonts w:eastAsia="Calibri"/>
          <w:u w:val="single"/>
        </w:rPr>
        <w:fldChar w:fldCharType="begin"/>
      </w:r>
      <w:r w:rsidRPr="00873E1E">
        <w:rPr>
          <w:rFonts w:eastAsia="Calibri"/>
          <w:u w:val="single"/>
        </w:rPr>
        <w:instrText xml:space="preserve"> REF _Ref455661186 \r \h\*MERGEFORMAT </w:instrText>
      </w:r>
      <w:r w:rsidRPr="00873E1E">
        <w:rPr>
          <w:rFonts w:eastAsia="Calibri"/>
          <w:u w:val="single"/>
        </w:rPr>
      </w:r>
      <w:r w:rsidRPr="00873E1E">
        <w:rPr>
          <w:rFonts w:eastAsia="Calibri"/>
          <w:u w:val="single"/>
        </w:rPr>
        <w:fldChar w:fldCharType="separate"/>
      </w:r>
      <w:r w:rsidR="00C1617A">
        <w:rPr>
          <w:rFonts w:eastAsia="Calibri"/>
          <w:u w:val="single"/>
        </w:rPr>
        <w:t>Article V</w:t>
      </w:r>
      <w:r w:rsidRPr="00873E1E">
        <w:rPr>
          <w:rFonts w:eastAsia="Calibri"/>
          <w:u w:val="single"/>
        </w:rPr>
        <w:fldChar w:fldCharType="end"/>
      </w:r>
      <w:r w:rsidRPr="00873E1E">
        <w:rPr>
          <w:rFonts w:eastAsia="Calibri"/>
        </w:rPr>
        <w:t xml:space="preserve">) to obtain such </w:t>
      </w:r>
      <w:r w:rsidR="00C431A8" w:rsidRPr="00873E1E">
        <w:rPr>
          <w:rFonts w:eastAsia="Calibri"/>
        </w:rPr>
        <w:t xml:space="preserve">approvals or Seller’s </w:t>
      </w:r>
      <w:r w:rsidRPr="00873E1E">
        <w:rPr>
          <w:rFonts w:eastAsia="Calibri"/>
        </w:rPr>
        <w:t xml:space="preserve">Consent, the transfer by Seller or assumption by Buyer (or its designee) of the same would constitute a breach or default under the same or would violate any Law </w:t>
      </w:r>
      <w:r w:rsidR="00C431A8" w:rsidRPr="00873E1E">
        <w:rPr>
          <w:rFonts w:eastAsia="Calibri"/>
        </w:rPr>
        <w:t xml:space="preserve">or applicable Permit </w:t>
      </w:r>
      <w:r w:rsidRPr="00873E1E">
        <w:rPr>
          <w:rFonts w:eastAsia="Calibri"/>
        </w:rPr>
        <w:t>(each a “</w:t>
      </w:r>
      <w:r w:rsidRPr="00873E1E">
        <w:rPr>
          <w:rFonts w:eastAsia="Calibri"/>
          <w:b/>
          <w:i/>
        </w:rPr>
        <w:t>Non-Assigned Asset</w:t>
      </w:r>
      <w:r w:rsidRPr="00873E1E">
        <w:rPr>
          <w:rFonts w:eastAsia="Calibri"/>
        </w:rPr>
        <w:t>”).</w:t>
      </w:r>
      <w:bookmarkEnd w:id="2186"/>
      <w:bookmarkEnd w:id="2189"/>
    </w:p>
    <w:p w14:paraId="37EF5845" w14:textId="5BF48195" w:rsidR="004D7078" w:rsidRPr="00873E1E" w:rsidRDefault="004D7078" w:rsidP="00E71678">
      <w:pPr>
        <w:pStyle w:val="WP2L4"/>
      </w:pPr>
      <w:bookmarkStart w:id="2190" w:name="_Ref505954973"/>
      <w:r w:rsidRPr="00873E1E">
        <w:t xml:space="preserve">If any Seller’s Consent is not obtained </w:t>
      </w:r>
      <w:bookmarkStart w:id="2191" w:name="DocXTextRef544"/>
      <w:r w:rsidRPr="00873E1E">
        <w:t>(A)</w:t>
      </w:r>
      <w:bookmarkEnd w:id="2191"/>
      <w:r w:rsidR="00092A5C" w:rsidRPr="00873E1E">
        <w:t> </w:t>
      </w:r>
      <w:r w:rsidRPr="00873E1E">
        <w:t>with respect to any Permit or Project Contract, prior</w:t>
      </w:r>
      <w:r w:rsidRPr="00873E1E">
        <w:rPr>
          <w:rFonts w:eastAsia="Calibri"/>
        </w:rPr>
        <w:t xml:space="preserve"> to the Closing, </w:t>
      </w:r>
      <w:r w:rsidR="00E04C41" w:rsidRPr="00873E1E">
        <w:rPr>
          <w:rFonts w:eastAsia="Calibri"/>
        </w:rPr>
        <w:t>or</w:t>
      </w:r>
      <w:r w:rsidR="00776EA7" w:rsidRPr="00873E1E">
        <w:rPr>
          <w:rFonts w:eastAsia="Calibri"/>
        </w:rPr>
        <w:t xml:space="preserve"> </w:t>
      </w:r>
      <w:r w:rsidRPr="00873E1E">
        <w:rPr>
          <w:rFonts w:eastAsia="Calibri"/>
        </w:rPr>
        <w:t>(B) with respect to any Transferred Post-Closing Permit</w:t>
      </w:r>
      <w:r w:rsidR="006129D2" w:rsidRPr="00873E1E">
        <w:rPr>
          <w:rFonts w:eastAsia="Calibri"/>
        </w:rPr>
        <w:t xml:space="preserve"> </w:t>
      </w:r>
      <w:r w:rsidRPr="00873E1E">
        <w:rPr>
          <w:rFonts w:eastAsia="Calibri"/>
        </w:rPr>
        <w:t xml:space="preserve">or Transferred Post-Closing Project Contract, prior to the time at which the same would be transferred to Buyer or its designee pursuant to </w:t>
      </w:r>
      <w:r w:rsidRPr="00873E1E">
        <w:rPr>
          <w:rFonts w:eastAsia="Calibri"/>
          <w:u w:val="single"/>
        </w:rPr>
        <w:fldChar w:fldCharType="begin"/>
      </w:r>
      <w:r w:rsidRPr="00873E1E">
        <w:rPr>
          <w:rFonts w:eastAsia="Calibri"/>
          <w:u w:val="single"/>
        </w:rPr>
        <w:instrText xml:space="preserve">  REF _Ref479069272 \n \h \* MERGEFORMAT </w:instrText>
      </w:r>
      <w:r w:rsidRPr="00873E1E">
        <w:rPr>
          <w:rFonts w:eastAsia="Calibri"/>
          <w:u w:val="single"/>
        </w:rPr>
      </w:r>
      <w:r w:rsidRPr="00873E1E">
        <w:rPr>
          <w:rFonts w:eastAsia="Calibri"/>
          <w:u w:val="single"/>
        </w:rPr>
        <w:fldChar w:fldCharType="separate"/>
      </w:r>
      <w:r w:rsidR="00C1617A" w:rsidRPr="00C1617A">
        <w:rPr>
          <w:rFonts w:eastAsia="Calibri"/>
          <w:color w:val="000000"/>
          <w:u w:val="single"/>
        </w:rPr>
        <w:t>Section 11.2</w:t>
      </w:r>
      <w:r w:rsidRPr="00873E1E">
        <w:rPr>
          <w:rFonts w:eastAsia="Calibri"/>
          <w:u w:val="single"/>
        </w:rPr>
        <w:fldChar w:fldCharType="end"/>
      </w:r>
      <w:r w:rsidRPr="00873E1E">
        <w:rPr>
          <w:rFonts w:eastAsia="Calibri"/>
        </w:rPr>
        <w:t xml:space="preserve">, Seller shall, at Buyer’s election, </w:t>
      </w:r>
      <w:bookmarkStart w:id="2192" w:name="DocXTextRef542"/>
      <w:r w:rsidRPr="00873E1E">
        <w:rPr>
          <w:rFonts w:eastAsia="Calibri"/>
        </w:rPr>
        <w:t>(1)</w:t>
      </w:r>
      <w:bookmarkEnd w:id="2192"/>
      <w:r w:rsidR="00092A5C" w:rsidRPr="00873E1E">
        <w:rPr>
          <w:rFonts w:eastAsia="Calibri"/>
        </w:rPr>
        <w:t> </w:t>
      </w:r>
      <w:r w:rsidRPr="00873E1E">
        <w:rPr>
          <w:rFonts w:eastAsia="Calibri"/>
        </w:rPr>
        <w:t>to the extent and for so long as the applicable Non-Assigned Asset shall not have been transferred to Buyer or its designee, hold such Non-Assigned Asset in trust for the use and benefit of Buyer or its designee, and take such other actions (including entering into written agreements, n</w:t>
      </w:r>
      <w:r w:rsidRPr="00873E1E">
        <w:rPr>
          <w:rFonts w:eastAsia="Calibri"/>
          <w:color w:val="000000"/>
        </w:rPr>
        <w:t>otice of which shall, with respect to any such Permit</w:t>
      </w:r>
      <w:r w:rsidRPr="00873E1E">
        <w:rPr>
          <w:rFonts w:eastAsia="Calibri"/>
        </w:rPr>
        <w:t>, b</w:t>
      </w:r>
      <w:r w:rsidRPr="00873E1E">
        <w:rPr>
          <w:rFonts w:eastAsia="Calibri"/>
          <w:color w:val="000000"/>
        </w:rPr>
        <w:t>e provided, t</w:t>
      </w:r>
      <w:r w:rsidRPr="00873E1E">
        <w:rPr>
          <w:rFonts w:eastAsia="Calibri"/>
        </w:rPr>
        <w:t>o the extent required by Law,</w:t>
      </w:r>
      <w:r w:rsidRPr="00873E1E">
        <w:rPr>
          <w:rFonts w:eastAsia="Calibri"/>
          <w:color w:val="000000"/>
        </w:rPr>
        <w:t xml:space="preserve"> by Buyer to the Governmental Authority transferring or re-issuing such Non-Assigned Asset) </w:t>
      </w:r>
      <w:r w:rsidRPr="00873E1E">
        <w:rPr>
          <w:rFonts w:eastAsia="Calibri"/>
        </w:rPr>
        <w:t xml:space="preserve">as Buyer may reasonably request in order to place Buyer or its designee in the same position as if such Seller’s Consent had been obtained, or to provide Buyer or its designee the full rights, privileges, and benefits of, any such Non-Assigned Asset not transferred to Buyer or its designee and/or </w:t>
      </w:r>
      <w:bookmarkStart w:id="2193" w:name="DocXTextRef543"/>
      <w:r w:rsidRPr="00873E1E">
        <w:rPr>
          <w:rFonts w:eastAsia="Calibri"/>
        </w:rPr>
        <w:t>(2)</w:t>
      </w:r>
      <w:bookmarkEnd w:id="2193"/>
      <w:r w:rsidR="00860A08" w:rsidRPr="00873E1E">
        <w:rPr>
          <w:rFonts w:eastAsia="Calibri"/>
        </w:rPr>
        <w:t> </w:t>
      </w:r>
      <w:r w:rsidRPr="00873E1E">
        <w:rPr>
          <w:rFonts w:eastAsia="Calibri"/>
        </w:rPr>
        <w:t xml:space="preserve">reimburse Buyer for all out-of-pocket costs and expenses incurred by Buyer in connection with Buyer or its designee either </w:t>
      </w:r>
      <w:bookmarkStart w:id="2194" w:name="DocXTextRef546"/>
      <w:r w:rsidRPr="00873E1E">
        <w:rPr>
          <w:rFonts w:eastAsia="Calibri"/>
        </w:rPr>
        <w:t>(x)</w:t>
      </w:r>
      <w:bookmarkEnd w:id="2194"/>
      <w:r w:rsidR="00092A5C" w:rsidRPr="00873E1E">
        <w:rPr>
          <w:rFonts w:eastAsia="Calibri"/>
        </w:rPr>
        <w:t> </w:t>
      </w:r>
      <w:r w:rsidRPr="00873E1E">
        <w:rPr>
          <w:rFonts w:eastAsia="Calibri"/>
        </w:rPr>
        <w:t xml:space="preserve">obtaining a replacement Permit or Contract (or an assignment thereof) to the extent such costs and expenses would not have been incurred by Buyer or its designee if such Non-Assigned Asset had been transferred to Buyer, with respect to any Permit or Project Contract included in the Project Assets, at the Closing, and with respect to any Permit or Project Contract included in the Post-Closing Assets at the time at which the same would be transferred to Buyer or its designee pursuant to </w:t>
      </w:r>
      <w:r w:rsidRPr="00873E1E">
        <w:rPr>
          <w:rFonts w:eastAsia="Calibri"/>
          <w:u w:val="single"/>
        </w:rPr>
        <w:fldChar w:fldCharType="begin"/>
      </w:r>
      <w:r w:rsidRPr="00873E1E">
        <w:rPr>
          <w:rFonts w:eastAsia="Calibri"/>
          <w:u w:val="single"/>
        </w:rPr>
        <w:instrText xml:space="preserve">  REF _Ref479069272 \n \h \* MERGEFORMAT </w:instrText>
      </w:r>
      <w:r w:rsidRPr="00873E1E">
        <w:rPr>
          <w:rFonts w:eastAsia="Calibri"/>
          <w:u w:val="single"/>
        </w:rPr>
      </w:r>
      <w:r w:rsidRPr="00873E1E">
        <w:rPr>
          <w:rFonts w:eastAsia="Calibri"/>
          <w:u w:val="single"/>
        </w:rPr>
        <w:fldChar w:fldCharType="separate"/>
      </w:r>
      <w:r w:rsidR="00C1617A" w:rsidRPr="00C1617A">
        <w:rPr>
          <w:rFonts w:eastAsia="Calibri"/>
          <w:color w:val="000000"/>
          <w:u w:val="single"/>
        </w:rPr>
        <w:t>Section 11.2</w:t>
      </w:r>
      <w:r w:rsidRPr="00873E1E">
        <w:rPr>
          <w:rFonts w:eastAsia="Calibri"/>
          <w:u w:val="single"/>
        </w:rPr>
        <w:fldChar w:fldCharType="end"/>
      </w:r>
      <w:r w:rsidRPr="00873E1E">
        <w:rPr>
          <w:rFonts w:eastAsia="Calibri"/>
        </w:rPr>
        <w:t xml:space="preserve"> (including renewal, extension, re-licensing, or re-issuance charges, transfer, assignment, or consent fees, and incremental contract costs) or </w:t>
      </w:r>
      <w:bookmarkStart w:id="2195" w:name="DocXTextRef547"/>
      <w:r w:rsidRPr="00873E1E">
        <w:rPr>
          <w:rFonts w:eastAsia="Calibri"/>
        </w:rPr>
        <w:t>(y)</w:t>
      </w:r>
      <w:bookmarkEnd w:id="2195"/>
      <w:r w:rsidR="00092A5C" w:rsidRPr="00873E1E">
        <w:rPr>
          <w:rFonts w:eastAsia="Calibri"/>
        </w:rPr>
        <w:t> </w:t>
      </w:r>
      <w:r w:rsidRPr="00873E1E">
        <w:rPr>
          <w:rFonts w:eastAsia="Calibri"/>
        </w:rPr>
        <w:t>preventing a Permit or Project Contract included in the Project Assets from becoming a Non-Assigned Asset</w:t>
      </w:r>
      <w:r w:rsidR="00325D11" w:rsidRPr="00873E1E">
        <w:rPr>
          <w:rFonts w:eastAsia="Calibri"/>
        </w:rPr>
        <w:t>.  I</w:t>
      </w:r>
      <w:r w:rsidRPr="00873E1E">
        <w:rPr>
          <w:rFonts w:eastAsia="Calibri"/>
        </w:rPr>
        <w:t>n order to allow sufficient time for the applicable arrangements to be made, Buyer</w:t>
      </w:r>
      <w:r w:rsidR="00661D6E" w:rsidRPr="00873E1E">
        <w:rPr>
          <w:rFonts w:eastAsia="Calibri"/>
        </w:rPr>
        <w:t xml:space="preserve"> may elect to initiate </w:t>
      </w:r>
      <w:r w:rsidR="00236DE8" w:rsidRPr="00873E1E">
        <w:rPr>
          <w:rFonts w:eastAsia="Calibri"/>
        </w:rPr>
        <w:t xml:space="preserve">and take </w:t>
      </w:r>
      <w:r w:rsidR="00357561" w:rsidRPr="00873E1E">
        <w:rPr>
          <w:rFonts w:eastAsia="Calibri"/>
        </w:rPr>
        <w:t xml:space="preserve">actions pursuant to </w:t>
      </w:r>
      <w:r w:rsidR="00661D6E" w:rsidRPr="00873E1E">
        <w:rPr>
          <w:rFonts w:eastAsia="Calibri"/>
        </w:rPr>
        <w:t>clause</w:t>
      </w:r>
      <w:r w:rsidR="00092A5C" w:rsidRPr="00873E1E">
        <w:rPr>
          <w:rFonts w:eastAsia="Calibri"/>
        </w:rPr>
        <w:t> </w:t>
      </w:r>
      <w:r w:rsidR="00661D6E" w:rsidRPr="00873E1E">
        <w:rPr>
          <w:rFonts w:eastAsia="Calibri"/>
        </w:rPr>
        <w:t>(B</w:t>
      </w:r>
      <w:r w:rsidRPr="00873E1E">
        <w:rPr>
          <w:rFonts w:eastAsia="Calibri"/>
        </w:rPr>
        <w:t>)(2) of the immediately preceding sentence if, at any time prior to Closing or other time when transfer of the applicable Project Asset should be transferred, Buyer reasonably believes that the corresponding Seller’s Consent will not be obtained on time.</w:t>
      </w:r>
      <w:bookmarkEnd w:id="2190"/>
    </w:p>
    <w:p w14:paraId="741A2AF7" w14:textId="51776293" w:rsidR="004D7078" w:rsidRPr="00873E1E" w:rsidRDefault="004D7078" w:rsidP="00E71678">
      <w:pPr>
        <w:pStyle w:val="WP2L4"/>
      </w:pPr>
      <w:bookmarkStart w:id="2196" w:name="_Ref4217196"/>
      <w:r w:rsidRPr="00873E1E">
        <w:rPr>
          <w:rFonts w:eastAsia="Calibri"/>
        </w:rPr>
        <w:t>If Buyer</w:t>
      </w:r>
      <w:r w:rsidR="00661D6E" w:rsidRPr="00873E1E">
        <w:rPr>
          <w:rFonts w:eastAsia="Calibri"/>
        </w:rPr>
        <w:t xml:space="preserve"> makes the election in clause</w:t>
      </w:r>
      <w:r w:rsidR="00092A5C" w:rsidRPr="00873E1E">
        <w:rPr>
          <w:rFonts w:eastAsia="Calibri"/>
        </w:rPr>
        <w:t> </w:t>
      </w:r>
      <w:r w:rsidR="00661D6E" w:rsidRPr="00873E1E">
        <w:rPr>
          <w:rFonts w:eastAsia="Calibri"/>
        </w:rPr>
        <w:t>(B</w:t>
      </w:r>
      <w:r w:rsidRPr="00873E1E">
        <w:rPr>
          <w:rFonts w:eastAsia="Calibri"/>
        </w:rPr>
        <w:t xml:space="preserve">)(1) of </w:t>
      </w:r>
      <w:r w:rsidRPr="00873E1E">
        <w:rPr>
          <w:rFonts w:eastAsia="Calibri"/>
          <w:u w:val="single"/>
        </w:rPr>
        <w:fldChar w:fldCharType="begin"/>
      </w:r>
      <w:r w:rsidRPr="00873E1E">
        <w:rPr>
          <w:rFonts w:eastAsia="Calibri"/>
          <w:u w:val="single"/>
        </w:rPr>
        <w:instrText xml:space="preserve"> REF _Ref505954973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20.5(c)(ii)</w:t>
      </w:r>
      <w:r w:rsidRPr="00873E1E">
        <w:rPr>
          <w:rFonts w:eastAsia="Calibri"/>
          <w:u w:val="single"/>
        </w:rPr>
        <w:fldChar w:fldCharType="end"/>
      </w:r>
      <w:r w:rsidRPr="00873E1E">
        <w:rPr>
          <w:rFonts w:eastAsia="Calibri"/>
        </w:rPr>
        <w:t xml:space="preserve"> with respect to any Non-Assigned Asset, Buyer shall agree to perform for the benefit of Seller and comply with the obligations of Seller, at Buyer’s expense (other than to the extent otherwise provided herein, including in </w:t>
      </w:r>
      <w:r w:rsidRPr="00873E1E">
        <w:rPr>
          <w:rFonts w:eastAsia="Calibri"/>
          <w:u w:val="single"/>
        </w:rPr>
        <w:fldChar w:fldCharType="begin"/>
      </w:r>
      <w:r w:rsidRPr="00873E1E">
        <w:rPr>
          <w:rFonts w:eastAsia="Calibri"/>
          <w:u w:val="single"/>
        </w:rPr>
        <w:instrText xml:space="preserve"> REF _Ref142919154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16.4</w:t>
      </w:r>
      <w:r w:rsidRPr="00873E1E">
        <w:rPr>
          <w:rFonts w:eastAsia="Calibri"/>
          <w:u w:val="single"/>
        </w:rPr>
        <w:fldChar w:fldCharType="end"/>
      </w:r>
      <w:r w:rsidRPr="00873E1E">
        <w:rPr>
          <w:rFonts w:eastAsia="Calibri"/>
        </w:rPr>
        <w:t xml:space="preserve"> and </w:t>
      </w:r>
      <w:r w:rsidRPr="00873E1E">
        <w:rPr>
          <w:rFonts w:eastAsia="Calibri"/>
          <w:u w:val="single"/>
        </w:rPr>
        <w:fldChar w:fldCharType="begin"/>
      </w:r>
      <w:r w:rsidRPr="00873E1E">
        <w:rPr>
          <w:rFonts w:eastAsia="Calibri"/>
          <w:u w:val="single"/>
        </w:rPr>
        <w:instrText xml:space="preserve"> REF  _Ref446334401 \* FirstCap \h \r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XXIV</w:t>
      </w:r>
      <w:r w:rsidRPr="00873E1E">
        <w:rPr>
          <w:rFonts w:eastAsia="Calibri"/>
          <w:u w:val="single"/>
        </w:rPr>
        <w:fldChar w:fldCharType="end"/>
      </w:r>
      <w:r w:rsidRPr="00873E1E">
        <w:rPr>
          <w:rFonts w:eastAsia="Calibri"/>
        </w:rPr>
        <w:t xml:space="preserve">), with respect to such Non-Assigned Asset, to the extent such obligations are reasonably capable of being performed and complied with by Buyer, with respect to any Permit or Project Contract included in the Closing Assets, from and after the Closing, and with respect to any Permit or Project Contract included in the Post-Closing Assets, from and after the time at which the same would be transferred to Buyer or its designee pursuant to </w:t>
      </w:r>
      <w:r w:rsidRPr="00873E1E">
        <w:rPr>
          <w:rFonts w:eastAsia="Calibri"/>
          <w:u w:val="single"/>
        </w:rPr>
        <w:fldChar w:fldCharType="begin"/>
      </w:r>
      <w:r w:rsidRPr="00873E1E">
        <w:rPr>
          <w:rFonts w:eastAsia="Calibri"/>
          <w:u w:val="single"/>
        </w:rPr>
        <w:instrText xml:space="preserve"> REF _Ref479069272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11.2</w:t>
      </w:r>
      <w:r w:rsidRPr="00873E1E">
        <w:rPr>
          <w:rFonts w:eastAsia="Calibri"/>
          <w:u w:val="single"/>
        </w:rPr>
        <w:fldChar w:fldCharType="end"/>
      </w:r>
      <w:r w:rsidRPr="00873E1E">
        <w:rPr>
          <w:rFonts w:eastAsia="Calibri"/>
        </w:rPr>
        <w:t xml:space="preserve"> through, in each case, the completion of the transfer or re-issuance of such Non-Assigned Asset to Buyer or its designee or the expiration thereof according to its terms.  If Buyer makes the election in clause (</w:t>
      </w:r>
      <w:r w:rsidR="00661D6E" w:rsidRPr="00873E1E">
        <w:rPr>
          <w:rFonts w:eastAsia="Calibri"/>
        </w:rPr>
        <w:t>B</w:t>
      </w:r>
      <w:r w:rsidRPr="00873E1E">
        <w:rPr>
          <w:rFonts w:eastAsia="Calibri"/>
        </w:rPr>
        <w:t xml:space="preserve">)(2) of </w:t>
      </w:r>
      <w:r w:rsidRPr="00873E1E">
        <w:rPr>
          <w:rFonts w:eastAsia="Calibri"/>
          <w:u w:val="single"/>
        </w:rPr>
        <w:fldChar w:fldCharType="begin"/>
      </w:r>
      <w:r w:rsidRPr="00873E1E">
        <w:rPr>
          <w:rFonts w:eastAsia="Calibri"/>
          <w:u w:val="single"/>
        </w:rPr>
        <w:instrText xml:space="preserve"> REF _Ref505954973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20.5(c)(ii)</w:t>
      </w:r>
      <w:r w:rsidRPr="00873E1E">
        <w:rPr>
          <w:rFonts w:eastAsia="Calibri"/>
          <w:u w:val="single"/>
        </w:rPr>
        <w:fldChar w:fldCharType="end"/>
      </w:r>
      <w:r w:rsidRPr="00873E1E">
        <w:rPr>
          <w:rFonts w:eastAsia="Calibri"/>
        </w:rPr>
        <w:t xml:space="preserve"> with respect to any Non-Assigned Asset, upon Buyer’s obtaining such replacement Permit or Contract, the replaced Permit or Project Contract shall no longer constitute a Project Asset and shall be treated thereafter as an Excluded Asset.</w:t>
      </w:r>
      <w:bookmarkEnd w:id="2196"/>
    </w:p>
    <w:p w14:paraId="2AEF2A70" w14:textId="0C7ED26C" w:rsidR="004D7078" w:rsidRPr="00873E1E" w:rsidRDefault="004D7078" w:rsidP="00E71678">
      <w:pPr>
        <w:pStyle w:val="WP2L4"/>
      </w:pPr>
      <w:bookmarkStart w:id="2197" w:name="_Ref4217197"/>
      <w:r w:rsidRPr="00873E1E">
        <w:rPr>
          <w:rFonts w:eastAsia="Calibri"/>
        </w:rPr>
        <w:t xml:space="preserve">If any Seller Consent is obtained </w:t>
      </w:r>
      <w:bookmarkStart w:id="2198" w:name="DocXTextRef550"/>
      <w:r w:rsidRPr="00873E1E">
        <w:rPr>
          <w:rFonts w:eastAsia="Calibri"/>
        </w:rPr>
        <w:t>(A)</w:t>
      </w:r>
      <w:bookmarkEnd w:id="2198"/>
      <w:r w:rsidR="00092A5C" w:rsidRPr="00873E1E">
        <w:rPr>
          <w:rFonts w:eastAsia="Calibri"/>
        </w:rPr>
        <w:t> </w:t>
      </w:r>
      <w:r w:rsidRPr="00873E1E">
        <w:rPr>
          <w:rFonts w:eastAsia="Calibri"/>
        </w:rPr>
        <w:t xml:space="preserve">with respect to any Permit or Project Contract included in the Closing Assets, after the Closing, </w:t>
      </w:r>
      <w:r w:rsidR="00092A5C" w:rsidRPr="00873E1E">
        <w:rPr>
          <w:rFonts w:eastAsia="Calibri"/>
        </w:rPr>
        <w:t xml:space="preserve">or </w:t>
      </w:r>
      <w:r w:rsidRPr="00873E1E">
        <w:rPr>
          <w:rFonts w:eastAsia="Calibri"/>
        </w:rPr>
        <w:t xml:space="preserve">(B) with respect to any Permit or Project Contract included in the Post-Closing Assets, after the time at which the same would be transferred to Buyer or its designee according to </w:t>
      </w:r>
      <w:r w:rsidRPr="00873E1E">
        <w:rPr>
          <w:rFonts w:eastAsia="Calibri"/>
          <w:u w:val="single"/>
        </w:rPr>
        <w:fldChar w:fldCharType="begin"/>
      </w:r>
      <w:r w:rsidRPr="00873E1E">
        <w:rPr>
          <w:rFonts w:eastAsia="Calibri"/>
          <w:u w:val="single"/>
        </w:rPr>
        <w:instrText xml:space="preserve"> REF _Ref479069272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11.2</w:t>
      </w:r>
      <w:r w:rsidRPr="00873E1E">
        <w:rPr>
          <w:rFonts w:eastAsia="Calibri"/>
          <w:u w:val="single"/>
        </w:rPr>
        <w:fldChar w:fldCharType="end"/>
      </w:r>
      <w:r w:rsidRPr="00873E1E">
        <w:rPr>
          <w:rFonts w:eastAsia="Calibri"/>
        </w:rPr>
        <w:t>, Seller shall, promptly after obtaining such Consent, notify Buyer in writing and, if Buyer so directs, complete, execute, and deliver to Buyer a Post-Closing Assignment and Assumption Agreement with respect to such Project Asset.</w:t>
      </w:r>
      <w:bookmarkEnd w:id="2197"/>
    </w:p>
    <w:p w14:paraId="343BC2F6" w14:textId="785B2ECE" w:rsidR="004D7078" w:rsidRPr="00873E1E" w:rsidRDefault="004D7078" w:rsidP="00E71678">
      <w:pPr>
        <w:pStyle w:val="WP2L4"/>
      </w:pPr>
      <w:bookmarkStart w:id="2199" w:name="_Ref4217198"/>
      <w:r w:rsidRPr="00873E1E">
        <w:rPr>
          <w:rFonts w:eastAsia="Calibri"/>
        </w:rPr>
        <w:t xml:space="preserve">Nothing in this </w:t>
      </w:r>
      <w:r w:rsidRPr="00873E1E">
        <w:rPr>
          <w:rFonts w:eastAsia="Calibri"/>
          <w:u w:val="single"/>
        </w:rPr>
        <w:fldChar w:fldCharType="begin"/>
      </w:r>
      <w:r w:rsidRPr="00873E1E">
        <w:rPr>
          <w:rFonts w:eastAsia="Calibri"/>
          <w:u w:val="single"/>
        </w:rPr>
        <w:instrText xml:space="preserve"> REF _Ref275878196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20.5</w:t>
      </w:r>
      <w:r w:rsidRPr="00873E1E">
        <w:rPr>
          <w:rFonts w:eastAsia="Calibri"/>
          <w:u w:val="single"/>
        </w:rPr>
        <w:fldChar w:fldCharType="end"/>
      </w:r>
      <w:r w:rsidRPr="00873E1E">
        <w:rPr>
          <w:rFonts w:eastAsia="Calibri"/>
        </w:rPr>
        <w:t xml:space="preserve"> shall limit a Party’s Liabilities under </w:t>
      </w:r>
      <w:r w:rsidRPr="00873E1E">
        <w:rPr>
          <w:rFonts w:eastAsia="Calibri"/>
          <w:u w:val="single"/>
        </w:rPr>
        <w:fldChar w:fldCharType="begin"/>
      </w:r>
      <w:r w:rsidRPr="00873E1E">
        <w:rPr>
          <w:rFonts w:eastAsia="Calibri"/>
          <w:u w:val="single"/>
        </w:rPr>
        <w:instrText xml:space="preserve"> REF _Ref4216978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w:t>
      </w:r>
      <w:r w:rsidRPr="00873E1E">
        <w:rPr>
          <w:rFonts w:eastAsia="Calibri"/>
          <w:u w:val="single"/>
        </w:rPr>
        <w:fldChar w:fldCharType="end"/>
      </w:r>
      <w:r w:rsidRPr="00873E1E">
        <w:rPr>
          <w:rFonts w:eastAsia="Calibri"/>
        </w:rPr>
        <w:t xml:space="preserve"> (Warranty), </w:t>
      </w:r>
      <w:r w:rsidRPr="00873E1E">
        <w:rPr>
          <w:rFonts w:eastAsia="Calibri"/>
          <w:u w:val="single"/>
        </w:rPr>
        <w:fldChar w:fldCharType="begin"/>
      </w:r>
      <w:r w:rsidRPr="00873E1E">
        <w:rPr>
          <w:rFonts w:eastAsia="Calibri"/>
          <w:u w:val="single"/>
        </w:rPr>
        <w:instrText xml:space="preserve">  REF _Ref142919154 \n \h \* MERGEFORMAT </w:instrText>
      </w:r>
      <w:r w:rsidRPr="00873E1E">
        <w:rPr>
          <w:rFonts w:eastAsia="Calibri"/>
          <w:u w:val="single"/>
        </w:rPr>
      </w:r>
      <w:r w:rsidRPr="00873E1E">
        <w:rPr>
          <w:rFonts w:eastAsia="Calibri"/>
          <w:u w:val="single"/>
        </w:rPr>
        <w:fldChar w:fldCharType="separate"/>
      </w:r>
      <w:r w:rsidR="00C1617A" w:rsidRPr="00C1617A">
        <w:rPr>
          <w:rFonts w:eastAsia="Calibri"/>
          <w:color w:val="000000"/>
          <w:u w:val="single"/>
        </w:rPr>
        <w:t>Section 16.4</w:t>
      </w:r>
      <w:r w:rsidRPr="00873E1E">
        <w:rPr>
          <w:rFonts w:eastAsia="Calibri"/>
          <w:u w:val="single"/>
        </w:rPr>
        <w:fldChar w:fldCharType="end"/>
      </w:r>
      <w:r w:rsidR="00903991" w:rsidRPr="00F63448">
        <w:rPr>
          <w:rFonts w:eastAsia="Calibri"/>
        </w:rPr>
        <w:t xml:space="preserve"> (Excluded Liabilities)</w:t>
      </w:r>
      <w:r w:rsidRPr="00873E1E">
        <w:rPr>
          <w:rFonts w:eastAsia="Calibri"/>
        </w:rPr>
        <w:t xml:space="preserve">, </w:t>
      </w:r>
      <w:r w:rsidRPr="00873E1E">
        <w:rPr>
          <w:rFonts w:eastAsia="Calibri"/>
          <w:u w:val="single"/>
        </w:rPr>
        <w:fldChar w:fldCharType="begin"/>
      </w:r>
      <w:r w:rsidRPr="00873E1E">
        <w:rPr>
          <w:rFonts w:eastAsia="Calibri"/>
          <w:u w:val="single"/>
        </w:rPr>
        <w:instrText xml:space="preserve"> REF _Ref446938307 \r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XVII</w:t>
      </w:r>
      <w:r w:rsidRPr="00873E1E">
        <w:rPr>
          <w:rFonts w:eastAsia="Calibri"/>
          <w:u w:val="single"/>
        </w:rPr>
        <w:fldChar w:fldCharType="end"/>
      </w:r>
      <w:r w:rsidRPr="00873E1E">
        <w:rPr>
          <w:rFonts w:eastAsia="Calibri"/>
        </w:rPr>
        <w:t xml:space="preserve"> (Closing; Purchase Price; Payment of Substantial Completion Payment Amount and Punchlist Holdback Amount), </w:t>
      </w:r>
      <w:r w:rsidRPr="00873E1E">
        <w:rPr>
          <w:rFonts w:eastAsia="Calibri"/>
          <w:u w:val="single"/>
        </w:rPr>
        <w:fldChar w:fldCharType="begin"/>
      </w:r>
      <w:r w:rsidRPr="00873E1E">
        <w:rPr>
          <w:rFonts w:eastAsia="Calibri"/>
          <w:u w:val="single"/>
        </w:rPr>
        <w:instrText xml:space="preserve"> REF _Ref276045858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20.1</w:t>
      </w:r>
      <w:r w:rsidRPr="00873E1E">
        <w:rPr>
          <w:rFonts w:eastAsia="Calibri"/>
          <w:u w:val="single"/>
        </w:rPr>
        <w:fldChar w:fldCharType="end"/>
      </w:r>
      <w:r w:rsidRPr="00873E1E">
        <w:rPr>
          <w:rFonts w:eastAsia="Calibri"/>
        </w:rPr>
        <w:t xml:space="preserve"> (Efforts to Achieve Closing), </w:t>
      </w:r>
      <w:r w:rsidRPr="00873E1E">
        <w:rPr>
          <w:rFonts w:eastAsia="Calibri"/>
          <w:u w:val="single"/>
        </w:rPr>
        <w:fldChar w:fldCharType="begin"/>
      </w:r>
      <w:r w:rsidRPr="00873E1E">
        <w:rPr>
          <w:rFonts w:eastAsia="Calibri"/>
          <w:u w:val="single"/>
        </w:rPr>
        <w:instrText xml:space="preserve"> REF _Ref275938650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20.2</w:t>
      </w:r>
      <w:r w:rsidRPr="00873E1E">
        <w:rPr>
          <w:rFonts w:eastAsia="Calibri"/>
          <w:u w:val="single"/>
        </w:rPr>
        <w:fldChar w:fldCharType="end"/>
      </w:r>
      <w:bookmarkEnd w:id="2187"/>
      <w:r w:rsidRPr="00873E1E">
        <w:rPr>
          <w:rFonts w:eastAsia="Calibri"/>
        </w:rPr>
        <w:t xml:space="preserve"> (Transaction Expenses), or </w:t>
      </w:r>
      <w:r w:rsidRPr="00873E1E">
        <w:rPr>
          <w:rFonts w:eastAsia="Calibri"/>
          <w:u w:val="single"/>
        </w:rPr>
        <w:fldChar w:fldCharType="begin"/>
      </w:r>
      <w:r w:rsidRPr="00873E1E">
        <w:rPr>
          <w:rFonts w:eastAsia="Calibri"/>
          <w:u w:val="single"/>
        </w:rPr>
        <w:instrText xml:space="preserve"> REF _Ref448224337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20.3</w:t>
      </w:r>
      <w:r w:rsidRPr="00873E1E">
        <w:rPr>
          <w:rFonts w:eastAsia="Calibri"/>
          <w:u w:val="single"/>
        </w:rPr>
        <w:fldChar w:fldCharType="end"/>
      </w:r>
      <w:bookmarkEnd w:id="2188"/>
      <w:r w:rsidRPr="00873E1E">
        <w:rPr>
          <w:rFonts w:eastAsia="Calibri"/>
        </w:rPr>
        <w:t xml:space="preserve"> (Conduct Pending Substantial Completion Payment Date), </w:t>
      </w:r>
      <w:r w:rsidRPr="00873E1E">
        <w:rPr>
          <w:rFonts w:eastAsia="Calibri"/>
          <w:u w:val="single"/>
        </w:rPr>
        <w:fldChar w:fldCharType="begin"/>
      </w:r>
      <w:r w:rsidRPr="00873E1E">
        <w:rPr>
          <w:rFonts w:eastAsia="Calibri"/>
          <w:u w:val="single"/>
        </w:rPr>
        <w:instrText xml:space="preserve"> REF _Ref4228636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XXIV</w:t>
      </w:r>
      <w:r w:rsidRPr="00873E1E">
        <w:rPr>
          <w:rFonts w:eastAsia="Calibri"/>
          <w:u w:val="single"/>
        </w:rPr>
        <w:fldChar w:fldCharType="end"/>
      </w:r>
      <w:r w:rsidRPr="00873E1E">
        <w:rPr>
          <w:rFonts w:eastAsia="Calibri"/>
        </w:rPr>
        <w:t xml:space="preserve"> (Indemnification), or the </w:t>
      </w:r>
      <w:bookmarkStart w:id="2200" w:name="_Hlk64676592"/>
      <w:r w:rsidRPr="00873E1E">
        <w:rPr>
          <w:rFonts w:eastAsia="Calibri"/>
        </w:rPr>
        <w:t>other terms of this Agreement or any Ancillary Agreement.</w:t>
      </w:r>
      <w:bookmarkEnd w:id="2199"/>
    </w:p>
    <w:p w14:paraId="73B31AA6" w14:textId="260E344F" w:rsidR="004D7078" w:rsidRPr="00873E1E" w:rsidRDefault="004D7078" w:rsidP="008F3C64">
      <w:pPr>
        <w:pStyle w:val="WP2L2"/>
        <w:keepNext/>
      </w:pPr>
      <w:bookmarkStart w:id="2201" w:name="_Ref504060209"/>
      <w:bookmarkStart w:id="2202" w:name="_Toc33799279"/>
      <w:bookmarkStart w:id="2203" w:name="_Toc66116197"/>
      <w:bookmarkStart w:id="2204" w:name="_Toc78886796"/>
      <w:bookmarkStart w:id="2205" w:name="_Ref275939063"/>
      <w:bookmarkStart w:id="2206" w:name="_Ref480547056"/>
      <w:bookmarkStart w:id="2207" w:name="_Ref480547110"/>
      <w:bookmarkStart w:id="2208" w:name="_Ref480547346"/>
      <w:r w:rsidRPr="00873E1E">
        <w:rPr>
          <w:b/>
          <w:szCs w:val="24"/>
        </w:rPr>
        <w:t>Certain Evidence of Title; Seller Post-Closing Access</w:t>
      </w:r>
      <w:r w:rsidRPr="00873E1E">
        <w:rPr>
          <w:szCs w:val="24"/>
        </w:rPr>
        <w:t>.</w:t>
      </w:r>
      <w:bookmarkEnd w:id="2201"/>
      <w:bookmarkEnd w:id="2202"/>
      <w:r w:rsidR="00065F44" w:rsidRPr="00565471">
        <w:rPr>
          <w:rStyle w:val="FootnoteReference"/>
        </w:rPr>
        <w:footnoteReference w:id="68"/>
      </w:r>
      <w:bookmarkEnd w:id="2203"/>
      <w:bookmarkEnd w:id="2204"/>
    </w:p>
    <w:p w14:paraId="0BC2827F" w14:textId="2685422D" w:rsidR="00DB5FA3" w:rsidRPr="00873E1E" w:rsidRDefault="004D7078" w:rsidP="00DB5FA3">
      <w:pPr>
        <w:pStyle w:val="WP2L3"/>
      </w:pPr>
      <w:bookmarkStart w:id="2209" w:name="_Ref169512355"/>
      <w:r w:rsidRPr="00873E1E">
        <w:rPr>
          <w:szCs w:val="24"/>
        </w:rPr>
        <w:t xml:space="preserve">Seller </w:t>
      </w:r>
      <w:bookmarkStart w:id="2210" w:name="_Ref504059890"/>
      <w:bookmarkStart w:id="2211" w:name="_Ref506379690"/>
      <w:bookmarkEnd w:id="2209"/>
      <w:r w:rsidR="00DB5FA3" w:rsidRPr="00873E1E">
        <w:rPr>
          <w:szCs w:val="24"/>
        </w:rPr>
        <w:t>shall deliver the following to Buyer no later than thirty (30) days after the Effective Date with respect to the Project Site:</w:t>
      </w:r>
    </w:p>
    <w:p w14:paraId="4014E714" w14:textId="119EB82B" w:rsidR="00DB5FA3" w:rsidRPr="00873E1E" w:rsidRDefault="00DB5FA3" w:rsidP="00DB5FA3">
      <w:pPr>
        <w:pStyle w:val="WP2L4"/>
      </w:pPr>
      <w:bookmarkStart w:id="2212" w:name="_Ref169512356"/>
      <w:bookmarkStart w:id="2213" w:name="_Ref503939608"/>
      <w:r w:rsidRPr="00873E1E">
        <w:t xml:space="preserve">a binding title commitment issued by the Title Insurer to insure [title to] the Project Site, subject only to Permitted Encumbrances, </w:t>
      </w:r>
      <w:bookmarkStart w:id="2214" w:name="DocXTextRef554"/>
      <w:r w:rsidRPr="00873E1E">
        <w:t>(A)</w:t>
      </w:r>
      <w:bookmarkEnd w:id="2214"/>
      <w:r w:rsidRPr="00873E1E">
        <w:t xml:space="preserve"> on the most current </w:t>
      </w:r>
      <w:r w:rsidRPr="00253200">
        <w:t>ALTA</w:t>
      </w:r>
      <w:r w:rsidR="008E032C" w:rsidRPr="00873E1E">
        <w:t xml:space="preserve"> </w:t>
      </w:r>
      <w:r w:rsidRPr="00873E1E">
        <w:t xml:space="preserve">form of title insurance commitment for an [owner’s] policy of title insurance available in the State of </w:t>
      </w:r>
      <w:r w:rsidR="009B5778">
        <w:t>Arkansas</w:t>
      </w:r>
      <w:r w:rsidRPr="00873E1E">
        <w:t>, (B) naming Buyer as the proposed insured thereunder, (C) in an amount specified by Buyer, but not to exceed the Purchase Price (the “</w:t>
      </w:r>
      <w:r w:rsidRPr="00873E1E">
        <w:rPr>
          <w:b/>
          <w:i/>
        </w:rPr>
        <w:t>Title Policy Amount</w:t>
      </w:r>
      <w:r w:rsidRPr="00873E1E">
        <w:t xml:space="preserve">”), (D) including the endorsements set forth on </w:t>
      </w:r>
      <w:r w:rsidRPr="00873E1E">
        <w:rPr>
          <w:u w:val="single"/>
        </w:rPr>
        <w:t>Schedule </w:t>
      </w:r>
      <w:r w:rsidRPr="00873E1E">
        <w:rPr>
          <w:u w:val="single"/>
        </w:rPr>
        <w:fldChar w:fldCharType="begin"/>
      </w:r>
      <w:r w:rsidRPr="00873E1E">
        <w:rPr>
          <w:u w:val="single"/>
        </w:rPr>
        <w:instrText xml:space="preserve"> REF  _Ref169512355 \h \t \w  \* MERGEFORMAT </w:instrText>
      </w:r>
      <w:r w:rsidRPr="00873E1E">
        <w:rPr>
          <w:u w:val="single"/>
        </w:rPr>
      </w:r>
      <w:r w:rsidRPr="00873E1E">
        <w:rPr>
          <w:u w:val="single"/>
        </w:rPr>
        <w:fldChar w:fldCharType="separate"/>
      </w:r>
      <w:r w:rsidR="00C1617A">
        <w:rPr>
          <w:u w:val="single"/>
        </w:rPr>
        <w:t>20.6(a)</w:t>
      </w:r>
      <w:r w:rsidRPr="00873E1E">
        <w:rPr>
          <w:u w:val="single"/>
        </w:rPr>
        <w:fldChar w:fldCharType="end"/>
      </w:r>
      <w:bookmarkStart w:id="2215" w:name="_Ref4217447"/>
      <w:r w:rsidRPr="00565471">
        <w:rPr>
          <w:rStyle w:val="FootnoteReference"/>
        </w:rPr>
        <w:footnoteReference w:id="69"/>
      </w:r>
      <w:bookmarkEnd w:id="2215"/>
      <w:r w:rsidRPr="00873E1E">
        <w:t xml:space="preserve"> and such other endorsements as Buyer may reasonably require (collectively, the “</w:t>
      </w:r>
      <w:r w:rsidRPr="00873E1E">
        <w:rPr>
          <w:b/>
          <w:bCs/>
          <w:i/>
          <w:iCs/>
        </w:rPr>
        <w:t>Required Endorsements</w:t>
      </w:r>
      <w:r w:rsidRPr="00873E1E">
        <w:t>”), and (E) including the Title Insurer’s requirements for issuing the Title Policy (a “</w:t>
      </w:r>
      <w:r w:rsidRPr="00873E1E">
        <w:rPr>
          <w:b/>
          <w:i/>
        </w:rPr>
        <w:t>Title Commitment</w:t>
      </w:r>
      <w:r w:rsidRPr="00873E1E">
        <w:t xml:space="preserve">”), which </w:t>
      </w:r>
      <w:bookmarkEnd w:id="2212"/>
      <w:r w:rsidRPr="00873E1E">
        <w:t>Title Commitment shall have an effective date within ten (10) days before the date of delivery to Buyer and which requirements described in clause (E) shall be met by Seller on or before the Closing (including those requirements that must be met by releasing or satisfying monetary Encumbrances and providing any gap indemnity that may be required by the Title Insurer);</w:t>
      </w:r>
      <w:bookmarkEnd w:id="2213"/>
    </w:p>
    <w:p w14:paraId="7CF1B2CB" w14:textId="39B3E622" w:rsidR="00DB5FA3" w:rsidRPr="00873E1E" w:rsidRDefault="00DB5FA3" w:rsidP="00DB5FA3">
      <w:pPr>
        <w:pStyle w:val="WP2L4"/>
      </w:pPr>
      <w:bookmarkStart w:id="2216" w:name="_Ref142919604"/>
      <w:r w:rsidRPr="00873E1E">
        <w:t xml:space="preserve">complete and legible copies of all documents listed on </w:t>
      </w:r>
      <w:bookmarkStart w:id="2217" w:name="DocXTextRef560"/>
      <w:r w:rsidRPr="00873E1E">
        <w:t>Schedule B</w:t>
      </w:r>
      <w:bookmarkEnd w:id="2217"/>
      <w:r w:rsidRPr="00873E1E">
        <w:t xml:space="preserve"> to such Title Commitment (the “</w:t>
      </w:r>
      <w:r w:rsidRPr="00873E1E">
        <w:rPr>
          <w:b/>
          <w:i/>
          <w:iCs/>
        </w:rPr>
        <w:t>Recorded Documents</w:t>
      </w:r>
      <w:r w:rsidRPr="00873E1E">
        <w:t>” with respect to such Title Commitment); and</w:t>
      </w:r>
      <w:bookmarkStart w:id="2218" w:name="_Ref142919667"/>
      <w:bookmarkEnd w:id="2216"/>
    </w:p>
    <w:p w14:paraId="0AB4FDCB" w14:textId="15B9E595" w:rsidR="004D7078" w:rsidRPr="00873E1E" w:rsidRDefault="00DB5FA3" w:rsidP="00DB5FA3">
      <w:pPr>
        <w:pStyle w:val="WP2L4"/>
      </w:pPr>
      <w:r w:rsidRPr="00873E1E">
        <w:t xml:space="preserve">surveys of the Project Site made after the Effective Date by a land surveyor licensed by the State of </w:t>
      </w:r>
      <w:r w:rsidR="009B5778">
        <w:t>Arkansas</w:t>
      </w:r>
      <w:r w:rsidRPr="00873E1E">
        <w:t xml:space="preserve"> and bearing a certificate, signed and sealed by the surveyor, certifying to Buyer and the Title Insurer that</w:t>
      </w:r>
      <w:bookmarkEnd w:id="2218"/>
      <w:r w:rsidRPr="00873E1E">
        <w:t xml:space="preserve"> such survey </w:t>
      </w:r>
      <w:bookmarkStart w:id="2219" w:name="DocXTextRef570"/>
      <w:r w:rsidRPr="00873E1E">
        <w:t>(A)</w:t>
      </w:r>
      <w:bookmarkEnd w:id="2219"/>
      <w:r w:rsidRPr="00873E1E">
        <w:t> was made in accordance with “2016 Minimum Standard Requirements for ALTA/NSPS Land/Title Surveys” and includes items</w:t>
      </w:r>
      <w:bookmarkStart w:id="2220" w:name="DocXTextRef566"/>
      <w:r w:rsidRPr="00873E1E">
        <w:t> 1</w:t>
      </w:r>
      <w:bookmarkEnd w:id="2220"/>
      <w:r w:rsidRPr="00873E1E">
        <w:t>-</w:t>
      </w:r>
      <w:bookmarkStart w:id="2221" w:name="DocXTextRef561"/>
      <w:r w:rsidRPr="00873E1E">
        <w:t>4</w:t>
      </w:r>
      <w:bookmarkEnd w:id="2221"/>
      <w:r w:rsidRPr="00873E1E">
        <w:t xml:space="preserve">, </w:t>
      </w:r>
      <w:bookmarkStart w:id="2222" w:name="DocXTextRef563"/>
      <w:r w:rsidRPr="00873E1E">
        <w:t>6(a)</w:t>
      </w:r>
      <w:bookmarkEnd w:id="2222"/>
      <w:r w:rsidRPr="00873E1E">
        <w:t xml:space="preserve">, </w:t>
      </w:r>
      <w:bookmarkStart w:id="2223" w:name="DocXTextRef564"/>
      <w:r w:rsidRPr="00873E1E">
        <w:t>7(a)</w:t>
      </w:r>
      <w:bookmarkEnd w:id="2223"/>
      <w:r w:rsidRPr="00873E1E">
        <w:t xml:space="preserve">, 7(b)(1), </w:t>
      </w:r>
      <w:bookmarkStart w:id="2224" w:name="DocXTextRef565"/>
      <w:r w:rsidRPr="00873E1E">
        <w:t>7(c)</w:t>
      </w:r>
      <w:bookmarkEnd w:id="2224"/>
      <w:r w:rsidRPr="00873E1E">
        <w:t xml:space="preserve">, </w:t>
      </w:r>
      <w:bookmarkStart w:id="2225" w:name="DocXTextRef567"/>
      <w:r w:rsidRPr="00873E1E">
        <w:t>8</w:t>
      </w:r>
      <w:bookmarkEnd w:id="2225"/>
      <w:r w:rsidRPr="00873E1E">
        <w:t xml:space="preserve">, </w:t>
      </w:r>
      <w:bookmarkStart w:id="2226" w:name="DocXTextRef568"/>
      <w:r w:rsidRPr="00873E1E">
        <w:t>9</w:t>
      </w:r>
      <w:bookmarkEnd w:id="2226"/>
      <w:r w:rsidRPr="00873E1E">
        <w:t xml:space="preserve">, </w:t>
      </w:r>
      <w:bookmarkStart w:id="2227" w:name="DocXTextRef569"/>
      <w:r w:rsidRPr="00873E1E">
        <w:t>11</w:t>
      </w:r>
      <w:bookmarkEnd w:id="2227"/>
      <w:r w:rsidRPr="00873E1E">
        <w:t xml:space="preserve">, and </w:t>
      </w:r>
      <w:bookmarkStart w:id="2228" w:name="DocXTextRef573"/>
      <w:r w:rsidRPr="00873E1E">
        <w:t>13</w:t>
      </w:r>
      <w:bookmarkEnd w:id="2228"/>
      <w:r w:rsidRPr="00873E1E">
        <w:t>-</w:t>
      </w:r>
      <w:bookmarkStart w:id="2229" w:name="DocXTextRef562"/>
      <w:r w:rsidRPr="00873E1E">
        <w:t>20</w:t>
      </w:r>
      <w:bookmarkEnd w:id="2229"/>
      <w:r w:rsidRPr="00873E1E">
        <w:t xml:space="preserve"> of Table A thereof, (B) correctly shows the locations of all building lines, easements, and areas affected by any Recorded Documents (identified by issuer, commitment number, and an effective date after the Effective Date), and (C) discloses the proposed location of each portion of the Project on the Project Site (each, a “</w:t>
      </w:r>
      <w:r w:rsidRPr="00873E1E">
        <w:rPr>
          <w:b/>
          <w:i/>
          <w:iCs/>
        </w:rPr>
        <w:t>Survey</w:t>
      </w:r>
      <w:r w:rsidRPr="00873E1E">
        <w:t>”)</w:t>
      </w:r>
      <w:r w:rsidR="004D7078" w:rsidRPr="00873E1E">
        <w:t>.</w:t>
      </w:r>
      <w:bookmarkStart w:id="2230" w:name="_Ref4217449"/>
      <w:bookmarkEnd w:id="2210"/>
      <w:r w:rsidR="004D7078" w:rsidRPr="00565471">
        <w:rPr>
          <w:rStyle w:val="FootnoteReference"/>
        </w:rPr>
        <w:footnoteReference w:id="70"/>
      </w:r>
      <w:bookmarkEnd w:id="2211"/>
      <w:bookmarkEnd w:id="2230"/>
    </w:p>
    <w:p w14:paraId="3F88FDC4" w14:textId="29A56B66" w:rsidR="004D7078" w:rsidRPr="00873E1E" w:rsidRDefault="004D7078" w:rsidP="00FB3792">
      <w:pPr>
        <w:pStyle w:val="WP2L3"/>
      </w:pPr>
      <w:bookmarkStart w:id="2231" w:name="_Ref142919581"/>
      <w:r w:rsidRPr="00873E1E">
        <w:rPr>
          <w:szCs w:val="24"/>
        </w:rPr>
        <w:t xml:space="preserve">If </w:t>
      </w:r>
      <w:bookmarkStart w:id="2232" w:name="_Ref506380228"/>
      <w:bookmarkEnd w:id="2231"/>
      <w:r w:rsidR="00DB5FA3" w:rsidRPr="00873E1E">
        <w:rPr>
          <w:szCs w:val="24"/>
        </w:rPr>
        <w:t xml:space="preserve">(i) </w:t>
      </w:r>
      <w:bookmarkStart w:id="2233" w:name="_Ref4217199"/>
      <w:r w:rsidR="00DB5FA3" w:rsidRPr="00873E1E">
        <w:t>the Title Commitment or other evidence of title or search of the appropriate real estate records discloses that any Person other than Seller has title to or a valid interest in the Project Site</w:t>
      </w:r>
      <w:bookmarkEnd w:id="2233"/>
      <w:r w:rsidR="00DB5FA3" w:rsidRPr="00873E1E">
        <w:t xml:space="preserve">, (ii) </w:t>
      </w:r>
      <w:bookmarkStart w:id="2234" w:name="_Ref4217200"/>
      <w:r w:rsidR="00DB5FA3" w:rsidRPr="00873E1E">
        <w:t>the Title Commitment discloses any title encumbrance or defect that is not a Permitted Encumbrance</w:t>
      </w:r>
      <w:r w:rsidR="00EF42EA" w:rsidRPr="00873E1E">
        <w:t>,</w:t>
      </w:r>
      <w:r w:rsidR="00DB5FA3" w:rsidRPr="00873E1E">
        <w:t xml:space="preserve"> or any exception that Buyer reasonably believes could adversely affect Buyer’s use and enjoyment of the Project described herein</w:t>
      </w:r>
      <w:r w:rsidR="00E90D6E" w:rsidRPr="00873E1E">
        <w:t>,</w:t>
      </w:r>
      <w:r w:rsidR="00DB5FA3" w:rsidRPr="00873E1E">
        <w:t xml:space="preserve"> or</w:t>
      </w:r>
      <w:bookmarkEnd w:id="2234"/>
      <w:r w:rsidR="00DB5FA3" w:rsidRPr="00873E1E">
        <w:t xml:space="preserve"> (iii) any Survey discloses any matter that is not a Permitted Encumbrance (any such matter in clause (i), (ii), or (iii), a “</w:t>
      </w:r>
      <w:r w:rsidR="00DB5FA3" w:rsidRPr="00873E1E">
        <w:rPr>
          <w:b/>
          <w:bCs/>
          <w:i/>
          <w:iCs/>
        </w:rPr>
        <w:t>Title Objection</w:t>
      </w:r>
      <w:r w:rsidR="00DB5FA3" w:rsidRPr="00873E1E">
        <w:t xml:space="preserve">”), then Buyer may notify Seller in writing of such matters no later than ninety (90) days after </w:t>
      </w:r>
      <w:r w:rsidR="00DB5FA3" w:rsidRPr="00873E1E">
        <w:rPr>
          <w:rFonts w:eastAsia="Calibri"/>
        </w:rPr>
        <w:t>receiving</w:t>
      </w:r>
      <w:r w:rsidR="00DB5FA3" w:rsidRPr="00873E1E">
        <w:t xml:space="preserve"> the latest of all of the Title Commitment, Surveys, and copies of Recorded Documents for the Project Site (the “</w:t>
      </w:r>
      <w:r w:rsidR="00DB5FA3" w:rsidRPr="00873E1E">
        <w:rPr>
          <w:b/>
          <w:bCs/>
          <w:i/>
          <w:iCs/>
        </w:rPr>
        <w:t>First</w:t>
      </w:r>
      <w:r w:rsidR="00DB5FA3" w:rsidRPr="00873E1E">
        <w:t xml:space="preserve"> </w:t>
      </w:r>
      <w:r w:rsidR="00DB5FA3" w:rsidRPr="00873E1E">
        <w:rPr>
          <w:b/>
          <w:i/>
        </w:rPr>
        <w:t>Title Objection Period</w:t>
      </w:r>
      <w:r w:rsidR="00DB5FA3" w:rsidRPr="00873E1E">
        <w:t xml:space="preserve">”).  Any matter expressly disclosed in such Title Commitment and Surveys that Buyer does not object to prior to the expiration of the First Title Objection Period shall, as to the portions of the Project Site shown to be affected thereby, be considered a “Permitted Encumbrance;” </w:t>
      </w:r>
      <w:r w:rsidR="00DB5FA3" w:rsidRPr="00873E1E">
        <w:rPr>
          <w:u w:val="single"/>
        </w:rPr>
        <w:t>provided</w:t>
      </w:r>
      <w:r w:rsidR="00DB5FA3" w:rsidRPr="00873E1E">
        <w:t xml:space="preserve">, </w:t>
      </w:r>
      <w:r w:rsidR="00DB5FA3" w:rsidRPr="00873E1E">
        <w:rPr>
          <w:u w:val="single"/>
        </w:rPr>
        <w:t>however</w:t>
      </w:r>
      <w:r w:rsidR="00DB5FA3" w:rsidRPr="00873E1E">
        <w:t xml:space="preserve">, that in no event may any such matter that affects the Project Site become a Permitted Encumbrance prior to the time Buyer has </w:t>
      </w:r>
      <w:bookmarkStart w:id="2235" w:name="DocXTextRef574"/>
      <w:r w:rsidR="00DB5FA3" w:rsidRPr="00873E1E">
        <w:t>(A</w:t>
      </w:r>
      <w:bookmarkEnd w:id="2235"/>
      <w:r w:rsidR="00DB5FA3" w:rsidRPr="00873E1E">
        <w:t>) been advised in writing by the Title Insurer or Seller of the existence of such Encumbrance or the instrument creating such Encumbrance and (B) failed to object to said Encumbrance prior to the expiration of the First Title Objection Period, and in no event shall any monetary Encumbrance or assessment be a Permitted Encumbrance</w:t>
      </w:r>
      <w:r w:rsidRPr="00873E1E">
        <w:t>.</w:t>
      </w:r>
      <w:bookmarkEnd w:id="2232"/>
    </w:p>
    <w:p w14:paraId="572BE1F9" w14:textId="7B7BDE3E" w:rsidR="000F11CD" w:rsidRPr="00873E1E" w:rsidRDefault="000F11CD" w:rsidP="007E5094">
      <w:pPr>
        <w:pStyle w:val="WP2L3"/>
      </w:pPr>
      <w:bookmarkStart w:id="2236" w:name="_Ref63863768"/>
      <w:bookmarkStart w:id="2237" w:name="_Ref4217201"/>
      <w:bookmarkStart w:id="2238" w:name="_Ref503854710"/>
      <w:r w:rsidRPr="00873E1E">
        <w:rPr>
          <w:szCs w:val="24"/>
        </w:rPr>
        <w:t xml:space="preserve">Subject </w:t>
      </w:r>
      <w:r w:rsidR="00BE020C" w:rsidRPr="00873E1E">
        <w:rPr>
          <w:szCs w:val="24"/>
        </w:rPr>
        <w:t xml:space="preserve">to </w:t>
      </w:r>
      <w:r w:rsidR="00BE020C" w:rsidRPr="00873E1E">
        <w:rPr>
          <w:szCs w:val="24"/>
          <w:u w:val="single"/>
        </w:rPr>
        <w:fldChar w:fldCharType="begin"/>
      </w:r>
      <w:r w:rsidR="00BE020C" w:rsidRPr="00873E1E">
        <w:rPr>
          <w:szCs w:val="24"/>
          <w:u w:val="single"/>
        </w:rPr>
        <w:instrText xml:space="preserve"> REF _Ref63862090 \w \h  \* MERGEFORMAT </w:instrText>
      </w:r>
      <w:r w:rsidR="00BE020C" w:rsidRPr="00873E1E">
        <w:rPr>
          <w:szCs w:val="24"/>
          <w:u w:val="single"/>
        </w:rPr>
      </w:r>
      <w:r w:rsidR="00BE020C" w:rsidRPr="00873E1E">
        <w:rPr>
          <w:szCs w:val="24"/>
          <w:u w:val="single"/>
        </w:rPr>
        <w:fldChar w:fldCharType="separate"/>
      </w:r>
      <w:r w:rsidR="00C1617A">
        <w:rPr>
          <w:szCs w:val="24"/>
          <w:u w:val="single"/>
        </w:rPr>
        <w:t>Section 20.6(e)</w:t>
      </w:r>
      <w:r w:rsidR="00BE020C" w:rsidRPr="00873E1E">
        <w:rPr>
          <w:szCs w:val="24"/>
          <w:u w:val="single"/>
        </w:rPr>
        <w:fldChar w:fldCharType="end"/>
      </w:r>
      <w:r w:rsidR="00BE020C" w:rsidRPr="00873E1E">
        <w:rPr>
          <w:szCs w:val="24"/>
        </w:rPr>
        <w:t>, prior to the Closing, Seller shall cure, at its cost and expense, each Title Objection and take all steps required by the Title Insurer to eliminate each Title Objection as an exception to the Title Commitment</w:t>
      </w:r>
      <w:r w:rsidRPr="00873E1E">
        <w:rPr>
          <w:szCs w:val="24"/>
        </w:rPr>
        <w:t>.</w:t>
      </w:r>
      <w:bookmarkEnd w:id="2236"/>
      <w:r w:rsidR="00BE020C" w:rsidRPr="00873E1E">
        <w:rPr>
          <w:szCs w:val="24"/>
        </w:rPr>
        <w:t xml:space="preserve">  Seller shall keep Buyer </w:t>
      </w:r>
      <w:r w:rsidR="00615A04" w:rsidRPr="00873E1E">
        <w:rPr>
          <w:szCs w:val="24"/>
        </w:rPr>
        <w:t>r</w:t>
      </w:r>
      <w:r w:rsidR="00BE020C" w:rsidRPr="00873E1E">
        <w:rPr>
          <w:szCs w:val="24"/>
        </w:rPr>
        <w:t xml:space="preserve">easonably apprised of </w:t>
      </w:r>
      <w:r w:rsidR="00615A04" w:rsidRPr="00873E1E">
        <w:rPr>
          <w:szCs w:val="24"/>
        </w:rPr>
        <w:t>cures of any Title Objections and Seller’s plans (including estimated timing</w:t>
      </w:r>
      <w:r w:rsidR="001970DC" w:rsidRPr="00873E1E">
        <w:rPr>
          <w:szCs w:val="24"/>
        </w:rPr>
        <w:t xml:space="preserve"> and progress</w:t>
      </w:r>
      <w:r w:rsidR="00615A04" w:rsidRPr="00873E1E">
        <w:rPr>
          <w:szCs w:val="24"/>
        </w:rPr>
        <w:t>)</w:t>
      </w:r>
      <w:r w:rsidR="00AC048E" w:rsidRPr="00873E1E">
        <w:rPr>
          <w:szCs w:val="24"/>
        </w:rPr>
        <w:t>, in reasonable detail,</w:t>
      </w:r>
      <w:r w:rsidR="00615A04" w:rsidRPr="00873E1E">
        <w:rPr>
          <w:szCs w:val="24"/>
        </w:rPr>
        <w:t xml:space="preserve"> to cure open Title Objections.</w:t>
      </w:r>
    </w:p>
    <w:p w14:paraId="4366ADDC" w14:textId="77777777" w:rsidR="00BE020C" w:rsidRPr="00873E1E" w:rsidRDefault="000F11CD" w:rsidP="00BE020C">
      <w:pPr>
        <w:pStyle w:val="WP2L3"/>
      </w:pPr>
      <w:bookmarkStart w:id="2239" w:name="_Ref63863348"/>
      <w:r w:rsidRPr="00873E1E">
        <w:rPr>
          <w:szCs w:val="24"/>
        </w:rPr>
        <w:t xml:space="preserve">No </w:t>
      </w:r>
      <w:bookmarkEnd w:id="2239"/>
      <w:r w:rsidR="00BE020C" w:rsidRPr="00873E1E">
        <w:rPr>
          <w:szCs w:val="24"/>
        </w:rPr>
        <w:t>later than thirty (30) days prior to the Closing, Seller shall deliver the following to Buyer:</w:t>
      </w:r>
    </w:p>
    <w:p w14:paraId="55289F25" w14:textId="77777777" w:rsidR="00BE020C" w:rsidRPr="00873E1E" w:rsidRDefault="00BE020C" w:rsidP="00BE020C">
      <w:pPr>
        <w:pStyle w:val="WP2L4"/>
      </w:pPr>
      <w:r w:rsidRPr="00873E1E">
        <w:t>an updated Title Commitment having an effective date no earlier than thirty (30) days prior to the Closing;</w:t>
      </w:r>
    </w:p>
    <w:p w14:paraId="126E408F" w14:textId="77777777" w:rsidR="00BE020C" w:rsidRPr="00873E1E" w:rsidRDefault="00BE020C" w:rsidP="00BE020C">
      <w:pPr>
        <w:pStyle w:val="WP2L4"/>
      </w:pPr>
      <w:r w:rsidRPr="00873E1E">
        <w:t>complete and legible copies of the Recorded Documents with respect to such Title Commitment; and</w:t>
      </w:r>
    </w:p>
    <w:p w14:paraId="2AAF79EE" w14:textId="77777777" w:rsidR="00BE020C" w:rsidRPr="00873E1E" w:rsidRDefault="00BE020C" w:rsidP="00BE020C">
      <w:pPr>
        <w:pStyle w:val="WP2L4"/>
      </w:pPr>
      <w:r w:rsidRPr="00873E1E">
        <w:t>updated Surveys on an “as-built” basis that reflect the completion of the Work.</w:t>
      </w:r>
      <w:r w:rsidRPr="00565471">
        <w:rPr>
          <w:rStyle w:val="FootnoteReference"/>
        </w:rPr>
        <w:footnoteReference w:id="71"/>
      </w:r>
    </w:p>
    <w:p w14:paraId="0949A105" w14:textId="3DFCCE39" w:rsidR="008C3478" w:rsidRPr="00873E1E" w:rsidRDefault="00BE020C" w:rsidP="003D534F">
      <w:pPr>
        <w:pStyle w:val="WP2L3"/>
        <w:numPr>
          <w:ilvl w:val="0"/>
          <w:numId w:val="0"/>
        </w:numPr>
      </w:pPr>
      <w:r w:rsidRPr="00873E1E">
        <w:t xml:space="preserve">If such Title Commitment, Recorded Documents, or Surveys disclose (A) any matter described in clauses (i)-(iii) of </w:t>
      </w:r>
      <w:r w:rsidRPr="00873E1E">
        <w:rPr>
          <w:u w:val="single"/>
        </w:rPr>
        <w:fldChar w:fldCharType="begin"/>
      </w:r>
      <w:r w:rsidRPr="00873E1E">
        <w:rPr>
          <w:u w:val="single"/>
        </w:rPr>
        <w:instrText xml:space="preserve"> REF _Ref142919581 \w \h  \* MERGEFORMAT </w:instrText>
      </w:r>
      <w:r w:rsidRPr="00873E1E">
        <w:rPr>
          <w:u w:val="single"/>
        </w:rPr>
      </w:r>
      <w:r w:rsidRPr="00873E1E">
        <w:rPr>
          <w:u w:val="single"/>
        </w:rPr>
        <w:fldChar w:fldCharType="separate"/>
      </w:r>
      <w:r w:rsidR="00C1617A">
        <w:rPr>
          <w:u w:val="single"/>
        </w:rPr>
        <w:t>Section 20.6(b)</w:t>
      </w:r>
      <w:r w:rsidRPr="00873E1E">
        <w:rPr>
          <w:u w:val="single"/>
        </w:rPr>
        <w:fldChar w:fldCharType="end"/>
      </w:r>
      <w:r w:rsidRPr="00873E1E">
        <w:t xml:space="preserve"> that was not disclosed on the Title Commitment, Recorded Documents, or Surveys provided pursuant to </w:t>
      </w:r>
      <w:r w:rsidRPr="00F63448">
        <w:rPr>
          <w:u w:val="single"/>
        </w:rPr>
        <w:fldChar w:fldCharType="begin"/>
      </w:r>
      <w:r w:rsidRPr="00F63448">
        <w:rPr>
          <w:u w:val="single"/>
        </w:rPr>
        <w:instrText xml:space="preserve"> REF _Ref169512355 \w \h  \* MERGEFORMAT </w:instrText>
      </w:r>
      <w:r w:rsidRPr="00F63448">
        <w:rPr>
          <w:u w:val="single"/>
        </w:rPr>
      </w:r>
      <w:r w:rsidRPr="00F63448">
        <w:rPr>
          <w:u w:val="single"/>
        </w:rPr>
        <w:fldChar w:fldCharType="separate"/>
      </w:r>
      <w:r w:rsidR="00C1617A" w:rsidRPr="00F63448">
        <w:rPr>
          <w:u w:val="single"/>
        </w:rPr>
        <w:t>Section 20.6</w:t>
      </w:r>
      <w:r w:rsidR="00C1617A">
        <w:rPr>
          <w:u w:val="single"/>
        </w:rPr>
        <w:t>(a)</w:t>
      </w:r>
      <w:r w:rsidRPr="00F63448">
        <w:rPr>
          <w:u w:val="single"/>
        </w:rPr>
        <w:fldChar w:fldCharType="end"/>
      </w:r>
      <w:r w:rsidRPr="00873E1E">
        <w:t xml:space="preserve"> or (B) any prior Title Objection that has not been cured, then Buyer may notify Seller in writing of such matters no later than twenty (20) days after </w:t>
      </w:r>
      <w:r w:rsidRPr="00873E1E">
        <w:rPr>
          <w:rFonts w:eastAsia="Calibri"/>
        </w:rPr>
        <w:t>receiving</w:t>
      </w:r>
      <w:r w:rsidRPr="00873E1E">
        <w:t xml:space="preserve"> the latest of all of the updated Title Commitment, Surveys, and copies of Recorded Documents for the Project Site (the “</w:t>
      </w:r>
      <w:r w:rsidRPr="00873E1E">
        <w:rPr>
          <w:b/>
          <w:bCs/>
          <w:i/>
          <w:iCs/>
        </w:rPr>
        <w:t>Second</w:t>
      </w:r>
      <w:r w:rsidRPr="00873E1E">
        <w:t xml:space="preserve"> </w:t>
      </w:r>
      <w:r w:rsidRPr="00873E1E">
        <w:rPr>
          <w:b/>
          <w:i/>
        </w:rPr>
        <w:t>Title Objection Period</w:t>
      </w:r>
      <w:r w:rsidRPr="00873E1E">
        <w:t xml:space="preserve">”).  Any matter expressly disclosed in the updated Title Commitment and Surveys that Buyer does not object to prior to the expiration of the Second Title Objection Period shall, as to the portions of the Project Site shown to be affected thereby, be considered a “Permitted Encumbrance;” </w:t>
      </w:r>
      <w:r w:rsidRPr="00873E1E">
        <w:rPr>
          <w:u w:val="single"/>
        </w:rPr>
        <w:t>provided</w:t>
      </w:r>
      <w:r w:rsidRPr="00873E1E">
        <w:t xml:space="preserve">, </w:t>
      </w:r>
      <w:r w:rsidRPr="00873E1E">
        <w:rPr>
          <w:u w:val="single"/>
        </w:rPr>
        <w:t>however</w:t>
      </w:r>
      <w:r w:rsidRPr="00873E1E">
        <w:t xml:space="preserve">, that in no event may any such matter that affects the Project Site become a Permitted Encumbrance prior to the time Buyer has (1) been advised in writing by the Title Insurer or Seller of the existence of such Encumbrance or the instrument creating such Encumbrance and (2) failed to object to said Encumbrance prior to the expiration of the Second Title Objection Period, and in no event shall any monetary Encumbrance or assessment be a Permitted Encumbrance.  </w:t>
      </w:r>
      <w:r w:rsidRPr="00873E1E">
        <w:rPr>
          <w:szCs w:val="24"/>
        </w:rPr>
        <w:t xml:space="preserve">Subject to </w:t>
      </w:r>
      <w:r w:rsidRPr="00873E1E">
        <w:rPr>
          <w:szCs w:val="24"/>
          <w:u w:val="single"/>
        </w:rPr>
        <w:fldChar w:fldCharType="begin"/>
      </w:r>
      <w:r w:rsidRPr="00873E1E">
        <w:rPr>
          <w:szCs w:val="24"/>
          <w:u w:val="single"/>
        </w:rPr>
        <w:instrText xml:space="preserve"> REF _Ref63862090 \w \h  \* MERGEFORMAT </w:instrText>
      </w:r>
      <w:r w:rsidRPr="00873E1E">
        <w:rPr>
          <w:szCs w:val="24"/>
          <w:u w:val="single"/>
        </w:rPr>
      </w:r>
      <w:r w:rsidRPr="00873E1E">
        <w:rPr>
          <w:szCs w:val="24"/>
          <w:u w:val="single"/>
        </w:rPr>
        <w:fldChar w:fldCharType="separate"/>
      </w:r>
      <w:r w:rsidR="00C1617A">
        <w:rPr>
          <w:szCs w:val="24"/>
          <w:u w:val="single"/>
        </w:rPr>
        <w:t>Section 20.6(e)</w:t>
      </w:r>
      <w:r w:rsidRPr="00873E1E">
        <w:rPr>
          <w:szCs w:val="24"/>
          <w:u w:val="single"/>
        </w:rPr>
        <w:fldChar w:fldCharType="end"/>
      </w:r>
      <w:r w:rsidRPr="00873E1E">
        <w:rPr>
          <w:szCs w:val="24"/>
        </w:rPr>
        <w:t>, prior to the Closing, Seller shall cure, at its cost and expense, each Title Objection and take all steps required by the Title Insurer to eliminate each Title Objection as an exception to the Title Commitment</w:t>
      </w:r>
      <w:r w:rsidR="005E2F02" w:rsidRPr="00873E1E">
        <w:rPr>
          <w:szCs w:val="24"/>
        </w:rPr>
        <w:t>.</w:t>
      </w:r>
    </w:p>
    <w:p w14:paraId="057C1562" w14:textId="5B4442F7" w:rsidR="004D7078" w:rsidRPr="00873E1E" w:rsidRDefault="00E55F32" w:rsidP="007E5094">
      <w:pPr>
        <w:pStyle w:val="WP2L3"/>
      </w:pPr>
      <w:bookmarkStart w:id="2240" w:name="_Ref63862090"/>
      <w:bookmarkStart w:id="2241" w:name="_Ref63864882"/>
      <w:r w:rsidRPr="00873E1E">
        <w:rPr>
          <w:szCs w:val="24"/>
        </w:rPr>
        <w:t xml:space="preserve">Notwithstanding </w:t>
      </w:r>
      <w:bookmarkEnd w:id="2237"/>
      <w:bookmarkEnd w:id="2238"/>
      <w:bookmarkEnd w:id="2240"/>
      <w:bookmarkEnd w:id="2241"/>
      <w:r w:rsidR="00BE020C" w:rsidRPr="00873E1E">
        <w:rPr>
          <w:szCs w:val="24"/>
          <w:u w:val="single"/>
        </w:rPr>
        <w:fldChar w:fldCharType="begin"/>
      </w:r>
      <w:r w:rsidR="00BE020C" w:rsidRPr="00873E1E">
        <w:rPr>
          <w:szCs w:val="24"/>
          <w:u w:val="single"/>
        </w:rPr>
        <w:instrText xml:space="preserve"> REF _Ref63863768 \w \h  \* MERGEFORMAT </w:instrText>
      </w:r>
      <w:r w:rsidR="00BE020C" w:rsidRPr="00873E1E">
        <w:rPr>
          <w:szCs w:val="24"/>
          <w:u w:val="single"/>
        </w:rPr>
      </w:r>
      <w:r w:rsidR="00BE020C" w:rsidRPr="00873E1E">
        <w:rPr>
          <w:szCs w:val="24"/>
          <w:u w:val="single"/>
        </w:rPr>
        <w:fldChar w:fldCharType="separate"/>
      </w:r>
      <w:r w:rsidR="00C1617A">
        <w:rPr>
          <w:szCs w:val="24"/>
          <w:u w:val="single"/>
        </w:rPr>
        <w:t>Section 20.6(c)</w:t>
      </w:r>
      <w:r w:rsidR="00BE020C" w:rsidRPr="00873E1E">
        <w:rPr>
          <w:szCs w:val="24"/>
          <w:u w:val="single"/>
        </w:rPr>
        <w:fldChar w:fldCharType="end"/>
      </w:r>
      <w:r w:rsidR="00BE020C" w:rsidRPr="00873E1E">
        <w:rPr>
          <w:szCs w:val="24"/>
        </w:rPr>
        <w:t xml:space="preserve"> and </w:t>
      </w:r>
      <w:r w:rsidR="00BE020C" w:rsidRPr="00873E1E">
        <w:rPr>
          <w:szCs w:val="24"/>
        </w:rPr>
        <w:fldChar w:fldCharType="begin"/>
      </w:r>
      <w:r w:rsidR="00BE020C" w:rsidRPr="00873E1E">
        <w:rPr>
          <w:szCs w:val="24"/>
        </w:rPr>
        <w:instrText xml:space="preserve"> REF _Ref63863348 \w \h  \* MERGEFORMAT </w:instrText>
      </w:r>
      <w:r w:rsidR="00BE020C" w:rsidRPr="00873E1E">
        <w:rPr>
          <w:szCs w:val="24"/>
        </w:rPr>
      </w:r>
      <w:r w:rsidR="00BE020C" w:rsidRPr="00873E1E">
        <w:rPr>
          <w:szCs w:val="24"/>
        </w:rPr>
        <w:fldChar w:fldCharType="separate"/>
      </w:r>
      <w:r w:rsidR="00C1617A" w:rsidRPr="002F697C">
        <w:rPr>
          <w:u w:val="single"/>
        </w:rPr>
        <w:t>Section 20.6</w:t>
      </w:r>
      <w:r w:rsidR="00C1617A" w:rsidRPr="002F697C">
        <w:rPr>
          <w:szCs w:val="24"/>
          <w:u w:val="single"/>
        </w:rPr>
        <w:t>(</w:t>
      </w:r>
      <w:r w:rsidR="00C1617A" w:rsidRPr="00C1617A">
        <w:rPr>
          <w:szCs w:val="24"/>
          <w:u w:val="single"/>
        </w:rPr>
        <w:t>d)</w:t>
      </w:r>
      <w:r w:rsidR="00BE020C" w:rsidRPr="00873E1E">
        <w:rPr>
          <w:szCs w:val="24"/>
        </w:rPr>
        <w:fldChar w:fldCharType="end"/>
      </w:r>
      <w:r w:rsidR="00BE020C" w:rsidRPr="00873E1E">
        <w:rPr>
          <w:szCs w:val="24"/>
        </w:rPr>
        <w:t>, if the aggregate un-Affiliated third-party costs to cure the Title Objections made by Buyer, excluding any Title Objection concerning a Financing Encumbrance or any other Encumbrance incurred by, through, or under, or for the benefit of, Seller, exceeds [●] ($[●]) (the “</w:t>
      </w:r>
      <w:r w:rsidR="00BE020C" w:rsidRPr="00873E1E">
        <w:rPr>
          <w:b/>
          <w:i/>
          <w:szCs w:val="24"/>
        </w:rPr>
        <w:t>Title Cure Cap</w:t>
      </w:r>
      <w:r w:rsidR="00BE020C" w:rsidRPr="00873E1E">
        <w:rPr>
          <w:szCs w:val="24"/>
        </w:rPr>
        <w:t>”)</w:t>
      </w:r>
      <w:bookmarkStart w:id="2242" w:name="_Ref4217450"/>
      <w:r w:rsidR="00BE020C" w:rsidRPr="00873E1E">
        <w:rPr>
          <w:szCs w:val="24"/>
        </w:rPr>
        <w:t>,</w:t>
      </w:r>
      <w:r w:rsidR="00BE020C" w:rsidRPr="00565471">
        <w:rPr>
          <w:rStyle w:val="FootnoteReference"/>
        </w:rPr>
        <w:footnoteReference w:id="72"/>
      </w:r>
      <w:bookmarkEnd w:id="2242"/>
      <w:r w:rsidR="00BE020C" w:rsidRPr="00873E1E">
        <w:rPr>
          <w:szCs w:val="24"/>
        </w:rPr>
        <w:t xml:space="preserve"> Seller may elect, at any time prior to the Closing, to provide to Buyer a notice of intent to terminate this Agreement, which notice shall include a description, in reasonable detail, of the un-Affiliated third-party costs to cure each Title Objection made by Buyer and the aggregate un-Affiliated third-party costs to cure all such Title Objections.  If Seller </w:t>
      </w:r>
      <w:r w:rsidR="002824E8" w:rsidRPr="00873E1E">
        <w:rPr>
          <w:szCs w:val="24"/>
        </w:rPr>
        <w:t>delivers</w:t>
      </w:r>
      <w:r w:rsidR="00BE020C" w:rsidRPr="00873E1E">
        <w:rPr>
          <w:szCs w:val="24"/>
        </w:rPr>
        <w:t xml:space="preserve"> such a notice of intent to terminate to Buyer</w:t>
      </w:r>
      <w:r w:rsidR="002824E8" w:rsidRPr="00873E1E">
        <w:rPr>
          <w:szCs w:val="24"/>
        </w:rPr>
        <w:t xml:space="preserve"> according to the previous sentence</w:t>
      </w:r>
      <w:r w:rsidR="00BE020C" w:rsidRPr="00873E1E">
        <w:rPr>
          <w:szCs w:val="24"/>
        </w:rPr>
        <w:t xml:space="preserve">, then Buyer </w:t>
      </w:r>
      <w:r w:rsidR="00E90D6E" w:rsidRPr="00873E1E">
        <w:rPr>
          <w:szCs w:val="24"/>
        </w:rPr>
        <w:t>shall</w:t>
      </w:r>
      <w:r w:rsidR="00BE020C" w:rsidRPr="00873E1E">
        <w:rPr>
          <w:szCs w:val="24"/>
        </w:rPr>
        <w:t xml:space="preserve"> have the right (in its sole and absolute discretion), </w:t>
      </w:r>
      <w:r w:rsidR="003D534F" w:rsidRPr="00873E1E">
        <w:rPr>
          <w:szCs w:val="24"/>
        </w:rPr>
        <w:t xml:space="preserve">(i) prior to the FNTP Date, if </w:t>
      </w:r>
      <w:r w:rsidR="002824E8" w:rsidRPr="00873E1E">
        <w:rPr>
          <w:szCs w:val="24"/>
        </w:rPr>
        <w:t xml:space="preserve">such delivery to Buyer occurs </w:t>
      </w:r>
      <w:r w:rsidR="00AD64B4" w:rsidRPr="00873E1E">
        <w:rPr>
          <w:szCs w:val="24"/>
        </w:rPr>
        <w:t xml:space="preserve">up to </w:t>
      </w:r>
      <w:r w:rsidR="003E3411" w:rsidRPr="00873E1E">
        <w:rPr>
          <w:szCs w:val="24"/>
        </w:rPr>
        <w:t>ninety</w:t>
      </w:r>
      <w:r w:rsidR="00D247AD" w:rsidRPr="00873E1E">
        <w:rPr>
          <w:szCs w:val="24"/>
        </w:rPr>
        <w:t xml:space="preserve"> </w:t>
      </w:r>
      <w:r w:rsidR="003D534F" w:rsidRPr="00873E1E">
        <w:rPr>
          <w:szCs w:val="24"/>
        </w:rPr>
        <w:t>(</w:t>
      </w:r>
      <w:r w:rsidR="003E3411" w:rsidRPr="00873E1E">
        <w:rPr>
          <w:szCs w:val="24"/>
        </w:rPr>
        <w:t>9</w:t>
      </w:r>
      <w:r w:rsidR="003D534F" w:rsidRPr="00873E1E">
        <w:rPr>
          <w:szCs w:val="24"/>
        </w:rPr>
        <w:t xml:space="preserve">0) days prior to the FNTP Date, or (ii) </w:t>
      </w:r>
      <w:r w:rsidR="00BE020C" w:rsidRPr="00873E1E">
        <w:rPr>
          <w:szCs w:val="24"/>
        </w:rPr>
        <w:t xml:space="preserve">during the </w:t>
      </w:r>
      <w:r w:rsidR="00DE695A" w:rsidRPr="00873E1E">
        <w:rPr>
          <w:szCs w:val="24"/>
        </w:rPr>
        <w:t>ninety</w:t>
      </w:r>
      <w:r w:rsidR="00FB0DBC" w:rsidRPr="00873E1E">
        <w:rPr>
          <w:szCs w:val="24"/>
        </w:rPr>
        <w:t xml:space="preserve"> (</w:t>
      </w:r>
      <w:r w:rsidR="00DE695A" w:rsidRPr="00873E1E">
        <w:rPr>
          <w:szCs w:val="24"/>
        </w:rPr>
        <w:t>9</w:t>
      </w:r>
      <w:r w:rsidR="00FB0DBC" w:rsidRPr="00873E1E">
        <w:rPr>
          <w:szCs w:val="24"/>
        </w:rPr>
        <w:t xml:space="preserve">0) </w:t>
      </w:r>
      <w:r w:rsidR="00BE020C" w:rsidRPr="00873E1E">
        <w:rPr>
          <w:szCs w:val="24"/>
        </w:rPr>
        <w:t xml:space="preserve">days after </w:t>
      </w:r>
      <w:r w:rsidR="002824E8" w:rsidRPr="00873E1E">
        <w:rPr>
          <w:szCs w:val="24"/>
        </w:rPr>
        <w:t>such delivery</w:t>
      </w:r>
      <w:r w:rsidR="00BE020C" w:rsidRPr="00873E1E">
        <w:rPr>
          <w:szCs w:val="24"/>
        </w:rPr>
        <w:t xml:space="preserve">, </w:t>
      </w:r>
      <w:r w:rsidR="003D534F" w:rsidRPr="00873E1E">
        <w:rPr>
          <w:szCs w:val="24"/>
        </w:rPr>
        <w:t xml:space="preserve">if such </w:t>
      </w:r>
      <w:r w:rsidR="002824E8" w:rsidRPr="00873E1E">
        <w:rPr>
          <w:szCs w:val="24"/>
        </w:rPr>
        <w:t xml:space="preserve">delivery to Buyer occurs </w:t>
      </w:r>
      <w:r w:rsidR="003D534F" w:rsidRPr="00873E1E">
        <w:rPr>
          <w:szCs w:val="24"/>
        </w:rPr>
        <w:t xml:space="preserve">after </w:t>
      </w:r>
      <w:r w:rsidR="00DE695A" w:rsidRPr="00873E1E">
        <w:rPr>
          <w:szCs w:val="24"/>
        </w:rPr>
        <w:t>ninety</w:t>
      </w:r>
      <w:r w:rsidR="00B712B0" w:rsidRPr="00873E1E">
        <w:rPr>
          <w:szCs w:val="24"/>
        </w:rPr>
        <w:t xml:space="preserve"> </w:t>
      </w:r>
      <w:r w:rsidR="003D534F" w:rsidRPr="00873E1E">
        <w:rPr>
          <w:szCs w:val="24"/>
        </w:rPr>
        <w:t>(</w:t>
      </w:r>
      <w:r w:rsidR="00DE695A" w:rsidRPr="00873E1E">
        <w:rPr>
          <w:szCs w:val="24"/>
        </w:rPr>
        <w:t>9</w:t>
      </w:r>
      <w:r w:rsidR="003D534F" w:rsidRPr="00873E1E">
        <w:rPr>
          <w:szCs w:val="24"/>
        </w:rPr>
        <w:t xml:space="preserve">0) days prior to the FNTP Date, </w:t>
      </w:r>
      <w:r w:rsidR="00BE020C" w:rsidRPr="00873E1E">
        <w:rPr>
          <w:szCs w:val="24"/>
        </w:rPr>
        <w:t>to notify Seller that Buyer (</w:t>
      </w:r>
      <w:r w:rsidR="003D534F" w:rsidRPr="00873E1E">
        <w:rPr>
          <w:szCs w:val="24"/>
        </w:rPr>
        <w:t>A</w:t>
      </w:r>
      <w:r w:rsidR="00BE020C" w:rsidRPr="00873E1E">
        <w:rPr>
          <w:szCs w:val="24"/>
        </w:rPr>
        <w:t>) withdraws certain Title Objections such that the Title Cure Cap will not be exceeded or (</w:t>
      </w:r>
      <w:r w:rsidR="003D534F" w:rsidRPr="00873E1E">
        <w:rPr>
          <w:szCs w:val="24"/>
        </w:rPr>
        <w:t>B</w:t>
      </w:r>
      <w:r w:rsidR="00BE020C" w:rsidRPr="00873E1E">
        <w:rPr>
          <w:szCs w:val="24"/>
        </w:rPr>
        <w:t>) agrees to pay</w:t>
      </w:r>
      <w:r w:rsidR="00F42B85">
        <w:rPr>
          <w:szCs w:val="24"/>
        </w:rPr>
        <w:t>, through an increase in the Purchase Price,</w:t>
      </w:r>
      <w:r w:rsidR="00BE020C" w:rsidRPr="00873E1E">
        <w:rPr>
          <w:szCs w:val="24"/>
        </w:rPr>
        <w:t xml:space="preserve"> any actual, documented un-Affiliated third-party costs reasonably incurred by Seller to cure the Title Objections made by Buyer in excess of the Title Cure Cap.  If Buyer provides such a notice in response to Seller’s notice of intent to terminate given according to this </w:t>
      </w:r>
      <w:r w:rsidR="00BE020C" w:rsidRPr="00873E1E">
        <w:rPr>
          <w:szCs w:val="24"/>
        </w:rPr>
        <w:fldChar w:fldCharType="begin"/>
      </w:r>
      <w:r w:rsidR="00BE020C" w:rsidRPr="00873E1E">
        <w:rPr>
          <w:szCs w:val="24"/>
        </w:rPr>
        <w:instrText xml:space="preserve"> REF _Ref63864882 \w \h  \* MERGEFORMAT </w:instrText>
      </w:r>
      <w:r w:rsidR="00BE020C" w:rsidRPr="00873E1E">
        <w:rPr>
          <w:szCs w:val="24"/>
        </w:rPr>
      </w:r>
      <w:r w:rsidR="00BE020C" w:rsidRPr="00873E1E">
        <w:rPr>
          <w:szCs w:val="24"/>
        </w:rPr>
        <w:fldChar w:fldCharType="separate"/>
      </w:r>
      <w:r w:rsidR="00C1617A" w:rsidRPr="002F697C">
        <w:rPr>
          <w:u w:val="single"/>
        </w:rPr>
        <w:t>Section 20.6</w:t>
      </w:r>
      <w:r w:rsidR="00C1617A" w:rsidRPr="002F697C">
        <w:rPr>
          <w:szCs w:val="24"/>
          <w:u w:val="single"/>
        </w:rPr>
        <w:t>(</w:t>
      </w:r>
      <w:r w:rsidR="00C1617A" w:rsidRPr="00C1617A">
        <w:rPr>
          <w:szCs w:val="24"/>
          <w:u w:val="single"/>
        </w:rPr>
        <w:t>e)</w:t>
      </w:r>
      <w:r w:rsidR="00BE020C" w:rsidRPr="00873E1E">
        <w:rPr>
          <w:szCs w:val="24"/>
        </w:rPr>
        <w:fldChar w:fldCharType="end"/>
      </w:r>
      <w:r w:rsidR="00BE020C" w:rsidRPr="00873E1E">
        <w:rPr>
          <w:szCs w:val="24"/>
        </w:rPr>
        <w:t xml:space="preserve">, Buyer will comply with such notice, and Seller’s notice of intent to terminate shall be null and void and of no force or effect.  If Buyer does not provide such a notice in response to Seller’s notice of intent to terminate given according to this </w:t>
      </w:r>
      <w:r w:rsidR="00BE020C" w:rsidRPr="00873E1E">
        <w:rPr>
          <w:szCs w:val="24"/>
        </w:rPr>
        <w:fldChar w:fldCharType="begin"/>
      </w:r>
      <w:r w:rsidR="00BE020C" w:rsidRPr="00873E1E">
        <w:rPr>
          <w:szCs w:val="24"/>
        </w:rPr>
        <w:instrText xml:space="preserve"> REF _Ref63864882 \w \h  \* MERGEFORMAT </w:instrText>
      </w:r>
      <w:r w:rsidR="00BE020C" w:rsidRPr="00873E1E">
        <w:rPr>
          <w:szCs w:val="24"/>
        </w:rPr>
      </w:r>
      <w:r w:rsidR="00BE020C" w:rsidRPr="00873E1E">
        <w:rPr>
          <w:szCs w:val="24"/>
        </w:rPr>
        <w:fldChar w:fldCharType="separate"/>
      </w:r>
      <w:r w:rsidR="00C1617A" w:rsidRPr="002F697C">
        <w:rPr>
          <w:u w:val="single"/>
        </w:rPr>
        <w:t>Section 20.6</w:t>
      </w:r>
      <w:r w:rsidR="00C1617A" w:rsidRPr="002F697C">
        <w:rPr>
          <w:szCs w:val="24"/>
          <w:u w:val="single"/>
        </w:rPr>
        <w:t>(e</w:t>
      </w:r>
      <w:r w:rsidR="00C1617A" w:rsidRPr="00C1617A">
        <w:rPr>
          <w:szCs w:val="24"/>
          <w:u w:val="single"/>
        </w:rPr>
        <w:t>)</w:t>
      </w:r>
      <w:r w:rsidR="00BE020C" w:rsidRPr="00873E1E">
        <w:rPr>
          <w:szCs w:val="24"/>
        </w:rPr>
        <w:fldChar w:fldCharType="end"/>
      </w:r>
      <w:r w:rsidR="00BE020C" w:rsidRPr="00873E1E">
        <w:rPr>
          <w:szCs w:val="24"/>
        </w:rPr>
        <w:t xml:space="preserve">, Seller’s notice of intent to terminate shall be deemed a termination by Seller pursuant to </w:t>
      </w:r>
      <w:bookmarkStart w:id="2243" w:name="_Hlk77715020"/>
      <w:r w:rsidR="00BE020C" w:rsidRPr="00873E1E">
        <w:rPr>
          <w:szCs w:val="24"/>
        </w:rPr>
        <w:fldChar w:fldCharType="begin"/>
      </w:r>
      <w:r w:rsidR="00BE020C" w:rsidRPr="00873E1E">
        <w:rPr>
          <w:szCs w:val="24"/>
        </w:rPr>
        <w:instrText xml:space="preserve"> REF _Ref508230510 \w \h  \* MERGEFORMAT </w:instrText>
      </w:r>
      <w:r w:rsidR="00BE020C" w:rsidRPr="00873E1E">
        <w:rPr>
          <w:szCs w:val="24"/>
        </w:rPr>
      </w:r>
      <w:r w:rsidR="00BE020C" w:rsidRPr="00873E1E">
        <w:rPr>
          <w:szCs w:val="24"/>
        </w:rPr>
        <w:fldChar w:fldCharType="separate"/>
      </w:r>
      <w:r w:rsidR="00C1617A" w:rsidRPr="002F697C">
        <w:rPr>
          <w:u w:val="single"/>
        </w:rPr>
        <w:t>Section 25.1</w:t>
      </w:r>
      <w:r w:rsidR="00C1617A" w:rsidRPr="002F697C">
        <w:rPr>
          <w:szCs w:val="24"/>
          <w:u w:val="single"/>
        </w:rPr>
        <w:t>(</w:t>
      </w:r>
      <w:r w:rsidR="00C1617A" w:rsidRPr="00C1617A">
        <w:rPr>
          <w:szCs w:val="24"/>
          <w:u w:val="single"/>
        </w:rPr>
        <w:t>k)</w:t>
      </w:r>
      <w:r w:rsidR="00BE020C" w:rsidRPr="00873E1E">
        <w:rPr>
          <w:szCs w:val="24"/>
        </w:rPr>
        <w:fldChar w:fldCharType="end"/>
      </w:r>
      <w:bookmarkEnd w:id="2243"/>
      <w:r w:rsidR="00BE020C" w:rsidRPr="00873E1E">
        <w:rPr>
          <w:szCs w:val="24"/>
        </w:rPr>
        <w:t xml:space="preserve">, with the Termination Date deemed to occur </w:t>
      </w:r>
      <w:r w:rsidR="008732B1" w:rsidRPr="00873E1E">
        <w:rPr>
          <w:szCs w:val="24"/>
        </w:rPr>
        <w:t xml:space="preserve">(1) </w:t>
      </w:r>
      <w:r w:rsidR="00D93531" w:rsidRPr="00873E1E">
        <w:rPr>
          <w:szCs w:val="24"/>
        </w:rPr>
        <w:t xml:space="preserve">for </w:t>
      </w:r>
      <w:r w:rsidR="009B66A3" w:rsidRPr="00873E1E">
        <w:rPr>
          <w:szCs w:val="24"/>
        </w:rPr>
        <w:t>a termination based on</w:t>
      </w:r>
      <w:r w:rsidR="008732B1" w:rsidRPr="00873E1E">
        <w:rPr>
          <w:szCs w:val="24"/>
        </w:rPr>
        <w:t xml:space="preserve"> a notice as provided in clause (i), </w:t>
      </w:r>
      <w:r w:rsidR="00D93531" w:rsidRPr="00873E1E">
        <w:rPr>
          <w:szCs w:val="24"/>
        </w:rPr>
        <w:t>at the scheduled FNTP Date</w:t>
      </w:r>
      <w:r w:rsidR="00327856" w:rsidRPr="00873E1E">
        <w:rPr>
          <w:szCs w:val="24"/>
        </w:rPr>
        <w:t>,</w:t>
      </w:r>
      <w:r w:rsidR="00D93531" w:rsidRPr="00873E1E">
        <w:rPr>
          <w:szCs w:val="24"/>
        </w:rPr>
        <w:t xml:space="preserve"> </w:t>
      </w:r>
      <w:r w:rsidR="009B66A3" w:rsidRPr="00873E1E">
        <w:rPr>
          <w:szCs w:val="24"/>
        </w:rPr>
        <w:t xml:space="preserve">and </w:t>
      </w:r>
      <w:r w:rsidR="008732B1" w:rsidRPr="00873E1E">
        <w:rPr>
          <w:szCs w:val="24"/>
        </w:rPr>
        <w:t xml:space="preserve">(2) for a termination based on a notice as provided in clause (ii), </w:t>
      </w:r>
      <w:r w:rsidR="00BE020C" w:rsidRPr="00873E1E">
        <w:rPr>
          <w:szCs w:val="24"/>
        </w:rPr>
        <w:t xml:space="preserve">at the end of the </w:t>
      </w:r>
      <w:r w:rsidR="00DE695A" w:rsidRPr="00873E1E">
        <w:rPr>
          <w:szCs w:val="24"/>
        </w:rPr>
        <w:t>ninety</w:t>
      </w:r>
      <w:r w:rsidR="00774A9B" w:rsidRPr="00873E1E">
        <w:rPr>
          <w:szCs w:val="24"/>
        </w:rPr>
        <w:t xml:space="preserve"> (</w:t>
      </w:r>
      <w:r w:rsidR="00DE695A" w:rsidRPr="00873E1E">
        <w:rPr>
          <w:szCs w:val="24"/>
        </w:rPr>
        <w:t>9</w:t>
      </w:r>
      <w:r w:rsidR="00774A9B" w:rsidRPr="00873E1E">
        <w:rPr>
          <w:szCs w:val="24"/>
        </w:rPr>
        <w:t>0)-</w:t>
      </w:r>
      <w:r w:rsidR="00BE020C" w:rsidRPr="00873E1E">
        <w:rPr>
          <w:szCs w:val="24"/>
        </w:rPr>
        <w:t xml:space="preserve">day period provided above during which Buyer is permitted to provide such a notice in response to Seller’s notice of intent to terminate given according to this </w:t>
      </w:r>
      <w:r w:rsidR="00BE020C" w:rsidRPr="00873E1E">
        <w:rPr>
          <w:szCs w:val="24"/>
        </w:rPr>
        <w:fldChar w:fldCharType="begin"/>
      </w:r>
      <w:r w:rsidR="00BE020C" w:rsidRPr="00873E1E">
        <w:rPr>
          <w:szCs w:val="24"/>
        </w:rPr>
        <w:instrText xml:space="preserve"> REF _Ref63864882 \w \h  \* MERGEFORMAT </w:instrText>
      </w:r>
      <w:r w:rsidR="00BE020C" w:rsidRPr="00873E1E">
        <w:rPr>
          <w:szCs w:val="24"/>
        </w:rPr>
      </w:r>
      <w:r w:rsidR="00BE020C" w:rsidRPr="00873E1E">
        <w:rPr>
          <w:szCs w:val="24"/>
        </w:rPr>
        <w:fldChar w:fldCharType="separate"/>
      </w:r>
      <w:r w:rsidR="00C1617A" w:rsidRPr="002F697C">
        <w:rPr>
          <w:szCs w:val="24"/>
          <w:u w:val="single"/>
        </w:rPr>
        <w:t>Section 20.6</w:t>
      </w:r>
      <w:r w:rsidR="00C1617A" w:rsidRPr="00C1617A">
        <w:rPr>
          <w:szCs w:val="24"/>
          <w:u w:val="single"/>
        </w:rPr>
        <w:t>(e)</w:t>
      </w:r>
      <w:r w:rsidR="00BE020C" w:rsidRPr="00873E1E">
        <w:rPr>
          <w:szCs w:val="24"/>
        </w:rPr>
        <w:fldChar w:fldCharType="end"/>
      </w:r>
      <w:r w:rsidR="00166B24" w:rsidRPr="00873E1E">
        <w:rPr>
          <w:szCs w:val="24"/>
        </w:rPr>
        <w:t>.</w:t>
      </w:r>
    </w:p>
    <w:p w14:paraId="044D0787" w14:textId="6ED56B53" w:rsidR="004D7078" w:rsidRPr="00873E1E" w:rsidRDefault="004D7078" w:rsidP="007E5094">
      <w:pPr>
        <w:pStyle w:val="WP2L3"/>
      </w:pPr>
      <w:bookmarkStart w:id="2244" w:name="_Ref4217202"/>
      <w:r w:rsidRPr="00873E1E">
        <w:t xml:space="preserve">Nothing </w:t>
      </w:r>
      <w:r w:rsidR="003D534F" w:rsidRPr="00873E1E">
        <w:t>herein shall waive Buyer’s right to claim a breach of any representations or warranties contained herein or to claim a right to indemnification as provided herein if Buyer suffers Losses as a result of a misrepresentation with respect to the condition of title to the Project Site</w:t>
      </w:r>
      <w:r w:rsidRPr="00873E1E">
        <w:t>.</w:t>
      </w:r>
      <w:bookmarkEnd w:id="2244"/>
    </w:p>
    <w:p w14:paraId="1A267EFE" w14:textId="75E30FB1" w:rsidR="004D7078" w:rsidRPr="00873E1E" w:rsidRDefault="004D7078" w:rsidP="007E5094">
      <w:pPr>
        <w:pStyle w:val="WP2L3"/>
      </w:pPr>
      <w:bookmarkStart w:id="2245" w:name="_Ref503860479"/>
      <w:bookmarkStart w:id="2246" w:name="_Ref503701673"/>
      <w:r w:rsidRPr="00873E1E">
        <w:t xml:space="preserve">Without </w:t>
      </w:r>
      <w:r w:rsidR="003D534F" w:rsidRPr="00873E1E">
        <w:t xml:space="preserve">limiting the obligations of Seller pursuant to </w:t>
      </w:r>
      <w:r w:rsidR="003D534F" w:rsidRPr="00873E1E">
        <w:rPr>
          <w:u w:val="single"/>
        </w:rPr>
        <w:fldChar w:fldCharType="begin"/>
      </w:r>
      <w:r w:rsidR="003D534F" w:rsidRPr="00873E1E">
        <w:rPr>
          <w:u w:val="single"/>
        </w:rPr>
        <w:instrText xml:space="preserve"> REF _Ref504060209 \r \h  \* MERGEFORMAT </w:instrText>
      </w:r>
      <w:r w:rsidR="003D534F" w:rsidRPr="00873E1E">
        <w:rPr>
          <w:u w:val="single"/>
        </w:rPr>
      </w:r>
      <w:r w:rsidR="003D534F" w:rsidRPr="00873E1E">
        <w:rPr>
          <w:u w:val="single"/>
        </w:rPr>
        <w:fldChar w:fldCharType="separate"/>
      </w:r>
      <w:r w:rsidR="00C1617A">
        <w:rPr>
          <w:u w:val="single"/>
        </w:rPr>
        <w:t>Section 20.6</w:t>
      </w:r>
      <w:r w:rsidR="003D534F" w:rsidRPr="00873E1E">
        <w:rPr>
          <w:u w:val="single"/>
        </w:rPr>
        <w:fldChar w:fldCharType="end"/>
      </w:r>
      <w:r w:rsidR="003D534F" w:rsidRPr="00873E1E">
        <w:rPr>
          <w:u w:val="single"/>
        </w:rPr>
        <w:fldChar w:fldCharType="begin"/>
      </w:r>
      <w:r w:rsidR="003D534F" w:rsidRPr="00873E1E">
        <w:rPr>
          <w:u w:val="single"/>
        </w:rPr>
        <w:instrText xml:space="preserve"> REF _Ref503854710 \r \h  \* MERGEFORMAT </w:instrText>
      </w:r>
      <w:r w:rsidR="003D534F" w:rsidRPr="00873E1E">
        <w:rPr>
          <w:u w:val="single"/>
        </w:rPr>
      </w:r>
      <w:r w:rsidR="003D534F" w:rsidRPr="00873E1E">
        <w:rPr>
          <w:u w:val="single"/>
        </w:rPr>
        <w:fldChar w:fldCharType="separate"/>
      </w:r>
      <w:r w:rsidR="00C1617A">
        <w:rPr>
          <w:u w:val="single"/>
        </w:rPr>
        <w:t>(c)</w:t>
      </w:r>
      <w:r w:rsidR="003D534F" w:rsidRPr="00873E1E">
        <w:rPr>
          <w:u w:val="single"/>
        </w:rPr>
        <w:fldChar w:fldCharType="end"/>
      </w:r>
      <w:r w:rsidR="003D534F" w:rsidRPr="00873E1E">
        <w:rPr>
          <w:szCs w:val="24"/>
        </w:rPr>
        <w:t xml:space="preserve"> and </w:t>
      </w:r>
      <w:r w:rsidR="003D534F" w:rsidRPr="00873E1E">
        <w:rPr>
          <w:szCs w:val="24"/>
        </w:rPr>
        <w:fldChar w:fldCharType="begin"/>
      </w:r>
      <w:r w:rsidR="003D534F" w:rsidRPr="00873E1E">
        <w:rPr>
          <w:szCs w:val="24"/>
        </w:rPr>
        <w:instrText xml:space="preserve"> REF _Ref63863348 \w \h  \* MERGEFORMAT </w:instrText>
      </w:r>
      <w:r w:rsidR="003D534F" w:rsidRPr="00873E1E">
        <w:rPr>
          <w:szCs w:val="24"/>
        </w:rPr>
      </w:r>
      <w:r w:rsidR="003D534F" w:rsidRPr="00873E1E">
        <w:rPr>
          <w:szCs w:val="24"/>
        </w:rPr>
        <w:fldChar w:fldCharType="separate"/>
      </w:r>
      <w:r w:rsidR="00C1617A" w:rsidRPr="00F63448">
        <w:rPr>
          <w:u w:val="single"/>
        </w:rPr>
        <w:t>Section 20.6</w:t>
      </w:r>
      <w:r w:rsidR="00C1617A" w:rsidRPr="00C1617A">
        <w:rPr>
          <w:szCs w:val="24"/>
          <w:u w:val="single"/>
        </w:rPr>
        <w:t>(d)</w:t>
      </w:r>
      <w:r w:rsidR="003D534F" w:rsidRPr="00873E1E">
        <w:rPr>
          <w:szCs w:val="24"/>
        </w:rPr>
        <w:fldChar w:fldCharType="end"/>
      </w:r>
      <w:r w:rsidR="003D534F" w:rsidRPr="00873E1E">
        <w:rPr>
          <w:szCs w:val="24"/>
        </w:rPr>
        <w:t xml:space="preserve"> </w:t>
      </w:r>
      <w:r w:rsidR="003D534F" w:rsidRPr="00873E1E">
        <w:t xml:space="preserve">or Buyer’s other rights and remedies under this Agreement or otherwise, if any Title Objection is not timely cured in a manner reasonably satisfactory to Buyer, then Buyer will not be required to Close and may elect ultimately to terminate this Agreement pursuant to </w:t>
      </w:r>
      <w:r w:rsidR="003D534F" w:rsidRPr="00873E1E">
        <w:rPr>
          <w:u w:val="single"/>
        </w:rPr>
        <w:fldChar w:fldCharType="begin"/>
      </w:r>
      <w:r w:rsidR="003D534F" w:rsidRPr="00873E1E">
        <w:rPr>
          <w:u w:val="single"/>
        </w:rPr>
        <w:instrText xml:space="preserve"> REF _Ref446923662 \w \h  \* MERGEFORMAT </w:instrText>
      </w:r>
      <w:r w:rsidR="003D534F" w:rsidRPr="00873E1E">
        <w:rPr>
          <w:u w:val="single"/>
        </w:rPr>
      </w:r>
      <w:r w:rsidR="003D534F" w:rsidRPr="00873E1E">
        <w:rPr>
          <w:u w:val="single"/>
        </w:rPr>
        <w:fldChar w:fldCharType="separate"/>
      </w:r>
      <w:r w:rsidR="00C1617A">
        <w:rPr>
          <w:u w:val="single"/>
        </w:rPr>
        <w:t>Section 25.1(</w:t>
      </w:r>
      <w:r w:rsidR="00413A95">
        <w:rPr>
          <w:u w:val="single"/>
        </w:rPr>
        <w:t>c</w:t>
      </w:r>
      <w:r w:rsidR="00C1617A">
        <w:rPr>
          <w:u w:val="single"/>
        </w:rPr>
        <w:t>)</w:t>
      </w:r>
      <w:r w:rsidR="003D534F" w:rsidRPr="00873E1E">
        <w:rPr>
          <w:u w:val="single"/>
        </w:rPr>
        <w:fldChar w:fldCharType="end"/>
      </w:r>
      <w:r w:rsidR="003D534F" w:rsidRPr="00873E1E">
        <w:t xml:space="preserve"> (if and when it becomes applicable) or to waive such Title Objection and accept such title as such Seller is able to convey, without reduction in the Purchase Price</w:t>
      </w:r>
      <w:r w:rsidRPr="00873E1E">
        <w:t>.</w:t>
      </w:r>
      <w:bookmarkEnd w:id="2245"/>
      <w:bookmarkEnd w:id="2246"/>
    </w:p>
    <w:p w14:paraId="7A0DACED" w14:textId="4AA88F76" w:rsidR="003A3F1C" w:rsidRPr="00873E1E" w:rsidRDefault="003A3F1C" w:rsidP="003A3F1C">
      <w:pPr>
        <w:pStyle w:val="WP2L3"/>
      </w:pPr>
      <w:r w:rsidRPr="00873E1E">
        <w:rPr>
          <w:szCs w:val="24"/>
        </w:rPr>
        <w:t xml:space="preserve">The </w:t>
      </w:r>
      <w:r w:rsidR="003D534F" w:rsidRPr="00873E1E">
        <w:rPr>
          <w:szCs w:val="24"/>
        </w:rPr>
        <w:t>fees, charges, and other costs</w:t>
      </w:r>
      <w:r w:rsidR="003D534F" w:rsidRPr="00873E1E">
        <w:rPr>
          <w:rFonts w:eastAsia="Calibri"/>
          <w:szCs w:val="24"/>
        </w:rPr>
        <w:t xml:space="preserve"> and expenses associated with obtaining the Required Endorsements, performing, documenting, and updating the Surveys, curing the Title Objections</w:t>
      </w:r>
      <w:r w:rsidR="002552DB">
        <w:rPr>
          <w:rFonts w:eastAsia="Calibri"/>
          <w:szCs w:val="24"/>
        </w:rPr>
        <w:t xml:space="preserve"> </w:t>
      </w:r>
      <w:r w:rsidR="002552DB">
        <w:t xml:space="preserve">(except to the limited extent provided in </w:t>
      </w:r>
      <w:r w:rsidR="009E38ED" w:rsidRPr="00873E1E">
        <w:rPr>
          <w:szCs w:val="24"/>
        </w:rPr>
        <w:fldChar w:fldCharType="begin"/>
      </w:r>
      <w:r w:rsidR="009E38ED" w:rsidRPr="00873E1E">
        <w:rPr>
          <w:szCs w:val="24"/>
        </w:rPr>
        <w:instrText xml:space="preserve"> REF _Ref63864882 \w \h  \* MERGEFORMAT </w:instrText>
      </w:r>
      <w:r w:rsidR="009E38ED" w:rsidRPr="00873E1E">
        <w:rPr>
          <w:szCs w:val="24"/>
        </w:rPr>
      </w:r>
      <w:r w:rsidR="009E38ED" w:rsidRPr="00873E1E">
        <w:rPr>
          <w:szCs w:val="24"/>
        </w:rPr>
        <w:fldChar w:fldCharType="separate"/>
      </w:r>
      <w:r w:rsidR="009E38ED" w:rsidRPr="002F697C">
        <w:rPr>
          <w:szCs w:val="24"/>
          <w:u w:val="single"/>
        </w:rPr>
        <w:t>Section 20.6</w:t>
      </w:r>
      <w:r w:rsidR="009E38ED" w:rsidRPr="00C1617A">
        <w:rPr>
          <w:szCs w:val="24"/>
          <w:u w:val="single"/>
        </w:rPr>
        <w:t>(e)</w:t>
      </w:r>
      <w:r w:rsidR="009E38ED" w:rsidRPr="00873E1E">
        <w:rPr>
          <w:szCs w:val="24"/>
        </w:rPr>
        <w:fldChar w:fldCharType="end"/>
      </w:r>
      <w:r w:rsidR="002552DB">
        <w:t>)</w:t>
      </w:r>
      <w:r w:rsidR="003D534F" w:rsidRPr="00873E1E">
        <w:rPr>
          <w:rFonts w:eastAsia="Calibri"/>
          <w:szCs w:val="24"/>
        </w:rPr>
        <w:t xml:space="preserve">, documentary stamps, and recording and filing documentation and materials with respect to the </w:t>
      </w:r>
      <w:r w:rsidR="003D534F" w:rsidRPr="00873E1E">
        <w:t xml:space="preserve">transfer of the interest in or to any Project Site from Seller to Buyer </w:t>
      </w:r>
      <w:r w:rsidR="003D534F" w:rsidRPr="00873E1E">
        <w:rPr>
          <w:rFonts w:eastAsia="Calibri"/>
          <w:szCs w:val="24"/>
        </w:rPr>
        <w:t>each shall be at Seller’s sole cost and expense</w:t>
      </w:r>
      <w:r w:rsidRPr="00873E1E">
        <w:rPr>
          <w:rFonts w:eastAsia="Calibri"/>
          <w:szCs w:val="24"/>
        </w:rPr>
        <w:t>.</w:t>
      </w:r>
    </w:p>
    <w:p w14:paraId="51E28B8C" w14:textId="15427247" w:rsidR="004D7078" w:rsidRPr="00873E1E" w:rsidRDefault="004D7078" w:rsidP="008D45CF">
      <w:pPr>
        <w:pStyle w:val="WP2L2"/>
        <w:keepNext/>
      </w:pPr>
      <w:bookmarkStart w:id="2247" w:name="_Ref505883039"/>
      <w:bookmarkStart w:id="2248" w:name="_Ref505883154"/>
      <w:bookmarkStart w:id="2249" w:name="_Toc33799280"/>
      <w:bookmarkStart w:id="2250" w:name="_Toc66116198"/>
      <w:bookmarkStart w:id="2251" w:name="_Toc78886797"/>
      <w:bookmarkEnd w:id="2200"/>
      <w:r w:rsidRPr="00873E1E">
        <w:rPr>
          <w:rFonts w:eastAsia="Calibri"/>
          <w:b/>
          <w:szCs w:val="24"/>
        </w:rPr>
        <w:t>Tax Matters</w:t>
      </w:r>
      <w:bookmarkEnd w:id="2205"/>
      <w:r w:rsidRPr="00873E1E">
        <w:rPr>
          <w:rFonts w:eastAsia="Calibri"/>
          <w:snapToGrid w:val="0"/>
          <w:szCs w:val="24"/>
        </w:rPr>
        <w:t>.</w:t>
      </w:r>
      <w:bookmarkEnd w:id="2206"/>
      <w:bookmarkEnd w:id="2207"/>
      <w:bookmarkEnd w:id="2208"/>
      <w:bookmarkEnd w:id="2247"/>
      <w:bookmarkEnd w:id="2248"/>
      <w:bookmarkEnd w:id="2249"/>
      <w:bookmarkEnd w:id="2250"/>
      <w:bookmarkEnd w:id="2251"/>
    </w:p>
    <w:bookmarkStart w:id="2252" w:name="_Ref456206203"/>
    <w:bookmarkStart w:id="2253" w:name="_Ref505883159"/>
    <w:bookmarkStart w:id="2254" w:name="_Ref4217203"/>
    <w:bookmarkStart w:id="2255" w:name="_Ref505956203"/>
    <w:p w14:paraId="7B105951" w14:textId="28E60DFE" w:rsidR="004D7078" w:rsidRPr="00873E1E" w:rsidRDefault="004D7078" w:rsidP="007E5094">
      <w:pPr>
        <w:pStyle w:val="WP2L3"/>
        <w:rPr>
          <w:rFonts w:eastAsia="Calibri"/>
        </w:rPr>
      </w:pPr>
      <w:r w:rsidRPr="00873E1E">
        <w:rPr>
          <w:rFonts w:eastAsia="Calibri"/>
          <w:szCs w:val="24"/>
        </w:rPr>
        <w:fldChar w:fldCharType="begin"/>
      </w:r>
      <w:bookmarkStart w:id="2256" w:name="_Ref4217204"/>
      <w:bookmarkEnd w:id="2256"/>
      <w:r w:rsidRPr="00873E1E">
        <w:rPr>
          <w:rFonts w:eastAsia="Calibri"/>
          <w:szCs w:val="24"/>
        </w:rPr>
        <w:instrText xml:space="preserve"> LISTNUM  \l 4 </w:instrText>
      </w:r>
      <w:r w:rsidRPr="00873E1E">
        <w:rPr>
          <w:rFonts w:eastAsia="Calibri"/>
          <w:szCs w:val="24"/>
        </w:rPr>
        <w:fldChar w:fldCharType="end">
          <w:numberingChange w:id="2257" w:author="Williamson, Jaime" w:date="2021-08-03T17:36:00Z" w:original="(i)"/>
        </w:fldChar>
      </w:r>
      <w:r w:rsidRPr="00873E1E">
        <w:rPr>
          <w:rFonts w:eastAsia="Calibri"/>
          <w:szCs w:val="24"/>
        </w:rPr>
        <w:tab/>
        <w:t>Any and all Taxes</w:t>
      </w:r>
      <w:bookmarkStart w:id="2258" w:name="_cp_text_1_1399"/>
      <w:r w:rsidR="008F3D76" w:rsidRPr="00873E1E">
        <w:rPr>
          <w:rFonts w:eastAsia="Calibri"/>
          <w:szCs w:val="24"/>
        </w:rPr>
        <w:t xml:space="preserve"> (</w:t>
      </w:r>
      <w:bookmarkEnd w:id="2258"/>
      <w:r w:rsidRPr="00873E1E">
        <w:rPr>
          <w:rFonts w:eastAsia="Calibri"/>
          <w:szCs w:val="24"/>
        </w:rPr>
        <w:t>including all sales, use, gross receipts, and similar Taxes</w:t>
      </w:r>
      <w:r w:rsidR="008F3D76" w:rsidRPr="00873E1E">
        <w:rPr>
          <w:rFonts w:eastAsia="Calibri"/>
          <w:szCs w:val="24"/>
        </w:rPr>
        <w:t>)</w:t>
      </w:r>
      <w:r w:rsidRPr="00873E1E">
        <w:rPr>
          <w:rFonts w:eastAsia="Calibri"/>
          <w:szCs w:val="24"/>
        </w:rPr>
        <w:t xml:space="preserve"> legally due with respect to the </w:t>
      </w:r>
      <w:bookmarkStart w:id="2259" w:name="_cp_text_1_1400"/>
      <w:r w:rsidRPr="00873E1E">
        <w:rPr>
          <w:rFonts w:eastAsia="Calibri"/>
          <w:szCs w:val="24"/>
        </w:rPr>
        <w:t xml:space="preserve">Work </w:t>
      </w:r>
      <w:r w:rsidR="009B30D2" w:rsidRPr="00873E1E">
        <w:rPr>
          <w:rFonts w:eastAsia="Calibri"/>
          <w:szCs w:val="24"/>
        </w:rPr>
        <w:t xml:space="preserve">(including any portion thereof) </w:t>
      </w:r>
      <w:r w:rsidRPr="00873E1E">
        <w:rPr>
          <w:rFonts w:eastAsia="Calibri"/>
          <w:szCs w:val="24"/>
        </w:rPr>
        <w:t xml:space="preserve">and all Transfer Taxes relating to the </w:t>
      </w:r>
      <w:bookmarkEnd w:id="2259"/>
      <w:r w:rsidRPr="00873E1E">
        <w:rPr>
          <w:rFonts w:eastAsia="Calibri"/>
          <w:szCs w:val="24"/>
        </w:rPr>
        <w:t xml:space="preserve">transfer of the Project Assets </w:t>
      </w:r>
      <w:bookmarkStart w:id="2260" w:name="_cp_text_1_1401"/>
      <w:r w:rsidRPr="00873E1E">
        <w:rPr>
          <w:rFonts w:eastAsia="Calibri"/>
          <w:szCs w:val="24"/>
        </w:rPr>
        <w:t>to Buyer</w:t>
      </w:r>
      <w:bookmarkEnd w:id="2260"/>
      <w:r w:rsidRPr="00873E1E">
        <w:rPr>
          <w:rFonts w:eastAsia="Calibri"/>
          <w:szCs w:val="24"/>
        </w:rPr>
        <w:t xml:space="preserve"> or the Transactions shall be </w:t>
      </w:r>
      <w:bookmarkStart w:id="2261" w:name="_cp_text_1_1404"/>
      <w:r w:rsidRPr="00873E1E">
        <w:rPr>
          <w:rFonts w:eastAsia="Calibri"/>
          <w:szCs w:val="24"/>
        </w:rPr>
        <w:t xml:space="preserve">the responsibility of </w:t>
      </w:r>
      <w:bookmarkEnd w:id="2261"/>
      <w:r w:rsidRPr="00873E1E">
        <w:rPr>
          <w:rFonts w:eastAsia="Calibri"/>
          <w:szCs w:val="24"/>
        </w:rPr>
        <w:t>Seller, and Seller shall timely pay, or cause to be paid, all such Taxes.  Seller acknowledges and agrees that the Purchase Price includes all such Taxes and, other than Seller’s right to receive the Purchase Price in accordance with the terms of this Agreement, Seller shall not bill Buyer for, nor shall Buyer have any obligation to pay, any such Taxes.</w:t>
      </w:r>
      <w:bookmarkEnd w:id="2252"/>
      <w:r w:rsidRPr="00873E1E">
        <w:rPr>
          <w:rFonts w:eastAsia="Calibri"/>
          <w:szCs w:val="24"/>
        </w:rPr>
        <w:t xml:space="preserve">  Buyer and Seller shall cooperate with each other to provide all applicable exemption certificates and other documentation necessary to obtain any available Tax-exempt status for the Transactions or to reduce the amount of applicable Transfer Taxes</w:t>
      </w:r>
      <w:bookmarkEnd w:id="2253"/>
      <w:r w:rsidR="00325D11" w:rsidRPr="00873E1E">
        <w:rPr>
          <w:rFonts w:eastAsia="Calibri"/>
          <w:szCs w:val="24"/>
        </w:rPr>
        <w:t>.</w:t>
      </w:r>
      <w:bookmarkEnd w:id="2254"/>
      <w:bookmarkEnd w:id="2255"/>
    </w:p>
    <w:p w14:paraId="3D3F6200" w14:textId="294E0825" w:rsidR="004D7078" w:rsidRPr="00873E1E" w:rsidRDefault="004D7078" w:rsidP="00E71678">
      <w:pPr>
        <w:pStyle w:val="WP2L4"/>
      </w:pPr>
      <w:bookmarkStart w:id="2262" w:name="_Ref505883073"/>
      <w:r w:rsidRPr="00873E1E">
        <w:t xml:space="preserve">Without limiting any of term of this </w:t>
      </w:r>
      <w:r w:rsidRPr="00873E1E">
        <w:rPr>
          <w:u w:val="single"/>
        </w:rPr>
        <w:fldChar w:fldCharType="begin"/>
      </w:r>
      <w:r w:rsidRPr="00873E1E">
        <w:rPr>
          <w:u w:val="single"/>
        </w:rPr>
        <w:instrText xml:space="preserve"> REF _Ref505883039 \w \h  \* MERGEFORMAT </w:instrText>
      </w:r>
      <w:r w:rsidRPr="00873E1E">
        <w:rPr>
          <w:u w:val="single"/>
        </w:rPr>
      </w:r>
      <w:r w:rsidRPr="00873E1E">
        <w:rPr>
          <w:u w:val="single"/>
        </w:rPr>
        <w:fldChar w:fldCharType="separate"/>
      </w:r>
      <w:r w:rsidR="00C1617A">
        <w:rPr>
          <w:u w:val="single"/>
        </w:rPr>
        <w:t>Section 20.7</w:t>
      </w:r>
      <w:r w:rsidRPr="00873E1E">
        <w:rPr>
          <w:u w:val="single"/>
        </w:rPr>
        <w:fldChar w:fldCharType="end"/>
      </w:r>
      <w:r w:rsidRPr="00873E1E">
        <w:t xml:space="preserve">, Seller shall timely prepare and file, to the extent required by Law, all necessary Tax Returns and other documentation with respect to all Transfer Taxes described in </w:t>
      </w:r>
      <w:r w:rsidRPr="00873E1E">
        <w:rPr>
          <w:u w:val="single"/>
        </w:rPr>
        <w:fldChar w:fldCharType="begin"/>
      </w:r>
      <w:r w:rsidRPr="00873E1E">
        <w:rPr>
          <w:u w:val="single"/>
        </w:rPr>
        <w:instrText xml:space="preserve"> REF _Ref505956203 \w \h  \* MERGEFORMAT </w:instrText>
      </w:r>
      <w:r w:rsidRPr="00873E1E">
        <w:rPr>
          <w:u w:val="single"/>
        </w:rPr>
      </w:r>
      <w:r w:rsidRPr="00873E1E">
        <w:rPr>
          <w:u w:val="single"/>
        </w:rPr>
        <w:fldChar w:fldCharType="separate"/>
      </w:r>
      <w:r w:rsidR="00C1617A">
        <w:rPr>
          <w:u w:val="single"/>
        </w:rPr>
        <w:t>Section 20.7(a)</w:t>
      </w:r>
      <w:r w:rsidRPr="00873E1E">
        <w:rPr>
          <w:u w:val="single"/>
        </w:rPr>
        <w:fldChar w:fldCharType="end"/>
      </w:r>
      <w:r w:rsidRPr="00873E1E">
        <w:t>, and timely pay the amount shown as due on such Tax Returns to the applicable Governmental Authority.  Buyer shall be entitled to receive such Tax Returns and other documentation reasonably in advance of filing, but not less than ten</w:t>
      </w:r>
      <w:r w:rsidR="00F40F28" w:rsidRPr="00873E1E">
        <w:t> </w:t>
      </w:r>
      <w:r w:rsidRPr="00873E1E">
        <w:t xml:space="preserve">(10) Business Days prior to the due date of such Tax Returns, and such Tax Returns and other documentation shall be subject to Buyer’s approval, which shall not be unreasonably withheld, conditioned, or delayed; </w:t>
      </w:r>
      <w:r w:rsidRPr="00873E1E">
        <w:rPr>
          <w:u w:val="single"/>
        </w:rPr>
        <w:t>provided</w:t>
      </w:r>
      <w:r w:rsidRPr="00873E1E">
        <w:t xml:space="preserve">, </w:t>
      </w:r>
      <w:r w:rsidRPr="00873E1E">
        <w:rPr>
          <w:u w:val="single"/>
        </w:rPr>
        <w:t>however</w:t>
      </w:r>
      <w:r w:rsidRPr="00873E1E">
        <w:t>, that Buyer’s failure to approve any such Tax Return shall not limit Seller’s right and obligation to timely file such Tax Return and duly and timely pay all Taxes shown to be due thereon.  To the extent required by Law, but subject to such review and approval, Buyer or the appropriate Affiliate of Buyer, as applicable, shall join in the execution of any such Tax Return or other documentation.  In preparing and reviewing such Tax Returns, the Parties shall cooperate and act in good faith to resolve any disagreement between them or with any Governmental Authority related to such Tax Returns.</w:t>
      </w:r>
      <w:bookmarkEnd w:id="2262"/>
    </w:p>
    <w:p w14:paraId="439F714B" w14:textId="2989C787" w:rsidR="004D7078" w:rsidRPr="00873E1E" w:rsidRDefault="004D7078" w:rsidP="007E5094">
      <w:pPr>
        <w:pStyle w:val="WP2L3"/>
      </w:pPr>
      <w:bookmarkStart w:id="2263" w:name="_Ref4217205"/>
      <w:r w:rsidRPr="00873E1E">
        <w:rPr>
          <w:rFonts w:eastAsia="Calibri"/>
          <w:szCs w:val="24"/>
        </w:rPr>
        <w:t xml:space="preserve">Any and all Property Taxes attributable to the Project Site through the Closing Date shall be borne by Seller.  Any and all Property Taxes attributable to the Project Site after the Closing Date shall be borne by Buyer.  Proratable Tax Items shall be allocated between Seller and Buyer as provided in </w:t>
      </w:r>
      <w:r w:rsidRPr="00873E1E">
        <w:rPr>
          <w:szCs w:val="24"/>
          <w:u w:val="single"/>
        </w:rPr>
        <w:fldChar w:fldCharType="begin"/>
      </w:r>
      <w:r w:rsidRPr="00873E1E">
        <w:rPr>
          <w:szCs w:val="24"/>
          <w:u w:val="single"/>
        </w:rPr>
        <w:instrText xml:space="preserve"> REF _Ref275938473 \r \h  \* MERGEFORMAT </w:instrText>
      </w:r>
      <w:r w:rsidRPr="00873E1E">
        <w:rPr>
          <w:szCs w:val="24"/>
          <w:u w:val="single"/>
        </w:rPr>
      </w:r>
      <w:r w:rsidRPr="00873E1E">
        <w:rPr>
          <w:szCs w:val="24"/>
          <w:u w:val="single"/>
        </w:rPr>
        <w:fldChar w:fldCharType="separate"/>
      </w:r>
      <w:r w:rsidR="00C1617A">
        <w:rPr>
          <w:szCs w:val="24"/>
          <w:u w:val="single"/>
        </w:rPr>
        <w:t>Section 17.5</w:t>
      </w:r>
      <w:r w:rsidRPr="00873E1E">
        <w:rPr>
          <w:szCs w:val="24"/>
          <w:u w:val="single"/>
        </w:rPr>
        <w:fldChar w:fldCharType="end"/>
      </w:r>
      <w:r w:rsidRPr="00873E1E">
        <w:rPr>
          <w:rFonts w:eastAsia="Calibri"/>
          <w:szCs w:val="24"/>
        </w:rPr>
        <w:t>.  F</w:t>
      </w:r>
      <w:r w:rsidRPr="00873E1E">
        <w:rPr>
          <w:szCs w:val="24"/>
        </w:rPr>
        <w:t>or Proratable Tax Items, Buyer shall prepare and timely file each Tax Return required to be filed after the Closing Date with respect to the Project Assets, and shall duly and timely pay all such Taxes shown to be due on such Tax Return.  Buyer shall make each such Tax Return available for Seller’s review and approval, which shall not be unreasonably withheld, conditioned, or delayed, a</w:t>
      </w:r>
      <w:r w:rsidRPr="00873E1E">
        <w:rPr>
          <w:rFonts w:eastAsia="Calibri"/>
          <w:szCs w:val="24"/>
        </w:rPr>
        <w:t>t least twenty</w:t>
      </w:r>
      <w:r w:rsidR="00F40F28" w:rsidRPr="00873E1E">
        <w:rPr>
          <w:rFonts w:eastAsia="Calibri"/>
          <w:szCs w:val="24"/>
        </w:rPr>
        <w:t> </w:t>
      </w:r>
      <w:r w:rsidRPr="00873E1E">
        <w:rPr>
          <w:rFonts w:eastAsia="Calibri"/>
          <w:szCs w:val="24"/>
        </w:rPr>
        <w:t xml:space="preserve">(20) Business Days prior to the due date for filing such Tax Return; </w:t>
      </w:r>
      <w:r w:rsidRPr="00873E1E">
        <w:rPr>
          <w:szCs w:val="24"/>
          <w:u w:val="single"/>
        </w:rPr>
        <w:t>provided</w:t>
      </w:r>
      <w:r w:rsidRPr="00873E1E">
        <w:rPr>
          <w:szCs w:val="24"/>
        </w:rPr>
        <w:t xml:space="preserve">, </w:t>
      </w:r>
      <w:r w:rsidRPr="00873E1E">
        <w:rPr>
          <w:szCs w:val="24"/>
          <w:u w:val="single"/>
        </w:rPr>
        <w:t>however</w:t>
      </w:r>
      <w:r w:rsidRPr="00873E1E">
        <w:rPr>
          <w:szCs w:val="24"/>
        </w:rPr>
        <w:t>, that Seller’s failure to approve any such Tax Return shall not limit Buyer’s right and obligation to timely file such Tax Return and duly and timely pay all Taxes shown to be due thereon.  Not less than five</w:t>
      </w:r>
      <w:r w:rsidR="00F40F28" w:rsidRPr="00873E1E">
        <w:rPr>
          <w:szCs w:val="24"/>
        </w:rPr>
        <w:t> </w:t>
      </w:r>
      <w:r w:rsidRPr="00873E1E">
        <w:rPr>
          <w:szCs w:val="24"/>
        </w:rPr>
        <w:t xml:space="preserve">(5) Business Days prior to the due date of any such Taxes, Seller shall pay to Buyer the portion of the amount shown as due on such Tax Return that is the responsibility of Seller as determined in accordance with </w:t>
      </w:r>
      <w:r w:rsidRPr="00873E1E">
        <w:rPr>
          <w:szCs w:val="24"/>
          <w:u w:val="single"/>
        </w:rPr>
        <w:fldChar w:fldCharType="begin"/>
      </w:r>
      <w:r w:rsidRPr="00873E1E">
        <w:rPr>
          <w:szCs w:val="24"/>
          <w:u w:val="single"/>
        </w:rPr>
        <w:instrText xml:space="preserve"> REF _Ref275938473 \r \h  \* MERGEFORMAT </w:instrText>
      </w:r>
      <w:r w:rsidRPr="00873E1E">
        <w:rPr>
          <w:szCs w:val="24"/>
          <w:u w:val="single"/>
        </w:rPr>
      </w:r>
      <w:r w:rsidRPr="00873E1E">
        <w:rPr>
          <w:szCs w:val="24"/>
          <w:u w:val="single"/>
        </w:rPr>
        <w:fldChar w:fldCharType="separate"/>
      </w:r>
      <w:r w:rsidR="00C1617A">
        <w:rPr>
          <w:szCs w:val="24"/>
          <w:u w:val="single"/>
        </w:rPr>
        <w:t>Section 17.5</w:t>
      </w:r>
      <w:r w:rsidRPr="00873E1E">
        <w:rPr>
          <w:szCs w:val="24"/>
          <w:u w:val="single"/>
        </w:rPr>
        <w:fldChar w:fldCharType="end"/>
      </w:r>
      <w:r w:rsidRPr="00873E1E">
        <w:rPr>
          <w:szCs w:val="24"/>
        </w:rPr>
        <w:t xml:space="preserve"> and, to the extent required by Law, Seller or, if applicable, the appropriate Affiliate(s) of Seller shall join in the execution of any such Tax Return.  In preparing and reviewing such Tax Return, the Parties shall cooperate and act in good faith to resolve any disagreement between them or with any Governmental Authority related to such Tax Return.</w:t>
      </w:r>
      <w:bookmarkEnd w:id="2263"/>
    </w:p>
    <w:p w14:paraId="56CA152C" w14:textId="28132E86" w:rsidR="004D7078" w:rsidRPr="00873E1E" w:rsidRDefault="004D7078" w:rsidP="007E5094">
      <w:pPr>
        <w:pStyle w:val="WP2L3"/>
        <w:rPr>
          <w:rFonts w:eastAsia="Calibri"/>
        </w:rPr>
      </w:pPr>
      <w:bookmarkStart w:id="2264" w:name="_Ref4217206"/>
      <w:r w:rsidRPr="00873E1E">
        <w:t>Any Tax Return prepared by or for Seller or any of its Affiliates relating to an Encumbrance for Property Taxes on or related to the Project Assets that will arise after the Closing Date shall be subject to Buyer’s approval, which shall not be unreasonably withheld, conditioned, or delayed.  Seller shall make each such Tax Return available for Buyer’s review and approval no later than twenty</w:t>
      </w:r>
      <w:r w:rsidR="00F40F28" w:rsidRPr="00873E1E">
        <w:t> </w:t>
      </w:r>
      <w:r w:rsidRPr="00873E1E">
        <w:t xml:space="preserve">(20) Business Days prior to the due date for filing such Tax Return; </w:t>
      </w:r>
      <w:r w:rsidRPr="00873E1E">
        <w:rPr>
          <w:u w:val="single"/>
        </w:rPr>
        <w:t>provided</w:t>
      </w:r>
      <w:r w:rsidRPr="00873E1E">
        <w:t xml:space="preserve">, </w:t>
      </w:r>
      <w:r w:rsidRPr="00873E1E">
        <w:rPr>
          <w:u w:val="single"/>
        </w:rPr>
        <w:t>however</w:t>
      </w:r>
      <w:r w:rsidRPr="00873E1E">
        <w:t>, that Buyer’s failure to approve any such Tax Return shall not limit Seller’s right and obligation to timely file such Tax Returns and duly and timely pay all Taxes shown to be due thereon.  Not less than five</w:t>
      </w:r>
      <w:r w:rsidR="00F40F28" w:rsidRPr="00873E1E">
        <w:t> </w:t>
      </w:r>
      <w:r w:rsidRPr="00873E1E">
        <w:t xml:space="preserve">(5) Business Days prior to the due date of any such Taxes, Buyer shall pay to Seller the portion of the amount shown as due on such Tax Return that is, as determined in accordance with </w:t>
      </w:r>
      <w:r w:rsidRPr="00873E1E">
        <w:rPr>
          <w:u w:val="single"/>
        </w:rPr>
        <w:fldChar w:fldCharType="begin"/>
      </w:r>
      <w:r w:rsidRPr="00873E1E">
        <w:rPr>
          <w:u w:val="single"/>
        </w:rPr>
        <w:instrText xml:space="preserve"> REF _Ref275938473 \r \h  \* MERGEFORMAT </w:instrText>
      </w:r>
      <w:r w:rsidRPr="00873E1E">
        <w:rPr>
          <w:u w:val="single"/>
        </w:rPr>
      </w:r>
      <w:r w:rsidRPr="00873E1E">
        <w:rPr>
          <w:u w:val="single"/>
        </w:rPr>
        <w:fldChar w:fldCharType="separate"/>
      </w:r>
      <w:r w:rsidR="00C1617A">
        <w:rPr>
          <w:u w:val="single"/>
        </w:rPr>
        <w:t>Section 17.5</w:t>
      </w:r>
      <w:r w:rsidRPr="00873E1E">
        <w:rPr>
          <w:u w:val="single"/>
        </w:rPr>
        <w:fldChar w:fldCharType="end"/>
      </w:r>
      <w:r w:rsidRPr="00873E1E">
        <w:t>, the responsibility of Buyer and, to the extent required by Law, Buyer or, if applicable, the appropriate Affiliate(s) of Buyer shall join in the execution of any such Tax Return.  In preparing and reviewing such Tax Return, the Parties shall cooperate and act in good faith to resolve any disagreement between them or with any Governmental Authority related to such Tax Return.</w:t>
      </w:r>
      <w:bookmarkEnd w:id="2264"/>
    </w:p>
    <w:p w14:paraId="219B2B67" w14:textId="493CED56" w:rsidR="004D7078" w:rsidRPr="00873E1E" w:rsidRDefault="004D7078" w:rsidP="007E5094">
      <w:pPr>
        <w:pStyle w:val="WP2L3"/>
      </w:pPr>
      <w:bookmarkStart w:id="2265" w:name="_Ref4217207"/>
      <w:r w:rsidRPr="00873E1E">
        <w:t xml:space="preserve">If a claim shall be made by any Governmental Authority that might result in an indemnity payment to the Buyer Group pursuant to </w:t>
      </w:r>
      <w:r w:rsidRPr="00873E1E">
        <w:rPr>
          <w:u w:val="single"/>
        </w:rPr>
        <w:fldChar w:fldCharType="begin"/>
      </w:r>
      <w:r w:rsidRPr="00873E1E">
        <w:rPr>
          <w:u w:val="single"/>
        </w:rPr>
        <w:instrText xml:space="preserve"> REF _Ref453854866 \w \h  \* MERGEFORMAT </w:instrText>
      </w:r>
      <w:r w:rsidRPr="00873E1E">
        <w:rPr>
          <w:u w:val="single"/>
        </w:rPr>
      </w:r>
      <w:r w:rsidRPr="00873E1E">
        <w:rPr>
          <w:u w:val="single"/>
        </w:rPr>
        <w:fldChar w:fldCharType="separate"/>
      </w:r>
      <w:r w:rsidR="00C1617A">
        <w:rPr>
          <w:u w:val="single"/>
        </w:rPr>
        <w:t>Section 24.1</w:t>
      </w:r>
      <w:r w:rsidRPr="00873E1E">
        <w:rPr>
          <w:u w:val="single"/>
        </w:rPr>
        <w:fldChar w:fldCharType="end"/>
      </w:r>
      <w:r w:rsidRPr="00873E1E">
        <w:t xml:space="preserve">, Buyer shall promptly notify Seller of such claim.  If a claim shall be made by any Governmental Authority that might result in an indemnity payment to the Seller Group pursuant to </w:t>
      </w:r>
      <w:r w:rsidRPr="00873E1E">
        <w:rPr>
          <w:u w:val="single"/>
        </w:rPr>
        <w:fldChar w:fldCharType="begin"/>
      </w:r>
      <w:r w:rsidRPr="00873E1E">
        <w:rPr>
          <w:u w:val="single"/>
        </w:rPr>
        <w:instrText xml:space="preserve"> REF _Ref2352984 \w \h  \* MERGEFORMAT </w:instrText>
      </w:r>
      <w:r w:rsidRPr="00873E1E">
        <w:rPr>
          <w:u w:val="single"/>
        </w:rPr>
      </w:r>
      <w:r w:rsidRPr="00873E1E">
        <w:rPr>
          <w:u w:val="single"/>
        </w:rPr>
        <w:fldChar w:fldCharType="separate"/>
      </w:r>
      <w:r w:rsidR="00C1617A">
        <w:rPr>
          <w:u w:val="single"/>
        </w:rPr>
        <w:t>Section 24.2</w:t>
      </w:r>
      <w:r w:rsidRPr="00873E1E">
        <w:rPr>
          <w:u w:val="single"/>
        </w:rPr>
        <w:fldChar w:fldCharType="end"/>
      </w:r>
      <w:r w:rsidRPr="00873E1E">
        <w:t>, Seller shall promptly notify Buyer of such claim</w:t>
      </w:r>
      <w:r w:rsidR="00325D11" w:rsidRPr="00873E1E">
        <w:t>.  I</w:t>
      </w:r>
      <w:r w:rsidRPr="00873E1E">
        <w:t xml:space="preserve">n the event that a Governmental Authority determines a deficiency in any Tax, the Party ultimately responsible for such Tax under this Agreement, whether by indemnity or otherwise, shall have authority to determine whether to dispute such deficiency determination and to control the prosecution or settlement of such dispute; </w:t>
      </w:r>
      <w:r w:rsidRPr="00873E1E">
        <w:rPr>
          <w:u w:val="single"/>
        </w:rPr>
        <w:t>provided</w:t>
      </w:r>
      <w:r w:rsidRPr="00873E1E">
        <w:t xml:space="preserve">, </w:t>
      </w:r>
      <w:r w:rsidRPr="00873E1E">
        <w:rPr>
          <w:u w:val="single"/>
        </w:rPr>
        <w:t>however</w:t>
      </w:r>
      <w:r w:rsidRPr="00873E1E">
        <w:t xml:space="preserve">, with respect to any Property Taxes for a taxable period beginning before the Closing Date and ending after the Closing Date, the Party that is the taxpayer of record shall control the dispute, but shall not settle such dispute without the other Party’s consent, </w:t>
      </w:r>
      <w:r w:rsidR="00554E8C" w:rsidRPr="00873E1E">
        <w:t xml:space="preserve">which shall </w:t>
      </w:r>
      <w:r w:rsidRPr="00873E1E">
        <w:t>not be unreasonably withheld, conditioned or delayed</w:t>
      </w:r>
      <w:r w:rsidR="00325D11" w:rsidRPr="00873E1E">
        <w:t>.  T</w:t>
      </w:r>
      <w:r w:rsidRPr="00873E1E">
        <w:t>he Party that is not ultimately responsible for such Tax under this Agreement shall have the right to participate at its own expense in the conduct of any such proceeding involving a Tax claim that would adversely affect such Party.</w:t>
      </w:r>
      <w:bookmarkEnd w:id="2265"/>
    </w:p>
    <w:p w14:paraId="58DCCFE7" w14:textId="14860976" w:rsidR="004D7078" w:rsidRPr="00873E1E" w:rsidRDefault="004D7078" w:rsidP="007E5094">
      <w:pPr>
        <w:pStyle w:val="WP2L3"/>
      </w:pPr>
      <w:bookmarkStart w:id="2266" w:name="_Ref4217208"/>
      <w:r w:rsidRPr="00873E1E">
        <w:rPr>
          <w:rFonts w:eastAsia="Calibri"/>
        </w:rPr>
        <w:t xml:space="preserve">Any refund received for Taxes paid or payable with respect to the Project Assets shall be promptly paid (or to the extent payable but not paid due to offset against other Taxes shall be promptly paid by the Party receiving the benefit of the offset) as follows: </w:t>
      </w:r>
      <w:bookmarkStart w:id="2267" w:name="DocXTextRef577"/>
      <w:r w:rsidR="00F1115A" w:rsidRPr="00873E1E">
        <w:rPr>
          <w:rFonts w:eastAsia="Calibri"/>
        </w:rPr>
        <w:t xml:space="preserve"> </w:t>
      </w:r>
      <w:r w:rsidRPr="00873E1E">
        <w:rPr>
          <w:rFonts w:eastAsia="Calibri"/>
        </w:rPr>
        <w:t>(i)</w:t>
      </w:r>
      <w:bookmarkEnd w:id="2267"/>
      <w:r w:rsidR="00F40F28" w:rsidRPr="00873E1E">
        <w:rPr>
          <w:rFonts w:eastAsia="Calibri"/>
        </w:rPr>
        <w:t> </w:t>
      </w:r>
      <w:r w:rsidRPr="00873E1E">
        <w:rPr>
          <w:rFonts w:eastAsia="Calibri"/>
        </w:rPr>
        <w:t xml:space="preserve">to Seller, if attributable to Taxes with respect to any Tax year or portion thereof ending on or before </w:t>
      </w:r>
      <w:bookmarkStart w:id="2268" w:name="DocXTextRef578"/>
      <w:r w:rsidRPr="00873E1E">
        <w:rPr>
          <w:rFonts w:eastAsia="Calibri"/>
        </w:rPr>
        <w:t>(A)</w:t>
      </w:r>
      <w:bookmarkEnd w:id="2268"/>
      <w:r w:rsidR="00F40F28" w:rsidRPr="00873E1E">
        <w:rPr>
          <w:rFonts w:eastAsia="Calibri"/>
        </w:rPr>
        <w:t> </w:t>
      </w:r>
      <w:r w:rsidRPr="00873E1E">
        <w:rPr>
          <w:rFonts w:eastAsia="Calibri"/>
        </w:rPr>
        <w:t>with respect to any Closing Asset (other than a Non-Assigned Asset), the Closing Date (or for any Tax year beginning before and ending after the Closing Date to the extent allocable to the portion of such period beginning before and ending on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beginning before and ending on the date such Post-Closing Project Asset 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beginning before and ending on the date such Non-Assign</w:t>
      </w:r>
      <w:r w:rsidR="00F40F28" w:rsidRPr="00873E1E">
        <w:rPr>
          <w:rFonts w:eastAsia="Calibri"/>
        </w:rPr>
        <w:t>ed</w:t>
      </w:r>
      <w:r w:rsidRPr="00873E1E">
        <w:rPr>
          <w:rFonts w:eastAsia="Calibri"/>
        </w:rPr>
        <w:t xml:space="preserve"> Asset was transferred to Buyer); and (ii)</w:t>
      </w:r>
      <w:r w:rsidR="00F40F28" w:rsidRPr="00873E1E">
        <w:rPr>
          <w:rFonts w:eastAsia="Calibri"/>
        </w:rPr>
        <w:t> </w:t>
      </w:r>
      <w:r w:rsidRPr="00873E1E">
        <w:rPr>
          <w:rFonts w:eastAsia="Calibri"/>
        </w:rPr>
        <w:t xml:space="preserve">to Buyer, if attributable to Taxes with respect to any Tax year or portion thereof beginning after </w:t>
      </w:r>
      <w:bookmarkStart w:id="2269" w:name="DocXTextRef581"/>
      <w:r w:rsidRPr="00873E1E">
        <w:rPr>
          <w:rFonts w:eastAsia="Calibri"/>
        </w:rPr>
        <w:t>(A)</w:t>
      </w:r>
      <w:bookmarkEnd w:id="2269"/>
      <w:r w:rsidR="00F40F28" w:rsidRPr="00873E1E">
        <w:rPr>
          <w:rFonts w:eastAsia="Calibri"/>
        </w:rPr>
        <w:t> </w:t>
      </w:r>
      <w:r w:rsidRPr="00873E1E">
        <w:rPr>
          <w:rFonts w:eastAsia="Calibri"/>
        </w:rPr>
        <w:t>with respect to any Closing Asset (other than a Non-Assigned Asset), the Closing Date (or for any Tax year beginning before and ending after the Closing Date to the extent allocable to the portion of such period after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after the date such Post-Closing Project Asset 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after the date such Non-Assign</w:t>
      </w:r>
      <w:r w:rsidR="00F40F28" w:rsidRPr="00873E1E">
        <w:rPr>
          <w:rFonts w:eastAsia="Calibri"/>
        </w:rPr>
        <w:t xml:space="preserve">ed </w:t>
      </w:r>
      <w:r w:rsidRPr="00873E1E">
        <w:rPr>
          <w:rFonts w:eastAsia="Calibri"/>
        </w:rPr>
        <w:t>Asset was transferred to Buyer).</w:t>
      </w:r>
      <w:bookmarkEnd w:id="2266"/>
    </w:p>
    <w:p w14:paraId="2A20C7AE" w14:textId="7525B640" w:rsidR="004D7078" w:rsidRPr="00873E1E" w:rsidRDefault="004D7078" w:rsidP="007E5094">
      <w:pPr>
        <w:pStyle w:val="WP2L3"/>
      </w:pPr>
      <w:bookmarkStart w:id="2270" w:name="_Ref4217209"/>
      <w:bookmarkStart w:id="2271" w:name="_Ref38964113"/>
      <w:r w:rsidRPr="00873E1E">
        <w:rPr>
          <w:rFonts w:eastAsia="Calibri"/>
        </w:rPr>
        <w:t xml:space="preserve">From and after the Closing, Seller shall (and shall cause its Affiliates to) cooperate fully with Buyer and make available or cause to be made available to Buyer, and Buyer shall (and shall cause its Affiliates to) cooperate fully with Seller and make available or cause to be made available to Seller, in a timely fashion for consultation, inspection, and copying, as applicable, such personnel, Tax data, books, records, documents, financial, technical and operating data, computer records, and other information and materials as may reasonably be requested by such other Party in connection with </w:t>
      </w:r>
      <w:bookmarkStart w:id="2272" w:name="DocXTextRef585"/>
      <w:r w:rsidRPr="00873E1E">
        <w:rPr>
          <w:rFonts w:eastAsia="Calibri"/>
        </w:rPr>
        <w:t>(i)</w:t>
      </w:r>
      <w:bookmarkEnd w:id="2272"/>
      <w:r w:rsidR="00F40F28" w:rsidRPr="00873E1E">
        <w:rPr>
          <w:rFonts w:eastAsia="Calibri"/>
        </w:rPr>
        <w:t> </w:t>
      </w:r>
      <w:r w:rsidRPr="00873E1E">
        <w:rPr>
          <w:rFonts w:eastAsia="Calibri"/>
        </w:rPr>
        <w:t>the preparation or filing by such other Party or any Affiliate thereof of any Tax Return with respect to the Work, the Transactions, the Project Assets, this Agreement, any Ancillary Agreement, or the determination of any Tax payable by a Party hereunder or thereunder, (ii)</w:t>
      </w:r>
      <w:r w:rsidR="00F40F28" w:rsidRPr="00873E1E">
        <w:rPr>
          <w:rFonts w:eastAsia="Calibri"/>
        </w:rPr>
        <w:t> </w:t>
      </w:r>
      <w:r w:rsidRPr="00873E1E">
        <w:rPr>
          <w:rFonts w:eastAsia="Calibri"/>
        </w:rPr>
        <w:t>any audit or other examination by any Tax authority of or affecting a Party (or an Affiliate thereof) to the extent such audit or examination relates to or arises from the Work, the Transactions, the Project Assets, this Agreement, or any Ancillary Agreement, (iii)</w:t>
      </w:r>
      <w:r w:rsidR="00F40F28" w:rsidRPr="00873E1E">
        <w:rPr>
          <w:rFonts w:eastAsia="Calibri"/>
        </w:rPr>
        <w:t> </w:t>
      </w:r>
      <w:r w:rsidRPr="00873E1E">
        <w:rPr>
          <w:rFonts w:eastAsia="Calibri"/>
        </w:rPr>
        <w:t xml:space="preserve">any judicial, regulatory, or administrative Action relating to Liability for Taxes in connection the Work, the Transactions, the Project Assets, this Agreement, or any Ancillary Agreement, or (iv) any claim for refund of Taxes with respect to the Work, the Transactions, the Project Assets, this Agreement, or any Ancillary Agreement (if not inconsistent with this Agreement or such Ancillary Agreement, as applicable);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neither Seller nor Buyer shall have any obligation to provide access to </w:t>
      </w:r>
      <w:bookmarkStart w:id="2273" w:name="DocXTextRef586"/>
      <w:r w:rsidRPr="00873E1E">
        <w:rPr>
          <w:rFonts w:eastAsia="Calibri"/>
        </w:rPr>
        <w:t>(A)</w:t>
      </w:r>
      <w:bookmarkEnd w:id="2273"/>
      <w:r w:rsidR="00F40F28" w:rsidRPr="00873E1E">
        <w:rPr>
          <w:rFonts w:eastAsia="Calibri"/>
        </w:rPr>
        <w:t> </w:t>
      </w:r>
      <w:r w:rsidRPr="00873E1E">
        <w:rPr>
          <w:rFonts w:eastAsia="Calibri"/>
        </w:rPr>
        <w:t xml:space="preserve">any information protected by legal privilege or that it is contractually prohibited from providing to the other, it being agreed that such Party shall use commercially reasonable efforts to remove or obtain a waiver of such contractual prohibitions, </w:t>
      </w:r>
      <w:r w:rsidR="00E56C64" w:rsidRPr="00873E1E">
        <w:rPr>
          <w:rFonts w:eastAsia="Calibri"/>
        </w:rPr>
        <w:t xml:space="preserve">and </w:t>
      </w:r>
      <w:r w:rsidR="00F2563A" w:rsidRPr="00873E1E">
        <w:rPr>
          <w:rFonts w:eastAsia="Calibri"/>
        </w:rPr>
        <w:t xml:space="preserve">if such efforts are unsuccessful, to redact or conceal such information to the extent required to avoid a loss of the applicable privilege(s), </w:t>
      </w:r>
      <w:r w:rsidRPr="00873E1E">
        <w:rPr>
          <w:rFonts w:eastAsia="Calibri"/>
        </w:rPr>
        <w:t>or</w:t>
      </w:r>
      <w:r w:rsidR="00197EA7" w:rsidRPr="00873E1E">
        <w:rPr>
          <w:rFonts w:eastAsia="Calibri"/>
        </w:rPr>
        <w:t xml:space="preserve"> </w:t>
      </w:r>
      <w:r w:rsidRPr="00873E1E">
        <w:rPr>
          <w:rFonts w:eastAsia="Calibri"/>
        </w:rPr>
        <w:t>(B) any information related to income Taxes (</w:t>
      </w:r>
      <w:r w:rsidRPr="00873E1E">
        <w:rPr>
          <w:rFonts w:eastAsia="Calibri"/>
          <w:u w:val="single"/>
        </w:rPr>
        <w:t>provided</w:t>
      </w:r>
      <w:r w:rsidRPr="00873E1E">
        <w:rPr>
          <w:rFonts w:eastAsia="Calibri"/>
        </w:rPr>
        <w:t xml:space="preserve"> that documents referenced in </w:t>
      </w:r>
      <w:r w:rsidRPr="00873E1E">
        <w:rPr>
          <w:rFonts w:eastAsia="Calibri"/>
          <w:u w:val="single"/>
        </w:rPr>
        <w:fldChar w:fldCharType="begin"/>
      </w:r>
      <w:r w:rsidRPr="00873E1E">
        <w:rPr>
          <w:rFonts w:eastAsia="Calibri"/>
          <w:u w:val="single"/>
        </w:rPr>
        <w:instrText xml:space="preserve"> REF _Ref4217211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20.7(j)</w:t>
      </w:r>
      <w:r w:rsidRPr="00873E1E">
        <w:rPr>
          <w:rFonts w:eastAsia="Calibri"/>
          <w:u w:val="single"/>
        </w:rPr>
        <w:fldChar w:fldCharType="end"/>
      </w:r>
      <w:r w:rsidRPr="00873E1E">
        <w:rPr>
          <w:rFonts w:eastAsia="Calibri"/>
        </w:rPr>
        <w:t xml:space="preserve"> and documents supporting the statements of facts and seller certifications provided in the </w:t>
      </w:r>
      <w:bookmarkStart w:id="2274" w:name="_Hlk63778777"/>
      <w:r w:rsidR="00D22ABA" w:rsidRPr="00873E1E">
        <w:rPr>
          <w:rFonts w:eastAsia="Calibri"/>
        </w:rPr>
        <w:t>Effective Date</w:t>
      </w:r>
      <w:r w:rsidRPr="00873E1E">
        <w:rPr>
          <w:rFonts w:eastAsia="Calibri"/>
        </w:rPr>
        <w:t xml:space="preserve"> Tax Opinion, </w:t>
      </w:r>
      <w:r w:rsidR="00AE3949" w:rsidRPr="00873E1E">
        <w:rPr>
          <w:rFonts w:eastAsia="Calibri"/>
        </w:rPr>
        <w:t xml:space="preserve">the FNTP Date Tax Opinion, </w:t>
      </w:r>
      <w:r w:rsidRPr="00873E1E">
        <w:rPr>
          <w:rFonts w:eastAsia="Calibri"/>
        </w:rPr>
        <w:t>the Closing Date Tax Opinion</w:t>
      </w:r>
      <w:bookmarkEnd w:id="2274"/>
      <w:r w:rsidR="00AE3949" w:rsidRPr="00873E1E">
        <w:rPr>
          <w:rFonts w:eastAsia="Calibri"/>
        </w:rPr>
        <w:t>,</w:t>
      </w:r>
      <w:r w:rsidRPr="00873E1E">
        <w:rPr>
          <w:rFonts w:eastAsia="Calibri"/>
        </w:rPr>
        <w:t xml:space="preserve"> </w:t>
      </w:r>
      <w:r w:rsidR="00AE3949" w:rsidRPr="00873E1E">
        <w:rPr>
          <w:rFonts w:eastAsia="Calibri"/>
        </w:rPr>
        <w:t xml:space="preserve">the Effective Date Tax Certificate, the FNTP Date Tax Certificate, and the Closing Date Tax Certificate </w:t>
      </w:r>
      <w:r w:rsidRPr="00873E1E">
        <w:rPr>
          <w:rFonts w:eastAsia="Calibri"/>
        </w:rPr>
        <w:t xml:space="preserve">are not information related to income Taxes).  Buyer shall retain and provide to Seller, and Seller shall retain and provide to Buyer, any and all material information relevant to such Tax Return, Tax payment, audit, or examination, Action, or claim, and shall make </w:t>
      </w:r>
      <w:r w:rsidR="00F40F28" w:rsidRPr="00873E1E">
        <w:rPr>
          <w:rFonts w:eastAsia="Calibri"/>
        </w:rPr>
        <w:t>E</w:t>
      </w:r>
      <w:r w:rsidRPr="00873E1E">
        <w:rPr>
          <w:rFonts w:eastAsia="Calibri"/>
        </w:rPr>
        <w:t xml:space="preserve">mployees of its Affiliates available on a mutually convenient basis to provide additional information about and explanations of any information provided hereunder.  </w:t>
      </w:r>
      <w:r w:rsidRPr="00873E1E">
        <w:t xml:space="preserve">Seller shall include in the engineering, procurement, and/or construction contracts with its Contractors terms that </w:t>
      </w:r>
      <w:bookmarkStart w:id="2275" w:name="DocXTextRef584"/>
      <w:r w:rsidRPr="00873E1E">
        <w:t>(1)</w:t>
      </w:r>
      <w:bookmarkEnd w:id="2275"/>
      <w:r w:rsidR="00F40F28" w:rsidRPr="00873E1E">
        <w:t> </w:t>
      </w:r>
      <w:r w:rsidRPr="00873E1E">
        <w:t>require the Contractor to have responsibility for ensuring that all applicable Taxes payable with respect to any of the Work being performed for Seller by the Contractor (and any of its Subcontractors) are fully paid when due and (2)</w:t>
      </w:r>
      <w:r w:rsidR="00F40F28" w:rsidRPr="00873E1E">
        <w:t> </w:t>
      </w:r>
      <w:r w:rsidRPr="00873E1E">
        <w:t>in the event of an audit of Buyer or any Affiliate thereof with respect to the Project, require the Contractor (and each of its Subcontractors) to cooperate with Seller and exercise its reasonable best efforts to provide supporting documentation and information reasonably requested by Seller or Buyer (working through Seller) evidencing the payment of all applicable Taxes by the Contractor (and each of its Subcontractors) with respect to any of the Work performed.</w:t>
      </w:r>
      <w:bookmarkEnd w:id="2270"/>
    </w:p>
    <w:p w14:paraId="4699343B" w14:textId="032251EB" w:rsidR="004D7078" w:rsidRPr="00873E1E" w:rsidRDefault="004D7078" w:rsidP="007E5094">
      <w:pPr>
        <w:pStyle w:val="WP2L3"/>
      </w:pPr>
      <w:bookmarkStart w:id="2276" w:name="_Ref479933285"/>
      <w:r w:rsidRPr="00873E1E">
        <w:rPr>
          <w:rFonts w:eastAsia="Calibri"/>
        </w:rPr>
        <w:t>Subject to any shorter period for payment provided elsewhere in this Agreement, a Party shall be entitled to full reimbursement, within thirty</w:t>
      </w:r>
      <w:r w:rsidR="00F40F28" w:rsidRPr="00873E1E">
        <w:rPr>
          <w:rFonts w:eastAsia="Calibri"/>
        </w:rPr>
        <w:t> </w:t>
      </w:r>
      <w:r w:rsidRPr="00873E1E">
        <w:rPr>
          <w:rFonts w:eastAsia="Calibri"/>
        </w:rPr>
        <w:t xml:space="preserve">(30) days after written request to the other Party, </w:t>
      </w:r>
      <w:r w:rsidR="001F12A6" w:rsidRPr="00873E1E">
        <w:rPr>
          <w:rFonts w:eastAsia="Calibri"/>
        </w:rPr>
        <w:t>of</w:t>
      </w:r>
      <w:r w:rsidRPr="00873E1E">
        <w:rPr>
          <w:rFonts w:eastAsia="Calibri"/>
        </w:rPr>
        <w:t xml:space="preserve"> any Tax borne by such requesting Party that is the responsibility of the other Party pursuant to this Agreement.</w:t>
      </w:r>
      <w:bookmarkEnd w:id="2276"/>
    </w:p>
    <w:p w14:paraId="7E7582FD" w14:textId="50F2B1C7" w:rsidR="004D7078" w:rsidRPr="00873E1E" w:rsidRDefault="004D7078" w:rsidP="007E5094">
      <w:pPr>
        <w:pStyle w:val="WP2L3"/>
      </w:pPr>
      <w:bookmarkStart w:id="2277" w:name="_Ref4217210"/>
      <w:bookmarkStart w:id="2278" w:name="_Ref480305068"/>
      <w:bookmarkStart w:id="2279" w:name="_cp_blt_1_1437"/>
      <w:bookmarkStart w:id="2280" w:name="_cp_text_1_1417"/>
      <w:bookmarkStart w:id="2281" w:name="_Ref479142739"/>
      <w:r w:rsidRPr="00873E1E">
        <w:t xml:space="preserve">Seller shall use commercially reasonable efforts to </w:t>
      </w:r>
      <w:bookmarkStart w:id="2282" w:name="DocXTextRef589"/>
      <w:r w:rsidRPr="00873E1E">
        <w:t>(i)</w:t>
      </w:r>
      <w:bookmarkEnd w:id="2282"/>
      <w:r w:rsidR="00F40F28" w:rsidRPr="00873E1E">
        <w:t> </w:t>
      </w:r>
      <w:r w:rsidRPr="00873E1E">
        <w:t>secure the most favorable tax treatment available for Buyer or any Affiliate of Buyer related to the Project or the Project Assets or Buyer’s conduct of the business of owning, possessing, financing, using, operating, maintaining, or repairing the Project and Project Assets after the Closing and (ii)</w:t>
      </w:r>
      <w:r w:rsidR="00F40F28" w:rsidRPr="00873E1E">
        <w:t> </w:t>
      </w:r>
      <w:r w:rsidRPr="00873E1E">
        <w:t xml:space="preserve">obtain and maintain, or, if requested by Buyer, allow Buyer to obtain and maintain, all material </w:t>
      </w:r>
      <w:r w:rsidR="00BF75BB" w:rsidRPr="00873E1E">
        <w:t xml:space="preserve">federal, </w:t>
      </w:r>
      <w:r w:rsidRPr="00873E1E">
        <w:t xml:space="preserve">state or local tax exemptions, credits, incentives, </w:t>
      </w:r>
      <w:r w:rsidR="00731740" w:rsidRPr="00873E1E">
        <w:t xml:space="preserve">abatements, reductions, </w:t>
      </w:r>
      <w:r w:rsidRPr="00873E1E">
        <w:t xml:space="preserve">or similar Tax benefits available for the Project or the Project Assets that would reasonably be expected to be </w:t>
      </w:r>
      <w:r w:rsidR="00731740" w:rsidRPr="00873E1E">
        <w:t>sought</w:t>
      </w:r>
      <w:r w:rsidR="00C91C65" w:rsidRPr="00873E1E">
        <w:t xml:space="preserve"> </w:t>
      </w:r>
      <w:r w:rsidRPr="00873E1E">
        <w:t xml:space="preserve">by an </w:t>
      </w:r>
      <w:r w:rsidR="00731740" w:rsidRPr="00873E1E">
        <w:t xml:space="preserve">experienced </w:t>
      </w:r>
      <w:r w:rsidRPr="00873E1E">
        <w:t>owner/</w:t>
      </w:r>
      <w:r w:rsidR="00731740" w:rsidRPr="00873E1E">
        <w:t xml:space="preserve">renewable power project </w:t>
      </w:r>
      <w:r w:rsidRPr="00873E1E">
        <w:t>developer using Good Industry Practices (“</w:t>
      </w:r>
      <w:r w:rsidRPr="00873E1E">
        <w:rPr>
          <w:b/>
          <w:i/>
        </w:rPr>
        <w:t>Project Tax Benefits</w:t>
      </w:r>
      <w:r w:rsidRPr="00873E1E">
        <w:t>”).</w:t>
      </w:r>
      <w:bookmarkEnd w:id="2277"/>
      <w:bookmarkEnd w:id="2278"/>
      <w:r w:rsidR="00790C65" w:rsidRPr="00873E1E">
        <w:rPr>
          <w:rStyle w:val="FootnoteReference"/>
        </w:rPr>
        <w:footnoteReference w:id="73"/>
      </w:r>
    </w:p>
    <w:p w14:paraId="7D2F0FA7" w14:textId="78F215F1" w:rsidR="004D7078" w:rsidRPr="00873E1E" w:rsidRDefault="004D7078" w:rsidP="007E5094">
      <w:pPr>
        <w:pStyle w:val="WP2L3"/>
        <w:rPr>
          <w:u w:val="double"/>
        </w:rPr>
      </w:pPr>
      <w:bookmarkStart w:id="2283" w:name="_Ref479931821"/>
      <w:bookmarkEnd w:id="2279"/>
      <w:bookmarkEnd w:id="2280"/>
      <w:bookmarkEnd w:id="2281"/>
      <w:r w:rsidRPr="00873E1E">
        <w:rPr>
          <w:rFonts w:eastAsia="Calibri"/>
        </w:rPr>
        <w:t xml:space="preserve">Without limiting </w:t>
      </w:r>
      <w:r w:rsidRPr="00873E1E">
        <w:rPr>
          <w:rFonts w:eastAsia="Calibri"/>
          <w:u w:val="single"/>
        </w:rPr>
        <w:fldChar w:fldCharType="begin"/>
      </w:r>
      <w:r w:rsidRPr="00873E1E">
        <w:rPr>
          <w:rFonts w:eastAsia="Calibri"/>
          <w:u w:val="single"/>
        </w:rPr>
        <w:instrText xml:space="preserve"> REF _Ref480547056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20.6</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_Ref480305068 \r \h  \* MERGEFORMAT </w:instrText>
      </w:r>
      <w:r w:rsidRPr="00873E1E">
        <w:rPr>
          <w:rFonts w:eastAsia="Calibri"/>
          <w:u w:val="single"/>
        </w:rPr>
      </w:r>
      <w:r w:rsidRPr="00873E1E">
        <w:rPr>
          <w:rFonts w:eastAsia="Calibri"/>
          <w:u w:val="single"/>
        </w:rPr>
        <w:fldChar w:fldCharType="separate"/>
      </w:r>
      <w:r w:rsidR="00C1617A">
        <w:rPr>
          <w:rFonts w:eastAsia="Calibri"/>
          <w:u w:val="single"/>
        </w:rPr>
        <w:t>(h)</w:t>
      </w:r>
      <w:r w:rsidRPr="00873E1E">
        <w:rPr>
          <w:rFonts w:eastAsia="Calibri"/>
          <w:u w:val="single"/>
        </w:rPr>
        <w:fldChar w:fldCharType="end"/>
      </w:r>
      <w:r w:rsidRPr="00873E1E">
        <w:rPr>
          <w:rFonts w:eastAsia="Calibri"/>
        </w:rPr>
        <w:t>, Seller shall</w:t>
      </w:r>
      <w:r w:rsidR="00903991" w:rsidRPr="00873E1E">
        <w:rPr>
          <w:rFonts w:eastAsia="Calibri"/>
        </w:rPr>
        <w:t xml:space="preserve"> (and shall use commercially reasonable efforts to cause its Contract</w:t>
      </w:r>
      <w:r w:rsidR="009C7748" w:rsidRPr="00873E1E">
        <w:rPr>
          <w:rFonts w:eastAsia="Calibri"/>
        </w:rPr>
        <w:t>or</w:t>
      </w:r>
      <w:r w:rsidR="00903991" w:rsidRPr="00873E1E">
        <w:rPr>
          <w:rFonts w:eastAsia="Calibri"/>
        </w:rPr>
        <w:t>s and Subcontractors to)</w:t>
      </w:r>
      <w:r w:rsidRPr="00873E1E">
        <w:rPr>
          <w:rFonts w:eastAsia="Calibri"/>
        </w:rPr>
        <w:t xml:space="preserve">, at its sole cost and expense, timely execute and file or submit all documents, provide all data, materials, and other information, and take all commercially reasonable actions necessary or reasonably requested by Buyer to obtain promptly and maintain (or, if applicable, allow Buyer to obtain and/or maintain) all available Project Tax Benefits.  Without limiting the other terms of this Agreement, Seller shall provide to Buyer, reasonably in advance of the time for submittal thereof, a reasonable opportunity to review and comment on any </w:t>
      </w:r>
      <w:bookmarkStart w:id="2284" w:name="DocXTextRef590"/>
      <w:r w:rsidRPr="00873E1E">
        <w:rPr>
          <w:rFonts w:eastAsia="Calibri"/>
        </w:rPr>
        <w:t>(i)</w:t>
      </w:r>
      <w:bookmarkEnd w:id="2284"/>
      <w:r w:rsidR="00F40F28" w:rsidRPr="00873E1E">
        <w:rPr>
          <w:rFonts w:eastAsia="Calibri"/>
        </w:rPr>
        <w:t> </w:t>
      </w:r>
      <w:r w:rsidRPr="00873E1E">
        <w:rPr>
          <w:rFonts w:eastAsia="Calibri"/>
        </w:rPr>
        <w:t>proposed notification, application, request, filing, or other submission to a Governmental Authority by Seller or any of its Representatives concerning a Project Tax Benefit, (ii)</w:t>
      </w:r>
      <w:r w:rsidR="00F40F28" w:rsidRPr="00873E1E">
        <w:rPr>
          <w:rFonts w:eastAsia="Calibri"/>
        </w:rPr>
        <w:t> </w:t>
      </w:r>
      <w:r w:rsidRPr="00873E1E">
        <w:rPr>
          <w:rFonts w:eastAsia="Calibri"/>
        </w:rPr>
        <w:t>proposed Contract (or amendment or modification thereof) to obtain or maintain a Project Tax Benefit, or (iii)</w:t>
      </w:r>
      <w:r w:rsidR="00F40F28" w:rsidRPr="00873E1E">
        <w:rPr>
          <w:rFonts w:eastAsia="Calibri"/>
        </w:rPr>
        <w:t> </w:t>
      </w:r>
      <w:r w:rsidRPr="00873E1E">
        <w:rPr>
          <w:rFonts w:eastAsia="Calibri"/>
        </w:rPr>
        <w:t>proposed resolution, letter, or other document or deliverable to be submitted with or a part of, or otherwise used to support, any such notification, application, request, filing, submission, or Contract (each a “</w:t>
      </w:r>
      <w:r w:rsidRPr="00873E1E">
        <w:rPr>
          <w:rFonts w:eastAsia="Calibri"/>
          <w:b/>
          <w:i/>
        </w:rPr>
        <w:t>Project Tax Benefits Document</w:t>
      </w:r>
      <w:r w:rsidRPr="00873E1E">
        <w:rPr>
          <w:rFonts w:eastAsia="Calibri"/>
        </w:rPr>
        <w:t>”)</w:t>
      </w:r>
      <w:r w:rsidR="00D90431" w:rsidRPr="00873E1E">
        <w:rPr>
          <w:rFonts w:eastAsia="Calibri"/>
        </w:rPr>
        <w:t>,</w:t>
      </w:r>
      <w:r w:rsidRPr="00873E1E">
        <w:rPr>
          <w:rFonts w:eastAsia="Calibri"/>
        </w:rPr>
        <w:t xml:space="preserve"> and </w:t>
      </w:r>
      <w:r w:rsidR="00903991" w:rsidRPr="00873E1E">
        <w:rPr>
          <w:rFonts w:eastAsia="Calibri"/>
        </w:rPr>
        <w:t>shall incorporate or reflect</w:t>
      </w:r>
      <w:r w:rsidRPr="00873E1E">
        <w:rPr>
          <w:rFonts w:eastAsia="Calibri"/>
        </w:rPr>
        <w:t xml:space="preserve"> comments from Buyer </w:t>
      </w:r>
      <w:r w:rsidR="00903991" w:rsidRPr="00873E1E">
        <w:rPr>
          <w:rFonts w:eastAsia="Calibri"/>
        </w:rPr>
        <w:t>into or in</w:t>
      </w:r>
      <w:r w:rsidRPr="00873E1E">
        <w:rPr>
          <w:rFonts w:eastAsia="Calibri"/>
        </w:rPr>
        <w:t xml:space="preserve"> any Project Tax Benefits Document.  Buyer shall have the right to approve any Project Tax Benefits Document to be entered into, filed, or submitted by or for Seller pursuant to this </w:t>
      </w:r>
      <w:r w:rsidRPr="00873E1E">
        <w:rPr>
          <w:rFonts w:eastAsia="Calibri"/>
          <w:u w:val="single"/>
        </w:rPr>
        <w:fldChar w:fldCharType="begin"/>
      </w:r>
      <w:r w:rsidRPr="00873E1E">
        <w:rPr>
          <w:rFonts w:eastAsia="Calibri"/>
          <w:u w:val="single"/>
        </w:rPr>
        <w:instrText xml:space="preserve"> REF _Ref275939063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20.6</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_Ref479931821 \r \h  \* MERGEFORMAT </w:instrText>
      </w:r>
      <w:r w:rsidRPr="00873E1E">
        <w:rPr>
          <w:rFonts w:eastAsia="Calibri"/>
          <w:u w:val="single"/>
        </w:rPr>
      </w:r>
      <w:r w:rsidRPr="00873E1E">
        <w:rPr>
          <w:rFonts w:eastAsia="Calibri"/>
          <w:u w:val="single"/>
        </w:rPr>
        <w:fldChar w:fldCharType="separate"/>
      </w:r>
      <w:r w:rsidR="00C1617A">
        <w:rPr>
          <w:rFonts w:eastAsia="Calibri"/>
          <w:u w:val="single"/>
        </w:rPr>
        <w:t>(i)</w:t>
      </w:r>
      <w:r w:rsidRPr="00873E1E">
        <w:rPr>
          <w:rFonts w:eastAsia="Calibri"/>
          <w:u w:val="single"/>
        </w:rPr>
        <w:fldChar w:fldCharType="end"/>
      </w:r>
      <w:r w:rsidRPr="00873E1E">
        <w:rPr>
          <w:rFonts w:eastAsia="Calibri"/>
        </w:rPr>
        <w:t xml:space="preserve">.  In addition, and without limiting any other term of this Agreement, Seller shall </w:t>
      </w:r>
      <w:bookmarkStart w:id="2285" w:name="DocXTextRef591"/>
      <w:r w:rsidRPr="00873E1E">
        <w:rPr>
          <w:rFonts w:eastAsia="Calibri"/>
        </w:rPr>
        <w:t>(A)</w:t>
      </w:r>
      <w:bookmarkEnd w:id="2285"/>
      <w:r w:rsidR="00F40F28" w:rsidRPr="00873E1E">
        <w:rPr>
          <w:rFonts w:eastAsia="Calibri"/>
        </w:rPr>
        <w:t> </w:t>
      </w:r>
      <w:r w:rsidRPr="00873E1E">
        <w:rPr>
          <w:rFonts w:eastAsia="Calibri"/>
        </w:rPr>
        <w:t>provide Buyer with a complete and accurate copy of any Project Tax Benefits Document entered into or filed or submitted by or for Seller (unless Buyer is a party to such document) promptly after the execution, filing, or submission thereof, (B) notify Buyer of any material development in the processing or treatment of any Project Tax Benefits Document promptly after Seller receives notice thereof, (C) notify Buyer reasonably in advance of, and, to the extent permitted by all Laws and applicable Permits, allow Buyer, its Affiliates, and their respective Representatives to attend and participate in, any substantive meeting among Seller (or any Representative of Seller) and relevant Governmental Authorities and/or other third parties regarding Project Tax Benefits, (D) perform in accordance with the terms of each Project Tax Benefits Document prior to the assignment of such Project Tax Benefits Document to Buyer at the Closing, and (E) reasonably cooperate with Buyer with respect to the effort to obtain and maintain any Project Tax Benefit.</w:t>
      </w:r>
      <w:bookmarkEnd w:id="2283"/>
    </w:p>
    <w:p w14:paraId="117881AA" w14:textId="2C3EF7B7" w:rsidR="004D7078" w:rsidRPr="00873E1E" w:rsidRDefault="00B3524F" w:rsidP="001E3548">
      <w:pPr>
        <w:pStyle w:val="WP2L3"/>
        <w:rPr>
          <w:b/>
        </w:rPr>
      </w:pPr>
      <w:bookmarkStart w:id="2286" w:name="_cp_blt_2_1440"/>
      <w:bookmarkStart w:id="2287" w:name="_cp_blt_1_1504"/>
      <w:bookmarkStart w:id="2288" w:name="_cp_blt_2_1503"/>
      <w:bookmarkStart w:id="2289" w:name="_Ref4217211"/>
      <w:bookmarkStart w:id="2290" w:name="_Ref63780015"/>
      <w:bookmarkEnd w:id="2286"/>
      <w:bookmarkEnd w:id="2287"/>
      <w:bookmarkEnd w:id="2288"/>
      <w:r w:rsidRPr="00873E1E">
        <w:t>Seller shall cooperate with Buyer and its tax counsel (“</w:t>
      </w:r>
      <w:r w:rsidRPr="00873E1E">
        <w:rPr>
          <w:b/>
          <w:i/>
        </w:rPr>
        <w:t>ITC Tax Counsel</w:t>
      </w:r>
      <w:r w:rsidRPr="00873E1E">
        <w:t xml:space="preserve">”) and provide material and other information reasonably required for ITC Tax Counsel to deliver </w:t>
      </w:r>
      <w:r w:rsidR="001E3548" w:rsidRPr="00873E1E">
        <w:t>each of the FNTP Date Tax Opinion and the Closing Date Tax Opinion</w:t>
      </w:r>
      <w:r w:rsidRPr="00873E1E">
        <w:t xml:space="preserve">, including delivery of </w:t>
      </w:r>
      <w:r w:rsidR="001E3548" w:rsidRPr="00873E1E">
        <w:t>Related Supporting Documentation in respect of each of the FNTP Date Tax Opinion and the Closing Date Tax Opinion.  T</w:t>
      </w:r>
      <w:r w:rsidRPr="00873E1E">
        <w:t xml:space="preserve">o the extent any </w:t>
      </w:r>
      <w:r w:rsidR="001E3548" w:rsidRPr="00873E1E">
        <w:t xml:space="preserve">supporting documentation delivered by Seller as proposed Related Supporting Documentation in respect </w:t>
      </w:r>
      <w:r w:rsidRPr="00873E1E">
        <w:t xml:space="preserve">of </w:t>
      </w:r>
      <w:r w:rsidR="001E3548" w:rsidRPr="00873E1E">
        <w:t xml:space="preserve">the FNTP Date Tax Opinion or the Closing Date Tax Opinion is </w:t>
      </w:r>
      <w:r w:rsidRPr="00873E1E">
        <w:t xml:space="preserve">not acceptable to ITC Tax Counsel, Buyer shall request ITC Tax Counsel to reasonably promptly inform Seller of the reasons therefor.  </w:t>
      </w:r>
      <w:r w:rsidR="004D7078" w:rsidRPr="00873E1E">
        <w:t>Seller shall deliver to Buyer</w:t>
      </w:r>
      <w:r w:rsidR="001E3548" w:rsidRPr="00873E1E">
        <w:t>,</w:t>
      </w:r>
      <w:r w:rsidR="004D7078" w:rsidRPr="00873E1E">
        <w:t xml:space="preserve"> </w:t>
      </w:r>
      <w:r w:rsidR="00820F1A" w:rsidRPr="00873E1E">
        <w:t xml:space="preserve">on the date of the FNTP Date Tax Opinion, a certificate of Seller in the form attached hereto as </w:t>
      </w:r>
      <w:r w:rsidR="00820F1A" w:rsidRPr="00873E1E">
        <w:rPr>
          <w:u w:val="single"/>
        </w:rPr>
        <w:t>Exhibit P-2</w:t>
      </w:r>
      <w:r w:rsidR="00820F1A" w:rsidRPr="00873E1E">
        <w:t xml:space="preserve"> (an “</w:t>
      </w:r>
      <w:r w:rsidR="00820F1A" w:rsidRPr="00873E1E">
        <w:rPr>
          <w:b/>
          <w:i/>
        </w:rPr>
        <w:t>FNTP Date Tax Certificate</w:t>
      </w:r>
      <w:r w:rsidR="00820F1A" w:rsidRPr="00873E1E">
        <w:t xml:space="preserve">”), and, </w:t>
      </w:r>
      <w:r w:rsidR="004D7078" w:rsidRPr="00873E1E">
        <w:t xml:space="preserve">on the date of the Closing Date Tax Opinion, a certificate of Seller in the form attached hereto as </w:t>
      </w:r>
      <w:r w:rsidR="004D7078" w:rsidRPr="00873E1E">
        <w:rPr>
          <w:u w:val="single"/>
        </w:rPr>
        <w:t>Exhibit</w:t>
      </w:r>
      <w:r w:rsidR="00F40F28" w:rsidRPr="00873E1E">
        <w:rPr>
          <w:u w:val="single"/>
        </w:rPr>
        <w:t> </w:t>
      </w:r>
      <w:r w:rsidR="004D7078" w:rsidRPr="00873E1E">
        <w:rPr>
          <w:u w:val="single"/>
        </w:rPr>
        <w:t>P-</w:t>
      </w:r>
      <w:r w:rsidR="0033753A" w:rsidRPr="00873E1E">
        <w:rPr>
          <w:u w:val="single"/>
        </w:rPr>
        <w:t>3</w:t>
      </w:r>
      <w:r w:rsidR="00D22ABA" w:rsidRPr="00873E1E">
        <w:t xml:space="preserve"> </w:t>
      </w:r>
      <w:r w:rsidR="004D7078" w:rsidRPr="00873E1E">
        <w:t>(a “</w:t>
      </w:r>
      <w:r w:rsidR="000F6CAA" w:rsidRPr="00873E1E">
        <w:rPr>
          <w:b/>
          <w:i/>
        </w:rPr>
        <w:t>Closing Date</w:t>
      </w:r>
      <w:r w:rsidR="004D7078" w:rsidRPr="00873E1E">
        <w:rPr>
          <w:b/>
          <w:i/>
        </w:rPr>
        <w:t xml:space="preserve"> Tax Certificate</w:t>
      </w:r>
      <w:r w:rsidR="004D7078" w:rsidRPr="00873E1E">
        <w:t xml:space="preserve">”), </w:t>
      </w:r>
      <w:r w:rsidR="00820F1A" w:rsidRPr="00873E1E">
        <w:t xml:space="preserve">in each case, </w:t>
      </w:r>
      <w:r w:rsidR="004D7078" w:rsidRPr="00873E1E">
        <w:t xml:space="preserve">prepared under the direction of and signed by the principal tax officer or other officer of Seller (or parent thereof) who performs a managerial federal tax function, has expertise in Federal Investment Tax Credits, and is sufficiently familiar with the Transactions to provide the required certification.  Seller shall reimburse Buyer the costs incurred </w:t>
      </w:r>
      <w:r w:rsidR="0039290B" w:rsidRPr="00873E1E">
        <w:t xml:space="preserve">by Buyer </w:t>
      </w:r>
      <w:r w:rsidR="00040DAD" w:rsidRPr="00873E1E">
        <w:t>to</w:t>
      </w:r>
      <w:r w:rsidR="004D7078" w:rsidRPr="00873E1E">
        <w:t xml:space="preserve"> obtain the </w:t>
      </w:r>
      <w:r w:rsidR="00D22ABA" w:rsidRPr="00873E1E">
        <w:t>Effective Date Tax Opinion</w:t>
      </w:r>
      <w:r w:rsidR="00D608C1" w:rsidRPr="00873E1E">
        <w:t>, the FNTP Date Tax Opinion,</w:t>
      </w:r>
      <w:r w:rsidR="00D22ABA" w:rsidRPr="00873E1E">
        <w:t xml:space="preserve"> and the </w:t>
      </w:r>
      <w:r w:rsidR="004D7078" w:rsidRPr="00873E1E">
        <w:t xml:space="preserve">Closing </w:t>
      </w:r>
      <w:r w:rsidR="001E3548" w:rsidRPr="00873E1E">
        <w:t xml:space="preserve">Date </w:t>
      </w:r>
      <w:r w:rsidR="004D7078" w:rsidRPr="00873E1E">
        <w:t>Tax Opinion</w:t>
      </w:r>
      <w:r w:rsidR="0039290B" w:rsidRPr="00873E1E">
        <w:t>, up to a maximum of Seventy-Five Thousand Dollars ($75,000)</w:t>
      </w:r>
      <w:r w:rsidR="004D7078" w:rsidRPr="00873E1E">
        <w:t>.</w:t>
      </w:r>
      <w:bookmarkEnd w:id="2289"/>
      <w:bookmarkEnd w:id="2290"/>
    </w:p>
    <w:p w14:paraId="5713244F" w14:textId="77777777" w:rsidR="004D7078" w:rsidRPr="00873E1E" w:rsidRDefault="004D7078" w:rsidP="007E5094">
      <w:pPr>
        <w:pStyle w:val="WP2L3"/>
        <w:rPr>
          <w:rFonts w:eastAsia="Calibri"/>
        </w:rPr>
      </w:pPr>
      <w:bookmarkStart w:id="2291" w:name="_Ref4217212"/>
      <w:r w:rsidRPr="00873E1E">
        <w:rPr>
          <w:rFonts w:eastAsia="Calibri"/>
        </w:rPr>
        <w:t>Seller and Buyer shall attempt in good faith to resolve any dispute between them as to the amount of Taxes payable by a Party hereunder.</w:t>
      </w:r>
      <w:bookmarkEnd w:id="2291"/>
    </w:p>
    <w:p w14:paraId="1464C477" w14:textId="2AC597F2" w:rsidR="004D7078" w:rsidRPr="00873E1E" w:rsidRDefault="004D7078" w:rsidP="008F3C64">
      <w:pPr>
        <w:pStyle w:val="WP2L2"/>
        <w:keepNext/>
      </w:pPr>
      <w:bookmarkStart w:id="2292" w:name="_Ref456515901"/>
      <w:bookmarkStart w:id="2293" w:name="_Ref456541661"/>
      <w:bookmarkStart w:id="2294" w:name="_Ref456516042"/>
      <w:bookmarkStart w:id="2295" w:name="_Toc33799281"/>
      <w:bookmarkStart w:id="2296" w:name="_Toc66116199"/>
      <w:bookmarkStart w:id="2297" w:name="_Toc78886798"/>
      <w:bookmarkEnd w:id="2271"/>
      <w:r w:rsidRPr="00873E1E">
        <w:rPr>
          <w:rFonts w:eastAsia="Calibri"/>
          <w:b/>
          <w:szCs w:val="24"/>
        </w:rPr>
        <w:t>Breakdown of Purchase Price for Accounting Purposes</w:t>
      </w:r>
      <w:r w:rsidRPr="00873E1E">
        <w:rPr>
          <w:rFonts w:eastAsia="Calibri"/>
          <w:szCs w:val="24"/>
        </w:rPr>
        <w:t>.</w:t>
      </w:r>
      <w:bookmarkEnd w:id="2292"/>
      <w:bookmarkEnd w:id="2293"/>
      <w:bookmarkEnd w:id="2294"/>
      <w:bookmarkEnd w:id="2295"/>
      <w:bookmarkEnd w:id="2296"/>
      <w:bookmarkEnd w:id="2297"/>
    </w:p>
    <w:p w14:paraId="78D1D3EE" w14:textId="77777777" w:rsidR="004D7078" w:rsidRPr="00873E1E" w:rsidRDefault="004D7078" w:rsidP="007E5094">
      <w:pPr>
        <w:pStyle w:val="WP2L3"/>
      </w:pPr>
      <w:bookmarkStart w:id="2298" w:name="_Ref4217213"/>
      <w:r w:rsidRPr="00873E1E">
        <w:rPr>
          <w:rFonts w:eastAsia="Calibri"/>
          <w:szCs w:val="24"/>
        </w:rPr>
        <w:t>Within five</w:t>
      </w:r>
      <w:r w:rsidR="00F40F28" w:rsidRPr="00873E1E">
        <w:rPr>
          <w:rFonts w:eastAsia="Calibri"/>
          <w:szCs w:val="24"/>
        </w:rPr>
        <w:t> </w:t>
      </w:r>
      <w:r w:rsidRPr="00873E1E">
        <w:rPr>
          <w:rFonts w:eastAsia="Calibri"/>
          <w:szCs w:val="24"/>
        </w:rPr>
        <w:t>(5) days after the end of the second</w:t>
      </w:r>
      <w:r w:rsidR="00F40F28" w:rsidRPr="00873E1E">
        <w:rPr>
          <w:rFonts w:eastAsia="Calibri"/>
          <w:szCs w:val="24"/>
        </w:rPr>
        <w:t> </w:t>
      </w:r>
      <w:r w:rsidRPr="00873E1E">
        <w:rPr>
          <w:rFonts w:eastAsia="Calibri"/>
          <w:szCs w:val="24"/>
        </w:rPr>
        <w:t>(2</w:t>
      </w:r>
      <w:r w:rsidRPr="00873E1E">
        <w:rPr>
          <w:rFonts w:eastAsia="Calibri"/>
          <w:szCs w:val="24"/>
          <w:vertAlign w:val="superscript"/>
        </w:rPr>
        <w:t>nd</w:t>
      </w:r>
      <w:r w:rsidRPr="00873E1E">
        <w:rPr>
          <w:rFonts w:eastAsia="Calibri"/>
          <w:szCs w:val="24"/>
        </w:rPr>
        <w:t xml:space="preserve">) </w:t>
      </w:r>
      <w:r w:rsidR="00F40F28" w:rsidRPr="00873E1E">
        <w:rPr>
          <w:rFonts w:eastAsia="Calibri"/>
          <w:szCs w:val="24"/>
        </w:rPr>
        <w:t xml:space="preserve">month </w:t>
      </w:r>
      <w:r w:rsidRPr="00873E1E">
        <w:rPr>
          <w:rFonts w:eastAsia="Calibri"/>
          <w:szCs w:val="24"/>
        </w:rPr>
        <w:t xml:space="preserve">of each calendar quarter following the calendar quarter in which the Closing Date occurs through the month of Final Completion, Seller shall prepare and submit to Buyer a statement setting forth the percentage of Work completed for each of the Project’s subcategories listed in </w:t>
      </w:r>
      <w:r w:rsidRPr="00873E1E">
        <w:rPr>
          <w:rFonts w:eastAsia="Calibri"/>
          <w:szCs w:val="24"/>
          <w:u w:val="single"/>
        </w:rPr>
        <w:t>Exhibit</w:t>
      </w:r>
      <w:r w:rsidR="00F40F28" w:rsidRPr="00873E1E">
        <w:rPr>
          <w:rFonts w:eastAsia="Calibri"/>
          <w:szCs w:val="24"/>
          <w:u w:val="single"/>
        </w:rPr>
        <w:t> </w:t>
      </w:r>
      <w:r w:rsidRPr="00873E1E">
        <w:rPr>
          <w:rFonts w:eastAsia="Calibri"/>
          <w:szCs w:val="24"/>
          <w:u w:val="single"/>
        </w:rPr>
        <w:t>J-2</w:t>
      </w:r>
      <w:r w:rsidRPr="00873E1E">
        <w:rPr>
          <w:rFonts w:eastAsia="Calibri"/>
          <w:szCs w:val="24"/>
        </w:rPr>
        <w:t xml:space="preserve"> and provide with such statement reasonable documentation and information substantiating each such assessment of progress/Work completion, including updated commodity </w:t>
      </w:r>
      <w:bookmarkStart w:id="2299" w:name="DocXTextRef598"/>
      <w:r w:rsidRPr="00873E1E">
        <w:rPr>
          <w:rFonts w:eastAsia="Calibri"/>
          <w:szCs w:val="24"/>
        </w:rPr>
        <w:t>schedules</w:t>
      </w:r>
      <w:bookmarkEnd w:id="2299"/>
      <w:r w:rsidRPr="00873E1E">
        <w:rPr>
          <w:rFonts w:eastAsia="Calibri"/>
          <w:szCs w:val="24"/>
        </w:rPr>
        <w:t xml:space="preserve"> (which shall be substantially in the form included in </w:t>
      </w:r>
      <w:r w:rsidRPr="00873E1E">
        <w:rPr>
          <w:rFonts w:eastAsia="Calibri"/>
          <w:szCs w:val="24"/>
          <w:u w:val="single"/>
        </w:rPr>
        <w:t>Exhibit</w:t>
      </w:r>
      <w:r w:rsidR="00F40F28" w:rsidRPr="00873E1E">
        <w:rPr>
          <w:rFonts w:eastAsia="Calibri"/>
          <w:szCs w:val="24"/>
          <w:u w:val="single"/>
        </w:rPr>
        <w:t> </w:t>
      </w:r>
      <w:r w:rsidRPr="00873E1E">
        <w:rPr>
          <w:rFonts w:eastAsia="Calibri"/>
          <w:szCs w:val="24"/>
          <w:u w:val="single"/>
        </w:rPr>
        <w:t>J-2</w:t>
      </w:r>
      <w:r w:rsidRPr="00873E1E">
        <w:rPr>
          <w:rFonts w:eastAsia="Calibri"/>
          <w:szCs w:val="24"/>
        </w:rPr>
        <w:t>).  Each statement shall reflect all Change Orders or binding agreements between Seller and Buyer.</w:t>
      </w:r>
      <w:bookmarkEnd w:id="2298"/>
    </w:p>
    <w:p w14:paraId="24BC5556" w14:textId="12EE64B3" w:rsidR="004D7078" w:rsidRPr="00873E1E" w:rsidRDefault="004D7078" w:rsidP="007E5094">
      <w:pPr>
        <w:pStyle w:val="WP2L3"/>
        <w:rPr>
          <w:u w:val="double"/>
        </w:rPr>
      </w:pPr>
      <w:bookmarkStart w:id="2300" w:name="_Ref479866673"/>
      <w:r w:rsidRPr="00873E1E">
        <w:rPr>
          <w:rFonts w:eastAsia="Calibri"/>
        </w:rPr>
        <w:t>At least thirty</w:t>
      </w:r>
      <w:r w:rsidR="00F40F28" w:rsidRPr="00873E1E">
        <w:rPr>
          <w:rFonts w:eastAsia="Calibri"/>
        </w:rPr>
        <w:t> </w:t>
      </w:r>
      <w:r w:rsidRPr="00873E1E">
        <w:rPr>
          <w:rFonts w:eastAsia="Calibri"/>
        </w:rPr>
        <w:t>(30) days but not more than sixty</w:t>
      </w:r>
      <w:r w:rsidR="00F40F28" w:rsidRPr="00873E1E">
        <w:rPr>
          <w:rFonts w:eastAsia="Calibri"/>
        </w:rPr>
        <w:t> </w:t>
      </w:r>
      <w:r w:rsidRPr="00873E1E">
        <w:rPr>
          <w:rFonts w:eastAsia="Calibri"/>
        </w:rPr>
        <w:t xml:space="preserve">(60) days prior to the expected Closing 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sidRPr="00873E1E">
        <w:rPr>
          <w:rFonts w:eastAsia="Calibri"/>
          <w:u w:val="single"/>
        </w:rPr>
        <w:t>Exhibit</w:t>
      </w:r>
      <w:r w:rsidR="00F40F28" w:rsidRPr="00873E1E">
        <w:rPr>
          <w:rFonts w:eastAsia="Calibri"/>
          <w:u w:val="single"/>
        </w:rPr>
        <w:t> </w:t>
      </w:r>
      <w:r w:rsidRPr="00873E1E">
        <w:rPr>
          <w:rFonts w:eastAsia="Calibri"/>
          <w:u w:val="single"/>
        </w:rPr>
        <w:t>J-1</w:t>
      </w:r>
      <w:r w:rsidRPr="00873E1E">
        <w:rPr>
          <w:rFonts w:eastAsia="Calibri"/>
        </w:rPr>
        <w:t>.  Buyer, acting reasonably, shall provide any comments to such preliminary draft within ten</w:t>
      </w:r>
      <w:r w:rsidR="00F40F28" w:rsidRPr="00873E1E">
        <w:rPr>
          <w:rFonts w:eastAsia="Calibri"/>
        </w:rPr>
        <w:t> </w:t>
      </w:r>
      <w:r w:rsidRPr="00873E1E">
        <w:rPr>
          <w:rFonts w:eastAsia="Calibri"/>
        </w:rPr>
        <w:t>(10) days</w:t>
      </w:r>
      <w:r w:rsidR="009D45EF" w:rsidRPr="00873E1E">
        <w:rPr>
          <w:rFonts w:eastAsia="Calibri"/>
        </w:rPr>
        <w:t xml:space="preserve"> after receipt</w:t>
      </w:r>
      <w:r w:rsidRPr="00873E1E">
        <w:rPr>
          <w:rFonts w:eastAsia="Calibri"/>
        </w:rPr>
        <w:t>.  Seller shall consider in good faith any comments provided by Buyer regarding such statement.  If Buyer does not provide comments to such preliminary draft within such period, Buyer shall be deemed to have approved such preliminary draft and such preliminary draft shall be considered the final approved statement.  At least fifteen</w:t>
      </w:r>
      <w:bookmarkStart w:id="2301" w:name="DocXTextRef599"/>
      <w:r w:rsidR="00F40F28" w:rsidRPr="00873E1E">
        <w:rPr>
          <w:rFonts w:eastAsia="Calibri"/>
        </w:rPr>
        <w:t> </w:t>
      </w:r>
      <w:r w:rsidRPr="00873E1E">
        <w:rPr>
          <w:rFonts w:eastAsia="Calibri"/>
        </w:rPr>
        <w:t>(15)</w:t>
      </w:r>
      <w:bookmarkEnd w:id="2301"/>
      <w:r w:rsidRPr="00873E1E">
        <w:rPr>
          <w:rFonts w:eastAsia="Calibri"/>
        </w:rPr>
        <w:t xml:space="preserve"> but not more than sixty</w:t>
      </w:r>
      <w:r w:rsidR="00F40F28" w:rsidRPr="00873E1E">
        <w:rPr>
          <w:rFonts w:eastAsia="Calibri"/>
        </w:rPr>
        <w:t> </w:t>
      </w:r>
      <w:r w:rsidRPr="00873E1E">
        <w:rPr>
          <w:rFonts w:eastAsia="Calibri"/>
        </w:rPr>
        <w:t xml:space="preserve">(60) days prior to the expected Closing 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sidRPr="00873E1E">
        <w:rPr>
          <w:rFonts w:eastAsia="Calibri"/>
          <w:u w:val="single"/>
        </w:rPr>
        <w:t>Exhibit</w:t>
      </w:r>
      <w:r w:rsidR="00F40F28" w:rsidRPr="00873E1E">
        <w:rPr>
          <w:rFonts w:eastAsia="Calibri"/>
          <w:u w:val="single"/>
        </w:rPr>
        <w:t> </w:t>
      </w:r>
      <w:r w:rsidRPr="00873E1E">
        <w:rPr>
          <w:rFonts w:eastAsia="Calibri"/>
          <w:u w:val="single"/>
        </w:rPr>
        <w:t>J-1</w:t>
      </w:r>
      <w:r w:rsidRPr="00873E1E">
        <w:rPr>
          <w:rFonts w:eastAsia="Calibri"/>
        </w:rPr>
        <w:t>, which proposed final statement shall take into account any comments timely provided by Buyer on the preliminary statement as set forth above</w:t>
      </w:r>
      <w:r w:rsidR="00325D11" w:rsidRPr="00873E1E">
        <w:rPr>
          <w:rFonts w:eastAsia="Calibri"/>
        </w:rPr>
        <w:t>.  B</w:t>
      </w:r>
      <w:r w:rsidRPr="00873E1E">
        <w:rPr>
          <w:rFonts w:eastAsia="Calibri"/>
        </w:rPr>
        <w:t>uyer shall approve or disapprove, in whole or in part, such proposed final statement within ten</w:t>
      </w:r>
      <w:r w:rsidR="00F40F28" w:rsidRPr="00873E1E">
        <w:rPr>
          <w:rFonts w:eastAsia="Calibri"/>
        </w:rPr>
        <w:t> </w:t>
      </w:r>
      <w:r w:rsidRPr="00873E1E">
        <w:rPr>
          <w:rFonts w:eastAsia="Calibri"/>
        </w:rPr>
        <w:t>(10) days after receipt thereof, and if it disapproves such statement, shall notify Seller of the reason(s) therefor, and if Seller previously provided a preliminary draft in accordance with this paragraph, such reasons shall be limited to any comments Buyer provided on the preliminary draft statement that were not addressed to Buyer’s reasonable satisfaction and any difference between the preliminary draft statement and the final statement</w:t>
      </w:r>
      <w:r w:rsidR="00325D11" w:rsidRPr="00873E1E">
        <w:rPr>
          <w:rFonts w:eastAsia="Calibri"/>
        </w:rPr>
        <w:t>.  B</w:t>
      </w:r>
      <w:r w:rsidRPr="00873E1E">
        <w:rPr>
          <w:rFonts w:eastAsia="Calibri"/>
        </w:rPr>
        <w:t>uyer’s approval of any such statement prepared and submitted by Seller shall not be unreasonably withheld, conditioned, or delayed.</w:t>
      </w:r>
      <w:bookmarkEnd w:id="2300"/>
      <w:r w:rsidR="00903991" w:rsidRPr="00873E1E">
        <w:rPr>
          <w:rFonts w:eastAsia="Calibri"/>
        </w:rPr>
        <w:t xml:space="preserve">  For clarity, the Parties agree and acknowledge that the statements resulting from this </w:t>
      </w:r>
      <w:r w:rsidR="00903991" w:rsidRPr="00873E1E">
        <w:rPr>
          <w:rFonts w:eastAsia="Calibri"/>
          <w:u w:val="single"/>
        </w:rPr>
        <w:t>Section 20.8(b)</w:t>
      </w:r>
      <w:r w:rsidR="00903991" w:rsidRPr="00873E1E">
        <w:rPr>
          <w:rFonts w:eastAsia="Calibri"/>
        </w:rPr>
        <w:t xml:space="preserve"> are preliminary drafts and that the final agreed statement setting forth the breakdown of the Purchase Price for accounting purposes is the final statement resulting from the process described in </w:t>
      </w:r>
      <w:r w:rsidR="00903991" w:rsidRPr="00873E1E">
        <w:rPr>
          <w:rFonts w:eastAsia="Calibri"/>
          <w:u w:val="single"/>
        </w:rPr>
        <w:t>Section 20.8(c)</w:t>
      </w:r>
      <w:r w:rsidR="00903991" w:rsidRPr="00873E1E">
        <w:rPr>
          <w:rFonts w:eastAsia="Calibri"/>
        </w:rPr>
        <w:t>.</w:t>
      </w:r>
    </w:p>
    <w:p w14:paraId="68229217" w14:textId="71723392" w:rsidR="004D7078" w:rsidRPr="00873E1E" w:rsidRDefault="004D7078" w:rsidP="007E5094">
      <w:pPr>
        <w:pStyle w:val="WP2L3"/>
        <w:rPr>
          <w:u w:val="double"/>
        </w:rPr>
      </w:pPr>
      <w:bookmarkStart w:id="2302" w:name="_Ref506376648"/>
      <w:bookmarkStart w:id="2303" w:name="_Ref479865275"/>
      <w:r w:rsidRPr="00873E1E">
        <w:rPr>
          <w:rFonts w:eastAsia="Calibri"/>
        </w:rPr>
        <w:t>At least thirty</w:t>
      </w:r>
      <w:r w:rsidR="00F40F28" w:rsidRPr="00873E1E">
        <w:rPr>
          <w:rFonts w:eastAsia="Calibri"/>
        </w:rPr>
        <w:t> </w:t>
      </w:r>
      <w:r w:rsidRPr="00873E1E">
        <w:rPr>
          <w:rFonts w:eastAsia="Calibri"/>
        </w:rPr>
        <w:t>(30) days but not more than sixty</w:t>
      </w:r>
      <w:r w:rsidR="00F40F28" w:rsidRPr="00873E1E">
        <w:rPr>
          <w:rFonts w:eastAsia="Calibri"/>
        </w:rPr>
        <w:t> </w:t>
      </w:r>
      <w:r w:rsidRPr="00873E1E">
        <w:rPr>
          <w:rFonts w:eastAsia="Calibri"/>
        </w:rPr>
        <w:t xml:space="preserve">(60) days prior to the earlier of the date on which Final Completion is achieved and the Final Completion </w:t>
      </w:r>
      <w:r w:rsidR="000E7CAA" w:rsidRPr="00873E1E">
        <w:rPr>
          <w:rFonts w:eastAsia="Calibri"/>
        </w:rPr>
        <w:t xml:space="preserve">Expiration </w:t>
      </w:r>
      <w:r w:rsidRPr="00873E1E">
        <w:rPr>
          <w:rFonts w:eastAsia="Calibri"/>
        </w:rPr>
        <w:t xml:space="preserve">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sidRPr="00873E1E">
        <w:rPr>
          <w:rFonts w:eastAsia="Calibri"/>
          <w:u w:val="single"/>
        </w:rPr>
        <w:t>Exhibit</w:t>
      </w:r>
      <w:r w:rsidR="00F40F28" w:rsidRPr="00873E1E">
        <w:rPr>
          <w:rFonts w:eastAsia="Calibri"/>
          <w:u w:val="single"/>
        </w:rPr>
        <w:t> </w:t>
      </w:r>
      <w:r w:rsidRPr="00873E1E">
        <w:rPr>
          <w:rFonts w:eastAsia="Calibri"/>
          <w:u w:val="single"/>
        </w:rPr>
        <w:t>J-1</w:t>
      </w:r>
      <w:r w:rsidRPr="00873E1E">
        <w:rPr>
          <w:rFonts w:eastAsia="Calibri"/>
        </w:rPr>
        <w:t>.  If Seller submits such a draft, Buyer, acting reasonably, shall provide any comments to such preliminary draft within ten</w:t>
      </w:r>
      <w:r w:rsidR="00F40F28" w:rsidRPr="00873E1E">
        <w:rPr>
          <w:rFonts w:eastAsia="Calibri"/>
        </w:rPr>
        <w:t> </w:t>
      </w:r>
      <w:r w:rsidRPr="00873E1E">
        <w:rPr>
          <w:rFonts w:eastAsia="Calibri"/>
        </w:rPr>
        <w:t>(10) days</w:t>
      </w:r>
      <w:r w:rsidR="00663C32" w:rsidRPr="00873E1E">
        <w:rPr>
          <w:rFonts w:eastAsia="Calibri"/>
        </w:rPr>
        <w:t xml:space="preserve"> after receipt</w:t>
      </w:r>
      <w:r w:rsidRPr="00873E1E">
        <w:rPr>
          <w:rFonts w:eastAsia="Calibri"/>
        </w:rPr>
        <w:t>.  Seller shall consider in good faith any comments provided by Buyer regarding such statement.  If Buyer does not provide comments to such preliminary draft within such period, Buyer shall be deemed to have approved such preliminary draft and such preliminary draft shall be considered the final approved statement.  At least fifteen</w:t>
      </w:r>
      <w:bookmarkStart w:id="2304" w:name="DocXTextRef600"/>
      <w:r w:rsidR="00F40F28" w:rsidRPr="00873E1E">
        <w:rPr>
          <w:rFonts w:eastAsia="Calibri"/>
        </w:rPr>
        <w:t> </w:t>
      </w:r>
      <w:r w:rsidRPr="00873E1E">
        <w:rPr>
          <w:rFonts w:eastAsia="Calibri"/>
        </w:rPr>
        <w:t>(15)</w:t>
      </w:r>
      <w:bookmarkEnd w:id="2304"/>
      <w:r w:rsidRPr="00873E1E">
        <w:rPr>
          <w:rFonts w:eastAsia="Calibri"/>
        </w:rPr>
        <w:t xml:space="preserve"> but not more than sixty</w:t>
      </w:r>
      <w:r w:rsidR="00F40F28" w:rsidRPr="00873E1E">
        <w:rPr>
          <w:rFonts w:eastAsia="Calibri"/>
        </w:rPr>
        <w:t> </w:t>
      </w:r>
      <w:r w:rsidRPr="00873E1E">
        <w:rPr>
          <w:rFonts w:eastAsia="Calibri"/>
        </w:rPr>
        <w:t xml:space="preserve">(60) days prior to the earlier of the date on which Final Completion is achieved and the Final Completion </w:t>
      </w:r>
      <w:r w:rsidR="000E7CAA" w:rsidRPr="00873E1E">
        <w:rPr>
          <w:rFonts w:eastAsia="Calibri"/>
        </w:rPr>
        <w:t xml:space="preserve">Expiration </w:t>
      </w:r>
      <w:r w:rsidRPr="00873E1E">
        <w:rPr>
          <w:rFonts w:eastAsia="Calibri"/>
        </w:rPr>
        <w:t xml:space="preserve">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sidRPr="00873E1E">
        <w:rPr>
          <w:rFonts w:eastAsia="Calibri"/>
          <w:u w:val="single"/>
        </w:rPr>
        <w:t>Exhibit</w:t>
      </w:r>
      <w:r w:rsidR="00F40F28" w:rsidRPr="00873E1E">
        <w:rPr>
          <w:rFonts w:eastAsia="Calibri"/>
          <w:u w:val="single"/>
        </w:rPr>
        <w:t> </w:t>
      </w:r>
      <w:r w:rsidRPr="00873E1E">
        <w:rPr>
          <w:rFonts w:eastAsia="Calibri"/>
          <w:u w:val="single"/>
        </w:rPr>
        <w:t>J-1</w:t>
      </w:r>
      <w:r w:rsidRPr="00873E1E">
        <w:rPr>
          <w:rFonts w:eastAsia="Calibri"/>
        </w:rPr>
        <w:t>, which proposed final statement shall take into account any comments timely provided by Buyer on the preliminary statement as set forth above</w:t>
      </w:r>
      <w:r w:rsidR="00325D11" w:rsidRPr="00873E1E">
        <w:rPr>
          <w:rFonts w:eastAsia="Calibri"/>
        </w:rPr>
        <w:t>.  B</w:t>
      </w:r>
      <w:r w:rsidRPr="00873E1E">
        <w:rPr>
          <w:rFonts w:eastAsia="Calibri"/>
        </w:rPr>
        <w:t>uyer shall approve or disapprove, in whole or in part, such proposed final statement within ten</w:t>
      </w:r>
      <w:r w:rsidR="00F40F28" w:rsidRPr="00873E1E">
        <w:rPr>
          <w:rFonts w:eastAsia="Calibri"/>
        </w:rPr>
        <w:t> </w:t>
      </w:r>
      <w:r w:rsidRPr="00873E1E">
        <w:rPr>
          <w:rFonts w:eastAsia="Calibri"/>
        </w:rPr>
        <w:t>(10) days after receipt thereof, and it disapproves such statement, shall notify Seller of the reason(s) therefor, and if Seller previously provided a preliminary draft in accordance with this paragraph, such reasons shall be limited to any comments Buyer provided on the preliminary draft statement that were not addressed to Buyer’s reasonable satisfaction and any difference between the preliminary draft statement and the final statement</w:t>
      </w:r>
      <w:r w:rsidR="00325D11" w:rsidRPr="00873E1E">
        <w:rPr>
          <w:rFonts w:eastAsia="Calibri"/>
        </w:rPr>
        <w:t>.  B</w:t>
      </w:r>
      <w:r w:rsidRPr="00873E1E">
        <w:rPr>
          <w:rFonts w:eastAsia="Calibri"/>
        </w:rPr>
        <w:t>uyer’s approval of any such proposed final statement prepared and submitted by Seller shall not be unreasonably withheld, conditioned, or delayed.</w:t>
      </w:r>
      <w:bookmarkEnd w:id="2302"/>
      <w:bookmarkEnd w:id="2303"/>
    </w:p>
    <w:p w14:paraId="114B71FF" w14:textId="77777777" w:rsidR="004D7078" w:rsidRPr="00873E1E" w:rsidRDefault="004D7078" w:rsidP="008F3C64">
      <w:pPr>
        <w:pStyle w:val="WP2L2"/>
        <w:keepNext/>
      </w:pPr>
      <w:bookmarkStart w:id="2305" w:name="_Ref4217214"/>
      <w:bookmarkStart w:id="2306" w:name="_Ref276111325"/>
      <w:bookmarkStart w:id="2307" w:name="_Toc33799282"/>
      <w:bookmarkStart w:id="2308" w:name="_Toc66116200"/>
      <w:bookmarkStart w:id="2309" w:name="_Toc78886799"/>
      <w:bookmarkStart w:id="2310" w:name="_Ref142918844"/>
      <w:bookmarkStart w:id="2311" w:name="_Ref161461350"/>
      <w:bookmarkStart w:id="2312" w:name="_Ref161461971"/>
      <w:r w:rsidRPr="00873E1E">
        <w:rPr>
          <w:rFonts w:eastAsia="Calibri"/>
          <w:b/>
          <w:szCs w:val="24"/>
        </w:rPr>
        <w:t>No Solicitation</w:t>
      </w:r>
      <w:r w:rsidRPr="00873E1E">
        <w:rPr>
          <w:rFonts w:eastAsia="Calibri"/>
          <w:snapToGrid w:val="0"/>
          <w:szCs w:val="24"/>
        </w:rPr>
        <w:t>.</w:t>
      </w:r>
      <w:bookmarkEnd w:id="2305"/>
      <w:bookmarkEnd w:id="2306"/>
      <w:bookmarkEnd w:id="2307"/>
      <w:bookmarkEnd w:id="2308"/>
      <w:bookmarkEnd w:id="2309"/>
    </w:p>
    <w:p w14:paraId="1660FDDC" w14:textId="77777777" w:rsidR="004D7078" w:rsidRPr="00873E1E" w:rsidRDefault="004D7078" w:rsidP="007E5094">
      <w:pPr>
        <w:pStyle w:val="WP2L3"/>
      </w:pPr>
      <w:bookmarkStart w:id="2313" w:name="_Ref276111327"/>
      <w:r w:rsidRPr="00873E1E">
        <w:rPr>
          <w:rFonts w:eastAsia="Calibri"/>
          <w:szCs w:val="24"/>
        </w:rPr>
        <w:t>From and after the Effective Date through the Closing Date</w:t>
      </w:r>
      <w:r w:rsidR="00F40F28" w:rsidRPr="00873E1E">
        <w:rPr>
          <w:rFonts w:eastAsia="Calibri"/>
          <w:szCs w:val="24"/>
        </w:rPr>
        <w:t xml:space="preserve"> (or earlier termination of this Agreement)</w:t>
      </w:r>
      <w:r w:rsidRPr="00873E1E">
        <w:rPr>
          <w:rFonts w:eastAsia="Calibri"/>
          <w:szCs w:val="24"/>
        </w:rPr>
        <w:t xml:space="preserve">, neither Seller Parent Guarantor nor Seller shall, and neither Seller Parent Guarantor nor Seller shall permit any of their respective Affiliates, Representatives (or Representatives of any of their respective Affiliates), or other Person acting on Seller Parent Guarantor’s, Seller’s, or any of such Affiliate’s behalf, to </w:t>
      </w:r>
      <w:bookmarkStart w:id="2314" w:name="DocXTextRef601"/>
      <w:r w:rsidRPr="00873E1E">
        <w:rPr>
          <w:rFonts w:eastAsia="Calibri"/>
          <w:szCs w:val="24"/>
        </w:rPr>
        <w:t>(i)</w:t>
      </w:r>
      <w:bookmarkEnd w:id="2314"/>
      <w:r w:rsidR="00F40F28" w:rsidRPr="00873E1E">
        <w:rPr>
          <w:rFonts w:eastAsia="Calibri"/>
          <w:szCs w:val="24"/>
        </w:rPr>
        <w:t> </w:t>
      </w:r>
      <w:r w:rsidRPr="00873E1E">
        <w:rPr>
          <w:rFonts w:eastAsia="Calibri"/>
          <w:szCs w:val="24"/>
        </w:rPr>
        <w:t xml:space="preserve">solicit, initiate, seek, or encourage the making or submission of, or consider or accept, any proposal or offer, or enter into any confidentiality agreement, term sheet, letter of intent, memorandum of understanding, or purchase agreement or other similar agreement, commitment, or understanding with any Person other than Buyer, with respect to the acquisition of some or all of the Project Assets </w:t>
      </w:r>
      <w:bookmarkStart w:id="2315" w:name="OLE_LINK13"/>
      <w:bookmarkStart w:id="2316" w:name="OLE_LINK14"/>
      <w:r w:rsidRPr="00873E1E">
        <w:rPr>
          <w:rFonts w:eastAsia="Calibri"/>
          <w:szCs w:val="24"/>
        </w:rPr>
        <w:t xml:space="preserve">(whether as a single acquisition or as part of an acquisition of a set or group of assets or equity) </w:t>
      </w:r>
      <w:bookmarkEnd w:id="2315"/>
      <w:bookmarkEnd w:id="2316"/>
      <w:r w:rsidRPr="00873E1E">
        <w:rPr>
          <w:rFonts w:eastAsia="Calibri"/>
          <w:szCs w:val="24"/>
        </w:rPr>
        <w:t xml:space="preserve">or </w:t>
      </w:r>
      <w:bookmarkStart w:id="2317" w:name="OLE_LINK7"/>
      <w:bookmarkStart w:id="2318" w:name="OLE_LINK8"/>
      <w:r w:rsidRPr="00873E1E">
        <w:rPr>
          <w:rFonts w:eastAsia="Calibri"/>
          <w:szCs w:val="24"/>
        </w:rPr>
        <w:t>a merger, consolidation, business combination, sale of all or any material portion of the securities of Seller [or any parent of Seller]</w:t>
      </w:r>
      <w:bookmarkStart w:id="2319" w:name="_Ref4217451"/>
      <w:r w:rsidRPr="00565471">
        <w:rPr>
          <w:rStyle w:val="FootnoteReference"/>
          <w:rFonts w:eastAsia="Calibri"/>
        </w:rPr>
        <w:footnoteReference w:id="74"/>
      </w:r>
      <w:bookmarkEnd w:id="2319"/>
      <w:r w:rsidRPr="00873E1E">
        <w:rPr>
          <w:rFonts w:eastAsia="Calibri"/>
          <w:szCs w:val="24"/>
        </w:rPr>
        <w:t xml:space="preserve"> (other than Seller Parent Guarantor), or any similar extraordinary transaction with respect to Seller or </w:t>
      </w:r>
      <w:bookmarkEnd w:id="2317"/>
      <w:bookmarkEnd w:id="2318"/>
      <w:r w:rsidRPr="00873E1E">
        <w:rPr>
          <w:rFonts w:eastAsia="Calibri"/>
          <w:szCs w:val="24"/>
        </w:rPr>
        <w:t>any parent of Seller (other than Seller Parent Guarantor) (an “</w:t>
      </w:r>
      <w:r w:rsidRPr="00873E1E">
        <w:rPr>
          <w:rFonts w:eastAsia="Calibri"/>
          <w:b/>
          <w:i/>
          <w:szCs w:val="24"/>
        </w:rPr>
        <w:t>Extraordinary Transaction Proposal</w:t>
      </w:r>
      <w:r w:rsidRPr="00873E1E">
        <w:rPr>
          <w:rFonts w:eastAsia="Calibri"/>
          <w:szCs w:val="24"/>
        </w:rPr>
        <w:t>”), or (ii)</w:t>
      </w:r>
      <w:r w:rsidR="00F40F28" w:rsidRPr="00873E1E">
        <w:rPr>
          <w:rFonts w:eastAsia="Calibri"/>
          <w:szCs w:val="24"/>
        </w:rPr>
        <w:t> </w:t>
      </w:r>
      <w:r w:rsidRPr="00873E1E">
        <w:rPr>
          <w:rFonts w:eastAsia="Calibri"/>
          <w:szCs w:val="24"/>
        </w:rPr>
        <w:t>enter into or participate in any negotiation or discussion regarding, or furnish to any Person other than Buyer and its Affiliates any information with respect to, or otherwise cooperate with or assist, facilitate, or encourage, any Extraordinary Transaction Proposal by any Person other than Buyer.</w:t>
      </w:r>
      <w:bookmarkEnd w:id="2313"/>
    </w:p>
    <w:p w14:paraId="21F79992" w14:textId="77777777" w:rsidR="004D7078" w:rsidRPr="00873E1E" w:rsidRDefault="004D7078" w:rsidP="007E5094">
      <w:pPr>
        <w:pStyle w:val="WP2L3"/>
      </w:pPr>
      <w:bookmarkStart w:id="2320" w:name="OLE_LINK19"/>
      <w:bookmarkStart w:id="2321" w:name="OLE_LINK20"/>
      <w:bookmarkEnd w:id="2310"/>
      <w:r w:rsidRPr="00873E1E">
        <w:rPr>
          <w:rFonts w:eastAsia="Calibri"/>
        </w:rPr>
        <w:t>Seller Parent Guarantor and Seller shall rescind or reject, and, if applicable, shall cause their respective Affiliates to rescind or reject, any Extraordinary Transaction Proposal outstanding as of the Effective Date in writing within one</w:t>
      </w:r>
      <w:r w:rsidR="00F40F28" w:rsidRPr="00873E1E">
        <w:rPr>
          <w:rFonts w:eastAsia="Calibri"/>
        </w:rPr>
        <w:t> </w:t>
      </w:r>
      <w:r w:rsidRPr="00873E1E">
        <w:rPr>
          <w:rFonts w:eastAsia="Calibri"/>
        </w:rPr>
        <w:t>(1) Business Day after the Effective Date and promptly reject in writing and disclose in full to Buyer any proposal or offer received after the Effective Date relating to any Extraordinary Transaction Proposal pertaining to the Project.</w:t>
      </w:r>
      <w:bookmarkEnd w:id="2320"/>
      <w:bookmarkEnd w:id="2321"/>
    </w:p>
    <w:p w14:paraId="32CB35CE" w14:textId="77777777" w:rsidR="004D7078" w:rsidRPr="00873E1E" w:rsidRDefault="004D7078" w:rsidP="008F3C64">
      <w:pPr>
        <w:pStyle w:val="WP2L2"/>
        <w:keepNext/>
      </w:pPr>
      <w:bookmarkStart w:id="2322" w:name="_Ref506906423"/>
      <w:bookmarkStart w:id="2323" w:name="_Ref276113176"/>
      <w:bookmarkStart w:id="2324" w:name="_Toc33799283"/>
      <w:bookmarkStart w:id="2325" w:name="_Toc66116201"/>
      <w:bookmarkStart w:id="2326" w:name="_Toc78886800"/>
      <w:bookmarkEnd w:id="2311"/>
      <w:bookmarkEnd w:id="2312"/>
      <w:r w:rsidRPr="00873E1E">
        <w:rPr>
          <w:rFonts w:eastAsia="Calibri"/>
          <w:b/>
          <w:szCs w:val="24"/>
        </w:rPr>
        <w:t>Confidentiality; Public Announcements</w:t>
      </w:r>
      <w:r w:rsidRPr="00873E1E">
        <w:rPr>
          <w:rFonts w:eastAsia="Calibri"/>
          <w:snapToGrid w:val="0"/>
          <w:szCs w:val="24"/>
        </w:rPr>
        <w:t>.</w:t>
      </w:r>
      <w:bookmarkEnd w:id="2322"/>
      <w:bookmarkEnd w:id="2323"/>
      <w:bookmarkEnd w:id="2324"/>
      <w:bookmarkEnd w:id="2325"/>
      <w:bookmarkEnd w:id="2326"/>
    </w:p>
    <w:p w14:paraId="38DBE96B" w14:textId="77777777" w:rsidR="004D7078" w:rsidRPr="00873E1E" w:rsidRDefault="004D7078" w:rsidP="007E5094">
      <w:pPr>
        <w:pStyle w:val="WP2L3"/>
      </w:pPr>
      <w:bookmarkStart w:id="2327" w:name="_Ref4217215"/>
      <w:bookmarkStart w:id="2328" w:name="_Ref149704395"/>
      <w:r w:rsidRPr="00873E1E">
        <w:rPr>
          <w:rFonts w:eastAsia="Calibri"/>
          <w:szCs w:val="24"/>
        </w:rPr>
        <w:t>All information provided or obtained by Seller or Seller Parent Guarantor, directly or indirectly, from or on behalf of Buyer, or by Buyer, directly or indirectly, from or on behalf of Seller or Seller Parent Guarantor, in each case, under this Agreement prior to the Closing shall be subject to the Confidentiality Agreement.  [Each of Seller and Buyer hereby adopts and agrees to be bound, effective as of the Effective Date, by the Confidentiality Agreement as though they were signatories thereto.  Seller shall abide by, and shall cause its Affiliates and its Contractors and Subcontractors to abide by, the terms of such agreement.]</w:t>
      </w:r>
      <w:bookmarkStart w:id="2329" w:name="_Ref4217452"/>
      <w:r w:rsidRPr="00565471">
        <w:rPr>
          <w:rStyle w:val="FootnoteReference"/>
          <w:rFonts w:eastAsia="Calibri"/>
        </w:rPr>
        <w:footnoteReference w:id="75"/>
      </w:r>
      <w:bookmarkEnd w:id="2327"/>
      <w:bookmarkEnd w:id="2328"/>
      <w:bookmarkEnd w:id="2329"/>
    </w:p>
    <w:p w14:paraId="67966F95" w14:textId="77777777" w:rsidR="004D7078" w:rsidRPr="00873E1E" w:rsidRDefault="004D7078" w:rsidP="007E5094">
      <w:pPr>
        <w:pStyle w:val="WP2L3"/>
      </w:pPr>
      <w:bookmarkStart w:id="2330" w:name="_Ref4217216"/>
      <w:r w:rsidRPr="00873E1E">
        <w:rPr>
          <w:rFonts w:eastAsia="Calibri"/>
        </w:rPr>
        <w:t>Seller and Buyer acknowledge and agree that all confidential, proprietary, or competitively sensitive information constituting Project Assets shall be deemed to constitute “Confidential Information” (as defined in the Confidentiality Agreement) that was disclosed by Buyer to Seller pursuant to the terms of the Confidentiality Agreement.</w:t>
      </w:r>
      <w:bookmarkEnd w:id="2330"/>
    </w:p>
    <w:p w14:paraId="11438C6F" w14:textId="77777777" w:rsidR="004D7078" w:rsidRPr="00873E1E" w:rsidRDefault="004D7078" w:rsidP="007E5094">
      <w:pPr>
        <w:pStyle w:val="WP2L3"/>
      </w:pPr>
      <w:bookmarkStart w:id="2331" w:name="_Ref4217217"/>
      <w:r w:rsidRPr="00873E1E">
        <w:rPr>
          <w:rFonts w:eastAsia="Calibri"/>
        </w:rPr>
        <w:t>Any nondisclosure or non-use agreement with a Contractor or Subcontractor of Seller to protect data, material, and information owned, held, or controlled by Seller shall have no effect on the rights and obligations of Seller or any Contractor or Subcontractor associated with any deliverable developed for the Project and that constitutes Project Assets under this Agreement.</w:t>
      </w:r>
      <w:bookmarkEnd w:id="2331"/>
    </w:p>
    <w:p w14:paraId="676F47FA" w14:textId="77777777" w:rsidR="004D7078" w:rsidRPr="00873E1E" w:rsidRDefault="004D7078" w:rsidP="007E5094">
      <w:pPr>
        <w:pStyle w:val="WP2L3"/>
      </w:pPr>
      <w:bookmarkStart w:id="2332" w:name="_Ref4217218"/>
      <w:r w:rsidRPr="00873E1E">
        <w:rPr>
          <w:rFonts w:eastAsia="Calibri"/>
        </w:rPr>
        <w:t>Seller</w:t>
      </w:r>
      <w:r w:rsidRPr="00873E1E">
        <w:rPr>
          <w:rFonts w:eastAsia="Calibri"/>
          <w:color w:val="000000"/>
        </w:rPr>
        <w:t xml:space="preserve"> represents and warrants to Buyer that Seller has or, no later than the time of disclosure to Buyer, will </w:t>
      </w:r>
      <w:r w:rsidRPr="00873E1E">
        <w:t>have</w:t>
      </w:r>
      <w:r w:rsidRPr="00873E1E">
        <w:rPr>
          <w:rFonts w:eastAsia="Calibri"/>
          <w:color w:val="000000"/>
        </w:rPr>
        <w:t xml:space="preserve"> the full and unrestricted right to disclose any knowledge, data, and other material or information which it or its Employees may disclose to Buyer pursuant to this Agreement.</w:t>
      </w:r>
      <w:bookmarkEnd w:id="2332"/>
    </w:p>
    <w:p w14:paraId="332930DD" w14:textId="77777777" w:rsidR="004D7078" w:rsidRPr="00873E1E" w:rsidRDefault="004D7078" w:rsidP="007E5094">
      <w:pPr>
        <w:pStyle w:val="WP2L3"/>
      </w:pPr>
      <w:bookmarkStart w:id="2333" w:name="_Ref4217219"/>
      <w:r w:rsidRPr="00873E1E">
        <w:rPr>
          <w:rFonts w:eastAsia="Calibri"/>
        </w:rPr>
        <w:t>All information provided or obtained by Seller or Seller Parent Guarantor, directly or indirectly, from or on behalf of Buyer, or by Buyer, directly or indirectly, from or on behalf of Seller or Seller Parent Guarantor, in each case, under this Agreement at or after the Closing shall be subject to the Post-Closing Confidentiality Agreement.</w:t>
      </w:r>
      <w:bookmarkEnd w:id="2333"/>
    </w:p>
    <w:p w14:paraId="4E446F77" w14:textId="77777777" w:rsidR="004D7078" w:rsidRPr="00873E1E" w:rsidRDefault="004D7078" w:rsidP="007E5094">
      <w:pPr>
        <w:pStyle w:val="WP2L3"/>
      </w:pPr>
      <w:bookmarkStart w:id="2334" w:name="_Ref447211526"/>
      <w:r w:rsidRPr="00873E1E">
        <w:rPr>
          <w:rFonts w:eastAsia="Calibri"/>
        </w:rPr>
        <w:t>Without limiting the generality of the Confidentiality Agreement, except to the extent required by Law or applicable rules or regulations of a stock or commodities exchange of which it is a member, none of Seller Parent Guarantor or Seller, on the one hand, or Buyer, on the other, or any of their respective Affiliates shall issue a press release or make any other public announcement concerning the Transactions or the contents of this Agreement or any Ancillary Agreement, in whole or in part, without the prior written consent of Seller, in the case of Buyer, and Buyer, in the case of Seller Parent Guarantor or Seller.  If any such announcement or other disclosure is required by any Law or applicable rule or regulation of such stock or commodities exchange, Buyer, if Buyer is required to make the disclosure, shall give Seller, or Seller, if Seller or Seller Parent Guarantor is required to make such disclosure, shall give Buyer, to the extent legally permissible, prompt written notice of, and a reasonable opportunity to comment promptly on, the proposed disclosure, and shall limit such disclosure to such information as is reasonably required to comply with such Laws or rules or regulations.</w:t>
      </w:r>
      <w:bookmarkEnd w:id="2334"/>
      <w:r w:rsidRPr="00873E1E">
        <w:rPr>
          <w:rFonts w:eastAsia="Calibri"/>
        </w:rPr>
        <w:t xml:space="preserve"> </w:t>
      </w:r>
    </w:p>
    <w:p w14:paraId="327518A0" w14:textId="77777777" w:rsidR="004D7078" w:rsidRPr="00873E1E" w:rsidRDefault="004D7078" w:rsidP="007E5094">
      <w:pPr>
        <w:pStyle w:val="WP2L2"/>
        <w:rPr>
          <w:vanish/>
          <w:specVanish/>
        </w:rPr>
      </w:pPr>
      <w:bookmarkStart w:id="2335" w:name="_Ref276113451"/>
      <w:bookmarkStart w:id="2336" w:name="_Toc33799284"/>
      <w:bookmarkStart w:id="2337" w:name="_Toc66116202"/>
      <w:bookmarkStart w:id="2338" w:name="_Toc78886801"/>
      <w:bookmarkStart w:id="2339" w:name="_Ref507086387"/>
      <w:bookmarkStart w:id="2340" w:name="_Ref39325435"/>
      <w:r w:rsidRPr="00873E1E">
        <w:rPr>
          <w:rFonts w:eastAsia="Calibri"/>
          <w:b/>
          <w:szCs w:val="24"/>
        </w:rPr>
        <w:t>Removal of Excluded Assets</w:t>
      </w:r>
      <w:bookmarkEnd w:id="2335"/>
      <w:bookmarkEnd w:id="2336"/>
      <w:bookmarkEnd w:id="2337"/>
      <w:bookmarkEnd w:id="2338"/>
    </w:p>
    <w:p w14:paraId="513E7748" w14:textId="7A40BE3A" w:rsidR="004D7078" w:rsidRPr="00873E1E" w:rsidRDefault="004D7078" w:rsidP="00C86CA0">
      <w:pPr>
        <w:pStyle w:val="WP2Para2"/>
      </w:pPr>
      <w:r w:rsidRPr="00873E1E">
        <w:rPr>
          <w:rFonts w:eastAsia="Calibri"/>
          <w:snapToGrid w:val="0"/>
        </w:rPr>
        <w:t>.  On or before the date on which Substantial Completion of the Work is achieved or promptly upon an earlier termination of this Agreement after Closing, Seller shall have conspicuously labeled all Excluded Assets at, on, in, or under the Project Site as Excluded Assets and property of Seller.  On or prior to the date on which Final Completion of the Work is achieved, Seller shall remove any and all tangible Excluded Assets located at, on, in, or under the Project Site or any Off-Site Real Property.  If Seller fails to remove all of the tangible Excluded Assets located at, on, in, or under the Project Site on or prior to such date, each such remaining tangible Excluded Asset shall be deemed to have been abandoned by Seller and Buyer may appropriate, sell, store, destroy, or otherwise dispose of all or any portion of such tangible Excluded Assets without notice to Seller and without any obligation to account for such tangible Excluded Assets.  To the extent the reasonable out-of-pocket costs and expenses incurred by Buyer in connection with appropriating, selling, storing, destroying, or otherwise disposing of such tangible Excluded Assets exceed the revenues received by Buyer in connection therewith, Seller shall reimburse Buyer for all such reasonable out-of-pocket excess costs and expenses within ten</w:t>
      </w:r>
      <w:r w:rsidR="00F40F28" w:rsidRPr="00873E1E">
        <w:rPr>
          <w:rFonts w:eastAsia="Calibri"/>
          <w:snapToGrid w:val="0"/>
        </w:rPr>
        <w:t> </w:t>
      </w:r>
      <w:r w:rsidRPr="00873E1E">
        <w:rPr>
          <w:rFonts w:eastAsia="Calibri"/>
          <w:snapToGrid w:val="0"/>
        </w:rPr>
        <w:t xml:space="preserve">(10) days after Buyer’s delivery to Seller of a written request therefor.  Notwithstanding anything to the contrary contained herein, the terms and conditions of this </w:t>
      </w:r>
      <w:r w:rsidRPr="00873E1E">
        <w:rPr>
          <w:rFonts w:eastAsia="Calibri"/>
          <w:snapToGrid w:val="0"/>
          <w:u w:val="single"/>
        </w:rPr>
        <w:fldChar w:fldCharType="begin"/>
      </w:r>
      <w:r w:rsidRPr="00873E1E">
        <w:rPr>
          <w:rFonts w:eastAsia="Calibri"/>
          <w:snapToGrid w:val="0"/>
          <w:u w:val="single"/>
        </w:rPr>
        <w:instrText xml:space="preserve"> REF _Ref276113451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20.11</w:t>
      </w:r>
      <w:r w:rsidRPr="00873E1E">
        <w:rPr>
          <w:rFonts w:eastAsia="Calibri"/>
          <w:snapToGrid w:val="0"/>
          <w:u w:val="single"/>
        </w:rPr>
        <w:fldChar w:fldCharType="end"/>
      </w:r>
      <w:r w:rsidRPr="00873E1E">
        <w:rPr>
          <w:rFonts w:eastAsia="Calibri"/>
          <w:snapToGrid w:val="0"/>
        </w:rPr>
        <w:t xml:space="preserve"> shall survive the Closing.</w:t>
      </w:r>
      <w:bookmarkEnd w:id="2339"/>
    </w:p>
    <w:p w14:paraId="6472F818" w14:textId="77777777" w:rsidR="004D7078" w:rsidRPr="00873E1E" w:rsidRDefault="004D7078" w:rsidP="007E5094">
      <w:pPr>
        <w:pStyle w:val="WP2L2"/>
        <w:rPr>
          <w:vanish/>
          <w:specVanish/>
        </w:rPr>
      </w:pPr>
      <w:bookmarkStart w:id="2341" w:name="_Ref4217220"/>
      <w:bookmarkStart w:id="2342" w:name="_Toc33799285"/>
      <w:bookmarkStart w:id="2343" w:name="_Toc66116203"/>
      <w:bookmarkStart w:id="2344" w:name="_Toc78886802"/>
      <w:bookmarkStart w:id="2345" w:name="_Ref505856305"/>
      <w:r w:rsidRPr="00873E1E">
        <w:rPr>
          <w:rFonts w:eastAsia="Calibri"/>
          <w:b/>
        </w:rPr>
        <w:t>Trade Names</w:t>
      </w:r>
      <w:bookmarkEnd w:id="2341"/>
      <w:bookmarkEnd w:id="2342"/>
      <w:bookmarkEnd w:id="2343"/>
      <w:bookmarkEnd w:id="2344"/>
    </w:p>
    <w:p w14:paraId="29A4A2FC" w14:textId="77777777" w:rsidR="004D7078" w:rsidRPr="00873E1E" w:rsidRDefault="004D7078" w:rsidP="00C86CA0">
      <w:pPr>
        <w:pStyle w:val="WP2Para2"/>
      </w:pPr>
      <w:r w:rsidRPr="00873E1E">
        <w:rPr>
          <w:rFonts w:eastAsia="Calibri"/>
          <w:snapToGrid w:val="0"/>
        </w:rPr>
        <w:t>.  On or prior to the Closing, Seller shall remove all names of Seller or any Affiliate or related or similar trade names, trademarks, service marks, corporate names, logos, or any similar Intellectual Property constituting an Excluded Asset that appears on any of the physical plant constituting the Project Assets.</w:t>
      </w:r>
      <w:bookmarkEnd w:id="2345"/>
    </w:p>
    <w:p w14:paraId="2C0D7776" w14:textId="6F90F9C8" w:rsidR="004D7078" w:rsidRPr="00873E1E" w:rsidRDefault="004D7078" w:rsidP="00CF4649">
      <w:pPr>
        <w:pStyle w:val="WP2L2"/>
        <w:keepNext/>
        <w:keepLines/>
      </w:pPr>
      <w:bookmarkStart w:id="2346" w:name="_Ref506283866"/>
      <w:bookmarkStart w:id="2347" w:name="_Ref480552417"/>
      <w:bookmarkStart w:id="2348" w:name="_Ref480552446"/>
      <w:bookmarkStart w:id="2349" w:name="_Ref479928375"/>
      <w:bookmarkStart w:id="2350" w:name="_Ref504384831"/>
      <w:bookmarkStart w:id="2351" w:name="_Toc33799286"/>
      <w:bookmarkStart w:id="2352" w:name="_Toc66116204"/>
      <w:bookmarkStart w:id="2353" w:name="_Toc78886803"/>
      <w:bookmarkStart w:id="2354" w:name="_Ref479146153"/>
      <w:bookmarkStart w:id="2355" w:name="_Ref479146212"/>
      <w:bookmarkStart w:id="2356" w:name="_Ref479146410"/>
      <w:bookmarkStart w:id="2357" w:name="_Ref479146495"/>
      <w:bookmarkStart w:id="2358" w:name="_Ref479146569"/>
      <w:bookmarkStart w:id="2359" w:name="_Ref479146714"/>
      <w:bookmarkStart w:id="2360" w:name="_Ref479160473"/>
      <w:r w:rsidRPr="00873E1E">
        <w:rPr>
          <w:rFonts w:eastAsia="Calibri"/>
          <w:b/>
        </w:rPr>
        <w:t>Schedule Updates</w:t>
      </w:r>
      <w:r w:rsidRPr="00873E1E">
        <w:rPr>
          <w:rFonts w:eastAsia="Calibri"/>
          <w:snapToGrid w:val="0"/>
        </w:rPr>
        <w:t>.</w:t>
      </w:r>
      <w:bookmarkEnd w:id="2346"/>
      <w:bookmarkEnd w:id="2347"/>
      <w:bookmarkEnd w:id="2348"/>
      <w:bookmarkEnd w:id="2349"/>
      <w:bookmarkEnd w:id="2350"/>
      <w:bookmarkEnd w:id="2351"/>
      <w:r w:rsidR="00492087" w:rsidRPr="00F63448">
        <w:rPr>
          <w:rStyle w:val="FootnoteReference"/>
        </w:rPr>
        <w:footnoteReference w:id="76"/>
      </w:r>
      <w:bookmarkEnd w:id="2352"/>
      <w:bookmarkEnd w:id="2353"/>
    </w:p>
    <w:p w14:paraId="1BACC283" w14:textId="75FEC4B1" w:rsidR="004D7078" w:rsidRPr="00873E1E" w:rsidRDefault="004D7078" w:rsidP="007E5094">
      <w:pPr>
        <w:pStyle w:val="WP2L3"/>
      </w:pPr>
      <w:bookmarkStart w:id="2361" w:name="_Ref4217221"/>
      <w:bookmarkStart w:id="2362" w:name="_Ref480390652"/>
      <w:bookmarkEnd w:id="2354"/>
      <w:bookmarkEnd w:id="2355"/>
      <w:bookmarkEnd w:id="2356"/>
      <w:bookmarkEnd w:id="2357"/>
      <w:bookmarkEnd w:id="2358"/>
      <w:bookmarkEnd w:id="2359"/>
      <w:bookmarkEnd w:id="2360"/>
      <w:r w:rsidRPr="00873E1E">
        <w:rPr>
          <w:rFonts w:eastAsia="Calibri"/>
          <w:szCs w:val="24"/>
        </w:rPr>
        <w:t xml:space="preserve">Subject to the terms of this </w:t>
      </w:r>
      <w:bookmarkStart w:id="2363" w:name="_cp_text_2_1529"/>
      <w:r w:rsidRPr="00873E1E">
        <w:rPr>
          <w:rFonts w:eastAsia="Calibri"/>
          <w:szCs w:val="24"/>
          <w:u w:val="single"/>
        </w:rPr>
        <w:fldChar w:fldCharType="begin"/>
      </w:r>
      <w:r w:rsidRPr="00873E1E">
        <w:rPr>
          <w:rFonts w:eastAsia="Calibri"/>
          <w:szCs w:val="24"/>
          <w:u w:val="single"/>
        </w:rPr>
        <w:instrText xml:space="preserve"> REF _Ref479928375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20.13</w:t>
      </w:r>
      <w:r w:rsidRPr="00873E1E">
        <w:rPr>
          <w:rFonts w:eastAsia="Calibri"/>
          <w:szCs w:val="24"/>
          <w:u w:val="single"/>
        </w:rPr>
        <w:fldChar w:fldCharType="end"/>
      </w:r>
      <w:bookmarkEnd w:id="2363"/>
      <w:r w:rsidRPr="00873E1E">
        <w:rPr>
          <w:rFonts w:eastAsia="Calibri"/>
          <w:szCs w:val="24"/>
        </w:rPr>
        <w:t xml:space="preserve">, </w:t>
      </w:r>
      <w:bookmarkStart w:id="2364" w:name="DocXTextRef603"/>
      <w:r w:rsidRPr="00873E1E">
        <w:rPr>
          <w:rFonts w:eastAsia="Calibri"/>
          <w:szCs w:val="24"/>
        </w:rPr>
        <w:t>(i)</w:t>
      </w:r>
      <w:bookmarkEnd w:id="2364"/>
      <w:r w:rsidR="00F40F28" w:rsidRPr="00873E1E">
        <w:rPr>
          <w:rFonts w:eastAsia="Calibri"/>
          <w:szCs w:val="24"/>
        </w:rPr>
        <w:t> </w:t>
      </w:r>
      <w:r w:rsidRPr="00873E1E">
        <w:rPr>
          <w:rFonts w:eastAsia="Calibri"/>
          <w:szCs w:val="24"/>
        </w:rPr>
        <w:t xml:space="preserve">at least </w:t>
      </w:r>
      <w:r w:rsidR="000A58DF" w:rsidRPr="00873E1E">
        <w:rPr>
          <w:rFonts w:eastAsia="Calibri"/>
          <w:szCs w:val="24"/>
        </w:rPr>
        <w:t>o</w:t>
      </w:r>
      <w:r w:rsidRPr="00873E1E">
        <w:rPr>
          <w:rFonts w:eastAsia="Calibri"/>
          <w:szCs w:val="24"/>
        </w:rPr>
        <w:t>nce during each ninety</w:t>
      </w:r>
      <w:r w:rsidR="00F40F28" w:rsidRPr="00873E1E">
        <w:rPr>
          <w:rFonts w:eastAsia="Calibri"/>
          <w:szCs w:val="24"/>
        </w:rPr>
        <w:t> </w:t>
      </w:r>
      <w:r w:rsidRPr="00873E1E">
        <w:rPr>
          <w:rFonts w:eastAsia="Calibri"/>
          <w:szCs w:val="24"/>
        </w:rPr>
        <w:t>(90)-day period prior to the FNTP Date until the date that is thirty</w:t>
      </w:r>
      <w:r w:rsidR="00F40F28" w:rsidRPr="00873E1E">
        <w:rPr>
          <w:rFonts w:eastAsia="Calibri"/>
          <w:szCs w:val="24"/>
        </w:rPr>
        <w:t> </w:t>
      </w:r>
      <w:r w:rsidRPr="00873E1E">
        <w:rPr>
          <w:rFonts w:eastAsia="Calibri"/>
          <w:szCs w:val="24"/>
        </w:rPr>
        <w:t>(30) days prior to the FNTP Date, (ii</w:t>
      </w:r>
      <w:r w:rsidR="00F40F28" w:rsidRPr="00873E1E">
        <w:rPr>
          <w:rFonts w:eastAsia="Calibri"/>
          <w:szCs w:val="24"/>
        </w:rPr>
        <w:t>) </w:t>
      </w:r>
      <w:r w:rsidRPr="00873E1E">
        <w:rPr>
          <w:rFonts w:eastAsia="Calibri"/>
          <w:szCs w:val="24"/>
        </w:rPr>
        <w:t xml:space="preserve">at least once during each </w:t>
      </w:r>
      <w:r w:rsidR="00F75FB5" w:rsidRPr="00873E1E">
        <w:rPr>
          <w:rFonts w:eastAsia="Calibri"/>
          <w:szCs w:val="24"/>
        </w:rPr>
        <w:t>ninety</w:t>
      </w:r>
      <w:r w:rsidR="008F3C64" w:rsidRPr="00873E1E">
        <w:rPr>
          <w:rFonts w:eastAsia="Calibri"/>
          <w:szCs w:val="24"/>
        </w:rPr>
        <w:t> (</w:t>
      </w:r>
      <w:r w:rsidR="00F75FB5" w:rsidRPr="00873E1E">
        <w:rPr>
          <w:rFonts w:eastAsia="Calibri"/>
          <w:szCs w:val="24"/>
        </w:rPr>
        <w:t>9</w:t>
      </w:r>
      <w:r w:rsidR="008F3C64" w:rsidRPr="00873E1E">
        <w:rPr>
          <w:rFonts w:eastAsia="Calibri"/>
          <w:szCs w:val="24"/>
        </w:rPr>
        <w:t>0</w:t>
      </w:r>
      <w:r w:rsidR="00F40F28" w:rsidRPr="00873E1E">
        <w:rPr>
          <w:rFonts w:eastAsia="Calibri"/>
          <w:szCs w:val="24"/>
        </w:rPr>
        <w:t xml:space="preserve">)-day period </w:t>
      </w:r>
      <w:r w:rsidRPr="00873E1E">
        <w:rPr>
          <w:rFonts w:eastAsia="Calibri"/>
          <w:szCs w:val="24"/>
        </w:rPr>
        <w:t>from and after the FNTP Date until the date that is six</w:t>
      </w:r>
      <w:r w:rsidR="00F40F28" w:rsidRPr="00873E1E">
        <w:rPr>
          <w:rFonts w:eastAsia="Calibri"/>
          <w:szCs w:val="24"/>
        </w:rPr>
        <w:t> </w:t>
      </w:r>
      <w:r w:rsidRPr="00873E1E">
        <w:rPr>
          <w:rFonts w:eastAsia="Calibri"/>
          <w:szCs w:val="24"/>
        </w:rPr>
        <w:t>(6) months prior to the reasonably anticipated Closing Date, (iii)</w:t>
      </w:r>
      <w:r w:rsidR="00F40F28" w:rsidRPr="00873E1E">
        <w:rPr>
          <w:rFonts w:eastAsia="Calibri"/>
          <w:szCs w:val="24"/>
        </w:rPr>
        <w:t> </w:t>
      </w:r>
      <w:r w:rsidRPr="00873E1E">
        <w:rPr>
          <w:rFonts w:eastAsia="Calibri"/>
          <w:szCs w:val="24"/>
        </w:rPr>
        <w:t>subject to clause</w:t>
      </w:r>
      <w:r w:rsidR="00F40F28" w:rsidRPr="00873E1E">
        <w:rPr>
          <w:rFonts w:eastAsia="Calibri"/>
          <w:szCs w:val="24"/>
        </w:rPr>
        <w:t> </w:t>
      </w:r>
      <w:r w:rsidRPr="00873E1E">
        <w:rPr>
          <w:rFonts w:eastAsia="Calibri"/>
          <w:szCs w:val="24"/>
        </w:rPr>
        <w:t>(iv) immediately below, commencing on the date that is six</w:t>
      </w:r>
      <w:r w:rsidR="00F40F28" w:rsidRPr="00873E1E">
        <w:rPr>
          <w:rFonts w:eastAsia="Calibri"/>
          <w:szCs w:val="24"/>
        </w:rPr>
        <w:t> </w:t>
      </w:r>
      <w:r w:rsidRPr="00873E1E">
        <w:rPr>
          <w:rFonts w:eastAsia="Calibri"/>
          <w:szCs w:val="24"/>
        </w:rPr>
        <w:t>(6) months prior to the reasonably anticipated Closing Date and at least once during each thirty</w:t>
      </w:r>
      <w:r w:rsidR="00F40F28" w:rsidRPr="00873E1E">
        <w:rPr>
          <w:rFonts w:eastAsia="Calibri"/>
          <w:szCs w:val="24"/>
        </w:rPr>
        <w:t> </w:t>
      </w:r>
      <w:r w:rsidRPr="00873E1E">
        <w:rPr>
          <w:rFonts w:eastAsia="Calibri"/>
          <w:szCs w:val="24"/>
        </w:rPr>
        <w:t>(30)-day period thereafter through the Closing Date, and (iv)</w:t>
      </w:r>
      <w:r w:rsidR="00F40F28" w:rsidRPr="00873E1E">
        <w:rPr>
          <w:rFonts w:eastAsia="Calibri"/>
          <w:szCs w:val="24"/>
        </w:rPr>
        <w:t> </w:t>
      </w:r>
      <w:r w:rsidRPr="00873E1E">
        <w:rPr>
          <w:rFonts w:eastAsia="Calibri"/>
          <w:szCs w:val="24"/>
        </w:rPr>
        <w:t>at least fifteen</w:t>
      </w:r>
      <w:r w:rsidR="00F40F28" w:rsidRPr="00873E1E">
        <w:rPr>
          <w:rFonts w:eastAsia="Calibri"/>
          <w:szCs w:val="24"/>
        </w:rPr>
        <w:t> </w:t>
      </w:r>
      <w:r w:rsidRPr="00873E1E">
        <w:rPr>
          <w:rFonts w:eastAsia="Calibri"/>
          <w:szCs w:val="24"/>
        </w:rPr>
        <w:t>(15) Business Days, but no more than thirty</w:t>
      </w:r>
      <w:r w:rsidR="00860A08" w:rsidRPr="00873E1E">
        <w:rPr>
          <w:rFonts w:eastAsia="Calibri"/>
          <w:szCs w:val="24"/>
        </w:rPr>
        <w:t> </w:t>
      </w:r>
      <w:r w:rsidRPr="00873E1E">
        <w:rPr>
          <w:rFonts w:eastAsia="Calibri"/>
          <w:szCs w:val="24"/>
        </w:rPr>
        <w:t>(30)</w:t>
      </w:r>
      <w:r w:rsidR="00F40F28" w:rsidRPr="00873E1E">
        <w:rPr>
          <w:rFonts w:eastAsia="Calibri"/>
          <w:szCs w:val="24"/>
        </w:rPr>
        <w:t xml:space="preserve"> </w:t>
      </w:r>
      <w:r w:rsidRPr="00873E1E">
        <w:rPr>
          <w:rFonts w:eastAsia="Calibri"/>
          <w:szCs w:val="24"/>
        </w:rPr>
        <w:t xml:space="preserve">days, prior to the anticipated Closing Date, Seller shall notify Buyer, and Buyer shall notify Seller, of any change or addition to any of its </w:t>
      </w:r>
      <w:bookmarkStart w:id="2365" w:name="DocXTextRef602"/>
      <w:r w:rsidRPr="00873E1E">
        <w:rPr>
          <w:rFonts w:eastAsia="Calibri"/>
          <w:szCs w:val="24"/>
        </w:rPr>
        <w:t>Schedules</w:t>
      </w:r>
      <w:bookmarkEnd w:id="2365"/>
      <w:r w:rsidRPr="00873E1E">
        <w:rPr>
          <w:rFonts w:eastAsia="Calibri"/>
          <w:szCs w:val="24"/>
        </w:rPr>
        <w:t xml:space="preserve"> to this Agreement solely by the delivery to the other of any amendment or supplement thereto (each, a “</w:t>
      </w:r>
      <w:r w:rsidRPr="00873E1E">
        <w:rPr>
          <w:rFonts w:eastAsia="Calibri"/>
          <w:b/>
          <w:i/>
          <w:szCs w:val="24"/>
        </w:rPr>
        <w:t>Schedule</w:t>
      </w:r>
      <w:r w:rsidR="00F40F28" w:rsidRPr="00873E1E">
        <w:rPr>
          <w:rFonts w:eastAsia="Calibri"/>
          <w:b/>
          <w:i/>
          <w:szCs w:val="24"/>
        </w:rPr>
        <w:t xml:space="preserve"> </w:t>
      </w:r>
      <w:r w:rsidRPr="00873E1E">
        <w:rPr>
          <w:rFonts w:eastAsia="Calibri"/>
          <w:b/>
          <w:i/>
          <w:szCs w:val="24"/>
        </w:rPr>
        <w:t>Supplement</w:t>
      </w:r>
      <w:r w:rsidRPr="00873E1E">
        <w:rPr>
          <w:rFonts w:eastAsia="Calibri"/>
          <w:szCs w:val="24"/>
        </w:rPr>
        <w:t>”)</w:t>
      </w:r>
      <w:r w:rsidR="00325D11" w:rsidRPr="00873E1E">
        <w:rPr>
          <w:rFonts w:eastAsia="Calibri"/>
          <w:szCs w:val="24"/>
        </w:rPr>
        <w:t xml:space="preserve">.  </w:t>
      </w:r>
      <w:r w:rsidR="00325D11" w:rsidRPr="00873E1E">
        <w:rPr>
          <w:szCs w:val="24"/>
        </w:rPr>
        <w:t>W</w:t>
      </w:r>
      <w:r w:rsidRPr="00873E1E">
        <w:rPr>
          <w:szCs w:val="24"/>
        </w:rPr>
        <w:t>ith respect to any Schedule</w:t>
      </w:r>
      <w:r w:rsidR="00F40F28" w:rsidRPr="00873E1E">
        <w:rPr>
          <w:szCs w:val="24"/>
        </w:rPr>
        <w:t xml:space="preserve"> </w:t>
      </w:r>
      <w:r w:rsidRPr="00873E1E">
        <w:rPr>
          <w:szCs w:val="24"/>
        </w:rPr>
        <w:t xml:space="preserve">Supplement </w:t>
      </w:r>
      <w:r w:rsidR="00A979D5">
        <w:rPr>
          <w:szCs w:val="24"/>
        </w:rPr>
        <w:t xml:space="preserve">delivered by a Party hereunder </w:t>
      </w:r>
      <w:r w:rsidRPr="00873E1E">
        <w:rPr>
          <w:szCs w:val="24"/>
        </w:rPr>
        <w:t xml:space="preserve">for which </w:t>
      </w:r>
      <w:r w:rsidR="00A979D5">
        <w:rPr>
          <w:szCs w:val="24"/>
        </w:rPr>
        <w:t xml:space="preserve">the other Party’s </w:t>
      </w:r>
      <w:r w:rsidRPr="00873E1E">
        <w:rPr>
          <w:szCs w:val="24"/>
        </w:rPr>
        <w:t>approval is required</w:t>
      </w:r>
      <w:r w:rsidR="00EE17DA" w:rsidRPr="00873E1E">
        <w:rPr>
          <w:szCs w:val="24"/>
        </w:rPr>
        <w:t>,</w:t>
      </w:r>
      <w:r w:rsidRPr="00873E1E">
        <w:rPr>
          <w:szCs w:val="24"/>
        </w:rPr>
        <w:t xml:space="preserve"> </w:t>
      </w:r>
      <w:r w:rsidR="002E0A7D">
        <w:rPr>
          <w:szCs w:val="24"/>
        </w:rPr>
        <w:t xml:space="preserve">the Party delivering such Schedule Supplement </w:t>
      </w:r>
      <w:r w:rsidRPr="00873E1E">
        <w:rPr>
          <w:szCs w:val="24"/>
        </w:rPr>
        <w:t xml:space="preserve">shall provide </w:t>
      </w:r>
      <w:r w:rsidR="002E0A7D">
        <w:rPr>
          <w:szCs w:val="24"/>
        </w:rPr>
        <w:t>the other Party w</w:t>
      </w:r>
      <w:r w:rsidRPr="00873E1E">
        <w:rPr>
          <w:szCs w:val="24"/>
        </w:rPr>
        <w:t>ith a reasonable opportunity to review and comment</w:t>
      </w:r>
      <w:r w:rsidR="00A979D5">
        <w:rPr>
          <w:szCs w:val="24"/>
        </w:rPr>
        <w:t>,</w:t>
      </w:r>
      <w:r w:rsidRPr="00873E1E">
        <w:rPr>
          <w:szCs w:val="24"/>
        </w:rPr>
        <w:t xml:space="preserve"> and consider in good faith timely comments from </w:t>
      </w:r>
      <w:r w:rsidR="002E0A7D">
        <w:rPr>
          <w:szCs w:val="24"/>
        </w:rPr>
        <w:t>the other Party</w:t>
      </w:r>
      <w:r w:rsidR="00A979D5">
        <w:rPr>
          <w:szCs w:val="24"/>
        </w:rPr>
        <w:t>,</w:t>
      </w:r>
      <w:r w:rsidR="002E0A7D">
        <w:rPr>
          <w:szCs w:val="24"/>
        </w:rPr>
        <w:t xml:space="preserve"> </w:t>
      </w:r>
      <w:r w:rsidRPr="00873E1E">
        <w:rPr>
          <w:szCs w:val="24"/>
        </w:rPr>
        <w:t xml:space="preserve">on such Schedule Supplement; </w:t>
      </w:r>
      <w:r w:rsidRPr="00873E1E">
        <w:rPr>
          <w:szCs w:val="24"/>
          <w:u w:val="single"/>
        </w:rPr>
        <w:t>provided</w:t>
      </w:r>
      <w:r w:rsidRPr="00873E1E">
        <w:rPr>
          <w:szCs w:val="24"/>
        </w:rPr>
        <w:t xml:space="preserve"> that </w:t>
      </w:r>
      <w:r w:rsidR="00A979D5">
        <w:rPr>
          <w:szCs w:val="24"/>
        </w:rPr>
        <w:t>a Party</w:t>
      </w:r>
      <w:r w:rsidRPr="00873E1E">
        <w:rPr>
          <w:szCs w:val="24"/>
        </w:rPr>
        <w:t>’s approval of such Schedule</w:t>
      </w:r>
      <w:r w:rsidR="00F40F28" w:rsidRPr="00873E1E">
        <w:rPr>
          <w:szCs w:val="24"/>
        </w:rPr>
        <w:t xml:space="preserve"> </w:t>
      </w:r>
      <w:r w:rsidRPr="00873E1E">
        <w:rPr>
          <w:szCs w:val="24"/>
        </w:rPr>
        <w:t xml:space="preserve">Supplement shall be deemed given if </w:t>
      </w:r>
      <w:r w:rsidR="00A979D5">
        <w:rPr>
          <w:szCs w:val="24"/>
        </w:rPr>
        <w:t xml:space="preserve">such Party </w:t>
      </w:r>
      <w:r w:rsidRPr="00873E1E">
        <w:rPr>
          <w:szCs w:val="24"/>
        </w:rPr>
        <w:t xml:space="preserve">fails to object by written notice delivered to </w:t>
      </w:r>
      <w:r w:rsidR="00A979D5">
        <w:rPr>
          <w:szCs w:val="24"/>
        </w:rPr>
        <w:t xml:space="preserve">the other Party </w:t>
      </w:r>
      <w:r w:rsidRPr="00873E1E">
        <w:rPr>
          <w:szCs w:val="24"/>
        </w:rPr>
        <w:t>within ten</w:t>
      </w:r>
      <w:r w:rsidR="00F40F28" w:rsidRPr="00873E1E">
        <w:rPr>
          <w:szCs w:val="24"/>
        </w:rPr>
        <w:t> </w:t>
      </w:r>
      <w:r w:rsidRPr="00873E1E">
        <w:rPr>
          <w:szCs w:val="24"/>
        </w:rPr>
        <w:t>(10)</w:t>
      </w:r>
      <w:r w:rsidR="00F40F28" w:rsidRPr="00873E1E">
        <w:rPr>
          <w:szCs w:val="24"/>
        </w:rPr>
        <w:t xml:space="preserve"> </w:t>
      </w:r>
      <w:r w:rsidRPr="00873E1E">
        <w:rPr>
          <w:szCs w:val="24"/>
        </w:rPr>
        <w:t xml:space="preserve">Business Days after </w:t>
      </w:r>
      <w:r w:rsidR="00A979D5">
        <w:rPr>
          <w:szCs w:val="24"/>
        </w:rPr>
        <w:t>the other Party</w:t>
      </w:r>
      <w:r w:rsidRPr="00873E1E">
        <w:rPr>
          <w:szCs w:val="24"/>
        </w:rPr>
        <w:t xml:space="preserve"> requests such approval.</w:t>
      </w:r>
      <w:bookmarkEnd w:id="2361"/>
      <w:bookmarkEnd w:id="2362"/>
      <w:r w:rsidR="00A979D5">
        <w:rPr>
          <w:szCs w:val="24"/>
        </w:rPr>
        <w:t xml:space="preserve">  A Schedule Supplement that does not receive the approval of the other Party in accordance with this </w:t>
      </w:r>
      <w:r w:rsidR="00A979D5">
        <w:rPr>
          <w:rFonts w:eastAsia="Calibri"/>
          <w:u w:val="single"/>
        </w:rPr>
        <w:t>Section 20.13</w:t>
      </w:r>
      <w:r w:rsidR="00A979D5" w:rsidRPr="00A979D5">
        <w:rPr>
          <w:rFonts w:eastAsia="Calibri"/>
        </w:rPr>
        <w:t xml:space="preserve"> </w:t>
      </w:r>
      <w:r w:rsidR="00A979D5">
        <w:rPr>
          <w:szCs w:val="24"/>
        </w:rPr>
        <w:t>shall not be given effect.</w:t>
      </w:r>
    </w:p>
    <w:p w14:paraId="7932A17F" w14:textId="4E235A98" w:rsidR="00DB5955" w:rsidRPr="00DB5955" w:rsidRDefault="004D7078" w:rsidP="00D03842">
      <w:pPr>
        <w:pStyle w:val="WP2L3"/>
        <w:rPr>
          <w:rFonts w:eastAsia="Calibri"/>
        </w:rPr>
      </w:pPr>
      <w:bookmarkStart w:id="2366" w:name="_Ref479146404"/>
      <w:bookmarkStart w:id="2367" w:name="_Ref480390843"/>
      <w:r w:rsidRPr="00DB5955">
        <w:rPr>
          <w:rFonts w:eastAsia="Calibri"/>
        </w:rPr>
        <w:t xml:space="preserve">Notwithstanding anything to the contrary in this </w:t>
      </w:r>
      <w:bookmarkStart w:id="2368" w:name="_cp_text_2_1534"/>
      <w:r w:rsidRPr="00DB5955">
        <w:rPr>
          <w:rFonts w:eastAsia="Calibri"/>
          <w:u w:val="single"/>
        </w:rPr>
        <w:fldChar w:fldCharType="begin"/>
      </w:r>
      <w:r w:rsidRPr="00DB5955">
        <w:rPr>
          <w:rFonts w:eastAsia="Calibri"/>
          <w:u w:val="single"/>
        </w:rPr>
        <w:instrText xml:space="preserve"> REF _Ref480552417 \r \h  \* MERGEFORMAT </w:instrText>
      </w:r>
      <w:r w:rsidRPr="00DB5955">
        <w:rPr>
          <w:rFonts w:eastAsia="Calibri"/>
          <w:u w:val="single"/>
        </w:rPr>
      </w:r>
      <w:r w:rsidRPr="00DB5955">
        <w:rPr>
          <w:rFonts w:eastAsia="Calibri"/>
          <w:u w:val="single"/>
        </w:rPr>
        <w:fldChar w:fldCharType="separate"/>
      </w:r>
      <w:r w:rsidR="00C1617A" w:rsidRPr="00DB5955">
        <w:rPr>
          <w:rFonts w:eastAsia="Calibri"/>
          <w:u w:val="single"/>
        </w:rPr>
        <w:t>Section 20.13</w:t>
      </w:r>
      <w:r w:rsidRPr="00DB5955">
        <w:rPr>
          <w:rFonts w:eastAsia="Calibri"/>
          <w:u w:val="single"/>
        </w:rPr>
        <w:fldChar w:fldCharType="end"/>
      </w:r>
      <w:bookmarkEnd w:id="2368"/>
      <w:r w:rsidRPr="00DB5955">
        <w:rPr>
          <w:rFonts w:eastAsia="Calibri"/>
        </w:rPr>
        <w:t>,</w:t>
      </w:r>
      <w:bookmarkEnd w:id="2366"/>
      <w:r w:rsidRPr="00DB5955">
        <w:rPr>
          <w:rFonts w:eastAsia="Calibri"/>
        </w:rPr>
        <w:t>.</w:t>
      </w:r>
      <w:bookmarkEnd w:id="2367"/>
      <w:r w:rsidR="00DB5955">
        <w:rPr>
          <w:rFonts w:eastAsia="Calibri"/>
        </w:rPr>
        <w:t xml:space="preserve">(i) </w:t>
      </w:r>
      <w:r w:rsidR="00DB5955" w:rsidRPr="00DB5955">
        <w:rPr>
          <w:rFonts w:eastAsia="Calibri"/>
        </w:rPr>
        <w:t xml:space="preserve">any Schedule </w:t>
      </w:r>
      <w:r w:rsidR="00DB5955" w:rsidRPr="00DB5955">
        <w:rPr>
          <w:rFonts w:eastAsia="Calibri"/>
          <w:szCs w:val="24"/>
        </w:rPr>
        <w:t xml:space="preserve">Supplement </w:t>
      </w:r>
      <w:r w:rsidR="00C365E3">
        <w:rPr>
          <w:rFonts w:eastAsia="Calibri"/>
          <w:szCs w:val="24"/>
        </w:rPr>
        <w:t xml:space="preserve">delivered </w:t>
      </w:r>
      <w:r w:rsidR="00DB5955" w:rsidRPr="00DB5955">
        <w:rPr>
          <w:rFonts w:eastAsia="Calibri"/>
          <w:szCs w:val="24"/>
        </w:rPr>
        <w:t xml:space="preserve">by Seller that removes any material item that was listed on Part I(A) of </w:t>
      </w:r>
      <w:r w:rsidR="00DB5955" w:rsidRPr="00DB5955">
        <w:rPr>
          <w:rFonts w:eastAsia="Calibri"/>
          <w:szCs w:val="24"/>
          <w:u w:val="single"/>
        </w:rPr>
        <w:t>Schedule 1.1C</w:t>
      </w:r>
      <w:r w:rsidR="00DB5955" w:rsidRPr="00DB5955">
        <w:rPr>
          <w:rFonts w:eastAsia="Calibri"/>
        </w:rPr>
        <w:t xml:space="preserve"> (Certain Permitted Encumbrances),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_Ref38949831 \h \r \t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1.1</w:t>
      </w:r>
      <w:r w:rsidR="00DB5955" w:rsidRPr="00DB5955">
        <w:rPr>
          <w:rFonts w:eastAsia="Calibri"/>
          <w:u w:val="single"/>
        </w:rPr>
        <w:fldChar w:fldCharType="end"/>
      </w:r>
      <w:r w:rsidR="00DB5955" w:rsidRPr="00DB5955">
        <w:rPr>
          <w:rFonts w:eastAsia="Calibri"/>
          <w:u w:val="single"/>
        </w:rPr>
        <w:t>E</w:t>
      </w:r>
      <w:r w:rsidR="00DB5955" w:rsidRPr="00DB5955">
        <w:rPr>
          <w:rFonts w:eastAsia="Calibri"/>
        </w:rPr>
        <w:t xml:space="preserve"> (Special Tools), </w:t>
      </w:r>
      <w:r w:rsidR="00DB5955" w:rsidRPr="00DB5955">
        <w:rPr>
          <w:rFonts w:eastAsia="Calibri"/>
          <w:szCs w:val="24"/>
          <w:u w:val="single"/>
        </w:rPr>
        <w:t>Schedule </w:t>
      </w:r>
      <w:r w:rsidR="00DB5955" w:rsidRPr="00DB5955">
        <w:rPr>
          <w:rFonts w:eastAsia="Calibri"/>
          <w:szCs w:val="24"/>
          <w:u w:val="single"/>
        </w:rPr>
        <w:fldChar w:fldCharType="begin"/>
      </w:r>
      <w:r w:rsidR="00DB5955" w:rsidRPr="00DB5955">
        <w:rPr>
          <w:rFonts w:eastAsia="Calibri"/>
          <w:szCs w:val="24"/>
          <w:u w:val="single"/>
        </w:rPr>
        <w:instrText xml:space="preserve"> REF  _Ref506455800 \h \t \w  \* MERGEFORMAT </w:instrText>
      </w:r>
      <w:r w:rsidR="00DB5955" w:rsidRPr="00DB5955">
        <w:rPr>
          <w:rFonts w:eastAsia="Calibri"/>
          <w:szCs w:val="24"/>
          <w:u w:val="single"/>
        </w:rPr>
      </w:r>
      <w:r w:rsidR="00DB5955" w:rsidRPr="00DB5955">
        <w:rPr>
          <w:rFonts w:eastAsia="Calibri"/>
          <w:szCs w:val="24"/>
          <w:u w:val="single"/>
        </w:rPr>
        <w:fldChar w:fldCharType="separate"/>
      </w:r>
      <w:r w:rsidR="00DB5955" w:rsidRPr="00DB5955">
        <w:rPr>
          <w:rFonts w:eastAsia="Calibri"/>
          <w:szCs w:val="24"/>
          <w:u w:val="single"/>
        </w:rPr>
        <w:t>16.1(d)</w:t>
      </w:r>
      <w:r w:rsidR="00DB5955" w:rsidRPr="00DB5955">
        <w:rPr>
          <w:rFonts w:eastAsia="Calibri"/>
          <w:szCs w:val="24"/>
          <w:u w:val="single"/>
        </w:rPr>
        <w:fldChar w:fldCharType="end"/>
      </w:r>
      <w:r w:rsidR="00DB5955" w:rsidRPr="00DB5955">
        <w:rPr>
          <w:rFonts w:eastAsia="Calibri"/>
          <w:szCs w:val="24"/>
        </w:rPr>
        <w:t xml:space="preserve"> (Transferred Closing Tangible Personal Property), </w:t>
      </w:r>
      <w:r w:rsidR="00DB5955" w:rsidRPr="00DB5955">
        <w:rPr>
          <w:rFonts w:eastAsia="Calibri"/>
          <w:szCs w:val="24"/>
          <w:u w:val="single"/>
        </w:rPr>
        <w:t>Schedule </w:t>
      </w:r>
      <w:r w:rsidR="00DB5955" w:rsidRPr="00DB5955">
        <w:rPr>
          <w:rFonts w:eastAsia="Calibri"/>
          <w:szCs w:val="24"/>
          <w:u w:val="single"/>
        </w:rPr>
        <w:fldChar w:fldCharType="begin"/>
      </w:r>
      <w:r w:rsidR="00DB5955" w:rsidRPr="00DB5955">
        <w:rPr>
          <w:rFonts w:eastAsia="Calibri"/>
          <w:szCs w:val="24"/>
          <w:u w:val="single"/>
        </w:rPr>
        <w:instrText xml:space="preserve"> REF  _Ref38953950 \h \r \t  \* MERGEFORMAT </w:instrText>
      </w:r>
      <w:r w:rsidR="00DB5955" w:rsidRPr="00DB5955">
        <w:rPr>
          <w:rFonts w:eastAsia="Calibri"/>
          <w:szCs w:val="24"/>
          <w:u w:val="single"/>
        </w:rPr>
      </w:r>
      <w:r w:rsidR="00DB5955" w:rsidRPr="00DB5955">
        <w:rPr>
          <w:rFonts w:eastAsia="Calibri"/>
          <w:szCs w:val="24"/>
          <w:u w:val="single"/>
        </w:rPr>
        <w:fldChar w:fldCharType="separate"/>
      </w:r>
      <w:r w:rsidR="00DB5955" w:rsidRPr="00DB5955">
        <w:rPr>
          <w:rFonts w:eastAsia="Calibri"/>
          <w:szCs w:val="24"/>
          <w:u w:val="single"/>
        </w:rPr>
        <w:t>16.1(e)</w:t>
      </w:r>
      <w:r w:rsidR="00DB5955" w:rsidRPr="00DB5955">
        <w:rPr>
          <w:rFonts w:eastAsia="Calibri"/>
          <w:szCs w:val="24"/>
          <w:u w:val="single"/>
        </w:rPr>
        <w:fldChar w:fldCharType="end"/>
      </w:r>
      <w:r w:rsidR="00DB5955" w:rsidRPr="00DB5955">
        <w:rPr>
          <w:rFonts w:eastAsia="Calibri"/>
          <w:szCs w:val="24"/>
        </w:rPr>
        <w:t xml:space="preserve"> (Transferred Closing Inventory), </w:t>
      </w:r>
      <w:r w:rsidR="00DB5955" w:rsidRPr="00DB5955">
        <w:rPr>
          <w:rFonts w:eastAsia="Calibri"/>
          <w:szCs w:val="24"/>
          <w:u w:val="single"/>
        </w:rPr>
        <w:t>Schedule </w:t>
      </w:r>
      <w:r w:rsidR="00DB5955" w:rsidRPr="00DB5955">
        <w:rPr>
          <w:rFonts w:eastAsia="Calibri"/>
          <w:szCs w:val="24"/>
          <w:u w:val="single"/>
        </w:rPr>
        <w:fldChar w:fldCharType="begin"/>
      </w:r>
      <w:r w:rsidR="00DB5955" w:rsidRPr="00DB5955">
        <w:rPr>
          <w:rFonts w:eastAsia="Calibri"/>
          <w:szCs w:val="24"/>
          <w:u w:val="single"/>
        </w:rPr>
        <w:instrText xml:space="preserve"> REF  _Ref468109411 \h \t \w  \* MERGEFORMAT </w:instrText>
      </w:r>
      <w:r w:rsidR="00DB5955" w:rsidRPr="00DB5955">
        <w:rPr>
          <w:rFonts w:eastAsia="Calibri"/>
          <w:szCs w:val="24"/>
          <w:u w:val="single"/>
        </w:rPr>
      </w:r>
      <w:r w:rsidR="00DB5955" w:rsidRPr="00DB5955">
        <w:rPr>
          <w:rFonts w:eastAsia="Calibri"/>
          <w:szCs w:val="24"/>
          <w:u w:val="single"/>
        </w:rPr>
        <w:fldChar w:fldCharType="separate"/>
      </w:r>
      <w:r w:rsidR="00DB5955" w:rsidRPr="00DB5955">
        <w:rPr>
          <w:rFonts w:eastAsia="Calibri"/>
          <w:szCs w:val="24"/>
          <w:u w:val="single"/>
        </w:rPr>
        <w:t>16.1(i)</w:t>
      </w:r>
      <w:r w:rsidR="00DB5955" w:rsidRPr="00DB5955">
        <w:rPr>
          <w:rFonts w:eastAsia="Calibri"/>
          <w:szCs w:val="24"/>
          <w:u w:val="single"/>
        </w:rPr>
        <w:fldChar w:fldCharType="end"/>
      </w:r>
      <w:r w:rsidR="00DB5955" w:rsidRPr="00DB5955">
        <w:rPr>
          <w:rFonts w:eastAsia="Calibri"/>
          <w:szCs w:val="24"/>
        </w:rPr>
        <w:t xml:space="preserve"> (Transferred Closing Warranties), or </w:t>
      </w:r>
      <w:r w:rsidR="00DB5955" w:rsidRPr="00DB5955">
        <w:rPr>
          <w:rFonts w:eastAsia="Calibri"/>
          <w:szCs w:val="24"/>
          <w:u w:val="single"/>
        </w:rPr>
        <w:t>Schedule </w:t>
      </w:r>
      <w:r w:rsidR="00DB5955" w:rsidRPr="00DB5955">
        <w:rPr>
          <w:rFonts w:eastAsia="Calibri"/>
          <w:szCs w:val="24"/>
          <w:u w:val="single"/>
        </w:rPr>
        <w:fldChar w:fldCharType="begin"/>
      </w:r>
      <w:r w:rsidR="00DB5955" w:rsidRPr="00DB5955">
        <w:rPr>
          <w:rFonts w:eastAsia="Calibri"/>
          <w:szCs w:val="24"/>
          <w:u w:val="single"/>
        </w:rPr>
        <w:instrText xml:space="preserve"> REF _Ref479146539 \h \r \t  \* MERGEFORMAT </w:instrText>
      </w:r>
      <w:r w:rsidR="00DB5955" w:rsidRPr="00DB5955">
        <w:rPr>
          <w:rFonts w:eastAsia="Calibri"/>
          <w:szCs w:val="24"/>
          <w:u w:val="single"/>
        </w:rPr>
      </w:r>
      <w:r w:rsidR="00DB5955" w:rsidRPr="00DB5955">
        <w:rPr>
          <w:rFonts w:eastAsia="Calibri"/>
          <w:szCs w:val="24"/>
          <w:u w:val="single"/>
        </w:rPr>
        <w:fldChar w:fldCharType="separate"/>
      </w:r>
      <w:r w:rsidR="00DB5955" w:rsidRPr="00DB5955">
        <w:rPr>
          <w:rFonts w:eastAsia="Calibri"/>
          <w:szCs w:val="24"/>
          <w:u w:val="single"/>
        </w:rPr>
        <w:t>16.2(i)</w:t>
      </w:r>
      <w:r w:rsidR="00DB5955" w:rsidRPr="00DB5955">
        <w:rPr>
          <w:rFonts w:eastAsia="Calibri"/>
          <w:szCs w:val="24"/>
          <w:u w:val="single"/>
        </w:rPr>
        <w:fldChar w:fldCharType="end"/>
      </w:r>
      <w:r w:rsidR="00DB5955" w:rsidRPr="00DB5955">
        <w:rPr>
          <w:rFonts w:eastAsia="Calibri"/>
          <w:szCs w:val="24"/>
        </w:rPr>
        <w:t xml:space="preserve"> (Specified Excluded Third Party Claims), or (ii) any proposed </w:t>
      </w:r>
      <w:r w:rsidR="00DB5955" w:rsidRPr="00DB5955">
        <w:rPr>
          <w:rFonts w:eastAsia="Calibri"/>
        </w:rPr>
        <w:t xml:space="preserve">amendment or supplement to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_Ref38949831 \h \r \t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1.1</w:t>
      </w:r>
      <w:r w:rsidR="00DB5955" w:rsidRPr="00DB5955">
        <w:rPr>
          <w:rFonts w:eastAsia="Calibri"/>
          <w:u w:val="single"/>
        </w:rPr>
        <w:fldChar w:fldCharType="end"/>
      </w:r>
      <w:r w:rsidR="00DB5955" w:rsidRPr="00DB5955">
        <w:rPr>
          <w:rFonts w:eastAsia="Calibri"/>
          <w:u w:val="single"/>
        </w:rPr>
        <w:t>A</w:t>
      </w:r>
      <w:r w:rsidR="00DB5955" w:rsidRPr="00DB5955">
        <w:rPr>
          <w:rFonts w:eastAsia="Calibri"/>
        </w:rPr>
        <w:t xml:space="preserve"> (Persons With Seller’s Knowledge),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_Ref38949831 \h \r \t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1.1</w:t>
      </w:r>
      <w:r w:rsidR="00DB5955" w:rsidRPr="00DB5955">
        <w:rPr>
          <w:rFonts w:eastAsia="Calibri"/>
          <w:u w:val="single"/>
        </w:rPr>
        <w:fldChar w:fldCharType="end"/>
      </w:r>
      <w:r w:rsidR="00DB5955" w:rsidRPr="00DB5955">
        <w:rPr>
          <w:rFonts w:eastAsia="Calibri"/>
          <w:u w:val="single"/>
        </w:rPr>
        <w:t>D</w:t>
      </w:r>
      <w:r w:rsidR="00DB5955" w:rsidRPr="00DB5955">
        <w:rPr>
          <w:rFonts w:eastAsia="Calibri"/>
        </w:rPr>
        <w:t xml:space="preserve"> (Description of Project), Part II of </w:t>
      </w:r>
      <w:r w:rsidR="00DB5955" w:rsidRPr="00DB5955">
        <w:rPr>
          <w:rFonts w:eastAsia="Calibri"/>
          <w:u w:val="single"/>
        </w:rPr>
        <w:t>Schedule 1.1F</w:t>
      </w:r>
      <w:r w:rsidR="00DB5955" w:rsidRPr="00DB5955">
        <w:rPr>
          <w:rFonts w:eastAsia="Calibri"/>
        </w:rPr>
        <w:t xml:space="preserve"> (Seller’s Regulatory Approvals),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_Ref479146270 \h \r \t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5.5</w:t>
      </w:r>
      <w:r w:rsidR="00DB5955" w:rsidRPr="00DB5955">
        <w:rPr>
          <w:rFonts w:eastAsia="Calibri"/>
          <w:u w:val="single"/>
        </w:rPr>
        <w:fldChar w:fldCharType="end"/>
      </w:r>
      <w:r w:rsidR="00DB5955" w:rsidRPr="00DB5955">
        <w:rPr>
          <w:rFonts w:eastAsia="Calibri"/>
        </w:rPr>
        <w:t xml:space="preserve"> (Procurement of Permits),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_Ref503425384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16.1(a)</w:t>
      </w:r>
      <w:r w:rsidR="00DB5955" w:rsidRPr="00DB5955">
        <w:rPr>
          <w:rFonts w:eastAsia="Calibri"/>
          <w:u w:val="single"/>
        </w:rPr>
        <w:fldChar w:fldCharType="end"/>
      </w:r>
      <w:r w:rsidR="00DB5955" w:rsidRPr="00DB5955">
        <w:rPr>
          <w:rFonts w:eastAsia="Calibri"/>
        </w:rPr>
        <w:t xml:space="preserve"> (Owned Real Property),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_Ref169495077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16.1(b)</w:t>
      </w:r>
      <w:r w:rsidR="00DB5955" w:rsidRPr="00DB5955">
        <w:rPr>
          <w:rFonts w:eastAsia="Calibri"/>
          <w:u w:val="single"/>
        </w:rPr>
        <w:fldChar w:fldCharType="end"/>
      </w:r>
      <w:r w:rsidR="00DB5955" w:rsidRPr="00DB5955">
        <w:rPr>
          <w:rFonts w:eastAsia="Calibri"/>
        </w:rPr>
        <w:t xml:space="preserve"> (Leased Real Property),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_Ref142919073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16.1(c)</w:t>
      </w:r>
      <w:r w:rsidR="00DB5955" w:rsidRPr="00DB5955">
        <w:rPr>
          <w:rFonts w:eastAsia="Calibri"/>
          <w:u w:val="single"/>
        </w:rPr>
        <w:fldChar w:fldCharType="end"/>
      </w:r>
      <w:r w:rsidR="00DB5955" w:rsidRPr="00DB5955">
        <w:rPr>
          <w:rFonts w:eastAsia="Calibri"/>
        </w:rPr>
        <w:t xml:space="preserve"> (Easements),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_Ref506455914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16.1(f)</w:t>
      </w:r>
      <w:r w:rsidR="00DB5955" w:rsidRPr="00DB5955">
        <w:rPr>
          <w:rFonts w:eastAsia="Calibri"/>
          <w:u w:val="single"/>
        </w:rPr>
        <w:fldChar w:fldCharType="end"/>
      </w:r>
      <w:r w:rsidR="00DB5955" w:rsidRPr="00DB5955">
        <w:rPr>
          <w:rFonts w:eastAsia="Calibri"/>
        </w:rPr>
        <w:t xml:space="preserve"> (Transferred Closing Project Contracts),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_Ref169513582 \h \r \t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16.2(a)</w:t>
      </w:r>
      <w:r w:rsidR="00DB5955" w:rsidRPr="00DB5955">
        <w:rPr>
          <w:rFonts w:eastAsia="Calibri"/>
          <w:u w:val="single"/>
        </w:rPr>
        <w:fldChar w:fldCharType="end"/>
      </w:r>
      <w:r w:rsidR="00DB5955" w:rsidRPr="00DB5955">
        <w:rPr>
          <w:rFonts w:eastAsia="Calibri"/>
        </w:rPr>
        <w:t xml:space="preserve"> (Specified Excluded Assets),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_Ref275762433 \h \r \t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16.2(b)</w:t>
      </w:r>
      <w:r w:rsidR="00DB5955" w:rsidRPr="00DB5955">
        <w:rPr>
          <w:rFonts w:eastAsia="Calibri"/>
          <w:u w:val="single"/>
        </w:rPr>
        <w:fldChar w:fldCharType="end"/>
      </w:r>
      <w:r w:rsidR="00DB5955" w:rsidRPr="00DB5955">
        <w:rPr>
          <w:rFonts w:eastAsia="Calibri"/>
        </w:rPr>
        <w:t xml:space="preserve"> (Excluded Project Contracts),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_Ref41160784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18.4</w:t>
      </w:r>
      <w:r w:rsidR="00DB5955" w:rsidRPr="00DB5955">
        <w:rPr>
          <w:rFonts w:eastAsia="Calibri"/>
          <w:u w:val="single"/>
        </w:rPr>
        <w:fldChar w:fldCharType="end"/>
      </w:r>
      <w:r w:rsidR="00DB5955" w:rsidRPr="00DB5955">
        <w:rPr>
          <w:rFonts w:eastAsia="Calibri"/>
        </w:rPr>
        <w:t xml:space="preserve"> (Compliance with Laws),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_Ref4217131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18.6</w:t>
      </w:r>
      <w:r w:rsidR="00DB5955" w:rsidRPr="00DB5955">
        <w:rPr>
          <w:rFonts w:eastAsia="Calibri"/>
          <w:u w:val="single"/>
        </w:rPr>
        <w:fldChar w:fldCharType="end"/>
      </w:r>
      <w:r w:rsidR="00DB5955" w:rsidRPr="00DB5955">
        <w:rPr>
          <w:rFonts w:eastAsia="Calibri"/>
        </w:rPr>
        <w:t xml:space="preserve"> (Seller’s Litigation), [</w:t>
      </w:r>
      <w:r w:rsidR="00DB5955" w:rsidRPr="00DB5955">
        <w:rPr>
          <w:rFonts w:eastAsia="Calibri"/>
          <w:u w:val="single"/>
        </w:rPr>
        <w:t>Schedule 18.8(a)</w:t>
      </w:r>
      <w:r w:rsidR="00DB5955" w:rsidRPr="00DB5955">
        <w:rPr>
          <w:rFonts w:eastAsia="Calibri"/>
        </w:rPr>
        <w:t xml:space="preserve"> (Leased Personal Property)], </w:t>
      </w:r>
      <w:r w:rsidR="00DB5955" w:rsidRPr="00DB5955">
        <w:rPr>
          <w:rFonts w:eastAsia="Calibri"/>
          <w:u w:val="single"/>
        </w:rPr>
        <w:t>Schedule 18.10</w:t>
      </w:r>
      <w:r w:rsidR="00DB5955" w:rsidRPr="00DB5955">
        <w:rPr>
          <w:rFonts w:eastAsia="Calibri"/>
        </w:rPr>
        <w:t xml:space="preserve"> (Project Contract Matters), Parts II-IV of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_Ref506307497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18.11</w:t>
      </w:r>
      <w:r w:rsidR="00DB5955" w:rsidRPr="00DB5955">
        <w:rPr>
          <w:rFonts w:eastAsia="Calibri"/>
          <w:u w:val="single"/>
        </w:rPr>
        <w:fldChar w:fldCharType="end"/>
      </w:r>
      <w:r w:rsidR="00DB5955" w:rsidRPr="00DB5955">
        <w:rPr>
          <w:rFonts w:eastAsia="Calibri"/>
        </w:rPr>
        <w:t xml:space="preserve"> (Permit Matters), Part II of </w:t>
      </w:r>
      <w:r w:rsidR="00DB5955" w:rsidRPr="00DB5955">
        <w:rPr>
          <w:rFonts w:eastAsia="Calibri"/>
          <w:u w:val="single"/>
        </w:rPr>
        <w:t>Schedule 18.13</w:t>
      </w:r>
      <w:r w:rsidR="00DB5955" w:rsidRPr="00DB5955">
        <w:rPr>
          <w:rFonts w:eastAsia="Calibri"/>
        </w:rPr>
        <w:t xml:space="preserve"> </w:t>
      </w:r>
      <w:r w:rsidR="00DB5955" w:rsidRPr="00DB5955">
        <w:rPr>
          <w:rFonts w:eastAsia="Calibri"/>
          <w:szCs w:val="24"/>
        </w:rPr>
        <w:t xml:space="preserve">(Intellectual Property), </w:t>
      </w:r>
      <w:r w:rsidR="00DB5955" w:rsidRPr="00DB5955">
        <w:rPr>
          <w:rFonts w:eastAsia="Calibri"/>
        </w:rPr>
        <w:t xml:space="preserve">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_Ref4217155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18.16</w:t>
      </w:r>
      <w:r w:rsidR="00DB5955" w:rsidRPr="00DB5955">
        <w:rPr>
          <w:rFonts w:eastAsia="Calibri"/>
          <w:u w:val="single"/>
        </w:rPr>
        <w:fldChar w:fldCharType="end"/>
      </w:r>
      <w:r w:rsidR="00DB5955" w:rsidRPr="00DB5955">
        <w:rPr>
          <w:rFonts w:eastAsia="Calibri"/>
        </w:rPr>
        <w:t xml:space="preserve"> (Environmental Conditions),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_Ref448223451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18.19</w:t>
      </w:r>
      <w:r w:rsidR="00DB5955" w:rsidRPr="00DB5955">
        <w:rPr>
          <w:rFonts w:eastAsia="Calibri"/>
          <w:u w:val="single"/>
        </w:rPr>
        <w:fldChar w:fldCharType="end"/>
      </w:r>
      <w:r w:rsidR="00DB5955" w:rsidRPr="00DB5955">
        <w:rPr>
          <w:rFonts w:eastAsia="Calibri"/>
        </w:rPr>
        <w:t xml:space="preserve"> (Employee Benefits), or </w:t>
      </w:r>
      <w:r w:rsidR="00DB5955" w:rsidRPr="00DB5955">
        <w:rPr>
          <w:rFonts w:eastAsia="Calibri"/>
          <w:u w:val="single"/>
        </w:rPr>
        <w:t>Schedule </w:t>
      </w:r>
      <w:r w:rsidR="00DB5955" w:rsidRPr="00DB5955">
        <w:rPr>
          <w:rFonts w:eastAsia="Calibri"/>
          <w:u w:val="single"/>
        </w:rPr>
        <w:fldChar w:fldCharType="begin"/>
      </w:r>
      <w:r w:rsidR="00DB5955" w:rsidRPr="00DB5955">
        <w:rPr>
          <w:rFonts w:eastAsia="Calibri"/>
          <w:u w:val="single"/>
        </w:rPr>
        <w:instrText xml:space="preserve"> REF  _Ref169512355 \h \t \w  \* MERGEFORMAT </w:instrText>
      </w:r>
      <w:r w:rsidR="00DB5955" w:rsidRPr="00DB5955">
        <w:rPr>
          <w:rFonts w:eastAsia="Calibri"/>
          <w:u w:val="single"/>
        </w:rPr>
      </w:r>
      <w:r w:rsidR="00DB5955" w:rsidRPr="00DB5955">
        <w:rPr>
          <w:rFonts w:eastAsia="Calibri"/>
          <w:u w:val="single"/>
        </w:rPr>
        <w:fldChar w:fldCharType="separate"/>
      </w:r>
      <w:r w:rsidR="00DB5955" w:rsidRPr="00DB5955">
        <w:rPr>
          <w:rFonts w:eastAsia="Calibri"/>
          <w:u w:val="single"/>
        </w:rPr>
        <w:t>20.6(a)</w:t>
      </w:r>
      <w:r w:rsidR="00DB5955" w:rsidRPr="00DB5955">
        <w:rPr>
          <w:rFonts w:eastAsia="Calibri"/>
          <w:u w:val="single"/>
        </w:rPr>
        <w:fldChar w:fldCharType="end"/>
      </w:r>
      <w:r w:rsidR="00DB5955" w:rsidRPr="00DB5955">
        <w:rPr>
          <w:rFonts w:eastAsia="Calibri"/>
        </w:rPr>
        <w:t xml:space="preserve"> (Title Endorsements), shall require, in each case under clauses (i) and (ii), the prior written approval of Buyer, which </w:t>
      </w:r>
      <w:r w:rsidR="00DB5955" w:rsidRPr="00873E1E">
        <w:t xml:space="preserve">approval </w:t>
      </w:r>
      <w:r w:rsidR="00DB5955">
        <w:t>may be granted in Buyer’s sole and absolute discretion prior to the FNTP Date</w:t>
      </w:r>
      <w:r w:rsidR="00C365E3">
        <w:t xml:space="preserve">, </w:t>
      </w:r>
      <w:r w:rsidR="00DB5955">
        <w:t>shall not</w:t>
      </w:r>
      <w:r w:rsidR="00DB5955" w:rsidRPr="00873E1E">
        <w:t xml:space="preserve"> be unreasonably withheld or conditioned from and after the FNTP Date</w:t>
      </w:r>
      <w:r w:rsidR="00C365E3">
        <w:t xml:space="preserve">, and may be deemed given by Buyer as provided in </w:t>
      </w:r>
      <w:r w:rsidR="00C365E3" w:rsidRPr="00DB5955">
        <w:rPr>
          <w:rFonts w:eastAsia="Calibri"/>
          <w:u w:val="single"/>
        </w:rPr>
        <w:fldChar w:fldCharType="begin"/>
      </w:r>
      <w:r w:rsidR="00C365E3" w:rsidRPr="00DB5955">
        <w:rPr>
          <w:rFonts w:eastAsia="Calibri"/>
          <w:u w:val="single"/>
        </w:rPr>
        <w:instrText xml:space="preserve"> REF _Ref480552417 \r \h  \* MERGEFORMAT </w:instrText>
      </w:r>
      <w:r w:rsidR="00C365E3" w:rsidRPr="00DB5955">
        <w:rPr>
          <w:rFonts w:eastAsia="Calibri"/>
          <w:u w:val="single"/>
        </w:rPr>
      </w:r>
      <w:r w:rsidR="00C365E3" w:rsidRPr="00DB5955">
        <w:rPr>
          <w:rFonts w:eastAsia="Calibri"/>
          <w:u w:val="single"/>
        </w:rPr>
        <w:fldChar w:fldCharType="separate"/>
      </w:r>
      <w:r w:rsidR="00C365E3" w:rsidRPr="00DB5955">
        <w:rPr>
          <w:rFonts w:eastAsia="Calibri"/>
          <w:u w:val="single"/>
        </w:rPr>
        <w:t>Section 20.13</w:t>
      </w:r>
      <w:r w:rsidR="00C365E3" w:rsidRPr="00DB5955">
        <w:rPr>
          <w:rFonts w:eastAsia="Calibri"/>
          <w:u w:val="single"/>
        </w:rPr>
        <w:fldChar w:fldCharType="end"/>
      </w:r>
      <w:r w:rsidR="00C365E3">
        <w:rPr>
          <w:rFonts w:eastAsia="Calibri"/>
          <w:u w:val="single"/>
        </w:rPr>
        <w:t>(a)</w:t>
      </w:r>
      <w:r w:rsidR="00DB5955">
        <w:t>.</w:t>
      </w:r>
    </w:p>
    <w:p w14:paraId="459B38BD" w14:textId="491C2730" w:rsidR="004D7078" w:rsidRPr="00873E1E" w:rsidRDefault="00C71937" w:rsidP="007E5094">
      <w:pPr>
        <w:pStyle w:val="WP2L3"/>
      </w:pPr>
      <w:bookmarkStart w:id="2369" w:name="_Ref4217222"/>
      <w:r w:rsidRPr="00873E1E">
        <w:rPr>
          <w:rFonts w:eastAsia="Calibri"/>
        </w:rPr>
        <w:t xml:space="preserve">Notwithstanding anything to the contrary in this </w:t>
      </w:r>
      <w:r w:rsidRPr="00873E1E">
        <w:rPr>
          <w:rFonts w:eastAsia="Calibri"/>
          <w:u w:val="single"/>
        </w:rPr>
        <w:fldChar w:fldCharType="begin"/>
      </w:r>
      <w:r w:rsidRPr="00873E1E">
        <w:rPr>
          <w:rFonts w:eastAsia="Calibri"/>
          <w:u w:val="single"/>
        </w:rPr>
        <w:instrText xml:space="preserve"> REF _Ref480552417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20.13</w:t>
      </w:r>
      <w:r w:rsidRPr="00873E1E">
        <w:rPr>
          <w:rFonts w:eastAsia="Calibri"/>
          <w:u w:val="single"/>
        </w:rPr>
        <w:fldChar w:fldCharType="end"/>
      </w:r>
      <w:r w:rsidRPr="00873E1E">
        <w:rPr>
          <w:rFonts w:eastAsia="Calibri"/>
        </w:rPr>
        <w:t>,</w:t>
      </w:r>
      <w:bookmarkEnd w:id="2369"/>
      <w:r w:rsidR="002E0A7D">
        <w:rPr>
          <w:rFonts w:eastAsia="Calibri"/>
        </w:rPr>
        <w:t xml:space="preserve"> a</w:t>
      </w:r>
      <w:r w:rsidR="00C365E3">
        <w:t xml:space="preserve">ny </w:t>
      </w:r>
      <w:r w:rsidR="00C365E3" w:rsidRPr="00873E1E">
        <w:t xml:space="preserve">Schedule Supplement </w:t>
      </w:r>
      <w:r w:rsidR="00C365E3">
        <w:t xml:space="preserve">delivered by Buyer </w:t>
      </w:r>
      <w:r w:rsidR="00C365E3" w:rsidRPr="00873E1E">
        <w:t xml:space="preserve">(other than a Schedule Supplement that adds a Consent or a Buyer’s Regulatory Approvals to </w:t>
      </w:r>
      <w:r w:rsidR="00C365E3" w:rsidRPr="00873E1E">
        <w:rPr>
          <w:u w:val="single"/>
        </w:rPr>
        <w:t>Schedule </w:t>
      </w:r>
      <w:r w:rsidR="00C365E3" w:rsidRPr="00873E1E">
        <w:rPr>
          <w:u w:val="single"/>
        </w:rPr>
        <w:fldChar w:fldCharType="begin"/>
      </w:r>
      <w:r w:rsidR="00C365E3" w:rsidRPr="00873E1E">
        <w:rPr>
          <w:u w:val="single"/>
        </w:rPr>
        <w:instrText xml:space="preserve"> REF  _Ref276036069 \h \t \w  \* MERGEFORMAT </w:instrText>
      </w:r>
      <w:r w:rsidR="00C365E3" w:rsidRPr="00873E1E">
        <w:rPr>
          <w:u w:val="single"/>
        </w:rPr>
      </w:r>
      <w:r w:rsidR="00C365E3" w:rsidRPr="00873E1E">
        <w:rPr>
          <w:u w:val="single"/>
        </w:rPr>
        <w:fldChar w:fldCharType="separate"/>
      </w:r>
      <w:r w:rsidR="00C365E3">
        <w:rPr>
          <w:u w:val="single"/>
        </w:rPr>
        <w:t>19.5</w:t>
      </w:r>
      <w:r w:rsidR="00C365E3" w:rsidRPr="00873E1E">
        <w:rPr>
          <w:u w:val="single"/>
        </w:rPr>
        <w:fldChar w:fldCharType="end"/>
      </w:r>
      <w:r w:rsidR="00C365E3" w:rsidRPr="00873E1E">
        <w:t xml:space="preserve"> (Buyer’s Consents and Buyer’s Regulatory Approvals) prior to the FNTP Date)</w:t>
      </w:r>
      <w:r w:rsidR="00C365E3">
        <w:t xml:space="preserve"> shall require the p</w:t>
      </w:r>
      <w:r w:rsidR="00C365E3" w:rsidRPr="00873E1E">
        <w:rPr>
          <w:rFonts w:eastAsia="Calibri"/>
        </w:rPr>
        <w:t xml:space="preserve">rior written approval of Seller, </w:t>
      </w:r>
      <w:r w:rsidR="002E0A7D">
        <w:rPr>
          <w:rFonts w:eastAsia="Calibri"/>
        </w:rPr>
        <w:t xml:space="preserve">which </w:t>
      </w:r>
      <w:r w:rsidR="00C365E3" w:rsidRPr="00873E1E">
        <w:t xml:space="preserve">approval </w:t>
      </w:r>
      <w:r w:rsidR="002E0A7D">
        <w:t xml:space="preserve">shall </w:t>
      </w:r>
      <w:r w:rsidR="00C365E3" w:rsidRPr="00873E1E">
        <w:t>not be unreasonably withheld or conditioned</w:t>
      </w:r>
      <w:r w:rsidR="00C365E3">
        <w:t>.</w:t>
      </w:r>
    </w:p>
    <w:p w14:paraId="6EDC72E3" w14:textId="0DD4D0C0" w:rsidR="004D7078" w:rsidRPr="00873E1E" w:rsidRDefault="00C71937" w:rsidP="007E5094">
      <w:pPr>
        <w:pStyle w:val="WP2L3"/>
      </w:pPr>
      <w:bookmarkStart w:id="2370" w:name="_Ref479163614"/>
      <w:r w:rsidRPr="00873E1E">
        <w:rPr>
          <w:rFonts w:eastAsia="Calibri"/>
        </w:rPr>
        <w:t xml:space="preserve">Any Schedule Supplement delivered by Seller in accordance with this </w:t>
      </w:r>
      <w:bookmarkStart w:id="2371" w:name="_cp_text_2_1566"/>
      <w:r w:rsidRPr="00873E1E">
        <w:rPr>
          <w:rFonts w:eastAsia="Calibri"/>
          <w:u w:val="single"/>
        </w:rPr>
        <w:fldChar w:fldCharType="begin"/>
      </w:r>
      <w:r w:rsidRPr="00873E1E">
        <w:rPr>
          <w:rFonts w:eastAsia="Calibri"/>
          <w:u w:val="single"/>
        </w:rPr>
        <w:instrText xml:space="preserve"> REF _Ref480552446 \r \h  \* MERGEFORMAT </w:instrText>
      </w:r>
      <w:r w:rsidRPr="00873E1E">
        <w:rPr>
          <w:rFonts w:eastAsia="Calibri"/>
          <w:u w:val="single"/>
        </w:rPr>
      </w:r>
      <w:r w:rsidRPr="00873E1E">
        <w:rPr>
          <w:rFonts w:eastAsia="Calibri"/>
          <w:u w:val="single"/>
        </w:rPr>
        <w:fldChar w:fldCharType="separate"/>
      </w:r>
      <w:r w:rsidR="00C1617A" w:rsidRPr="00C1617A">
        <w:rPr>
          <w:rFonts w:eastAsia="Calibri"/>
          <w:szCs w:val="24"/>
          <w:u w:val="single"/>
        </w:rPr>
        <w:t>Section 20.13</w:t>
      </w:r>
      <w:r w:rsidRPr="00873E1E">
        <w:rPr>
          <w:rFonts w:eastAsia="Calibri"/>
          <w:u w:val="single"/>
        </w:rPr>
        <w:fldChar w:fldCharType="end"/>
      </w:r>
      <w:r w:rsidRPr="00873E1E">
        <w:rPr>
          <w:rFonts w:eastAsia="Calibri"/>
        </w:rPr>
        <w:t xml:space="preserve"> </w:t>
      </w:r>
      <w:bookmarkEnd w:id="2371"/>
      <w:r w:rsidRPr="00873E1E">
        <w:rPr>
          <w:rFonts w:eastAsia="Calibri"/>
        </w:rPr>
        <w:t>that</w:t>
      </w:r>
      <w:r w:rsidRPr="00873E1E">
        <w:rPr>
          <w:rFonts w:eastAsia="Calibri"/>
          <w:szCs w:val="24"/>
        </w:rPr>
        <w:t xml:space="preserve"> (i) adds an item to</w:t>
      </w:r>
      <w:r w:rsidR="00A14A77" w:rsidRPr="00873E1E">
        <w:rPr>
          <w:rFonts w:eastAsia="Calibri"/>
          <w:szCs w:val="24"/>
        </w:rPr>
        <w:t xml:space="preserve"> Part I(B) of </w:t>
      </w:r>
      <w:r w:rsidR="00A14A77" w:rsidRPr="00873E1E">
        <w:rPr>
          <w:rFonts w:eastAsia="Calibri"/>
          <w:szCs w:val="24"/>
          <w:u w:val="single"/>
        </w:rPr>
        <w:t>Schedule 1.1C</w:t>
      </w:r>
      <w:r w:rsidR="00A14A77" w:rsidRPr="00873E1E">
        <w:rPr>
          <w:rFonts w:eastAsia="Calibri"/>
        </w:rPr>
        <w:t xml:space="preserve"> (Certain Permitted Encumbrances),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_Ref38949831 \h \r \t  \* MERGEFORMAT </w:instrText>
      </w:r>
      <w:r w:rsidRPr="00873E1E">
        <w:rPr>
          <w:rFonts w:eastAsia="Calibri"/>
          <w:u w:val="single"/>
        </w:rPr>
      </w:r>
      <w:r w:rsidRPr="00873E1E">
        <w:rPr>
          <w:rFonts w:eastAsia="Calibri"/>
          <w:u w:val="single"/>
        </w:rPr>
        <w:fldChar w:fldCharType="separate"/>
      </w:r>
      <w:r w:rsidR="00C1617A">
        <w:rPr>
          <w:rFonts w:eastAsia="Calibri"/>
          <w:u w:val="single"/>
        </w:rPr>
        <w:t>1.1</w:t>
      </w:r>
      <w:r w:rsidRPr="00873E1E">
        <w:rPr>
          <w:rFonts w:eastAsia="Calibri"/>
          <w:u w:val="single"/>
        </w:rPr>
        <w:fldChar w:fldCharType="end"/>
      </w:r>
      <w:r w:rsidRPr="00873E1E">
        <w:rPr>
          <w:rFonts w:eastAsia="Calibri"/>
          <w:u w:val="single"/>
        </w:rPr>
        <w:t>E</w:t>
      </w:r>
      <w:r w:rsidRPr="00873E1E">
        <w:rPr>
          <w:rFonts w:eastAsia="Calibri"/>
        </w:rPr>
        <w:t xml:space="preserve"> (Special Tools),</w:t>
      </w:r>
      <w:r w:rsidRPr="00873E1E">
        <w:rPr>
          <w:rFonts w:eastAsia="Calibri"/>
          <w:szCs w:val="24"/>
        </w:rPr>
        <w:t xml:space="preserve"> </w:t>
      </w:r>
      <w:r w:rsidRPr="00873E1E">
        <w:rPr>
          <w:rFonts w:eastAsia="Calibri"/>
          <w:szCs w:val="24"/>
          <w:u w:val="single"/>
        </w:rPr>
        <w:t>Schedule </w:t>
      </w:r>
      <w:bookmarkStart w:id="2372" w:name="_cp_field_47_1569"/>
      <w:r w:rsidRPr="00873E1E">
        <w:rPr>
          <w:rFonts w:eastAsia="Calibri"/>
          <w:szCs w:val="24"/>
          <w:u w:val="single"/>
        </w:rPr>
        <w:fldChar w:fldCharType="begin"/>
      </w:r>
      <w:r w:rsidRPr="00873E1E">
        <w:rPr>
          <w:rFonts w:eastAsia="Calibri"/>
          <w:szCs w:val="24"/>
          <w:u w:val="single"/>
        </w:rPr>
        <w:instrText xml:space="preserve"> REF  _Ref506455800 \h \t \w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16.1(d)</w:t>
      </w:r>
      <w:r w:rsidRPr="00873E1E">
        <w:rPr>
          <w:rFonts w:eastAsia="Calibri"/>
          <w:szCs w:val="24"/>
          <w:u w:val="single"/>
        </w:rPr>
        <w:fldChar w:fldCharType="end"/>
      </w:r>
      <w:r w:rsidRPr="00873E1E">
        <w:rPr>
          <w:rFonts w:eastAsia="Calibri"/>
          <w:szCs w:val="24"/>
        </w:rPr>
        <w:t xml:space="preserve"> </w:t>
      </w:r>
      <w:bookmarkEnd w:id="2372"/>
      <w:r w:rsidRPr="00873E1E">
        <w:rPr>
          <w:rFonts w:eastAsia="Calibri"/>
          <w:szCs w:val="24"/>
        </w:rPr>
        <w:t xml:space="preserve">(Transferred Closing Tangible Personal Property),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_Ref38953950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16.1(e)</w:t>
      </w:r>
      <w:r w:rsidRPr="00873E1E">
        <w:rPr>
          <w:rFonts w:eastAsia="Calibri"/>
          <w:szCs w:val="24"/>
          <w:u w:val="single"/>
        </w:rPr>
        <w:fldChar w:fldCharType="end"/>
      </w:r>
      <w:r w:rsidRPr="00873E1E">
        <w:rPr>
          <w:rFonts w:eastAsia="Calibri"/>
          <w:szCs w:val="24"/>
        </w:rPr>
        <w:t xml:space="preserve"> (Transferred Closing Inventory), </w:t>
      </w:r>
      <w:r w:rsidR="002438E0" w:rsidRPr="00873E1E">
        <w:rPr>
          <w:rFonts w:eastAsia="Calibri"/>
          <w:szCs w:val="24"/>
          <w:u w:val="single"/>
        </w:rPr>
        <w:t>Schedule </w:t>
      </w:r>
      <w:r w:rsidR="002438E0" w:rsidRPr="00873E1E">
        <w:rPr>
          <w:rFonts w:eastAsia="Calibri"/>
          <w:szCs w:val="24"/>
          <w:u w:val="single"/>
        </w:rPr>
        <w:fldChar w:fldCharType="begin"/>
      </w:r>
      <w:r w:rsidR="002438E0" w:rsidRPr="00873E1E">
        <w:rPr>
          <w:rFonts w:eastAsia="Calibri"/>
          <w:szCs w:val="24"/>
          <w:u w:val="single"/>
        </w:rPr>
        <w:instrText xml:space="preserve"> REF  _Ref468109411 \h \t \w </w:instrText>
      </w:r>
      <w:r w:rsidR="00253200" w:rsidRPr="00873E1E">
        <w:rPr>
          <w:rFonts w:eastAsia="Calibri"/>
          <w:szCs w:val="24"/>
          <w:u w:val="single"/>
        </w:rPr>
        <w:instrText xml:space="preserve"> \* MERGEFORMAT </w:instrText>
      </w:r>
      <w:r w:rsidR="002438E0" w:rsidRPr="00873E1E">
        <w:rPr>
          <w:rFonts w:eastAsia="Calibri"/>
          <w:szCs w:val="24"/>
          <w:u w:val="single"/>
        </w:rPr>
      </w:r>
      <w:r w:rsidR="002438E0" w:rsidRPr="00873E1E">
        <w:rPr>
          <w:rFonts w:eastAsia="Calibri"/>
          <w:szCs w:val="24"/>
          <w:u w:val="single"/>
        </w:rPr>
        <w:fldChar w:fldCharType="separate"/>
      </w:r>
      <w:r w:rsidR="00C1617A">
        <w:rPr>
          <w:rFonts w:eastAsia="Calibri"/>
          <w:szCs w:val="24"/>
          <w:u w:val="single"/>
        </w:rPr>
        <w:t>16.1(i)</w:t>
      </w:r>
      <w:r w:rsidR="002438E0" w:rsidRPr="00873E1E">
        <w:rPr>
          <w:rFonts w:eastAsia="Calibri"/>
          <w:szCs w:val="24"/>
          <w:u w:val="single"/>
        </w:rPr>
        <w:fldChar w:fldCharType="end"/>
      </w:r>
      <w:r w:rsidR="002438E0" w:rsidRPr="00873E1E">
        <w:rPr>
          <w:rFonts w:eastAsia="Calibri"/>
          <w:szCs w:val="24"/>
        </w:rPr>
        <w:t xml:space="preserve"> (Transferred Closing Warranties),</w:t>
      </w:r>
      <w:r w:rsidRPr="00873E1E">
        <w:rPr>
          <w:rFonts w:eastAsia="Calibri"/>
          <w:szCs w:val="24"/>
        </w:rPr>
        <w:t xml:space="preserve"> </w:t>
      </w:r>
      <w:r w:rsidR="00B34F38" w:rsidRPr="00873E1E">
        <w:rPr>
          <w:rFonts w:eastAsia="Calibri"/>
          <w:szCs w:val="24"/>
        </w:rPr>
        <w:t xml:space="preserve">or </w:t>
      </w:r>
      <w:r w:rsidRPr="00873E1E">
        <w:rPr>
          <w:rFonts w:eastAsia="Calibri"/>
          <w:szCs w:val="24"/>
          <w:u w:val="single"/>
        </w:rPr>
        <w:t>Schedule </w:t>
      </w:r>
      <w:bookmarkStart w:id="2373" w:name="_cp_field_47_1575"/>
      <w:r w:rsidRPr="00873E1E">
        <w:rPr>
          <w:rFonts w:eastAsia="Calibri"/>
          <w:szCs w:val="24"/>
          <w:u w:val="single"/>
        </w:rPr>
        <w:fldChar w:fldCharType="begin"/>
      </w:r>
      <w:r w:rsidRPr="00873E1E">
        <w:rPr>
          <w:rFonts w:eastAsia="Calibri"/>
          <w:szCs w:val="24"/>
          <w:u w:val="single"/>
        </w:rPr>
        <w:instrText xml:space="preserve"> REF _Ref479146539 \h \r \t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16.2(i)</w:t>
      </w:r>
      <w:r w:rsidRPr="00873E1E">
        <w:rPr>
          <w:rFonts w:eastAsia="Calibri"/>
          <w:szCs w:val="24"/>
          <w:u w:val="single"/>
        </w:rPr>
        <w:fldChar w:fldCharType="end"/>
      </w:r>
      <w:r w:rsidRPr="00873E1E">
        <w:rPr>
          <w:rFonts w:eastAsia="Calibri"/>
          <w:szCs w:val="24"/>
        </w:rPr>
        <w:t xml:space="preserve"> </w:t>
      </w:r>
      <w:bookmarkEnd w:id="2373"/>
      <w:r w:rsidRPr="00873E1E">
        <w:rPr>
          <w:rFonts w:eastAsia="Calibri"/>
          <w:szCs w:val="24"/>
        </w:rPr>
        <w:t xml:space="preserve">(Specified Excluded Third Party Claims) or (ii) adds or removes an item from </w:t>
      </w:r>
      <w:r w:rsidR="00EA2840" w:rsidRPr="00873E1E">
        <w:rPr>
          <w:rFonts w:eastAsia="Calibri"/>
          <w:szCs w:val="24"/>
        </w:rPr>
        <w:t>Part I of</w:t>
      </w:r>
      <w:r w:rsidRPr="00873E1E">
        <w:rPr>
          <w:rFonts w:eastAsia="Calibri"/>
        </w:rPr>
        <w:t xml:space="preserve"> </w:t>
      </w:r>
      <w:r w:rsidRPr="00873E1E">
        <w:rPr>
          <w:rFonts w:eastAsia="Calibri"/>
          <w:u w:val="single"/>
        </w:rPr>
        <w:t>Schedule </w:t>
      </w:r>
      <w:bookmarkStart w:id="2374" w:name="_cp_field_47_1585"/>
      <w:r w:rsidRPr="00873E1E">
        <w:rPr>
          <w:rFonts w:eastAsia="Calibri"/>
          <w:u w:val="single"/>
        </w:rPr>
        <w:fldChar w:fldCharType="begin"/>
      </w:r>
      <w:r w:rsidRPr="00873E1E">
        <w:rPr>
          <w:rFonts w:eastAsia="Calibri"/>
          <w:u w:val="single"/>
        </w:rPr>
        <w:instrText xml:space="preserve"> REF _Ref276034956 \h \r \t  \* MERGEFORMAT </w:instrText>
      </w:r>
      <w:r w:rsidRPr="00873E1E">
        <w:rPr>
          <w:rFonts w:eastAsia="Calibri"/>
          <w:u w:val="single"/>
        </w:rPr>
      </w:r>
      <w:r w:rsidRPr="00873E1E">
        <w:rPr>
          <w:rFonts w:eastAsia="Calibri"/>
          <w:u w:val="single"/>
        </w:rPr>
        <w:fldChar w:fldCharType="separate"/>
      </w:r>
      <w:r w:rsidR="00C1617A">
        <w:rPr>
          <w:rFonts w:eastAsia="Calibri"/>
          <w:u w:val="single"/>
        </w:rPr>
        <w:t>18.11</w:t>
      </w:r>
      <w:r w:rsidRPr="00873E1E">
        <w:rPr>
          <w:rFonts w:eastAsia="Calibri"/>
          <w:u w:val="single"/>
        </w:rPr>
        <w:fldChar w:fldCharType="end"/>
      </w:r>
      <w:r w:rsidRPr="00873E1E">
        <w:rPr>
          <w:rFonts w:eastAsia="Calibri"/>
        </w:rPr>
        <w:t xml:space="preserve"> </w:t>
      </w:r>
      <w:bookmarkEnd w:id="2374"/>
      <w:r w:rsidRPr="00873E1E">
        <w:rPr>
          <w:rFonts w:eastAsia="Calibri"/>
        </w:rPr>
        <w:t>(Permit Matters),</w:t>
      </w:r>
      <w:r w:rsidRPr="00873E1E">
        <w:rPr>
          <w:rFonts w:eastAsia="Calibri"/>
          <w:szCs w:val="24"/>
        </w:rPr>
        <w:t xml:space="preserve"> Part I(A) </w:t>
      </w:r>
      <w:r w:rsidR="00B34F38" w:rsidRPr="00873E1E">
        <w:rPr>
          <w:rFonts w:eastAsia="Calibri"/>
          <w:szCs w:val="24"/>
        </w:rPr>
        <w:t xml:space="preserve">or </w:t>
      </w:r>
      <w:r w:rsidRPr="00873E1E">
        <w:rPr>
          <w:rFonts w:eastAsia="Calibri"/>
          <w:szCs w:val="24"/>
        </w:rPr>
        <w:t xml:space="preserve">Part I(B) of </w:t>
      </w:r>
      <w:r w:rsidRPr="00873E1E">
        <w:rPr>
          <w:rFonts w:eastAsia="Calibri"/>
          <w:szCs w:val="24"/>
          <w:u w:val="single"/>
        </w:rPr>
        <w:t>Schedule </w:t>
      </w:r>
      <w:r w:rsidR="004F5456" w:rsidRPr="00873E1E">
        <w:rPr>
          <w:rFonts w:eastAsia="Calibri"/>
          <w:szCs w:val="24"/>
          <w:u w:val="single"/>
        </w:rPr>
        <w:fldChar w:fldCharType="begin"/>
      </w:r>
      <w:r w:rsidR="004F5456" w:rsidRPr="00873E1E">
        <w:rPr>
          <w:rFonts w:eastAsia="Calibri"/>
          <w:szCs w:val="24"/>
          <w:u w:val="single"/>
        </w:rPr>
        <w:instrText xml:space="preserve"> REF  _Ref508357213 \h \r \t </w:instrText>
      </w:r>
      <w:r w:rsidR="00253200" w:rsidRPr="00873E1E">
        <w:rPr>
          <w:rFonts w:eastAsia="Calibri"/>
          <w:szCs w:val="24"/>
          <w:u w:val="single"/>
        </w:rPr>
        <w:instrText xml:space="preserve"> \* MERGEFORMAT </w:instrText>
      </w:r>
      <w:r w:rsidR="004F5456" w:rsidRPr="00873E1E">
        <w:rPr>
          <w:rFonts w:eastAsia="Calibri"/>
          <w:szCs w:val="24"/>
          <w:u w:val="single"/>
        </w:rPr>
      </w:r>
      <w:r w:rsidR="004F5456" w:rsidRPr="00873E1E">
        <w:rPr>
          <w:rFonts w:eastAsia="Calibri"/>
          <w:szCs w:val="24"/>
          <w:u w:val="single"/>
        </w:rPr>
        <w:fldChar w:fldCharType="separate"/>
      </w:r>
      <w:r w:rsidR="00C1617A">
        <w:rPr>
          <w:rFonts w:eastAsia="Calibri"/>
          <w:szCs w:val="24"/>
          <w:u w:val="single"/>
        </w:rPr>
        <w:t>18.13</w:t>
      </w:r>
      <w:r w:rsidR="004F5456" w:rsidRPr="00873E1E">
        <w:rPr>
          <w:rFonts w:eastAsia="Calibri"/>
          <w:szCs w:val="24"/>
          <w:u w:val="single"/>
        </w:rPr>
        <w:fldChar w:fldCharType="end"/>
      </w:r>
      <w:r w:rsidRPr="00873E1E">
        <w:rPr>
          <w:rFonts w:eastAsia="Calibri"/>
          <w:szCs w:val="24"/>
        </w:rPr>
        <w:t xml:space="preserve"> (Intellectual Property), or </w:t>
      </w:r>
      <w:r w:rsidRPr="00873E1E">
        <w:rPr>
          <w:rFonts w:eastAsia="Calibri"/>
          <w:szCs w:val="24"/>
          <w:u w:val="single"/>
        </w:rPr>
        <w:t>Schedule </w:t>
      </w:r>
      <w:r w:rsidRPr="00873E1E">
        <w:rPr>
          <w:rFonts w:eastAsia="Calibri"/>
          <w:szCs w:val="24"/>
          <w:u w:val="single"/>
        </w:rPr>
        <w:fldChar w:fldCharType="begin"/>
      </w:r>
      <w:r w:rsidRPr="00873E1E">
        <w:rPr>
          <w:rFonts w:eastAsia="Calibri"/>
          <w:szCs w:val="24"/>
          <w:u w:val="single"/>
        </w:rPr>
        <w:instrText xml:space="preserve"> REF  _Ref504382860 \h \t \w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18.20</w:t>
      </w:r>
      <w:r w:rsidRPr="00873E1E">
        <w:rPr>
          <w:rFonts w:eastAsia="Calibri"/>
          <w:szCs w:val="24"/>
          <w:u w:val="single"/>
        </w:rPr>
        <w:fldChar w:fldCharType="end"/>
      </w:r>
      <w:r w:rsidRPr="00873E1E">
        <w:rPr>
          <w:rFonts w:eastAsia="Calibri"/>
          <w:szCs w:val="24"/>
        </w:rPr>
        <w:t xml:space="preserve"> (Financing Encumbrances) </w:t>
      </w:r>
      <w:bookmarkStart w:id="2375" w:name="_cp_field_47_1561"/>
      <w:r w:rsidRPr="00873E1E">
        <w:rPr>
          <w:rFonts w:eastAsia="Calibri"/>
        </w:rPr>
        <w:t xml:space="preserve">shall not require Buyer’s prior written approval and shall be deemed to be included in such Schedule for the purposes of </w:t>
      </w:r>
      <w:r w:rsidRPr="00873E1E">
        <w:rPr>
          <w:rFonts w:eastAsia="Calibri"/>
          <w:u w:val="single"/>
        </w:rPr>
        <w:fldChar w:fldCharType="begin"/>
      </w:r>
      <w:r w:rsidRPr="00873E1E">
        <w:rPr>
          <w:rFonts w:eastAsia="Calibri"/>
          <w:u w:val="single"/>
        </w:rPr>
        <w:instrText xml:space="preserve"> REF _Ref455048275 \r \h\*MERGEFORMAT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w:t>
      </w:r>
      <w:r w:rsidRPr="00873E1E">
        <w:rPr>
          <w:rFonts w:eastAsia="Calibri"/>
          <w:u w:val="single"/>
        </w:rPr>
        <w:fldChar w:fldCharType="end"/>
      </w:r>
      <w:r w:rsidRPr="00873E1E">
        <w:rPr>
          <w:rFonts w:eastAsia="Calibri"/>
        </w:rPr>
        <w:t xml:space="preserve"> </w:t>
      </w:r>
      <w:bookmarkEnd w:id="2375"/>
      <w:r w:rsidRPr="00873E1E">
        <w:rPr>
          <w:rFonts w:eastAsia="Calibri"/>
        </w:rPr>
        <w:t xml:space="preserve">(Buyer’s Conditions to Closing), </w:t>
      </w:r>
      <w:bookmarkStart w:id="2376" w:name="_cp_field_47_1563"/>
      <w:r w:rsidRPr="00873E1E">
        <w:rPr>
          <w:rFonts w:eastAsia="Calibri"/>
          <w:u w:val="single"/>
        </w:rPr>
        <w:fldChar w:fldCharType="begin"/>
      </w:r>
      <w:r w:rsidRPr="00873E1E">
        <w:rPr>
          <w:rFonts w:eastAsia="Calibri"/>
          <w:u w:val="single"/>
        </w:rPr>
        <w:instrText xml:space="preserve"> REF _Ref455048282 \r \h\*MERGEFORMAT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XXII</w:t>
      </w:r>
      <w:r w:rsidRPr="00873E1E">
        <w:rPr>
          <w:rFonts w:eastAsia="Calibri"/>
          <w:u w:val="single"/>
        </w:rPr>
        <w:fldChar w:fldCharType="end"/>
      </w:r>
      <w:r w:rsidRPr="00873E1E">
        <w:rPr>
          <w:rFonts w:eastAsia="Calibri"/>
        </w:rPr>
        <w:t xml:space="preserve"> </w:t>
      </w:r>
      <w:bookmarkEnd w:id="2376"/>
      <w:r w:rsidRPr="00873E1E">
        <w:rPr>
          <w:rFonts w:eastAsia="Calibri"/>
        </w:rPr>
        <w:t xml:space="preserve">(Seller’s Conditions to Closing), and </w:t>
      </w:r>
      <w:r w:rsidRPr="00873E1E">
        <w:rPr>
          <w:rFonts w:eastAsia="Calibri"/>
          <w:u w:val="single"/>
        </w:rPr>
        <w:fldChar w:fldCharType="begin"/>
      </w:r>
      <w:r w:rsidRPr="00873E1E">
        <w:rPr>
          <w:rFonts w:eastAsia="Calibri"/>
          <w:u w:val="single"/>
        </w:rPr>
        <w:instrText xml:space="preserve"> REF _Ref446334401 \r \h\*MERGEFORMAT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XXIV</w:t>
      </w:r>
      <w:r w:rsidRPr="00873E1E">
        <w:rPr>
          <w:rFonts w:eastAsia="Calibri"/>
          <w:u w:val="single"/>
        </w:rPr>
        <w:fldChar w:fldCharType="end"/>
      </w:r>
      <w:bookmarkEnd w:id="2370"/>
      <w:r w:rsidR="00B34F38" w:rsidRPr="00873E1E">
        <w:rPr>
          <w:rFonts w:eastAsia="Calibri"/>
          <w:szCs w:val="24"/>
        </w:rPr>
        <w:t xml:space="preserve"> (Indemnification).</w:t>
      </w:r>
    </w:p>
    <w:p w14:paraId="1A307291" w14:textId="5B8CD9FA" w:rsidR="004D7078" w:rsidRPr="00873E1E" w:rsidRDefault="002438E0" w:rsidP="007E5094">
      <w:pPr>
        <w:pStyle w:val="WP2L3"/>
        <w:rPr>
          <w:rFonts w:eastAsia="Calibri"/>
        </w:rPr>
      </w:pPr>
      <w:bookmarkStart w:id="2377" w:name="_Ref4217225"/>
      <w:r w:rsidRPr="00873E1E">
        <w:rPr>
          <w:rFonts w:eastAsia="Calibri"/>
        </w:rPr>
        <w:t xml:space="preserve">If Seller delivers a Schedule Supplement in accordance with this </w:t>
      </w:r>
      <w:r w:rsidRPr="00873E1E">
        <w:rPr>
          <w:rFonts w:eastAsia="Calibri"/>
          <w:u w:val="single"/>
        </w:rPr>
        <w:fldChar w:fldCharType="begin"/>
      </w:r>
      <w:r w:rsidRPr="00873E1E">
        <w:rPr>
          <w:rFonts w:eastAsia="Calibri"/>
          <w:u w:val="single"/>
        </w:rPr>
        <w:instrText xml:space="preserve">  REF _Ref504384831 \n \h \* MERGEFORMAT </w:instrText>
      </w:r>
      <w:r w:rsidRPr="00873E1E">
        <w:rPr>
          <w:rFonts w:eastAsia="Calibri"/>
          <w:u w:val="single"/>
        </w:rPr>
      </w:r>
      <w:r w:rsidRPr="00873E1E">
        <w:rPr>
          <w:rFonts w:eastAsia="Calibri"/>
          <w:u w:val="single"/>
        </w:rPr>
        <w:fldChar w:fldCharType="separate"/>
      </w:r>
      <w:r w:rsidR="00C1617A" w:rsidRPr="00565471">
        <w:rPr>
          <w:rFonts w:eastAsia="Calibri"/>
          <w:color w:val="000000"/>
          <w:u w:val="single"/>
        </w:rPr>
        <w:t>Section 20.13</w:t>
      </w:r>
      <w:r w:rsidRPr="00873E1E">
        <w:rPr>
          <w:rFonts w:eastAsia="Calibri"/>
          <w:u w:val="single"/>
        </w:rPr>
        <w:fldChar w:fldCharType="end"/>
      </w:r>
      <w:r w:rsidRPr="00873E1E">
        <w:rPr>
          <w:rFonts w:eastAsia="Calibri"/>
        </w:rPr>
        <w:t xml:space="preserve"> that adds a Consent to Part I of </w:t>
      </w:r>
      <w:r w:rsidRPr="00873E1E">
        <w:rPr>
          <w:rFonts w:eastAsia="Calibri"/>
          <w:u w:val="single"/>
        </w:rPr>
        <w:t>Schedule </w:t>
      </w:r>
      <w:bookmarkStart w:id="2378" w:name="_cp_field_47_1606"/>
      <w:r w:rsidRPr="00873E1E">
        <w:rPr>
          <w:rFonts w:eastAsia="Calibri"/>
          <w:u w:val="single"/>
        </w:rPr>
        <w:fldChar w:fldCharType="begin"/>
      </w:r>
      <w:r w:rsidRPr="00873E1E">
        <w:rPr>
          <w:rFonts w:eastAsia="Calibri"/>
          <w:u w:val="single"/>
        </w:rPr>
        <w:instrText xml:space="preserve"> REF _Ref38949831 \h \r \t  \* MERGEFORMAT </w:instrText>
      </w:r>
      <w:r w:rsidRPr="00873E1E">
        <w:rPr>
          <w:rFonts w:eastAsia="Calibri"/>
          <w:u w:val="single"/>
        </w:rPr>
      </w:r>
      <w:r w:rsidRPr="00873E1E">
        <w:rPr>
          <w:rFonts w:eastAsia="Calibri"/>
          <w:u w:val="single"/>
        </w:rPr>
        <w:fldChar w:fldCharType="separate"/>
      </w:r>
      <w:r w:rsidR="00C1617A">
        <w:rPr>
          <w:rFonts w:eastAsia="Calibri"/>
          <w:u w:val="single"/>
        </w:rPr>
        <w:t>1.1</w:t>
      </w:r>
      <w:r w:rsidRPr="00873E1E">
        <w:rPr>
          <w:rFonts w:eastAsia="Calibri"/>
          <w:u w:val="single"/>
        </w:rPr>
        <w:fldChar w:fldCharType="end"/>
      </w:r>
      <w:bookmarkEnd w:id="2378"/>
      <w:r w:rsidRPr="00873E1E">
        <w:rPr>
          <w:rFonts w:eastAsia="Calibri"/>
          <w:u w:val="single"/>
        </w:rPr>
        <w:t>F</w:t>
      </w:r>
      <w:r w:rsidRPr="00873E1E">
        <w:rPr>
          <w:rFonts w:eastAsia="Calibri"/>
        </w:rPr>
        <w:t xml:space="preserve"> (Seller’s Consents and Seller’s Regulatory Approvals),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_Ref506456155 \h \r \t  \* MERGEFORMAT </w:instrText>
      </w:r>
      <w:r w:rsidRPr="00873E1E">
        <w:rPr>
          <w:rFonts w:eastAsia="Calibri"/>
          <w:u w:val="single"/>
        </w:rPr>
      </w:r>
      <w:r w:rsidRPr="00873E1E">
        <w:rPr>
          <w:rFonts w:eastAsia="Calibri"/>
          <w:u w:val="single"/>
        </w:rPr>
        <w:fldChar w:fldCharType="separate"/>
      </w:r>
      <w:r w:rsidR="00C1617A">
        <w:rPr>
          <w:rFonts w:eastAsia="Calibri"/>
          <w:u w:val="single"/>
        </w:rPr>
        <w:t>18.7(g)</w:t>
      </w:r>
      <w:r w:rsidRPr="00873E1E">
        <w:rPr>
          <w:rFonts w:eastAsia="Calibri"/>
          <w:u w:val="single"/>
        </w:rPr>
        <w:fldChar w:fldCharType="end"/>
      </w:r>
      <w:r w:rsidRPr="00873E1E">
        <w:rPr>
          <w:rFonts w:eastAsia="Calibri"/>
        </w:rPr>
        <w:t xml:space="preserve"> (Easements – Consents), or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_Ref506456301 \h \t \w  \* MERGEFORMAT </w:instrText>
      </w:r>
      <w:r w:rsidRPr="00873E1E">
        <w:rPr>
          <w:rFonts w:eastAsia="Calibri"/>
          <w:u w:val="single"/>
        </w:rPr>
      </w:r>
      <w:r w:rsidRPr="00873E1E">
        <w:rPr>
          <w:rFonts w:eastAsia="Calibri"/>
          <w:u w:val="single"/>
        </w:rPr>
        <w:fldChar w:fldCharType="separate"/>
      </w:r>
      <w:r w:rsidR="00C1617A">
        <w:rPr>
          <w:rFonts w:eastAsia="Calibri"/>
          <w:u w:val="single"/>
        </w:rPr>
        <w:t>18.8(e)</w:t>
      </w:r>
      <w:r w:rsidRPr="00873E1E">
        <w:rPr>
          <w:rFonts w:eastAsia="Calibri"/>
          <w:u w:val="single"/>
        </w:rPr>
        <w:fldChar w:fldCharType="end"/>
      </w:r>
      <w:r w:rsidRPr="00873E1E">
        <w:rPr>
          <w:rFonts w:eastAsia="Calibri"/>
        </w:rPr>
        <w:t xml:space="preserve"> (Leased Property – Consents), such Consent shall constitute a Seller’s Required Consent for purposes of </w:t>
      </w:r>
      <w:bookmarkStart w:id="2379" w:name="_cp_field_47_1608"/>
      <w:r w:rsidRPr="00873E1E">
        <w:rPr>
          <w:rFonts w:eastAsia="Calibri"/>
          <w:u w:val="single"/>
        </w:rPr>
        <w:fldChar w:fldCharType="begin"/>
      </w:r>
      <w:r w:rsidRPr="00873E1E">
        <w:rPr>
          <w:rFonts w:eastAsia="Calibri"/>
          <w:u w:val="single"/>
        </w:rPr>
        <w:instrText xml:space="preserve"> REF _Ref479146751 \r \h  \* MERGEFORMAT </w:instrText>
      </w:r>
      <w:r w:rsidRPr="00873E1E">
        <w:rPr>
          <w:rFonts w:eastAsia="Calibri"/>
          <w:u w:val="single"/>
        </w:rPr>
      </w:r>
      <w:r w:rsidRPr="00873E1E">
        <w:rPr>
          <w:rFonts w:eastAsia="Calibri"/>
          <w:u w:val="single"/>
        </w:rPr>
        <w:fldChar w:fldCharType="separate"/>
      </w:r>
      <w:r w:rsidR="00837C0E">
        <w:rPr>
          <w:rFonts w:eastAsia="Calibri"/>
          <w:u w:val="single"/>
          <w:cs/>
        </w:rPr>
        <w:t>‎</w:t>
      </w:r>
      <w:r w:rsidR="00837C0E">
        <w:rPr>
          <w:rFonts w:eastAsia="Calibri"/>
          <w:u w:val="single"/>
        </w:rPr>
        <w:t>Section 21.7(f)</w:t>
      </w:r>
      <w:r w:rsidRPr="00873E1E">
        <w:rPr>
          <w:rFonts w:eastAsia="Calibri"/>
          <w:u w:val="single"/>
        </w:rPr>
        <w:fldChar w:fldCharType="end"/>
      </w:r>
      <w:r w:rsidRPr="00873E1E">
        <w:rPr>
          <w:rFonts w:eastAsia="Calibri"/>
        </w:rPr>
        <w:t xml:space="preserve"> </w:t>
      </w:r>
      <w:bookmarkEnd w:id="2379"/>
      <w:r w:rsidRPr="00873E1E">
        <w:rPr>
          <w:rFonts w:eastAsia="Calibri"/>
        </w:rPr>
        <w:t xml:space="preserve">and, if the Closing occurs, such matter shall be deemed included in Part I of </w:t>
      </w:r>
      <w:r w:rsidRPr="00873E1E">
        <w:rPr>
          <w:rFonts w:eastAsia="Calibri"/>
          <w:u w:val="single"/>
        </w:rPr>
        <w:t>Schedule </w:t>
      </w:r>
      <w:bookmarkStart w:id="2380" w:name="_cp_field_47_1610"/>
      <w:r w:rsidRPr="00873E1E">
        <w:rPr>
          <w:rFonts w:eastAsia="Calibri"/>
          <w:u w:val="single"/>
        </w:rPr>
        <w:fldChar w:fldCharType="begin"/>
      </w:r>
      <w:r w:rsidRPr="00873E1E">
        <w:rPr>
          <w:rFonts w:eastAsia="Calibri"/>
          <w:u w:val="single"/>
        </w:rPr>
        <w:instrText xml:space="preserve"> REF _Ref38949831 \h \r \t  \* MERGEFORMAT </w:instrText>
      </w:r>
      <w:r w:rsidRPr="00873E1E">
        <w:rPr>
          <w:rFonts w:eastAsia="Calibri"/>
          <w:u w:val="single"/>
        </w:rPr>
      </w:r>
      <w:r w:rsidRPr="00873E1E">
        <w:rPr>
          <w:rFonts w:eastAsia="Calibri"/>
          <w:u w:val="single"/>
        </w:rPr>
        <w:fldChar w:fldCharType="separate"/>
      </w:r>
      <w:r w:rsidR="00C1617A">
        <w:rPr>
          <w:rFonts w:eastAsia="Calibri"/>
          <w:u w:val="single"/>
        </w:rPr>
        <w:t>1.1</w:t>
      </w:r>
      <w:r w:rsidRPr="00873E1E">
        <w:rPr>
          <w:rFonts w:eastAsia="Calibri"/>
          <w:u w:val="single"/>
        </w:rPr>
        <w:fldChar w:fldCharType="end"/>
      </w:r>
      <w:bookmarkEnd w:id="2380"/>
      <w:r w:rsidRPr="00873E1E">
        <w:rPr>
          <w:rFonts w:eastAsia="Calibri"/>
          <w:u w:val="single"/>
        </w:rPr>
        <w:t>F</w:t>
      </w:r>
      <w:r w:rsidRPr="00873E1E">
        <w:rPr>
          <w:rFonts w:eastAsia="Calibri"/>
        </w:rPr>
        <w:t xml:space="preserve"> (Seller’s Consents and Seller’s Regulatory Approvals),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_Ref506456155 \h \t \w  \* MERGEFORMAT </w:instrText>
      </w:r>
      <w:r w:rsidRPr="00873E1E">
        <w:rPr>
          <w:rFonts w:eastAsia="Calibri"/>
          <w:u w:val="single"/>
        </w:rPr>
      </w:r>
      <w:r w:rsidRPr="00873E1E">
        <w:rPr>
          <w:rFonts w:eastAsia="Calibri"/>
          <w:u w:val="single"/>
        </w:rPr>
        <w:fldChar w:fldCharType="separate"/>
      </w:r>
      <w:r w:rsidR="00C1617A">
        <w:rPr>
          <w:rFonts w:eastAsia="Calibri"/>
          <w:u w:val="single"/>
        </w:rPr>
        <w:t>18.7(g)</w:t>
      </w:r>
      <w:r w:rsidRPr="00873E1E">
        <w:rPr>
          <w:rFonts w:eastAsia="Calibri"/>
          <w:u w:val="single"/>
        </w:rPr>
        <w:fldChar w:fldCharType="end"/>
      </w:r>
      <w:r w:rsidRPr="00873E1E">
        <w:rPr>
          <w:rFonts w:eastAsia="Calibri"/>
        </w:rPr>
        <w:t xml:space="preserve"> (Easements – Consents), or </w:t>
      </w:r>
      <w:r w:rsidRPr="00873E1E">
        <w:rPr>
          <w:rFonts w:eastAsia="Calibri"/>
          <w:u w:val="single"/>
        </w:rPr>
        <w:t>Schedule </w:t>
      </w:r>
      <w:r w:rsidRPr="00873E1E">
        <w:rPr>
          <w:rFonts w:eastAsia="Calibri"/>
          <w:u w:val="single"/>
        </w:rPr>
        <w:fldChar w:fldCharType="begin"/>
      </w:r>
      <w:r w:rsidRPr="00873E1E">
        <w:rPr>
          <w:rFonts w:eastAsia="Calibri"/>
          <w:u w:val="single"/>
        </w:rPr>
        <w:instrText xml:space="preserve"> REF  _Ref506456301 \h \t \w  \* MERGEFORMAT </w:instrText>
      </w:r>
      <w:r w:rsidRPr="00873E1E">
        <w:rPr>
          <w:rFonts w:eastAsia="Calibri"/>
          <w:u w:val="single"/>
        </w:rPr>
      </w:r>
      <w:r w:rsidRPr="00873E1E">
        <w:rPr>
          <w:rFonts w:eastAsia="Calibri"/>
          <w:u w:val="single"/>
        </w:rPr>
        <w:fldChar w:fldCharType="separate"/>
      </w:r>
      <w:r w:rsidR="00C1617A">
        <w:rPr>
          <w:rFonts w:eastAsia="Calibri"/>
          <w:u w:val="single"/>
        </w:rPr>
        <w:t>18.8(e)</w:t>
      </w:r>
      <w:r w:rsidRPr="00873E1E">
        <w:rPr>
          <w:rFonts w:eastAsia="Calibri"/>
          <w:u w:val="single"/>
        </w:rPr>
        <w:fldChar w:fldCharType="end"/>
      </w:r>
      <w:r w:rsidRPr="00873E1E">
        <w:rPr>
          <w:rFonts w:eastAsia="Calibri"/>
        </w:rPr>
        <w:t xml:space="preserve"> (Leased Property – Consents), as applicable, as of the Closing Date </w:t>
      </w:r>
      <w:r w:rsidR="00B34F38" w:rsidRPr="00873E1E">
        <w:rPr>
          <w:rFonts w:eastAsia="Calibri"/>
        </w:rPr>
        <w:t xml:space="preserve">solely </w:t>
      </w:r>
      <w:r w:rsidRPr="00873E1E">
        <w:rPr>
          <w:rFonts w:eastAsia="Calibri"/>
        </w:rPr>
        <w:t xml:space="preserve">for purposes of </w:t>
      </w:r>
      <w:bookmarkStart w:id="2381" w:name="_cp_field_47_1612"/>
      <w:r w:rsidRPr="00873E1E">
        <w:rPr>
          <w:rFonts w:eastAsia="Calibri"/>
          <w:u w:val="single"/>
        </w:rPr>
        <w:fldChar w:fldCharType="begin"/>
      </w:r>
      <w:r w:rsidRPr="00873E1E">
        <w:rPr>
          <w:rFonts w:eastAsia="Calibri"/>
          <w:u w:val="single"/>
        </w:rPr>
        <w:instrText xml:space="preserve"> REF _Ref446334401 \r \h\*MERGEFORMAT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XXIV</w:t>
      </w:r>
      <w:r w:rsidRPr="00873E1E">
        <w:rPr>
          <w:rFonts w:eastAsia="Calibri"/>
          <w:u w:val="single"/>
        </w:rPr>
        <w:fldChar w:fldCharType="end"/>
      </w:r>
      <w:r w:rsidRPr="00873E1E">
        <w:rPr>
          <w:rFonts w:eastAsia="Calibri"/>
        </w:rPr>
        <w:t xml:space="preserve"> </w:t>
      </w:r>
      <w:bookmarkEnd w:id="2381"/>
      <w:r w:rsidRPr="00873E1E">
        <w:rPr>
          <w:rFonts w:eastAsia="Calibri"/>
        </w:rPr>
        <w:t>(Indemnification)</w:t>
      </w:r>
      <w:r w:rsidR="004D7078" w:rsidRPr="00873E1E">
        <w:rPr>
          <w:rFonts w:eastAsia="Calibri"/>
        </w:rPr>
        <w:t>.</w:t>
      </w:r>
      <w:bookmarkEnd w:id="2377"/>
    </w:p>
    <w:p w14:paraId="4FA7E124" w14:textId="2332D455" w:rsidR="004D7078" w:rsidRPr="00873E1E" w:rsidRDefault="00235702" w:rsidP="007E5094">
      <w:pPr>
        <w:pStyle w:val="WP2L3"/>
      </w:pPr>
      <w:bookmarkStart w:id="2382" w:name="_Ref4217226"/>
      <w:r w:rsidRPr="00873E1E">
        <w:t xml:space="preserve">If Buyer delivers a Schedule Supplement prior to the FNTP Date that adds a Consent to </w:t>
      </w:r>
      <w:bookmarkStart w:id="2383" w:name="DocXTextRef618"/>
      <w:r w:rsidRPr="00873E1E">
        <w:rPr>
          <w:u w:val="single"/>
        </w:rPr>
        <w:t>Schedule </w:t>
      </w:r>
      <w:bookmarkEnd w:id="2383"/>
      <w:r w:rsidRPr="00873E1E">
        <w:rPr>
          <w:u w:val="single"/>
        </w:rPr>
        <w:fldChar w:fldCharType="begin"/>
      </w:r>
      <w:r w:rsidRPr="00873E1E">
        <w:rPr>
          <w:u w:val="single"/>
        </w:rPr>
        <w:instrText xml:space="preserve"> REF  _Ref276036069 \h \t \w </w:instrText>
      </w:r>
      <w:r w:rsidR="00253200" w:rsidRPr="00873E1E">
        <w:rPr>
          <w:u w:val="single"/>
        </w:rPr>
        <w:instrText xml:space="preserve"> \* MERGEFORMAT </w:instrText>
      </w:r>
      <w:r w:rsidRPr="00873E1E">
        <w:rPr>
          <w:u w:val="single"/>
        </w:rPr>
      </w:r>
      <w:r w:rsidRPr="00873E1E">
        <w:rPr>
          <w:u w:val="single"/>
        </w:rPr>
        <w:fldChar w:fldCharType="separate"/>
      </w:r>
      <w:r w:rsidR="00C1617A">
        <w:rPr>
          <w:u w:val="single"/>
        </w:rPr>
        <w:t>19.5</w:t>
      </w:r>
      <w:r w:rsidRPr="00873E1E">
        <w:rPr>
          <w:u w:val="single"/>
        </w:rPr>
        <w:fldChar w:fldCharType="end"/>
      </w:r>
      <w:r w:rsidRPr="00873E1E">
        <w:t xml:space="preserve"> (Buyer’s Consents and Buyer’s Regulatory Approvals), such Consent shall constitute a Buyer’s Required Consent for purposes of </w:t>
      </w:r>
      <w:r w:rsidRPr="00873E1E">
        <w:rPr>
          <w:u w:val="single"/>
        </w:rPr>
        <w:fldChar w:fldCharType="begin"/>
      </w:r>
      <w:r w:rsidRPr="00873E1E">
        <w:rPr>
          <w:u w:val="single"/>
        </w:rPr>
        <w:instrText xml:space="preserve"> REF _Ref456541684 \w \h  \* MERGEFORMAT </w:instrText>
      </w:r>
      <w:r w:rsidRPr="00873E1E">
        <w:rPr>
          <w:u w:val="single"/>
        </w:rPr>
      </w:r>
      <w:r w:rsidRPr="00873E1E">
        <w:rPr>
          <w:u w:val="single"/>
        </w:rPr>
        <w:fldChar w:fldCharType="separate"/>
      </w:r>
      <w:r w:rsidR="00837C0E">
        <w:rPr>
          <w:u w:val="single"/>
          <w:cs/>
        </w:rPr>
        <w:t>‎</w:t>
      </w:r>
      <w:r w:rsidR="00C1617A">
        <w:rPr>
          <w:u w:val="single"/>
        </w:rPr>
        <w:t>Section 7.2(a)(</w:t>
      </w:r>
      <w:r w:rsidR="00837C0E">
        <w:rPr>
          <w:u w:val="single"/>
        </w:rPr>
        <w:t>i</w:t>
      </w:r>
      <w:r w:rsidR="00000E1C">
        <w:rPr>
          <w:u w:val="single"/>
        </w:rPr>
        <w:t>i</w:t>
      </w:r>
      <w:r w:rsidR="00C1617A">
        <w:rPr>
          <w:u w:val="single"/>
        </w:rPr>
        <w:t>)</w:t>
      </w:r>
      <w:r w:rsidRPr="00873E1E">
        <w:rPr>
          <w:u w:val="single"/>
        </w:rPr>
        <w:fldChar w:fldCharType="end"/>
      </w:r>
      <w:r w:rsidRPr="00873E1E">
        <w:t xml:space="preserve"> and, if the Closing occurs, as of the Closing Date for purposes of </w:t>
      </w:r>
      <w:r w:rsidRPr="00873E1E">
        <w:rPr>
          <w:rFonts w:eastAsia="Calibri"/>
          <w:u w:val="single"/>
        </w:rPr>
        <w:fldChar w:fldCharType="begin"/>
      </w:r>
      <w:r w:rsidRPr="00873E1E">
        <w:rPr>
          <w:rFonts w:eastAsia="Calibri"/>
          <w:u w:val="single"/>
        </w:rPr>
        <w:instrText xml:space="preserve"> REF _Ref446334401 \r \h\*MERGEFORMAT </w:instrText>
      </w:r>
      <w:r w:rsidRPr="00873E1E">
        <w:rPr>
          <w:rFonts w:eastAsia="Calibri"/>
          <w:u w:val="single"/>
        </w:rPr>
      </w:r>
      <w:r w:rsidRPr="00873E1E">
        <w:rPr>
          <w:rFonts w:eastAsia="Calibri"/>
          <w:u w:val="single"/>
        </w:rPr>
        <w:fldChar w:fldCharType="separate"/>
      </w:r>
      <w:r w:rsidR="00837C0E">
        <w:rPr>
          <w:rFonts w:eastAsia="Calibri"/>
          <w:u w:val="single"/>
          <w:cs/>
        </w:rPr>
        <w:t>‎</w:t>
      </w:r>
      <w:r w:rsidR="00C1617A">
        <w:rPr>
          <w:rFonts w:eastAsia="Calibri"/>
          <w:u w:val="single"/>
        </w:rPr>
        <w:t>Article XXIV</w:t>
      </w:r>
      <w:r w:rsidRPr="00873E1E">
        <w:rPr>
          <w:rFonts w:eastAsia="Calibri"/>
          <w:u w:val="single"/>
        </w:rPr>
        <w:fldChar w:fldCharType="end"/>
      </w:r>
      <w:r w:rsidRPr="00873E1E">
        <w:rPr>
          <w:rFonts w:eastAsia="Calibri"/>
        </w:rPr>
        <w:t xml:space="preserve"> (Indemnification), such matter shall be deemed included in </w:t>
      </w:r>
      <w:bookmarkStart w:id="2384" w:name="DocXTextRef619"/>
      <w:r w:rsidRPr="00873E1E">
        <w:rPr>
          <w:u w:val="single"/>
        </w:rPr>
        <w:t>Schedule </w:t>
      </w:r>
      <w:bookmarkEnd w:id="2384"/>
      <w:r w:rsidRPr="00253200">
        <w:rPr>
          <w:u w:val="single"/>
        </w:rPr>
        <w:fldChar w:fldCharType="begin"/>
      </w:r>
      <w:r w:rsidRPr="00253200">
        <w:rPr>
          <w:u w:val="single"/>
        </w:rPr>
        <w:instrText xml:space="preserve"> REF  _Ref276036069 \h \t \w </w:instrText>
      </w:r>
      <w:r w:rsidR="00253200">
        <w:rPr>
          <w:u w:val="single"/>
        </w:rPr>
        <w:instrText xml:space="preserve"> \* MERGEFORMAT </w:instrText>
      </w:r>
      <w:r w:rsidRPr="00253200">
        <w:rPr>
          <w:u w:val="single"/>
        </w:rPr>
      </w:r>
      <w:r w:rsidRPr="00253200">
        <w:rPr>
          <w:u w:val="single"/>
        </w:rPr>
        <w:fldChar w:fldCharType="separate"/>
      </w:r>
      <w:r w:rsidR="00837C0E">
        <w:rPr>
          <w:u w:val="single"/>
          <w:cs/>
        </w:rPr>
        <w:t>‎</w:t>
      </w:r>
      <w:r w:rsidR="00837C0E">
        <w:rPr>
          <w:u w:val="single"/>
        </w:rPr>
        <w:t>19.5</w:t>
      </w:r>
      <w:r w:rsidRPr="00253200">
        <w:rPr>
          <w:u w:val="single"/>
        </w:rPr>
        <w:fldChar w:fldCharType="end"/>
      </w:r>
      <w:r w:rsidRPr="00873E1E">
        <w:t xml:space="preserve"> (Buyer’s Consents and Buyer’s Regulatory Approvals)</w:t>
      </w:r>
      <w:r w:rsidR="004D7078" w:rsidRPr="00873E1E">
        <w:t>.</w:t>
      </w:r>
      <w:bookmarkEnd w:id="2382"/>
    </w:p>
    <w:p w14:paraId="76751251" w14:textId="77777777" w:rsidR="004D7078" w:rsidRPr="00873E1E" w:rsidRDefault="004D7078" w:rsidP="007E5094">
      <w:pPr>
        <w:pStyle w:val="WP2L2"/>
        <w:rPr>
          <w:vanish/>
          <w:specVanish/>
        </w:rPr>
      </w:pPr>
      <w:bookmarkStart w:id="2385" w:name="_Ref446916870"/>
      <w:bookmarkStart w:id="2386" w:name="_Ref446947424"/>
      <w:bookmarkStart w:id="2387" w:name="_Toc33799287"/>
      <w:bookmarkStart w:id="2388" w:name="_Toc66116205"/>
      <w:bookmarkStart w:id="2389" w:name="_Toc78886804"/>
      <w:r w:rsidRPr="00873E1E">
        <w:rPr>
          <w:rFonts w:eastAsia="Calibri"/>
          <w:b/>
          <w:szCs w:val="24"/>
        </w:rPr>
        <w:t>Post-Closing Assurances</w:t>
      </w:r>
      <w:bookmarkEnd w:id="2385"/>
      <w:bookmarkEnd w:id="2386"/>
      <w:bookmarkEnd w:id="2387"/>
      <w:bookmarkEnd w:id="2388"/>
      <w:bookmarkEnd w:id="2389"/>
    </w:p>
    <w:p w14:paraId="044CB161" w14:textId="77777777" w:rsidR="004D7078" w:rsidRPr="00873E1E" w:rsidRDefault="004D7078" w:rsidP="00C86CA0">
      <w:pPr>
        <w:pStyle w:val="WP2Para2"/>
      </w:pPr>
      <w:r w:rsidRPr="00873E1E">
        <w:rPr>
          <w:rFonts w:eastAsia="Calibri"/>
          <w:snapToGrid w:val="0"/>
        </w:rPr>
        <w:t>.</w:t>
      </w:r>
      <w:r w:rsidRPr="00873E1E">
        <w:rPr>
          <w:rFonts w:eastAsia="Calibri"/>
          <w:b/>
          <w:snapToGrid w:val="0"/>
        </w:rPr>
        <w:t xml:space="preserve">  </w:t>
      </w:r>
      <w:r w:rsidRPr="00873E1E">
        <w:rPr>
          <w:rFonts w:eastAsia="Calibri"/>
          <w:snapToGrid w:val="0"/>
        </w:rPr>
        <w:t>After the Closing, each Party shall execute and deliver, upon the reasonable request of the other Party, any and all further instruments or documents, and exercise commercially reasonable efforts to take such further actions as may reasonably be required, to fulfill and implement the terms of this Agreement or realize the benefits intended to be afforded hereby, including such actions as are necessary or desirable in connection with obtaining any third party Consent, Permit, or waiver or any regulatory filing as a Party may undertake in connection herewith.</w:t>
      </w:r>
    </w:p>
    <w:p w14:paraId="0D3D84C6" w14:textId="77777777" w:rsidR="004D7078" w:rsidRPr="00873E1E" w:rsidRDefault="004D7078" w:rsidP="007E5094">
      <w:pPr>
        <w:pStyle w:val="WP2L2"/>
        <w:rPr>
          <w:vanish/>
          <w:specVanish/>
        </w:rPr>
      </w:pPr>
      <w:bookmarkStart w:id="2390" w:name="_Ref446915206"/>
      <w:bookmarkStart w:id="2391" w:name="_Toc33799288"/>
      <w:bookmarkStart w:id="2392" w:name="_Toc66116206"/>
      <w:bookmarkStart w:id="2393" w:name="_Toc78886805"/>
      <w:bookmarkStart w:id="2394" w:name="_Ref479148440"/>
      <w:r w:rsidRPr="00873E1E">
        <w:rPr>
          <w:rFonts w:eastAsia="Calibri"/>
          <w:b/>
        </w:rPr>
        <w:t>MISO Agreement</w:t>
      </w:r>
      <w:bookmarkEnd w:id="2390"/>
      <w:bookmarkEnd w:id="2391"/>
      <w:bookmarkEnd w:id="2392"/>
      <w:bookmarkEnd w:id="2393"/>
    </w:p>
    <w:p w14:paraId="0C1B4BB1" w14:textId="1AB0D5AC" w:rsidR="004D7078" w:rsidRPr="00873E1E" w:rsidRDefault="004D7078" w:rsidP="00C86CA0">
      <w:pPr>
        <w:pStyle w:val="WP2Para2"/>
      </w:pPr>
      <w:r w:rsidRPr="00873E1E">
        <w:rPr>
          <w:rFonts w:eastAsia="Calibri"/>
        </w:rPr>
        <w:t>.</w:t>
      </w:r>
      <w:bookmarkEnd w:id="2394"/>
      <w:r w:rsidRPr="00873E1E">
        <w:rPr>
          <w:rFonts w:eastAsia="Calibri"/>
          <w:snapToGrid w:val="0"/>
        </w:rPr>
        <w:t xml:space="preserve">  Contemporaneous with the execution of this Agreement, the Parties have executed and delivered the MISO Agreement.</w:t>
      </w:r>
    </w:p>
    <w:p w14:paraId="0E337BC7" w14:textId="1C136190" w:rsidR="004D7078" w:rsidRPr="00873E1E" w:rsidRDefault="004D7078" w:rsidP="00B10DC2">
      <w:pPr>
        <w:pStyle w:val="WP2L2"/>
        <w:keepNext/>
        <w:rPr>
          <w:b/>
        </w:rPr>
      </w:pPr>
      <w:bookmarkStart w:id="2395" w:name="_Ref4217227"/>
      <w:bookmarkStart w:id="2396" w:name="_Ref506905505"/>
      <w:bookmarkStart w:id="2397" w:name="_Toc33799289"/>
      <w:bookmarkStart w:id="2398" w:name="_Toc66116207"/>
      <w:bookmarkStart w:id="2399" w:name="_Toc78886806"/>
      <w:bookmarkStart w:id="2400" w:name="_Ref447205429"/>
      <w:bookmarkStart w:id="2401" w:name="_Ref448232201"/>
      <w:r w:rsidRPr="00873E1E">
        <w:rPr>
          <w:b/>
        </w:rPr>
        <w:t>Interconnection, Deliverability, and Transmission</w:t>
      </w:r>
      <w:bookmarkEnd w:id="2395"/>
      <w:r w:rsidRPr="00873E1E">
        <w:rPr>
          <w:rFonts w:eastAsia="Calibri"/>
        </w:rPr>
        <w:t>.</w:t>
      </w:r>
      <w:bookmarkEnd w:id="2396"/>
      <w:bookmarkEnd w:id="2397"/>
      <w:bookmarkEnd w:id="2398"/>
      <w:bookmarkEnd w:id="2399"/>
    </w:p>
    <w:p w14:paraId="5E3A2B0B" w14:textId="7A97EA24" w:rsidR="00412BB1" w:rsidRDefault="00412BB1" w:rsidP="00412BB1">
      <w:pPr>
        <w:pStyle w:val="WP2L3"/>
        <w:rPr>
          <w:szCs w:val="22"/>
        </w:rPr>
      </w:pPr>
      <w:bookmarkStart w:id="2402" w:name="_Ref4146809"/>
      <w:r w:rsidRPr="00253200">
        <w:rPr>
          <w:szCs w:val="22"/>
        </w:rPr>
        <w:t>Seller shall</w:t>
      </w:r>
      <w:r>
        <w:rPr>
          <w:szCs w:val="22"/>
        </w:rPr>
        <w:t xml:space="preserve">, at its sole cost and expense (subject to </w:t>
      </w:r>
      <w:r w:rsidRPr="0099506C">
        <w:rPr>
          <w:rFonts w:eastAsia="Calibri"/>
          <w:szCs w:val="24"/>
          <w:u w:val="single"/>
        </w:rPr>
        <w:t>Section 20</w:t>
      </w:r>
      <w:r>
        <w:rPr>
          <w:rFonts w:eastAsia="Calibri"/>
          <w:szCs w:val="24"/>
          <w:u w:val="single"/>
        </w:rPr>
        <w:t>.6(b)</w:t>
      </w:r>
      <w:r>
        <w:t>)</w:t>
      </w:r>
      <w:r>
        <w:rPr>
          <w:szCs w:val="22"/>
        </w:rPr>
        <w:t>,</w:t>
      </w:r>
      <w:r w:rsidRPr="00253200">
        <w:rPr>
          <w:szCs w:val="22"/>
        </w:rPr>
        <w:t xml:space="preserve"> </w:t>
      </w:r>
      <w:r>
        <w:rPr>
          <w:szCs w:val="22"/>
        </w:rPr>
        <w:t>arrange</w:t>
      </w:r>
      <w:r w:rsidR="009865E5">
        <w:rPr>
          <w:szCs w:val="22"/>
        </w:rPr>
        <w:t xml:space="preserve"> for</w:t>
      </w:r>
      <w:r>
        <w:rPr>
          <w:szCs w:val="22"/>
        </w:rPr>
        <w:t xml:space="preserve">, </w:t>
      </w:r>
      <w:r w:rsidRPr="00253200">
        <w:rPr>
          <w:szCs w:val="22"/>
        </w:rPr>
        <w:t>obtain</w:t>
      </w:r>
      <w:r>
        <w:rPr>
          <w:szCs w:val="22"/>
        </w:rPr>
        <w:t>,</w:t>
      </w:r>
      <w:r w:rsidRPr="00253200">
        <w:rPr>
          <w:szCs w:val="22"/>
        </w:rPr>
        <w:t xml:space="preserve"> </w:t>
      </w:r>
      <w:r>
        <w:rPr>
          <w:szCs w:val="22"/>
        </w:rPr>
        <w:t xml:space="preserve">and </w:t>
      </w:r>
      <w:r w:rsidRPr="00253200">
        <w:rPr>
          <w:szCs w:val="22"/>
        </w:rPr>
        <w:t>receive</w:t>
      </w:r>
      <w:r>
        <w:rPr>
          <w:szCs w:val="22"/>
        </w:rPr>
        <w:t xml:space="preserve"> prior to </w:t>
      </w:r>
      <w:r w:rsidR="005B3136">
        <w:rPr>
          <w:szCs w:val="22"/>
        </w:rPr>
        <w:t>Mechanical Completion</w:t>
      </w:r>
      <w:r>
        <w:rPr>
          <w:szCs w:val="22"/>
        </w:rPr>
        <w:t>:</w:t>
      </w:r>
    </w:p>
    <w:p w14:paraId="78923B88" w14:textId="77777777" w:rsidR="00412BB1" w:rsidRDefault="00412BB1" w:rsidP="00412BB1">
      <w:pPr>
        <w:pStyle w:val="WP2L4"/>
        <w:tabs>
          <w:tab w:val="clear" w:pos="2880"/>
          <w:tab w:val="num" w:pos="360"/>
        </w:tabs>
      </w:pPr>
      <w:r w:rsidRPr="00253200">
        <w:t>Full Deliverability and the Required Project Recognition, and</w:t>
      </w:r>
    </w:p>
    <w:p w14:paraId="1D02B7E2" w14:textId="77777777" w:rsidR="00412BB1" w:rsidRDefault="00412BB1" w:rsidP="00412BB1">
      <w:pPr>
        <w:pStyle w:val="WP2L4"/>
        <w:tabs>
          <w:tab w:val="clear" w:pos="2880"/>
          <w:tab w:val="num" w:pos="360"/>
        </w:tabs>
      </w:pPr>
      <w:r>
        <w:t>w</w:t>
      </w:r>
      <w:r w:rsidRPr="00253200">
        <w:t>ithout limiting the foregoing, the Required Deliverability Arrangements, Project Recognition Agreements, and all necessary approvals and authorizations for Full Deliverability and the Required Project Recognition,</w:t>
      </w:r>
    </w:p>
    <w:p w14:paraId="450FB9E4" w14:textId="63CA19D6" w:rsidR="00412BB1" w:rsidRDefault="00412BB1" w:rsidP="00412BB1">
      <w:pPr>
        <w:pStyle w:val="WP2L3"/>
        <w:numPr>
          <w:ilvl w:val="0"/>
          <w:numId w:val="0"/>
        </w:numPr>
        <w:rPr>
          <w:szCs w:val="22"/>
        </w:rPr>
      </w:pPr>
      <w:r w:rsidRPr="00253200">
        <w:t xml:space="preserve">all of which shall be </w:t>
      </w:r>
      <w:r w:rsidRPr="00122A40">
        <w:rPr>
          <w:rFonts w:eastAsia="Calibri"/>
        </w:rPr>
        <w:t>final and not subject to appeal or legal challenge</w:t>
      </w:r>
      <w:r>
        <w:rPr>
          <w:rFonts w:eastAsia="Calibri"/>
        </w:rPr>
        <w:t xml:space="preserve"> at </w:t>
      </w:r>
      <w:r w:rsidR="005B3136">
        <w:rPr>
          <w:rFonts w:eastAsia="Calibri"/>
        </w:rPr>
        <w:t>Mechanical Completion</w:t>
      </w:r>
      <w:r w:rsidRPr="00253200">
        <w:t>.</w:t>
      </w:r>
      <w:r>
        <w:t xml:space="preserve">  </w:t>
      </w:r>
      <w:r w:rsidRPr="00253200">
        <w:t xml:space="preserve">In connection with </w:t>
      </w:r>
      <w:r>
        <w:t xml:space="preserve">its obligations under this </w:t>
      </w:r>
      <w:r w:rsidRPr="0099506C">
        <w:rPr>
          <w:rFonts w:eastAsia="Calibri"/>
          <w:szCs w:val="24"/>
          <w:u w:val="single"/>
        </w:rPr>
        <w:fldChar w:fldCharType="begin"/>
      </w:r>
      <w:r w:rsidRPr="0099506C">
        <w:rPr>
          <w:rFonts w:eastAsia="Calibri"/>
          <w:szCs w:val="24"/>
          <w:u w:val="single"/>
        </w:rPr>
        <w:instrText xml:space="preserve"> REF _Ref528917252 \w \h  \* MERGEFORMAT </w:instrText>
      </w:r>
      <w:r w:rsidRPr="0099506C">
        <w:rPr>
          <w:rFonts w:eastAsia="Calibri"/>
          <w:szCs w:val="24"/>
          <w:u w:val="single"/>
        </w:rPr>
      </w:r>
      <w:r w:rsidRPr="0099506C">
        <w:rPr>
          <w:rFonts w:eastAsia="Calibri"/>
          <w:szCs w:val="24"/>
          <w:u w:val="single"/>
        </w:rPr>
        <w:fldChar w:fldCharType="separate"/>
      </w:r>
      <w:r w:rsidRPr="0099506C">
        <w:rPr>
          <w:rFonts w:eastAsia="Calibri"/>
          <w:szCs w:val="24"/>
          <w:u w:val="single"/>
        </w:rPr>
        <w:t>Section 20.16(a)</w:t>
      </w:r>
      <w:r w:rsidRPr="0099506C">
        <w:rPr>
          <w:rFonts w:eastAsia="Calibri"/>
          <w:szCs w:val="24"/>
          <w:u w:val="single"/>
        </w:rPr>
        <w:fldChar w:fldCharType="end"/>
      </w:r>
      <w:r w:rsidRPr="00253200">
        <w:t xml:space="preserve">, </w:t>
      </w:r>
      <w:r w:rsidR="00484C8B">
        <w:t>and without limiting its other obligations under this Agreement</w:t>
      </w:r>
      <w:r w:rsidR="0021196C">
        <w:t xml:space="preserve"> (including </w:t>
      </w:r>
      <w:r w:rsidR="0021196C" w:rsidRPr="0099506C">
        <w:rPr>
          <w:rFonts w:eastAsia="Calibri"/>
          <w:szCs w:val="24"/>
          <w:u w:val="single"/>
        </w:rPr>
        <w:fldChar w:fldCharType="begin"/>
      </w:r>
      <w:r w:rsidR="0021196C" w:rsidRPr="0099506C">
        <w:rPr>
          <w:rFonts w:eastAsia="Calibri"/>
          <w:szCs w:val="24"/>
          <w:u w:val="single"/>
        </w:rPr>
        <w:instrText xml:space="preserve"> REF _Ref528917252 \w \h  \* MERGEFORMAT </w:instrText>
      </w:r>
      <w:r w:rsidR="0021196C" w:rsidRPr="0099506C">
        <w:rPr>
          <w:rFonts w:eastAsia="Calibri"/>
          <w:szCs w:val="24"/>
          <w:u w:val="single"/>
        </w:rPr>
      </w:r>
      <w:r w:rsidR="0021196C" w:rsidRPr="0099506C">
        <w:rPr>
          <w:rFonts w:eastAsia="Calibri"/>
          <w:szCs w:val="24"/>
          <w:u w:val="single"/>
        </w:rPr>
        <w:fldChar w:fldCharType="separate"/>
      </w:r>
      <w:r w:rsidR="0021196C" w:rsidRPr="0099506C">
        <w:rPr>
          <w:rFonts w:eastAsia="Calibri"/>
          <w:szCs w:val="24"/>
          <w:u w:val="single"/>
        </w:rPr>
        <w:t>Section 20.16(</w:t>
      </w:r>
      <w:r w:rsidR="0021196C">
        <w:rPr>
          <w:rFonts w:eastAsia="Calibri"/>
          <w:szCs w:val="24"/>
          <w:u w:val="single"/>
        </w:rPr>
        <w:t>c</w:t>
      </w:r>
      <w:r w:rsidR="0021196C" w:rsidRPr="0099506C">
        <w:rPr>
          <w:rFonts w:eastAsia="Calibri"/>
          <w:szCs w:val="24"/>
          <w:u w:val="single"/>
        </w:rPr>
        <w:t>)</w:t>
      </w:r>
      <w:r w:rsidR="0021196C" w:rsidRPr="0099506C">
        <w:rPr>
          <w:rFonts w:eastAsia="Calibri"/>
          <w:szCs w:val="24"/>
          <w:u w:val="single"/>
        </w:rPr>
        <w:fldChar w:fldCharType="end"/>
      </w:r>
      <w:r w:rsidR="0021196C">
        <w:t>)</w:t>
      </w:r>
      <w:r w:rsidR="00BF508C">
        <w:t xml:space="preserve"> or its rights under </w:t>
      </w:r>
      <w:r w:rsidR="00BF508C" w:rsidRPr="0099506C">
        <w:rPr>
          <w:rFonts w:eastAsia="Calibri"/>
          <w:szCs w:val="24"/>
          <w:u w:val="single"/>
        </w:rPr>
        <w:fldChar w:fldCharType="begin"/>
      </w:r>
      <w:r w:rsidR="00BF508C" w:rsidRPr="0099506C">
        <w:rPr>
          <w:rFonts w:eastAsia="Calibri"/>
          <w:szCs w:val="24"/>
          <w:u w:val="single"/>
        </w:rPr>
        <w:instrText xml:space="preserve"> REF _Ref528917252 \w \h  \* MERGEFORMAT </w:instrText>
      </w:r>
      <w:r w:rsidR="00BF508C" w:rsidRPr="0099506C">
        <w:rPr>
          <w:rFonts w:eastAsia="Calibri"/>
          <w:szCs w:val="24"/>
          <w:u w:val="single"/>
        </w:rPr>
      </w:r>
      <w:r w:rsidR="00BF508C" w:rsidRPr="0099506C">
        <w:rPr>
          <w:rFonts w:eastAsia="Calibri"/>
          <w:szCs w:val="24"/>
          <w:u w:val="single"/>
        </w:rPr>
        <w:fldChar w:fldCharType="separate"/>
      </w:r>
      <w:r w:rsidR="00BF508C" w:rsidRPr="0099506C">
        <w:rPr>
          <w:rFonts w:eastAsia="Calibri"/>
          <w:szCs w:val="24"/>
          <w:u w:val="single"/>
        </w:rPr>
        <w:t>Section 20.16(</w:t>
      </w:r>
      <w:r w:rsidR="00BF508C">
        <w:rPr>
          <w:rFonts w:eastAsia="Calibri"/>
          <w:szCs w:val="24"/>
          <w:u w:val="single"/>
        </w:rPr>
        <w:t>b</w:t>
      </w:r>
      <w:r w:rsidR="00BF508C" w:rsidRPr="0099506C">
        <w:rPr>
          <w:rFonts w:eastAsia="Calibri"/>
          <w:szCs w:val="24"/>
          <w:u w:val="single"/>
        </w:rPr>
        <w:t>)</w:t>
      </w:r>
      <w:r w:rsidR="00BF508C" w:rsidRPr="0099506C">
        <w:rPr>
          <w:rFonts w:eastAsia="Calibri"/>
          <w:szCs w:val="24"/>
          <w:u w:val="single"/>
        </w:rPr>
        <w:fldChar w:fldCharType="end"/>
      </w:r>
      <w:r w:rsidR="00484C8B">
        <w:t xml:space="preserve">, </w:t>
      </w:r>
      <w:r w:rsidRPr="00253200">
        <w:t>Seller</w:t>
      </w:r>
      <w:r>
        <w:t xml:space="preserve"> shall be</w:t>
      </w:r>
      <w:r w:rsidRPr="00253200">
        <w:t xml:space="preserve"> responsible for</w:t>
      </w:r>
      <w:r>
        <w:t xml:space="preserve"> </w:t>
      </w:r>
      <w:r w:rsidRPr="00253200">
        <w:t>pay</w:t>
      </w:r>
      <w:r>
        <w:t>ing, in accordance with the applicable terms of any Required Deliverability Arrangement</w:t>
      </w:r>
      <w:r w:rsidR="00484C8B">
        <w:t xml:space="preserve"> and</w:t>
      </w:r>
      <w:r>
        <w:t xml:space="preserve"> any </w:t>
      </w:r>
      <w:r w:rsidRPr="00253200">
        <w:t>Project Recognition Agreement</w:t>
      </w:r>
      <w:r w:rsidR="00484C8B">
        <w:t>,</w:t>
      </w:r>
      <w:r w:rsidRPr="00253200">
        <w:t xml:space="preserve"> </w:t>
      </w:r>
      <w:r>
        <w:t xml:space="preserve">all costs </w:t>
      </w:r>
      <w:r w:rsidR="00484C8B">
        <w:t xml:space="preserve">due and payable by Seller </w:t>
      </w:r>
      <w:r>
        <w:t>(or any Affiliate of Seller) thereunder</w:t>
      </w:r>
      <w:r w:rsidR="005B3136">
        <w:t>.</w:t>
      </w:r>
    </w:p>
    <w:p w14:paraId="536993A7" w14:textId="14852BBC" w:rsidR="00412BB1" w:rsidRDefault="004318DF" w:rsidP="0050713F">
      <w:pPr>
        <w:pStyle w:val="WP2L3"/>
        <w:rPr>
          <w:szCs w:val="22"/>
        </w:rPr>
      </w:pPr>
      <w:r>
        <w:t xml:space="preserve">The Parties acknowledge that attainment of Full Deliverability may require the </w:t>
      </w:r>
      <w:r w:rsidR="001A628D">
        <w:t xml:space="preserve">procurement, construction, and </w:t>
      </w:r>
      <w:r>
        <w:t xml:space="preserve">installation of Stand-Alone Network Upgrades, </w:t>
      </w:r>
      <w:r w:rsidRPr="00CF195F">
        <w:t>Network Upgrades</w:t>
      </w:r>
      <w:r>
        <w:t xml:space="preserve"> other than Stand-Alone Network Upgrades, EAL </w:t>
      </w:r>
      <w:r w:rsidRPr="00CF195F">
        <w:t>Transmission Interconnection Facilities</w:t>
      </w:r>
      <w:r w:rsidR="003F5F5A">
        <w:t>, and other upgrades and improvements</w:t>
      </w:r>
      <w:r>
        <w:t xml:space="preserve"> </w:t>
      </w:r>
      <w:r w:rsidR="00BC0181">
        <w:t xml:space="preserve">and related work </w:t>
      </w:r>
      <w:r w:rsidR="003F5F5A">
        <w:t>pursuant to the GIA</w:t>
      </w:r>
      <w:r>
        <w:t xml:space="preserve">.  </w:t>
      </w:r>
      <w:bookmarkStart w:id="2403" w:name="_Hlk78829269"/>
      <w:r>
        <w:t xml:space="preserve">Buyer shall </w:t>
      </w:r>
      <w:r w:rsidRPr="00F20EAF">
        <w:rPr>
          <w:rFonts w:eastAsia="Calibri"/>
        </w:rPr>
        <w:t xml:space="preserve">reimburse Seller, through a Purchase Price increase, for the actual, direct, documented, and verifiable out-of-pocket </w:t>
      </w:r>
      <w:r w:rsidR="00F20EAF" w:rsidRPr="00F20EAF">
        <w:rPr>
          <w:rFonts w:eastAsia="Calibri"/>
        </w:rPr>
        <w:t xml:space="preserve">Reimbursable Transmission Upgrade Costs </w:t>
      </w:r>
      <w:r w:rsidR="00B17869">
        <w:rPr>
          <w:rFonts w:eastAsia="Calibri"/>
        </w:rPr>
        <w:t xml:space="preserve">(if any) </w:t>
      </w:r>
      <w:r w:rsidR="00F20EAF" w:rsidRPr="00F20EAF">
        <w:rPr>
          <w:rFonts w:eastAsia="Calibri"/>
        </w:rPr>
        <w:t>reasonably incurred by Seller.  “</w:t>
      </w:r>
      <w:r w:rsidR="00F20EAF" w:rsidRPr="00F20EAF">
        <w:rPr>
          <w:rFonts w:eastAsia="Calibri"/>
          <w:b/>
          <w:bCs/>
          <w:i/>
          <w:iCs/>
        </w:rPr>
        <w:t>Reimbursable Transmission Upgrade Costs</w:t>
      </w:r>
      <w:r w:rsidR="00F20EAF" w:rsidRPr="00F20EAF">
        <w:rPr>
          <w:rFonts w:eastAsia="Calibri"/>
        </w:rPr>
        <w:t>” s</w:t>
      </w:r>
      <w:r w:rsidR="00F20EAF">
        <w:t>hall mean the costs of Network Upgrades</w:t>
      </w:r>
      <w:r w:rsidR="0050713F">
        <w:t xml:space="preserve"> (</w:t>
      </w:r>
      <w:r w:rsidR="00F20EAF">
        <w:t>if any</w:t>
      </w:r>
      <w:r w:rsidR="0050713F">
        <w:t>)</w:t>
      </w:r>
      <w:r w:rsidR="00DC3BC1">
        <w:t xml:space="preserve"> </w:t>
      </w:r>
      <w:r w:rsidR="00F20EAF">
        <w:t>paid by Seller under the GIA</w:t>
      </w:r>
      <w:r w:rsidR="00A65697">
        <w:t xml:space="preserve">, other than, subject to the following sentence, Stand-Alone Network Upgrades.  </w:t>
      </w:r>
      <w:r w:rsidR="00F20EAF">
        <w:t>“</w:t>
      </w:r>
      <w:r w:rsidR="00F20EAF" w:rsidRPr="00F20EAF">
        <w:rPr>
          <w:rFonts w:eastAsia="Calibri"/>
        </w:rPr>
        <w:t xml:space="preserve">Reimbursable Transmission Upgrade Costs” shall </w:t>
      </w:r>
      <w:r w:rsidR="00A65697">
        <w:rPr>
          <w:rFonts w:eastAsia="Calibri"/>
        </w:rPr>
        <w:t xml:space="preserve">also </w:t>
      </w:r>
      <w:r w:rsidR="00F20EAF" w:rsidRPr="00F20EAF">
        <w:rPr>
          <w:rFonts w:eastAsia="Calibri"/>
        </w:rPr>
        <w:t xml:space="preserve">include </w:t>
      </w:r>
      <w:r w:rsidR="00A17805">
        <w:rPr>
          <w:rFonts w:eastAsia="Calibri"/>
        </w:rPr>
        <w:t xml:space="preserve"> the costs of </w:t>
      </w:r>
      <w:r w:rsidR="00F20EAF" w:rsidRPr="00F20EAF">
        <w:rPr>
          <w:rFonts w:eastAsia="Calibri"/>
        </w:rPr>
        <w:t xml:space="preserve">(i) Stand-Alone Network Upgrades (if any) </w:t>
      </w:r>
      <w:r w:rsidR="00A17805">
        <w:rPr>
          <w:rFonts w:eastAsia="Calibri"/>
        </w:rPr>
        <w:t xml:space="preserve">paid by Seller under the GIA </w:t>
      </w:r>
      <w:r w:rsidR="00F20EAF" w:rsidRPr="00F20EAF">
        <w:rPr>
          <w:rFonts w:eastAsia="Calibri"/>
        </w:rPr>
        <w:t xml:space="preserve">if, </w:t>
      </w:r>
      <w:r w:rsidR="00F20EAF" w:rsidRPr="00F20EAF">
        <w:rPr>
          <w:rFonts w:eastAsia="Calibri"/>
          <w:szCs w:val="24"/>
        </w:rPr>
        <w:t>and only if, and to the extent that</w:t>
      </w:r>
      <w:r w:rsidR="0050713F">
        <w:rPr>
          <w:rFonts w:eastAsia="Calibri"/>
          <w:szCs w:val="24"/>
        </w:rPr>
        <w:t>,</w:t>
      </w:r>
      <w:r w:rsidR="00F20EAF" w:rsidRPr="00F20EAF">
        <w:rPr>
          <w:rFonts w:eastAsia="Calibri"/>
          <w:szCs w:val="24"/>
        </w:rPr>
        <w:t xml:space="preserve"> Seller has irrevocably elected for [MISO and] EAL Transmission to perform the work required under the GIA for the Stand-Alone Network Upgrades</w:t>
      </w:r>
      <w:r w:rsidR="001B7803">
        <w:rPr>
          <w:rFonts w:eastAsia="Calibri"/>
          <w:szCs w:val="24"/>
        </w:rPr>
        <w:t>,</w:t>
      </w:r>
      <w:r w:rsidR="00F20EAF" w:rsidRPr="00F20EAF">
        <w:rPr>
          <w:rFonts w:eastAsia="Calibri"/>
          <w:szCs w:val="24"/>
        </w:rPr>
        <w:t xml:space="preserve"> and (ii) </w:t>
      </w:r>
      <w:r w:rsidR="00F20EAF" w:rsidRPr="00F20EAF">
        <w:rPr>
          <w:rFonts w:eastAsia="Calibri"/>
        </w:rPr>
        <w:t xml:space="preserve">EAL Transmission Interconnection Facilities </w:t>
      </w:r>
      <w:r w:rsidR="00A65697">
        <w:rPr>
          <w:rFonts w:eastAsia="Calibri"/>
        </w:rPr>
        <w:t xml:space="preserve">(if any) </w:t>
      </w:r>
      <w:r w:rsidR="00A17805">
        <w:rPr>
          <w:rFonts w:eastAsia="Calibri"/>
        </w:rPr>
        <w:t xml:space="preserve">paid by Seller under the GIA </w:t>
      </w:r>
      <w:r w:rsidR="00F20EAF" w:rsidRPr="00F20EAF">
        <w:rPr>
          <w:rFonts w:eastAsia="Calibri"/>
        </w:rPr>
        <w:t xml:space="preserve">if, </w:t>
      </w:r>
      <w:r w:rsidR="00F20EAF" w:rsidRPr="00F20EAF">
        <w:rPr>
          <w:rFonts w:eastAsia="Calibri"/>
          <w:szCs w:val="24"/>
        </w:rPr>
        <w:t>and only if, and to the extent that</w:t>
      </w:r>
      <w:r w:rsidR="000923BC">
        <w:rPr>
          <w:rFonts w:eastAsia="Calibri"/>
          <w:szCs w:val="24"/>
        </w:rPr>
        <w:t>,</w:t>
      </w:r>
      <w:r w:rsidR="00F20EAF" w:rsidRPr="00F20EAF">
        <w:rPr>
          <w:rFonts w:eastAsia="Calibri"/>
          <w:szCs w:val="24"/>
        </w:rPr>
        <w:t xml:space="preserve"> Seller has irrevocably elected for [MISO and] EAL Transmission to perform the work required under the GIA for the</w:t>
      </w:r>
      <w:r w:rsidR="00F20EAF" w:rsidRPr="00F20EAF">
        <w:rPr>
          <w:rFonts w:eastAsia="Calibri"/>
        </w:rPr>
        <w:t xml:space="preserve"> EAL Transmission Interconnection Facilities.  </w:t>
      </w:r>
      <w:r w:rsidR="001B7803">
        <w:rPr>
          <w:rFonts w:eastAsia="Calibri"/>
        </w:rPr>
        <w:t>For the avoidance of doubt, n</w:t>
      </w:r>
      <w:r w:rsidR="00F20EAF" w:rsidRPr="00F20EAF">
        <w:rPr>
          <w:rFonts w:eastAsia="Calibri"/>
        </w:rPr>
        <w:t>o cost may be a Reimbursable Transmission Upgrade Cost if the Electric</w:t>
      </w:r>
      <w:r w:rsidR="001B7803">
        <w:rPr>
          <w:rFonts w:eastAsia="Calibri"/>
        </w:rPr>
        <w:t>al</w:t>
      </w:r>
      <w:r w:rsidR="00F20EAF" w:rsidRPr="00F20EAF">
        <w:rPr>
          <w:rFonts w:eastAsia="Calibri"/>
        </w:rPr>
        <w:t xml:space="preserve"> </w:t>
      </w:r>
      <w:r w:rsidR="001B7803">
        <w:rPr>
          <w:rFonts w:eastAsia="Calibri"/>
        </w:rPr>
        <w:t xml:space="preserve">Interconnection </w:t>
      </w:r>
      <w:r w:rsidR="00F20EAF" w:rsidRPr="00F20EAF">
        <w:rPr>
          <w:rFonts w:eastAsia="Calibri"/>
        </w:rPr>
        <w:t>Point is not on the EAL Transmission System.</w:t>
      </w:r>
      <w:bookmarkStart w:id="2404" w:name="_Hlk78718273"/>
      <w:r>
        <w:rPr>
          <w:rFonts w:eastAsia="Calibri"/>
        </w:rPr>
        <w:t xml:space="preserve"> </w:t>
      </w:r>
      <w:bookmarkEnd w:id="2404"/>
      <w:r w:rsidR="0050713F">
        <w:rPr>
          <w:rFonts w:eastAsia="Calibri"/>
        </w:rPr>
        <w:t xml:space="preserve"> </w:t>
      </w:r>
      <w:r w:rsidRPr="00BE324B">
        <w:rPr>
          <w:rFonts w:eastAsia="Calibri"/>
        </w:rPr>
        <w:t>T</w:t>
      </w:r>
      <w:r>
        <w:t>he Purchase Price shall not be adjusted, and Buyer</w:t>
      </w:r>
      <w:r w:rsidRPr="00BE324B">
        <w:rPr>
          <w:rFonts w:eastAsia="Calibri"/>
        </w:rPr>
        <w:t xml:space="preserve"> </w:t>
      </w:r>
      <w:r>
        <w:t>shall not be obligated to reimburse</w:t>
      </w:r>
      <w:r w:rsidR="00600474">
        <w:t>,</w:t>
      </w:r>
      <w:r w:rsidR="00600474" w:rsidRPr="00600474">
        <w:t xml:space="preserve"> </w:t>
      </w:r>
      <w:r w:rsidR="00600474">
        <w:t>in whole or in part,</w:t>
      </w:r>
      <w:r>
        <w:t xml:space="preserve"> or otherwise </w:t>
      </w:r>
      <w:r w:rsidR="00600474">
        <w:t xml:space="preserve">provide </w:t>
      </w:r>
      <w:r w:rsidR="005B3136">
        <w:t xml:space="preserve">any </w:t>
      </w:r>
      <w:r w:rsidR="00600474">
        <w:t xml:space="preserve">incremental </w:t>
      </w:r>
      <w:r>
        <w:t>compensa</w:t>
      </w:r>
      <w:r w:rsidR="00600474">
        <w:t>tion to</w:t>
      </w:r>
      <w:r>
        <w:t xml:space="preserve"> Seller for any costs incurred by Seller in connection with its obligations under </w:t>
      </w:r>
      <w:r w:rsidRPr="0099506C">
        <w:rPr>
          <w:rFonts w:eastAsia="Calibri"/>
          <w:szCs w:val="24"/>
          <w:u w:val="single"/>
        </w:rPr>
        <w:fldChar w:fldCharType="begin"/>
      </w:r>
      <w:r w:rsidRPr="0099506C">
        <w:rPr>
          <w:rFonts w:eastAsia="Calibri"/>
          <w:szCs w:val="24"/>
          <w:u w:val="single"/>
        </w:rPr>
        <w:instrText xml:space="preserve"> REF _Ref528917252 \w \h  \* MERGEFORMAT </w:instrText>
      </w:r>
      <w:r w:rsidRPr="0099506C">
        <w:rPr>
          <w:rFonts w:eastAsia="Calibri"/>
          <w:szCs w:val="24"/>
          <w:u w:val="single"/>
        </w:rPr>
      </w:r>
      <w:r w:rsidRPr="0099506C">
        <w:rPr>
          <w:rFonts w:eastAsia="Calibri"/>
          <w:szCs w:val="24"/>
          <w:u w:val="single"/>
        </w:rPr>
        <w:fldChar w:fldCharType="separate"/>
      </w:r>
      <w:r w:rsidRPr="0099506C">
        <w:rPr>
          <w:rFonts w:eastAsia="Calibri"/>
          <w:szCs w:val="24"/>
          <w:u w:val="single"/>
        </w:rPr>
        <w:t>Section 20.16</w:t>
      </w:r>
      <w:r w:rsidRPr="0099506C">
        <w:rPr>
          <w:rFonts w:eastAsia="Calibri"/>
          <w:szCs w:val="24"/>
          <w:u w:val="single"/>
        </w:rPr>
        <w:fldChar w:fldCharType="end"/>
      </w:r>
      <w:r w:rsidR="00600474">
        <w:t xml:space="preserve"> other than Reimbursable Transmission Upgrade Costs, including </w:t>
      </w:r>
      <w:r w:rsidR="00B571A1">
        <w:t>any</w:t>
      </w:r>
      <w:r w:rsidR="00600474">
        <w:t xml:space="preserve"> cost </w:t>
      </w:r>
      <w:r w:rsidR="00B571A1">
        <w:t xml:space="preserve">incurred by Seller with respect to work on </w:t>
      </w:r>
      <w:r w:rsidR="00600474" w:rsidRPr="00BE324B">
        <w:rPr>
          <w:rFonts w:eastAsia="Calibri"/>
        </w:rPr>
        <w:t>Stand</w:t>
      </w:r>
      <w:r w:rsidR="00600474">
        <w:rPr>
          <w:rFonts w:eastAsia="Calibri"/>
        </w:rPr>
        <w:t>-</w:t>
      </w:r>
      <w:r w:rsidR="00600474" w:rsidRPr="00BE324B">
        <w:rPr>
          <w:rFonts w:eastAsia="Calibri"/>
        </w:rPr>
        <w:t>Alone Network Upgrades</w:t>
      </w:r>
      <w:r w:rsidR="00600474">
        <w:rPr>
          <w:rFonts w:eastAsia="Calibri"/>
        </w:rPr>
        <w:t xml:space="preserve"> or </w:t>
      </w:r>
      <w:r w:rsidR="00600474" w:rsidRPr="00BE324B">
        <w:rPr>
          <w:rFonts w:eastAsia="Calibri"/>
        </w:rPr>
        <w:t>EAL Transmission Interconnection Facilities</w:t>
      </w:r>
      <w:r w:rsidR="00B571A1">
        <w:rPr>
          <w:rFonts w:eastAsia="Calibri"/>
        </w:rPr>
        <w:t xml:space="preserve"> that Seller has elected not to have </w:t>
      </w:r>
      <w:r w:rsidR="0050713F">
        <w:rPr>
          <w:rFonts w:eastAsia="Calibri"/>
        </w:rPr>
        <w:t>[</w:t>
      </w:r>
      <w:r w:rsidR="00B571A1">
        <w:rPr>
          <w:rFonts w:eastAsia="Calibri"/>
        </w:rPr>
        <w:t>MISO and</w:t>
      </w:r>
      <w:r w:rsidR="0050713F">
        <w:rPr>
          <w:rFonts w:eastAsia="Calibri"/>
        </w:rPr>
        <w:t>]</w:t>
      </w:r>
      <w:r w:rsidR="00B571A1">
        <w:rPr>
          <w:rFonts w:eastAsia="Calibri"/>
        </w:rPr>
        <w:t xml:space="preserve"> EAL Transmission perform</w:t>
      </w:r>
      <w:bookmarkEnd w:id="2403"/>
      <w:r w:rsidR="00503D21">
        <w:t>.</w:t>
      </w:r>
    </w:p>
    <w:p w14:paraId="341251F3" w14:textId="2AB28375" w:rsidR="00412BB1" w:rsidRDefault="00AC5318" w:rsidP="007E5094">
      <w:pPr>
        <w:pStyle w:val="WP2L3"/>
        <w:rPr>
          <w:szCs w:val="22"/>
        </w:rPr>
      </w:pPr>
      <w:r w:rsidRPr="00253200">
        <w:t xml:space="preserve">In connection with </w:t>
      </w:r>
      <w:r>
        <w:t xml:space="preserve">its obligations under this </w:t>
      </w:r>
      <w:r w:rsidRPr="0099506C">
        <w:rPr>
          <w:rFonts w:eastAsia="Calibri"/>
          <w:szCs w:val="24"/>
          <w:u w:val="single"/>
        </w:rPr>
        <w:fldChar w:fldCharType="begin"/>
      </w:r>
      <w:r w:rsidRPr="0099506C">
        <w:rPr>
          <w:rFonts w:eastAsia="Calibri"/>
          <w:szCs w:val="24"/>
          <w:u w:val="single"/>
        </w:rPr>
        <w:instrText xml:space="preserve"> REF _Ref528917252 \w \h  \* MERGEFORMAT </w:instrText>
      </w:r>
      <w:r w:rsidRPr="0099506C">
        <w:rPr>
          <w:rFonts w:eastAsia="Calibri"/>
          <w:szCs w:val="24"/>
          <w:u w:val="single"/>
        </w:rPr>
      </w:r>
      <w:r w:rsidRPr="0099506C">
        <w:rPr>
          <w:rFonts w:eastAsia="Calibri"/>
          <w:szCs w:val="24"/>
          <w:u w:val="single"/>
        </w:rPr>
        <w:fldChar w:fldCharType="separate"/>
      </w:r>
      <w:r w:rsidRPr="0099506C">
        <w:rPr>
          <w:rFonts w:eastAsia="Calibri"/>
          <w:szCs w:val="24"/>
          <w:u w:val="single"/>
        </w:rPr>
        <w:t>Section 20.16(a)</w:t>
      </w:r>
      <w:r w:rsidRPr="0099506C">
        <w:rPr>
          <w:rFonts w:eastAsia="Calibri"/>
          <w:szCs w:val="24"/>
          <w:u w:val="single"/>
        </w:rPr>
        <w:fldChar w:fldCharType="end"/>
      </w:r>
      <w:r w:rsidRPr="00253200">
        <w:t xml:space="preserve">, and </w:t>
      </w:r>
      <w:r w:rsidRPr="0099506C">
        <w:rPr>
          <w:szCs w:val="24"/>
        </w:rPr>
        <w:t xml:space="preserve">without limiting </w:t>
      </w:r>
      <w:r w:rsidRPr="00253200">
        <w:t xml:space="preserve">its other obligations and responsibilities with respect to the Project, </w:t>
      </w:r>
      <w:r>
        <w:t xml:space="preserve">Seller </w:t>
      </w:r>
      <w:r w:rsidR="00B13E9D">
        <w:t xml:space="preserve">shall </w:t>
      </w:r>
      <w:r w:rsidR="00BC0181">
        <w:t xml:space="preserve">(i) </w:t>
      </w:r>
      <w:r>
        <w:t xml:space="preserve">be responsible for arranging, obtaining, and completing or causing to be completed prior to </w:t>
      </w:r>
      <w:r w:rsidR="00F53E8F">
        <w:t>Mechanical Completion</w:t>
      </w:r>
      <w:r>
        <w:t xml:space="preserve">, in accordance with the Performance Standard, </w:t>
      </w:r>
      <w:r w:rsidRPr="00253200">
        <w:t>the</w:t>
      </w:r>
      <w:r w:rsidRPr="0099506C">
        <w:rPr>
          <w:i/>
        </w:rPr>
        <w:t xml:space="preserve"> </w:t>
      </w:r>
      <w:r w:rsidRPr="00253200">
        <w:t>Electric Interconnection Facilities (including coordinatin</w:t>
      </w:r>
      <w:r>
        <w:t>g</w:t>
      </w:r>
      <w:r w:rsidRPr="00253200">
        <w:t xml:space="preserve"> </w:t>
      </w:r>
      <w:r>
        <w:t xml:space="preserve">activities </w:t>
      </w:r>
      <w:r w:rsidRPr="00253200">
        <w:t xml:space="preserve">with </w:t>
      </w:r>
      <w:r>
        <w:t>MISO, EAL Transmission, and any other applicable balancing authority in connection there</w:t>
      </w:r>
      <w:r w:rsidRPr="00253200">
        <w:t>with</w:t>
      </w:r>
      <w:r>
        <w:t>)</w:t>
      </w:r>
      <w:r w:rsidR="00BC0181">
        <w:t xml:space="preserve">, (ii) </w:t>
      </w:r>
      <w:r w:rsidR="004318DF" w:rsidRPr="00253200">
        <w:rPr>
          <w:rFonts w:eastAsia="Calibri"/>
          <w:szCs w:val="24"/>
        </w:rPr>
        <w:t>timely prepare and submit to the appropriate Persons such documentation and information as required or a</w:t>
      </w:r>
      <w:r w:rsidR="004318DF">
        <w:rPr>
          <w:rFonts w:eastAsia="Calibri"/>
          <w:szCs w:val="24"/>
        </w:rPr>
        <w:t xml:space="preserve">dvisable </w:t>
      </w:r>
      <w:r w:rsidR="004318DF" w:rsidRPr="00253200">
        <w:rPr>
          <w:rFonts w:eastAsia="Calibri"/>
          <w:szCs w:val="24"/>
        </w:rPr>
        <w:t xml:space="preserve">for Seller to satisfy the requirements of </w:t>
      </w:r>
      <w:r w:rsidR="004318DF" w:rsidRPr="00253200">
        <w:rPr>
          <w:szCs w:val="22"/>
          <w:u w:val="single"/>
        </w:rPr>
        <w:fldChar w:fldCharType="begin"/>
      </w:r>
      <w:r w:rsidR="004318DF" w:rsidRPr="00253200">
        <w:rPr>
          <w:szCs w:val="22"/>
          <w:u w:val="single"/>
        </w:rPr>
        <w:instrText xml:space="preserve"> REF _Ref4146809 \w \h  \* MERGEFORMAT </w:instrText>
      </w:r>
      <w:r w:rsidR="004318DF" w:rsidRPr="00253200">
        <w:rPr>
          <w:szCs w:val="22"/>
          <w:u w:val="single"/>
        </w:rPr>
      </w:r>
      <w:r w:rsidR="004318DF" w:rsidRPr="00253200">
        <w:rPr>
          <w:szCs w:val="22"/>
          <w:u w:val="single"/>
        </w:rPr>
        <w:fldChar w:fldCharType="separate"/>
      </w:r>
      <w:r w:rsidR="004318DF">
        <w:rPr>
          <w:szCs w:val="22"/>
          <w:u w:val="single"/>
          <w:cs/>
        </w:rPr>
        <w:t>‎</w:t>
      </w:r>
      <w:r w:rsidR="004318DF">
        <w:rPr>
          <w:szCs w:val="22"/>
          <w:u w:val="single"/>
        </w:rPr>
        <w:t>Section 20.16(a)</w:t>
      </w:r>
      <w:r w:rsidR="004318DF" w:rsidRPr="00253200">
        <w:rPr>
          <w:szCs w:val="22"/>
          <w:u w:val="single"/>
        </w:rPr>
        <w:fldChar w:fldCharType="end"/>
      </w:r>
      <w:r w:rsidR="004318DF" w:rsidRPr="00253200">
        <w:rPr>
          <w:rFonts w:eastAsia="Calibri"/>
          <w:szCs w:val="24"/>
        </w:rPr>
        <w:t>, including documents requesting and</w:t>
      </w:r>
      <w:r w:rsidR="004318DF">
        <w:rPr>
          <w:rFonts w:eastAsia="Calibri"/>
          <w:szCs w:val="24"/>
        </w:rPr>
        <w:t>,</w:t>
      </w:r>
      <w:r w:rsidR="004318DF" w:rsidRPr="00253200">
        <w:rPr>
          <w:rFonts w:eastAsia="Calibri"/>
          <w:szCs w:val="24"/>
        </w:rPr>
        <w:t xml:space="preserve"> if applicable</w:t>
      </w:r>
      <w:r w:rsidR="004318DF">
        <w:rPr>
          <w:rFonts w:eastAsia="Calibri"/>
          <w:szCs w:val="24"/>
        </w:rPr>
        <w:t>,</w:t>
      </w:r>
      <w:r w:rsidR="004318DF" w:rsidRPr="00253200">
        <w:rPr>
          <w:rFonts w:eastAsia="Calibri"/>
          <w:szCs w:val="24"/>
        </w:rPr>
        <w:t xml:space="preserve"> confirming the Required Deliverability Arrangements</w:t>
      </w:r>
      <w:r w:rsidR="004318DF">
        <w:rPr>
          <w:rFonts w:eastAsia="Calibri"/>
          <w:szCs w:val="24"/>
        </w:rPr>
        <w:t>,</w:t>
      </w:r>
      <w:r w:rsidR="004318DF" w:rsidRPr="00253200">
        <w:rPr>
          <w:rFonts w:eastAsia="Calibri"/>
          <w:szCs w:val="24"/>
        </w:rPr>
        <w:t xml:space="preserve"> </w:t>
      </w:r>
      <w:r w:rsidR="004318DF" w:rsidRPr="00253200">
        <w:rPr>
          <w:szCs w:val="22"/>
        </w:rPr>
        <w:t xml:space="preserve">the </w:t>
      </w:r>
      <w:r w:rsidR="004318DF" w:rsidRPr="00253200">
        <w:t>Project Recognition</w:t>
      </w:r>
      <w:r w:rsidR="004318DF">
        <w:t xml:space="preserve"> Agreements</w:t>
      </w:r>
      <w:r w:rsidR="004318DF" w:rsidRPr="00253200">
        <w:rPr>
          <w:szCs w:val="22"/>
        </w:rPr>
        <w:t>,</w:t>
      </w:r>
      <w:r w:rsidR="004318DF" w:rsidRPr="00253200">
        <w:rPr>
          <w:rFonts w:eastAsia="Calibri"/>
          <w:szCs w:val="24"/>
        </w:rPr>
        <w:t xml:space="preserve"> </w:t>
      </w:r>
      <w:r w:rsidR="004318DF">
        <w:rPr>
          <w:rFonts w:eastAsia="Calibri"/>
          <w:szCs w:val="24"/>
        </w:rPr>
        <w:t xml:space="preserve">and all </w:t>
      </w:r>
      <w:r w:rsidR="004318DF" w:rsidRPr="00253200">
        <w:t xml:space="preserve">necessary approvals and authorizations </w:t>
      </w:r>
      <w:r w:rsidR="004318DF">
        <w:t>there</w:t>
      </w:r>
      <w:r w:rsidR="004318DF" w:rsidRPr="00253200">
        <w:t>for</w:t>
      </w:r>
      <w:r w:rsidR="004318DF">
        <w:t>,</w:t>
      </w:r>
      <w:r w:rsidR="004318DF" w:rsidRPr="00253200">
        <w:t xml:space="preserve"> </w:t>
      </w:r>
      <w:r w:rsidR="004318DF" w:rsidRPr="00253200">
        <w:rPr>
          <w:rFonts w:eastAsia="Calibri"/>
          <w:szCs w:val="24"/>
        </w:rPr>
        <w:t>and (ii</w:t>
      </w:r>
      <w:r w:rsidR="00BC0181">
        <w:rPr>
          <w:rFonts w:eastAsia="Calibri"/>
          <w:szCs w:val="24"/>
        </w:rPr>
        <w:t>i</w:t>
      </w:r>
      <w:r w:rsidR="004318DF" w:rsidRPr="00253200">
        <w:rPr>
          <w:rFonts w:eastAsia="Calibri"/>
          <w:szCs w:val="24"/>
        </w:rPr>
        <w:t>) enter into</w:t>
      </w:r>
      <w:r w:rsidR="004318DF">
        <w:rPr>
          <w:rFonts w:eastAsia="Calibri"/>
          <w:szCs w:val="24"/>
        </w:rPr>
        <w:t>, in accordance with the Performance Standard,</w:t>
      </w:r>
      <w:r w:rsidR="004318DF" w:rsidRPr="00253200">
        <w:rPr>
          <w:rFonts w:eastAsia="Calibri"/>
          <w:szCs w:val="24"/>
        </w:rPr>
        <w:t xml:space="preserve"> the GIA,</w:t>
      </w:r>
      <w:r w:rsidR="004318DF" w:rsidRPr="00253200">
        <w:rPr>
          <w:rFonts w:eastAsia="Calibri"/>
        </w:rPr>
        <w:t xml:space="preserve"> </w:t>
      </w:r>
      <w:r w:rsidR="004318DF" w:rsidRPr="00253200">
        <w:rPr>
          <w:rFonts w:eastAsia="Calibri"/>
          <w:szCs w:val="24"/>
        </w:rPr>
        <w:t xml:space="preserve">any other Required Deliverability Arrangements, and the Project Recognition Agreements (if any).  </w:t>
      </w:r>
      <w:r w:rsidR="005B603A" w:rsidRPr="00253200">
        <w:rPr>
          <w:rFonts w:eastAsia="Calibri"/>
          <w:szCs w:val="24"/>
        </w:rPr>
        <w:t>Seller shall make timely payments of all application, filing, deposit, study, improvement, upgrade, registration, testing, and other fees, charges, and costs in connection with any request by or for Seller for, or contributing to, Full Deliverability (each such request, a “</w:t>
      </w:r>
      <w:r w:rsidR="005B603A" w:rsidRPr="00253200">
        <w:rPr>
          <w:rFonts w:eastAsia="Calibri"/>
          <w:b/>
          <w:i/>
          <w:szCs w:val="24"/>
        </w:rPr>
        <w:t>Deliverability Request</w:t>
      </w:r>
      <w:r w:rsidR="005B603A" w:rsidRPr="00253200">
        <w:rPr>
          <w:rFonts w:eastAsia="Calibri"/>
          <w:szCs w:val="24"/>
        </w:rPr>
        <w:t>”) or the Required Project Recognition</w:t>
      </w:r>
      <w:r w:rsidR="005B603A" w:rsidRPr="00253200">
        <w:t xml:space="preserve"> </w:t>
      </w:r>
      <w:r w:rsidR="005B603A" w:rsidRPr="00253200">
        <w:rPr>
          <w:szCs w:val="22"/>
        </w:rPr>
        <w:t>(each such request</w:t>
      </w:r>
      <w:r w:rsidR="005B603A">
        <w:rPr>
          <w:szCs w:val="22"/>
        </w:rPr>
        <w:t>,</w:t>
      </w:r>
      <w:r w:rsidR="005B603A" w:rsidRPr="00253200">
        <w:rPr>
          <w:szCs w:val="22"/>
        </w:rPr>
        <w:t xml:space="preserve"> a “</w:t>
      </w:r>
      <w:r w:rsidR="005B603A" w:rsidRPr="00253200">
        <w:rPr>
          <w:b/>
          <w:i/>
          <w:szCs w:val="22"/>
        </w:rPr>
        <w:t>Project Recognition Request</w:t>
      </w:r>
      <w:r w:rsidR="005B603A" w:rsidRPr="00253200">
        <w:rPr>
          <w:szCs w:val="22"/>
        </w:rPr>
        <w:t>”</w:t>
      </w:r>
      <w:r w:rsidR="005B603A">
        <w:rPr>
          <w:szCs w:val="22"/>
        </w:rPr>
        <w:t xml:space="preserve">).  </w:t>
      </w:r>
      <w:r w:rsidR="004318DF" w:rsidRPr="00253200">
        <w:rPr>
          <w:rFonts w:eastAsia="Calibri"/>
          <w:szCs w:val="24"/>
        </w:rPr>
        <w:t xml:space="preserve">Once obtained and received, Seller shall maintain </w:t>
      </w:r>
      <w:r w:rsidR="004318DF">
        <w:rPr>
          <w:rFonts w:eastAsia="Calibri"/>
          <w:szCs w:val="24"/>
        </w:rPr>
        <w:t xml:space="preserve">Full Deliverability, the Required Project Recognition, the </w:t>
      </w:r>
      <w:r w:rsidR="004318DF" w:rsidRPr="00253200">
        <w:rPr>
          <w:szCs w:val="22"/>
        </w:rPr>
        <w:t>Required Deliverability Arrangements</w:t>
      </w:r>
      <w:r w:rsidR="004318DF">
        <w:rPr>
          <w:szCs w:val="22"/>
        </w:rPr>
        <w:t xml:space="preserve">, </w:t>
      </w:r>
      <w:r w:rsidR="004318DF" w:rsidRPr="00253200">
        <w:rPr>
          <w:szCs w:val="22"/>
        </w:rPr>
        <w:t>the Project Recognition</w:t>
      </w:r>
      <w:r w:rsidR="004318DF" w:rsidRPr="00253200">
        <w:rPr>
          <w:rFonts w:eastAsia="Calibri"/>
          <w:szCs w:val="24"/>
        </w:rPr>
        <w:t xml:space="preserve"> </w:t>
      </w:r>
      <w:r w:rsidR="004318DF">
        <w:rPr>
          <w:rFonts w:eastAsia="Calibri"/>
          <w:szCs w:val="24"/>
        </w:rPr>
        <w:t xml:space="preserve">Agreements, </w:t>
      </w:r>
      <w:r w:rsidR="004318DF" w:rsidRPr="00253200">
        <w:t>and a</w:t>
      </w:r>
      <w:r w:rsidR="004318DF">
        <w:t>ll</w:t>
      </w:r>
      <w:r w:rsidR="004318DF" w:rsidRPr="00253200">
        <w:t xml:space="preserve"> necessary approvals and authorizations </w:t>
      </w:r>
      <w:r w:rsidR="004318DF">
        <w:t>there</w:t>
      </w:r>
      <w:r w:rsidR="004318DF" w:rsidRPr="00253200">
        <w:t xml:space="preserve">for </w:t>
      </w:r>
      <w:r w:rsidR="004318DF" w:rsidRPr="00253200">
        <w:rPr>
          <w:rFonts w:eastAsia="Calibri"/>
          <w:szCs w:val="24"/>
        </w:rPr>
        <w:t>in full force and effect and available for use by the Project through the Closing</w:t>
      </w:r>
      <w:r w:rsidR="00B13E9D">
        <w:rPr>
          <w:rFonts w:eastAsia="Calibri"/>
          <w:szCs w:val="24"/>
        </w:rPr>
        <w:t>,</w:t>
      </w:r>
      <w:r w:rsidR="004318DF" w:rsidRPr="00122A40">
        <w:rPr>
          <w:rFonts w:eastAsia="Calibri"/>
        </w:rPr>
        <w:t xml:space="preserve"> </w:t>
      </w:r>
      <w:r w:rsidR="004318DF" w:rsidRPr="00253200">
        <w:rPr>
          <w:rFonts w:eastAsia="Calibri"/>
          <w:szCs w:val="24"/>
        </w:rPr>
        <w:t xml:space="preserve">and, after the Closing, shall not take or omit to take any action that results in the revocation, termination, loss, or reduction of, or otherwise changes in any manner adverse to Buyer, </w:t>
      </w:r>
      <w:r w:rsidR="004318DF">
        <w:rPr>
          <w:rFonts w:eastAsia="Calibri"/>
          <w:szCs w:val="24"/>
        </w:rPr>
        <w:t xml:space="preserve">any of Full Deliverability, the Required Project Recognition, </w:t>
      </w:r>
      <w:r w:rsidR="004318DF" w:rsidRPr="00253200">
        <w:rPr>
          <w:rFonts w:eastAsia="Calibri"/>
          <w:szCs w:val="24"/>
        </w:rPr>
        <w:t>the Required Deliverability Arrangement</w:t>
      </w:r>
      <w:r w:rsidR="004318DF">
        <w:rPr>
          <w:rFonts w:eastAsia="Calibri"/>
          <w:szCs w:val="24"/>
        </w:rPr>
        <w:t>s,</w:t>
      </w:r>
      <w:r w:rsidR="004318DF" w:rsidRPr="00253200">
        <w:rPr>
          <w:rFonts w:eastAsia="Calibri"/>
          <w:szCs w:val="24"/>
        </w:rPr>
        <w:t xml:space="preserve"> </w:t>
      </w:r>
      <w:r w:rsidR="004318DF">
        <w:rPr>
          <w:rFonts w:eastAsia="Calibri"/>
          <w:szCs w:val="24"/>
        </w:rPr>
        <w:t>t</w:t>
      </w:r>
      <w:r w:rsidR="004318DF" w:rsidRPr="00253200">
        <w:rPr>
          <w:rFonts w:eastAsia="Calibri"/>
          <w:szCs w:val="24"/>
        </w:rPr>
        <w:t>he Required Project Recognition</w:t>
      </w:r>
      <w:r w:rsidR="004318DF">
        <w:rPr>
          <w:rFonts w:eastAsia="Calibri"/>
          <w:szCs w:val="24"/>
        </w:rPr>
        <w:t xml:space="preserve"> Agreements, and such approvals and authorizations</w:t>
      </w:r>
      <w:r w:rsidR="00B13E9D">
        <w:rPr>
          <w:rFonts w:eastAsia="Calibri"/>
          <w:szCs w:val="24"/>
        </w:rPr>
        <w:t>, or rights of Buyer with respect thereto,</w:t>
      </w:r>
      <w:r w:rsidR="004318DF">
        <w:rPr>
          <w:rFonts w:eastAsia="Calibri"/>
          <w:szCs w:val="24"/>
        </w:rPr>
        <w:t xml:space="preserve"> or that fails to comply with the terms and conditions of the </w:t>
      </w:r>
      <w:r w:rsidR="004318DF" w:rsidRPr="00253200">
        <w:rPr>
          <w:rFonts w:eastAsia="Calibri"/>
          <w:szCs w:val="24"/>
        </w:rPr>
        <w:t>Required Deliverability Arrangement</w:t>
      </w:r>
      <w:r w:rsidR="004318DF">
        <w:rPr>
          <w:rFonts w:eastAsia="Calibri"/>
          <w:szCs w:val="24"/>
        </w:rPr>
        <w:t>s</w:t>
      </w:r>
      <w:r w:rsidR="004318DF" w:rsidRPr="00253200">
        <w:rPr>
          <w:rFonts w:eastAsia="Calibri"/>
          <w:szCs w:val="24"/>
        </w:rPr>
        <w:t xml:space="preserve"> </w:t>
      </w:r>
      <w:r w:rsidR="004318DF">
        <w:rPr>
          <w:rFonts w:eastAsia="Calibri"/>
          <w:szCs w:val="24"/>
        </w:rPr>
        <w:t>and</w:t>
      </w:r>
      <w:r w:rsidR="004318DF" w:rsidRPr="00253200">
        <w:rPr>
          <w:rFonts w:eastAsia="Calibri"/>
          <w:szCs w:val="24"/>
        </w:rPr>
        <w:t xml:space="preserve"> the Required Project Recognition</w:t>
      </w:r>
      <w:r w:rsidR="004318DF" w:rsidRPr="00253200">
        <w:rPr>
          <w:szCs w:val="22"/>
        </w:rPr>
        <w:t>,</w:t>
      </w:r>
      <w:r w:rsidR="004318DF" w:rsidRPr="00253200">
        <w:t xml:space="preserve"> except to the extent instructed by Buyer under the MISO Agreement or </w:t>
      </w:r>
      <w:r w:rsidR="004318DF" w:rsidRPr="00253200">
        <w:rPr>
          <w:u w:val="single"/>
        </w:rPr>
        <w:fldChar w:fldCharType="begin"/>
      </w:r>
      <w:r w:rsidR="004318DF" w:rsidRPr="00253200">
        <w:rPr>
          <w:szCs w:val="22"/>
          <w:u w:val="single"/>
        </w:rPr>
        <w:instrText xml:space="preserve"> REF _Ref508366428 \w \h  \* MERGEFORMAT </w:instrText>
      </w:r>
      <w:r w:rsidR="004318DF" w:rsidRPr="00253200">
        <w:rPr>
          <w:u w:val="single"/>
        </w:rPr>
      </w:r>
      <w:r w:rsidR="004318DF" w:rsidRPr="00253200">
        <w:rPr>
          <w:u w:val="single"/>
        </w:rPr>
        <w:fldChar w:fldCharType="separate"/>
      </w:r>
      <w:r w:rsidR="004318DF" w:rsidRPr="00837C0E">
        <w:rPr>
          <w:u w:val="single"/>
          <w:cs/>
        </w:rPr>
        <w:t>‎</w:t>
      </w:r>
      <w:r w:rsidR="004318DF" w:rsidRPr="00837C0E">
        <w:rPr>
          <w:u w:val="single"/>
        </w:rPr>
        <w:t>Section 20.19(c</w:t>
      </w:r>
      <w:r w:rsidR="004318DF">
        <w:rPr>
          <w:szCs w:val="22"/>
          <w:u w:val="single"/>
        </w:rPr>
        <w:t>)</w:t>
      </w:r>
      <w:r w:rsidR="004318DF" w:rsidRPr="00253200">
        <w:rPr>
          <w:u w:val="single"/>
        </w:rPr>
        <w:fldChar w:fldCharType="end"/>
      </w:r>
      <w:r w:rsidR="004318DF" w:rsidRPr="00253200">
        <w:rPr>
          <w:rFonts w:eastAsia="Calibri"/>
          <w:szCs w:val="24"/>
        </w:rPr>
        <w:t>.</w:t>
      </w:r>
      <w:r w:rsidR="006E2C55">
        <w:rPr>
          <w:rStyle w:val="FootnoteReference"/>
          <w:szCs w:val="22"/>
        </w:rPr>
        <w:footnoteReference w:id="77"/>
      </w:r>
    </w:p>
    <w:p w14:paraId="4072EE6F" w14:textId="77777777" w:rsidR="006E2C55" w:rsidRDefault="006E2C55" w:rsidP="006E2C55">
      <w:pPr>
        <w:pStyle w:val="WP2L3"/>
      </w:pPr>
      <w:r w:rsidRPr="0032664E">
        <w:rPr>
          <w:rFonts w:eastAsia="Calibri"/>
          <w:szCs w:val="24"/>
        </w:rPr>
        <w:t>Seller represents and warrants that Seller has submitted a GIA request to MISO prior to the Effective Date and has given Buyer a complete and accurate copy of such request (as may have been supplemented or modified by Seller) as of the Effective Date.  Seller shall provide to Buyer, reasonably in advance of the earlier of the time required for submittal thereof and the date identified on the then-current Project Schedule for submittal thereof, a reasonable opportunity to review and comment on any Deliverability Request or Project Recognition Request, or modification thereof, made after the Effective Date and shall consider in good faith timely comments provided by Buyer on any Deliverability Request or Project Recognition Request.  Any Deliverability Request or Project Recognition Request, or modification thereof, submitted after the Effective Date shall be subject to Buyer’s prior approval, which shall not be unreasonably withheld, conditioned, or delayed.</w:t>
      </w:r>
      <w:r>
        <w:t xml:space="preserve">  </w:t>
      </w:r>
      <w:r w:rsidRPr="0032664E">
        <w:rPr>
          <w:rFonts w:eastAsia="Calibri"/>
          <w:szCs w:val="24"/>
        </w:rPr>
        <w:t xml:space="preserve">In addition, and without limiting the other terms of this Agreement or any Ancillary Agreement, Seller shall:  (i) </w:t>
      </w:r>
      <w:r w:rsidRPr="0032664E">
        <w:rPr>
          <w:rFonts w:eastAsia="Calibri"/>
        </w:rPr>
        <w:t>provide Buyer with a complete and accurate copy of any Deliverability Request or Project Recognition Request, or modification thereof, submitted to MISO or any transmission provider (including EAL Transmission) or other Person and any MISO or third party interconnection, transmission, or deliverability study result (</w:t>
      </w:r>
      <w:r w:rsidRPr="0032664E">
        <w:rPr>
          <w:rFonts w:eastAsia="Calibri"/>
          <w:i/>
        </w:rPr>
        <w:t>e.g</w:t>
      </w:r>
      <w:r w:rsidRPr="0032664E">
        <w:rPr>
          <w:rFonts w:eastAsia="Calibri"/>
        </w:rPr>
        <w:t>., interconnection, system impact study, facilities study) with respect to any Deliverability Request or Project Recognition Request promptly after such results are provided or made available to Seller; (ii) notify Buyer (A) of any material development after the Effective Date in the processing or treatment of any Deliverability Request or Project Recognition Request promptly after Seller receives notice thereof and (B) reasonably in advance of any material action taken by Seller with respect to any Deliverability Request or Project Recognition Request; (iii) notify Buyer reasonably in advance of, and, to the extent permitted by MISO if MISO’s consent is required or by any other balancing authority (including EAL Transmission) or Person if such balancing authority’s or Person’s consent is required, allow Buyer and its respective Representatives to attend and participate in, any substantive meeting with MISO Representatives or other Persons regarding such study or any proposed agreement, including a proposed Required Deliverability Arrangement to obtain Full Deliverability or a proposed agreement to obtain the Required Project Recognition (“</w:t>
      </w:r>
      <w:r w:rsidRPr="0032664E">
        <w:rPr>
          <w:rFonts w:eastAsia="Calibri"/>
          <w:b/>
          <w:i/>
        </w:rPr>
        <w:t>Project Recognition Agreement</w:t>
      </w:r>
      <w:r w:rsidRPr="0032664E">
        <w:rPr>
          <w:rFonts w:eastAsia="Calibri"/>
        </w:rPr>
        <w:t xml:space="preserve">”); (iv) provide Buyer with a reasonable opportunity to review and approve any Required Deliverability Arrangement or Project Recognition Agreement in accordance with </w:t>
      </w:r>
      <w:r w:rsidRPr="0032664E">
        <w:rPr>
          <w:rFonts w:eastAsia="Calibri"/>
          <w:u w:val="single"/>
        </w:rPr>
        <w:fldChar w:fldCharType="begin"/>
      </w:r>
      <w:r w:rsidRPr="0032664E">
        <w:rPr>
          <w:rFonts w:eastAsia="Calibri"/>
          <w:u w:val="single"/>
        </w:rPr>
        <w:instrText xml:space="preserve"> REF _Ref4159154 \w \h  \* MERGEFORMAT </w:instrText>
      </w:r>
      <w:r w:rsidRPr="0032664E">
        <w:rPr>
          <w:rFonts w:eastAsia="Calibri"/>
          <w:u w:val="single"/>
        </w:rPr>
      </w:r>
      <w:r w:rsidRPr="0032664E">
        <w:rPr>
          <w:rFonts w:eastAsia="Calibri"/>
          <w:u w:val="single"/>
        </w:rPr>
        <w:fldChar w:fldCharType="separate"/>
      </w:r>
      <w:r w:rsidRPr="0032664E">
        <w:rPr>
          <w:rFonts w:eastAsia="Calibri"/>
          <w:u w:val="single"/>
          <w:cs/>
        </w:rPr>
        <w:t>‎</w:t>
      </w:r>
      <w:r w:rsidRPr="0032664E">
        <w:rPr>
          <w:rFonts w:eastAsia="Calibri"/>
          <w:u w:val="single"/>
        </w:rPr>
        <w:t>Section 5.6</w:t>
      </w:r>
      <w:r w:rsidRPr="0032664E">
        <w:rPr>
          <w:rFonts w:eastAsia="Calibri"/>
          <w:u w:val="single"/>
        </w:rPr>
        <w:fldChar w:fldCharType="end"/>
      </w:r>
      <w:r w:rsidRPr="0032664E">
        <w:rPr>
          <w:rFonts w:eastAsia="Calibri"/>
        </w:rPr>
        <w:t xml:space="preserve">; (v) perform in accordance with the terms of each Required Deliverability Arrangement or Project Recognition Agreement prior to the assignment of such Required Deliverability Arrangement or Project Recognition Agreement to Buyer at the Closing; (vi) </w:t>
      </w:r>
      <w:r w:rsidRPr="0032664E">
        <w:rPr>
          <w:rFonts w:eastAsia="Calibri"/>
          <w:szCs w:val="24"/>
        </w:rPr>
        <w:t xml:space="preserve">perform in accordance with the terms of each Deliverability Service Agreement or Project Recognition Agreement prior to the assignment of such Deliverability Service Agreement or Project Recognition Agreement to Buyer at the Closing; and </w:t>
      </w:r>
      <w:r>
        <w:rPr>
          <w:rFonts w:eastAsia="Calibri"/>
          <w:szCs w:val="24"/>
        </w:rPr>
        <w:t xml:space="preserve">(vii) </w:t>
      </w:r>
      <w:r w:rsidRPr="0032664E">
        <w:rPr>
          <w:rFonts w:eastAsia="Calibri"/>
        </w:rPr>
        <w:t xml:space="preserve">cooperate with Buyer with respect to any effort to obtain or maintain Full Deliverability for the Project or </w:t>
      </w:r>
      <w:r w:rsidRPr="0032664E">
        <w:rPr>
          <w:szCs w:val="22"/>
        </w:rPr>
        <w:t xml:space="preserve">Commercial Pricing Node (as defined in the MISO Rules) </w:t>
      </w:r>
      <w:r w:rsidRPr="0032664E">
        <w:rPr>
          <w:rFonts w:eastAsia="Calibri"/>
        </w:rPr>
        <w:t>status required herein.</w:t>
      </w:r>
      <w:r>
        <w:rPr>
          <w:rStyle w:val="FootnoteReference"/>
          <w:szCs w:val="22"/>
        </w:rPr>
        <w:footnoteReference w:id="78"/>
      </w:r>
    </w:p>
    <w:p w14:paraId="1B73A0ED" w14:textId="77777777" w:rsidR="004D7078" w:rsidRPr="00873E1E" w:rsidRDefault="004D7078" w:rsidP="007E5094">
      <w:pPr>
        <w:pStyle w:val="WP2L2"/>
        <w:rPr>
          <w:vanish/>
          <w:specVanish/>
        </w:rPr>
      </w:pPr>
      <w:bookmarkStart w:id="2405" w:name="_Ref4217231"/>
      <w:bookmarkStart w:id="2406" w:name="_Toc33799290"/>
      <w:bookmarkStart w:id="2407" w:name="_Toc66116208"/>
      <w:bookmarkStart w:id="2408" w:name="_Toc78886807"/>
      <w:bookmarkEnd w:id="2402"/>
      <w:r w:rsidRPr="00873E1E">
        <w:rPr>
          <w:b/>
          <w:szCs w:val="24"/>
        </w:rPr>
        <w:t>Buyer Network Resource Designation</w:t>
      </w:r>
      <w:bookmarkEnd w:id="2405"/>
      <w:bookmarkEnd w:id="2406"/>
      <w:bookmarkEnd w:id="2407"/>
      <w:bookmarkEnd w:id="2408"/>
    </w:p>
    <w:p w14:paraId="3DF15D7E" w14:textId="77777777" w:rsidR="004D7078" w:rsidRPr="00873E1E" w:rsidRDefault="004D7078" w:rsidP="00C86CA0">
      <w:pPr>
        <w:pStyle w:val="WP2Para2"/>
      </w:pPr>
      <w:r w:rsidRPr="00873E1E">
        <w:t>.  Buyer intends to seek to have the Project qualified and recognized, effective upon or promptly after the Closing, as a firm network resource of Buyer in MISO (and any other balancing authority within MISO) by MISO or such other balancing authority(ies) with a capacity equal to the actual or estimated PV Plant Capacity.  Without limiting Seller’s obligations under the MISO Agreement or the other terms of this Agreement, Seller shall, upon Buyer’s request, execute and file or submit any and all documents and take or refrain from taking any and all other actions in its capacity as Buyer may reasonably request in connection with Buyer’s efforts to obtain such qualification or recognition.</w:t>
      </w:r>
      <w:bookmarkStart w:id="2409" w:name="_Ref446923088"/>
      <w:bookmarkEnd w:id="2400"/>
      <w:bookmarkEnd w:id="2401"/>
    </w:p>
    <w:p w14:paraId="6F9C89DB" w14:textId="77777777" w:rsidR="004D7078" w:rsidRPr="00873E1E" w:rsidRDefault="004D7078" w:rsidP="00B10DC2">
      <w:pPr>
        <w:pStyle w:val="WP2L2"/>
        <w:keepNext/>
      </w:pPr>
      <w:bookmarkStart w:id="2410" w:name="_Ref4217232"/>
      <w:bookmarkStart w:id="2411" w:name="_Toc33799291"/>
      <w:bookmarkStart w:id="2412" w:name="_Toc66116209"/>
      <w:bookmarkStart w:id="2413" w:name="_Toc78886808"/>
      <w:bookmarkStart w:id="2414" w:name="_Ref507076753"/>
      <w:r w:rsidRPr="00873E1E">
        <w:rPr>
          <w:b/>
        </w:rPr>
        <w:t>Real Property Leases</w:t>
      </w:r>
      <w:r w:rsidRPr="00873E1E">
        <w:t>.</w:t>
      </w:r>
      <w:bookmarkEnd w:id="2410"/>
      <w:bookmarkEnd w:id="2411"/>
      <w:bookmarkEnd w:id="2412"/>
      <w:bookmarkEnd w:id="2413"/>
    </w:p>
    <w:p w14:paraId="636183A7" w14:textId="7EB2477C" w:rsidR="004D7078" w:rsidRPr="00873E1E" w:rsidRDefault="004D7078" w:rsidP="007E5094">
      <w:pPr>
        <w:pStyle w:val="WP2L3"/>
      </w:pPr>
      <w:bookmarkStart w:id="2415" w:name="_Ref4217233"/>
      <w:r w:rsidRPr="00873E1E">
        <w:rPr>
          <w:szCs w:val="24"/>
        </w:rPr>
        <w:t xml:space="preserve">Prior to entering into any Contract on or after the Effective Date that </w:t>
      </w:r>
      <w:r w:rsidR="009C29B5" w:rsidRPr="00873E1E">
        <w:rPr>
          <w:szCs w:val="24"/>
        </w:rPr>
        <w:t xml:space="preserve">will or may </w:t>
      </w:r>
      <w:r w:rsidRPr="00873E1E">
        <w:rPr>
          <w:szCs w:val="24"/>
        </w:rPr>
        <w:t xml:space="preserve">become a Real Property Lease (or any amendment or modification to such proposed Real Property Lease), Seller shall </w:t>
      </w:r>
      <w:bookmarkStart w:id="2416" w:name="DocXTextRef635"/>
      <w:r w:rsidRPr="00873E1E">
        <w:rPr>
          <w:szCs w:val="24"/>
        </w:rPr>
        <w:t>(i)</w:t>
      </w:r>
      <w:bookmarkEnd w:id="2416"/>
      <w:r w:rsidRPr="00873E1E">
        <w:rPr>
          <w:szCs w:val="24"/>
        </w:rPr>
        <w:t> provide Buyer with a complete and accurate copy of such proposed Real Property Lease (or such amendment or modification), (ii)</w:t>
      </w:r>
      <w:r w:rsidR="000F6CAA" w:rsidRPr="00873E1E">
        <w:rPr>
          <w:szCs w:val="24"/>
        </w:rPr>
        <w:t> </w:t>
      </w:r>
      <w:r w:rsidRPr="00873E1E">
        <w:rPr>
          <w:szCs w:val="24"/>
        </w:rPr>
        <w:t>provide Buyer with a reasonable opportunity to review and comment on such proposed Real Property Lease (or such amendment or modification), and consider in good faith timely comments from Buyer on such proposed Real Property Lease (or such amendment or modification), and (iii)</w:t>
      </w:r>
      <w:r w:rsidR="000F6CAA" w:rsidRPr="00873E1E">
        <w:rPr>
          <w:szCs w:val="24"/>
        </w:rPr>
        <w:t> </w:t>
      </w:r>
      <w:r w:rsidRPr="00873E1E">
        <w:rPr>
          <w:szCs w:val="24"/>
        </w:rPr>
        <w:t>not enter into such proposed Real Property Lease (or such amendment or modification) without the prior approval of Buyer, which shall not be unreasonably withheld, conditioned, or delayed.</w:t>
      </w:r>
      <w:bookmarkEnd w:id="2415"/>
    </w:p>
    <w:p w14:paraId="2F04897E" w14:textId="77777777" w:rsidR="004D7078" w:rsidRPr="00873E1E" w:rsidRDefault="004D7078" w:rsidP="007E5094">
      <w:pPr>
        <w:pStyle w:val="WP2L3"/>
      </w:pPr>
      <w:bookmarkStart w:id="2417" w:name="_Ref4217234"/>
      <w:r w:rsidRPr="00873E1E">
        <w:t>With respect to each proposed Real Property Lease entered into by Seller in connection with or relating to the Project after the Effective Date, Seller shall cause each such proposed Real Property Lease to permit Seller to freely assign, transfer, and/or convey such proposed Real Property Lease to Buyer without the Consent of any Person, including, for the avoidance of doubt, without any requirement that Buyer or any Affiliate of Buyer enter into a new Contract with the counterparty to such proposed Real Property Lease (or any other Person), make any payment to such counterparty (or any other Person), or provide any other new consideration to such counterparty (or any other Person) as a condition to the effectiveness of such assignment, transfer, and/or conveyance.</w:t>
      </w:r>
      <w:bookmarkEnd w:id="2414"/>
      <w:bookmarkEnd w:id="2417"/>
    </w:p>
    <w:p w14:paraId="5C1B68DC" w14:textId="77777777" w:rsidR="004D7078" w:rsidRPr="00873E1E" w:rsidRDefault="004D7078" w:rsidP="007E5094">
      <w:pPr>
        <w:pStyle w:val="WP2L2"/>
        <w:rPr>
          <w:vanish/>
          <w:specVanish/>
        </w:rPr>
      </w:pPr>
      <w:bookmarkStart w:id="2418" w:name="_Ref4217235"/>
      <w:bookmarkStart w:id="2419" w:name="_Toc33799292"/>
      <w:bookmarkStart w:id="2420" w:name="_Toc66116210"/>
      <w:bookmarkStart w:id="2421" w:name="_Toc78886809"/>
      <w:bookmarkStart w:id="2422" w:name="_Ref507418445"/>
      <w:bookmarkStart w:id="2423" w:name="_Ref507066036"/>
      <w:r w:rsidRPr="00873E1E">
        <w:rPr>
          <w:b/>
          <w:szCs w:val="24"/>
        </w:rPr>
        <w:t>Operation of the Project – Closing to Substantial Completion</w:t>
      </w:r>
      <w:bookmarkEnd w:id="2418"/>
      <w:bookmarkEnd w:id="2419"/>
      <w:bookmarkEnd w:id="2420"/>
      <w:bookmarkEnd w:id="2421"/>
    </w:p>
    <w:p w14:paraId="2292A1B5" w14:textId="77777777" w:rsidR="004D7078" w:rsidRPr="00873E1E" w:rsidRDefault="004D7078" w:rsidP="00C86CA0">
      <w:pPr>
        <w:pStyle w:val="WP2Para2"/>
      </w:pPr>
      <w:r w:rsidRPr="00873E1E">
        <w:t>.</w:t>
      </w:r>
      <w:bookmarkEnd w:id="2422"/>
      <w:r w:rsidRPr="00873E1E">
        <w:t xml:space="preserve">  </w:t>
      </w:r>
      <w:bookmarkEnd w:id="2423"/>
    </w:p>
    <w:p w14:paraId="6E5251CD" w14:textId="3940B642" w:rsidR="004D7078" w:rsidRPr="00873E1E" w:rsidRDefault="00AF2BB5" w:rsidP="007E5094">
      <w:pPr>
        <w:pStyle w:val="WP2L3"/>
      </w:pPr>
      <w:bookmarkStart w:id="2424" w:name="_Ref4217236"/>
      <w:r>
        <w:rPr>
          <w:szCs w:val="24"/>
        </w:rPr>
        <w:t>Seller shall be responsible for causing</w:t>
      </w:r>
      <w:r w:rsidR="009F047B">
        <w:rPr>
          <w:szCs w:val="24"/>
        </w:rPr>
        <w:t>,</w:t>
      </w:r>
      <w:r w:rsidR="009F047B" w:rsidRPr="009F047B">
        <w:rPr>
          <w:szCs w:val="24"/>
        </w:rPr>
        <w:t xml:space="preserve"> </w:t>
      </w:r>
      <w:r w:rsidR="009F047B">
        <w:rPr>
          <w:szCs w:val="24"/>
        </w:rPr>
        <w:t>after the Closing,</w:t>
      </w:r>
      <w:r>
        <w:rPr>
          <w:szCs w:val="24"/>
        </w:rPr>
        <w:t xml:space="preserve"> the Project to achieve initial synchronization with the EAL Transmission System.  </w:t>
      </w:r>
      <w:r w:rsidR="004D7078" w:rsidRPr="00873E1E">
        <w:rPr>
          <w:szCs w:val="24"/>
        </w:rPr>
        <w:t xml:space="preserve">Seller shall deliver to Buyer written notice of the date on which Seller in good faith anticipates that </w:t>
      </w:r>
      <w:r w:rsidR="004D7078" w:rsidRPr="00873E1E">
        <w:rPr>
          <w:rFonts w:eastAsia="Calibri"/>
          <w:szCs w:val="24"/>
        </w:rPr>
        <w:t xml:space="preserve">the Project will achieve initial synchronization with the </w:t>
      </w:r>
      <w:r w:rsidR="009B5778">
        <w:rPr>
          <w:rFonts w:eastAsia="Calibri"/>
          <w:szCs w:val="24"/>
        </w:rPr>
        <w:t>EAL</w:t>
      </w:r>
      <w:r w:rsidR="004D7078" w:rsidRPr="00873E1E">
        <w:rPr>
          <w:rFonts w:eastAsia="Calibri"/>
          <w:szCs w:val="24"/>
        </w:rPr>
        <w:t xml:space="preserve"> Transmission System and be capable of delivering energy to the </w:t>
      </w:r>
      <w:r w:rsidR="009B5778">
        <w:rPr>
          <w:rFonts w:eastAsia="Calibri"/>
          <w:szCs w:val="24"/>
        </w:rPr>
        <w:t>EAL</w:t>
      </w:r>
      <w:r w:rsidR="004D7078" w:rsidRPr="00873E1E">
        <w:rPr>
          <w:rFonts w:eastAsia="Calibri"/>
          <w:szCs w:val="24"/>
        </w:rPr>
        <w:t xml:space="preserve"> Transmission System at the Electrical Interconnection Point as contemplated by this Agreement.  Such written notice shall be delivered by Seller to Buyer at least ten</w:t>
      </w:r>
      <w:r w:rsidR="000F6CAA" w:rsidRPr="00873E1E">
        <w:rPr>
          <w:rFonts w:eastAsia="Calibri"/>
          <w:szCs w:val="24"/>
        </w:rPr>
        <w:t> </w:t>
      </w:r>
      <w:r w:rsidR="004D7078" w:rsidRPr="00873E1E">
        <w:rPr>
          <w:rFonts w:eastAsia="Calibri"/>
          <w:szCs w:val="24"/>
        </w:rPr>
        <w:t>(10) Business Days, but no more than thirty</w:t>
      </w:r>
      <w:r w:rsidR="000F6CAA" w:rsidRPr="00873E1E">
        <w:rPr>
          <w:rFonts w:eastAsia="Calibri"/>
          <w:szCs w:val="24"/>
        </w:rPr>
        <w:t> </w:t>
      </w:r>
      <w:r w:rsidR="004D7078" w:rsidRPr="00873E1E">
        <w:rPr>
          <w:rFonts w:eastAsia="Calibri"/>
          <w:szCs w:val="24"/>
        </w:rPr>
        <w:t xml:space="preserve">(30) days, prior to </w:t>
      </w:r>
      <w:r w:rsidR="004D7078" w:rsidRPr="00873E1E">
        <w:rPr>
          <w:szCs w:val="24"/>
        </w:rPr>
        <w:t xml:space="preserve">the date on which </w:t>
      </w:r>
      <w:r w:rsidR="004D7078" w:rsidRPr="00873E1E">
        <w:rPr>
          <w:rFonts w:eastAsia="Calibri"/>
          <w:szCs w:val="24"/>
        </w:rPr>
        <w:t xml:space="preserve">the Project achieves initial synchronization with the </w:t>
      </w:r>
      <w:r w:rsidR="009B5778">
        <w:rPr>
          <w:rFonts w:eastAsia="Calibri"/>
          <w:szCs w:val="24"/>
        </w:rPr>
        <w:t>EAL</w:t>
      </w:r>
      <w:r w:rsidR="004D7078" w:rsidRPr="00873E1E">
        <w:rPr>
          <w:rFonts w:eastAsia="Calibri"/>
          <w:szCs w:val="24"/>
        </w:rPr>
        <w:t xml:space="preserve"> Transmission System and is capable of delivering energy to the </w:t>
      </w:r>
      <w:r w:rsidR="009B5778">
        <w:rPr>
          <w:rFonts w:eastAsia="Calibri"/>
          <w:szCs w:val="24"/>
        </w:rPr>
        <w:t>EAL</w:t>
      </w:r>
      <w:r w:rsidR="004D7078" w:rsidRPr="00873E1E">
        <w:rPr>
          <w:rFonts w:eastAsia="Calibri"/>
          <w:szCs w:val="24"/>
        </w:rPr>
        <w:t xml:space="preserve"> Transmission System at the Electrical Interconnection Point as contemplated by this Agreement.</w:t>
      </w:r>
      <w:bookmarkEnd w:id="2424"/>
    </w:p>
    <w:p w14:paraId="67191663" w14:textId="0FC3DF47" w:rsidR="004D7078" w:rsidRPr="00873E1E" w:rsidRDefault="004D7078" w:rsidP="007E5094">
      <w:pPr>
        <w:pStyle w:val="WP2L3"/>
      </w:pPr>
      <w:bookmarkStart w:id="2425" w:name="_Ref4217237"/>
      <w:bookmarkStart w:id="2426" w:name="_Ref507077838"/>
      <w:r w:rsidRPr="00873E1E">
        <w:t>No later than three</w:t>
      </w:r>
      <w:r w:rsidR="000F6CAA" w:rsidRPr="00873E1E">
        <w:t> </w:t>
      </w:r>
      <w:r w:rsidRPr="00873E1E">
        <w:t xml:space="preserve">(3) Business Days after the date on which the Project achieves </w:t>
      </w:r>
      <w:r w:rsidRPr="00873E1E">
        <w:rPr>
          <w:rFonts w:eastAsia="Calibri"/>
        </w:rPr>
        <w:t xml:space="preserve">initial synchronization with the </w:t>
      </w:r>
      <w:r w:rsidR="009B5778">
        <w:rPr>
          <w:rFonts w:eastAsia="Calibri"/>
        </w:rPr>
        <w:t>EAL</w:t>
      </w:r>
      <w:r w:rsidRPr="00873E1E">
        <w:rPr>
          <w:rFonts w:eastAsia="Calibri"/>
        </w:rPr>
        <w:t xml:space="preserve"> Transmission System and is capable of delivering energy to the </w:t>
      </w:r>
      <w:r w:rsidR="009B5778">
        <w:rPr>
          <w:rFonts w:eastAsia="Calibri"/>
        </w:rPr>
        <w:t>EAL</w:t>
      </w:r>
      <w:r w:rsidRPr="00873E1E">
        <w:rPr>
          <w:rFonts w:eastAsia="Calibri"/>
        </w:rPr>
        <w:t xml:space="preserve"> Transmission System at the Electrical Interconnection Point as contemplated by </w:t>
      </w:r>
      <w:r w:rsidR="006641AE" w:rsidRPr="00873E1E">
        <w:rPr>
          <w:rFonts w:eastAsia="Calibri"/>
        </w:rPr>
        <w:t xml:space="preserve">and in accordance with </w:t>
      </w:r>
      <w:r w:rsidRPr="00873E1E">
        <w:rPr>
          <w:rFonts w:eastAsia="Calibri"/>
        </w:rPr>
        <w:t xml:space="preserve">this Agreement, Seller shall deliver to Buyer a certificate, in the form attached hereto as </w:t>
      </w:r>
      <w:r w:rsidRPr="00873E1E">
        <w:rPr>
          <w:rFonts w:eastAsia="Calibri"/>
          <w:u w:val="single"/>
        </w:rPr>
        <w:t>Exhibit N</w:t>
      </w:r>
      <w:r w:rsidRPr="00873E1E">
        <w:rPr>
          <w:rFonts w:eastAsia="Calibri"/>
        </w:rPr>
        <w:t>, dated as of the date such certificate is delivered and executed on Seller’s behalf by a duly authorized officer of Seller.</w:t>
      </w:r>
      <w:bookmarkEnd w:id="2425"/>
    </w:p>
    <w:p w14:paraId="487CC9FA" w14:textId="00BDB99B" w:rsidR="004D7078" w:rsidRPr="00873E1E" w:rsidRDefault="00D77495" w:rsidP="007E5094">
      <w:pPr>
        <w:pStyle w:val="WP2L3"/>
      </w:pPr>
      <w:bookmarkStart w:id="2427" w:name="_Ref508366428"/>
      <w:r w:rsidRPr="00873E1E">
        <w:rPr>
          <w:rFonts w:eastAsia="Calibri"/>
        </w:rPr>
        <w:t xml:space="preserve">The Parties agree that notwithstanding anything in this Agreement or </w:t>
      </w:r>
      <w:r w:rsidR="009C29B5" w:rsidRPr="00873E1E">
        <w:rPr>
          <w:rFonts w:eastAsia="Calibri"/>
        </w:rPr>
        <w:t xml:space="preserve">any </w:t>
      </w:r>
      <w:r w:rsidRPr="00873E1E">
        <w:rPr>
          <w:rFonts w:eastAsia="Calibri"/>
        </w:rPr>
        <w:t xml:space="preserve">Ancillary Agreement to the contrary, between the Closing Date and </w:t>
      </w:r>
      <w:r w:rsidR="00692567" w:rsidRPr="00873E1E">
        <w:rPr>
          <w:rFonts w:eastAsia="Calibri"/>
        </w:rPr>
        <w:t xml:space="preserve">the </w:t>
      </w:r>
      <w:r w:rsidRPr="00873E1E">
        <w:rPr>
          <w:rFonts w:eastAsia="Calibri"/>
        </w:rPr>
        <w:t>Substantial Completion</w:t>
      </w:r>
      <w:r w:rsidR="00692567" w:rsidRPr="00873E1E">
        <w:rPr>
          <w:rFonts w:eastAsia="Calibri"/>
        </w:rPr>
        <w:t xml:space="preserve"> Payment Date</w:t>
      </w:r>
      <w:r w:rsidRPr="00873E1E">
        <w:rPr>
          <w:rFonts w:eastAsia="Calibri"/>
        </w:rPr>
        <w:t>, any electric energy, capacity, or Other Electric Product from or attributable to the Project will be delivered or sold at wholesale into the energy markets administered by MISO.  Subject to the foregoing sentence, from</w:t>
      </w:r>
      <w:r w:rsidR="00692567" w:rsidRPr="00873E1E">
        <w:rPr>
          <w:rFonts w:eastAsia="Calibri"/>
        </w:rPr>
        <w:t xml:space="preserve"> </w:t>
      </w:r>
      <w:r w:rsidR="004D7078" w:rsidRPr="00873E1E">
        <w:rPr>
          <w:rFonts w:eastAsia="Calibri"/>
        </w:rPr>
        <w:t xml:space="preserve">and after the date on which the Project achieves initial synchronization with the </w:t>
      </w:r>
      <w:r w:rsidR="009B5778">
        <w:rPr>
          <w:rFonts w:eastAsia="Calibri"/>
        </w:rPr>
        <w:t>EAL</w:t>
      </w:r>
      <w:r w:rsidR="004D7078" w:rsidRPr="00873E1E">
        <w:rPr>
          <w:rFonts w:eastAsia="Calibri"/>
        </w:rPr>
        <w:t xml:space="preserve"> Transmission System and is capable of delivering energy to the </w:t>
      </w:r>
      <w:r w:rsidR="009B5778">
        <w:rPr>
          <w:rFonts w:eastAsia="Calibri"/>
        </w:rPr>
        <w:t>EAL</w:t>
      </w:r>
      <w:r w:rsidR="004D7078" w:rsidRPr="00873E1E">
        <w:rPr>
          <w:rFonts w:eastAsia="Calibri"/>
        </w:rPr>
        <w:t xml:space="preserve"> Transmission System at the Electrical Interconnection Point as contemplated by </w:t>
      </w:r>
      <w:r w:rsidR="00747F99" w:rsidRPr="00873E1E">
        <w:rPr>
          <w:rFonts w:eastAsia="Calibri"/>
        </w:rPr>
        <w:t xml:space="preserve">and in accordance with </w:t>
      </w:r>
      <w:r w:rsidR="004D7078" w:rsidRPr="00873E1E">
        <w:rPr>
          <w:rFonts w:eastAsia="Calibri"/>
        </w:rPr>
        <w:t xml:space="preserve">this Agreement, other than in connection with any Project Performance Test conducted by Seller pursuant to and in accordance with </w:t>
      </w:r>
      <w:r w:rsidR="004D7078" w:rsidRPr="00873E1E">
        <w:rPr>
          <w:rFonts w:eastAsia="Calibri"/>
          <w:u w:val="single"/>
        </w:rPr>
        <w:fldChar w:fldCharType="begin"/>
      </w:r>
      <w:r w:rsidR="004D7078" w:rsidRPr="00873E1E">
        <w:rPr>
          <w:rFonts w:eastAsia="Calibri"/>
          <w:u w:val="single"/>
        </w:rPr>
        <w:instrText xml:space="preserve"> REF _Ref505880245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Article IX</w:t>
      </w:r>
      <w:r w:rsidR="004D7078" w:rsidRPr="00873E1E">
        <w:rPr>
          <w:rFonts w:eastAsia="Calibri"/>
          <w:u w:val="single"/>
        </w:rPr>
        <w:fldChar w:fldCharType="end"/>
      </w:r>
      <w:r w:rsidR="004D7078" w:rsidRPr="00873E1E">
        <w:rPr>
          <w:rFonts w:eastAsia="Calibri"/>
        </w:rPr>
        <w:t xml:space="preserve"> (Project Tests; Performance Guarantees), Seller shall not operate the Project or sell, </w:t>
      </w:r>
      <w:r w:rsidR="004D7078" w:rsidRPr="00873E1E">
        <w:rPr>
          <w:rFonts w:eastAsia="Calibri"/>
          <w:snapToGrid w:val="0"/>
        </w:rPr>
        <w:t xml:space="preserve">transfer, or deliver of any electric energy, capacity, or Other Electric Product from or attributable to the Project other than pursuant to and in accordance with the express instructions of Buyer (which may be given by electronic mail to the proper email address of the then-current Seller Project Manager or pursuant to the MISO Agreement).  If Buyer (or any of its Affiliates or agents) delivers express instructions to operate the Project pursuant to this </w:t>
      </w:r>
      <w:r w:rsidR="004D7078" w:rsidRPr="00873E1E">
        <w:rPr>
          <w:rFonts w:eastAsia="Calibri"/>
          <w:snapToGrid w:val="0"/>
          <w:u w:val="single"/>
        </w:rPr>
        <w:fldChar w:fldCharType="begin"/>
      </w:r>
      <w:r w:rsidR="004D7078" w:rsidRPr="00873E1E">
        <w:rPr>
          <w:rFonts w:eastAsia="Calibri"/>
          <w:snapToGrid w:val="0"/>
          <w:u w:val="single"/>
        </w:rPr>
        <w:instrText xml:space="preserve"> REF _Ref508366428 \w \h  \* MERGEFORMAT </w:instrText>
      </w:r>
      <w:r w:rsidR="004D7078" w:rsidRPr="00873E1E">
        <w:rPr>
          <w:rFonts w:eastAsia="Calibri"/>
          <w:snapToGrid w:val="0"/>
          <w:u w:val="single"/>
        </w:rPr>
      </w:r>
      <w:r w:rsidR="004D7078" w:rsidRPr="00873E1E">
        <w:rPr>
          <w:rFonts w:eastAsia="Calibri"/>
          <w:snapToGrid w:val="0"/>
          <w:u w:val="single"/>
        </w:rPr>
        <w:fldChar w:fldCharType="separate"/>
      </w:r>
      <w:r w:rsidR="00C1617A">
        <w:rPr>
          <w:rFonts w:eastAsia="Calibri"/>
          <w:snapToGrid w:val="0"/>
          <w:u w:val="single"/>
        </w:rPr>
        <w:t>Section 20.19(c)</w:t>
      </w:r>
      <w:r w:rsidR="004D7078" w:rsidRPr="00873E1E">
        <w:rPr>
          <w:rFonts w:eastAsia="Calibri"/>
          <w:snapToGrid w:val="0"/>
          <w:u w:val="single"/>
        </w:rPr>
        <w:fldChar w:fldCharType="end"/>
      </w:r>
      <w:r w:rsidR="004D7078" w:rsidRPr="00873E1E">
        <w:rPr>
          <w:rFonts w:eastAsia="Calibri"/>
          <w:snapToGrid w:val="0"/>
        </w:rPr>
        <w:t xml:space="preserve"> or the MISO Agreement, Seller shall operate the Project in accordance with such express instructions and the Performance Standard</w:t>
      </w:r>
      <w:r w:rsidR="00692567" w:rsidRPr="00873E1E">
        <w:rPr>
          <w:rFonts w:eastAsia="Calibri"/>
          <w:snapToGrid w:val="0"/>
        </w:rPr>
        <w:t>;</w:t>
      </w:r>
      <w:r w:rsidRPr="00873E1E">
        <w:rPr>
          <w:rFonts w:eastAsia="Calibri"/>
          <w:snapToGrid w:val="0"/>
        </w:rPr>
        <w:t xml:space="preserve">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such instructions must be consistent with the first sentence of this </w:t>
      </w:r>
      <w:r w:rsidRPr="00873E1E">
        <w:rPr>
          <w:rFonts w:eastAsia="Calibri"/>
          <w:snapToGrid w:val="0"/>
          <w:u w:val="single"/>
        </w:rPr>
        <w:fldChar w:fldCharType="begin"/>
      </w:r>
      <w:r w:rsidRPr="00873E1E">
        <w:rPr>
          <w:rFonts w:eastAsia="Calibri"/>
          <w:snapToGrid w:val="0"/>
          <w:u w:val="single"/>
        </w:rPr>
        <w:instrText xml:space="preserve"> REF _Ref508366428 \w \h </w:instrText>
      </w:r>
      <w:r w:rsidR="003A67E0" w:rsidRPr="00873E1E">
        <w:rPr>
          <w:rFonts w:eastAsia="Calibri"/>
          <w:snapToGrid w:val="0"/>
          <w:u w:val="single"/>
        </w:rPr>
        <w:instrText xml:space="preserve">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20.19(c)</w:t>
      </w:r>
      <w:r w:rsidRPr="00873E1E">
        <w:rPr>
          <w:rFonts w:eastAsia="Calibri"/>
          <w:snapToGrid w:val="0"/>
        </w:rPr>
        <w:fldChar w:fldCharType="end"/>
      </w:r>
      <w:r w:rsidR="004D7078" w:rsidRPr="00873E1E">
        <w:rPr>
          <w:rFonts w:eastAsia="Calibri"/>
          <w:snapToGrid w:val="0"/>
        </w:rPr>
        <w:t>.</w:t>
      </w:r>
      <w:bookmarkEnd w:id="2426"/>
      <w:bookmarkEnd w:id="2427"/>
    </w:p>
    <w:p w14:paraId="765D58E1" w14:textId="77777777" w:rsidR="004D7078" w:rsidRPr="00873E1E" w:rsidRDefault="004D7078" w:rsidP="00B10DC2">
      <w:pPr>
        <w:pStyle w:val="WP2L2"/>
        <w:keepNext/>
      </w:pPr>
      <w:bookmarkStart w:id="2428" w:name="_Ref4217238"/>
      <w:bookmarkStart w:id="2429" w:name="_Toc33799293"/>
      <w:bookmarkStart w:id="2430" w:name="_Toc66116211"/>
      <w:bookmarkStart w:id="2431" w:name="_Toc78886810"/>
      <w:bookmarkStart w:id="2432" w:name="_Ref506913406"/>
      <w:r w:rsidRPr="00873E1E">
        <w:rPr>
          <w:b/>
          <w:szCs w:val="24"/>
        </w:rPr>
        <w:t>Registration of Environmental Attributes</w:t>
      </w:r>
      <w:r w:rsidRPr="00873E1E">
        <w:rPr>
          <w:szCs w:val="24"/>
        </w:rPr>
        <w:t>.</w:t>
      </w:r>
      <w:bookmarkEnd w:id="2428"/>
      <w:bookmarkEnd w:id="2429"/>
      <w:bookmarkEnd w:id="2430"/>
      <w:bookmarkEnd w:id="2431"/>
    </w:p>
    <w:p w14:paraId="7627A081" w14:textId="77777777" w:rsidR="004D7078" w:rsidRPr="00873E1E" w:rsidRDefault="004D7078" w:rsidP="007E5094">
      <w:pPr>
        <w:pStyle w:val="WP2L3"/>
      </w:pPr>
      <w:bookmarkStart w:id="2433" w:name="_Ref508230138"/>
      <w:r w:rsidRPr="00873E1E">
        <w:rPr>
          <w:szCs w:val="24"/>
        </w:rPr>
        <w:t>Prior to the Closing, Seller shall, upon Buyer’s request, execute and file or submit any and all documents, take any and all other actions, and make all other arrangements as Buyer may reasonably request to cause the Project to be certified and otherwise qualified for and registered with any Applicable Environmental Attribute Programs.  For the avoidance of doubt, Seller shall not execute, file, or submit any document, take any action, or make any arrangement to cause the Project to be certified or otherwise qualified or registered with any Applicable Environmental Program without the prior written consent of Buyer, which may be withheld in its sole and absolute discretion.</w:t>
      </w:r>
      <w:bookmarkEnd w:id="2433"/>
    </w:p>
    <w:p w14:paraId="69455CF0" w14:textId="058384DB" w:rsidR="004D7078" w:rsidRPr="00873E1E" w:rsidRDefault="004D7078" w:rsidP="007E5094">
      <w:pPr>
        <w:pStyle w:val="WP2L3"/>
      </w:pPr>
      <w:bookmarkStart w:id="2434" w:name="_Ref4217239"/>
      <w:r w:rsidRPr="00873E1E">
        <w:t xml:space="preserve">If, at Buyer’s request pursuant to </w:t>
      </w:r>
      <w:r w:rsidRPr="00873E1E">
        <w:rPr>
          <w:u w:val="single"/>
        </w:rPr>
        <w:fldChar w:fldCharType="begin"/>
      </w:r>
      <w:r w:rsidRPr="00873E1E">
        <w:rPr>
          <w:u w:val="single"/>
        </w:rPr>
        <w:instrText xml:space="preserve"> REF _Ref508230138 \w \h  \* MERGEFORMAT </w:instrText>
      </w:r>
      <w:r w:rsidRPr="00873E1E">
        <w:rPr>
          <w:u w:val="single"/>
        </w:rPr>
      </w:r>
      <w:r w:rsidRPr="00873E1E">
        <w:rPr>
          <w:u w:val="single"/>
        </w:rPr>
        <w:fldChar w:fldCharType="separate"/>
      </w:r>
      <w:r w:rsidR="00C1617A">
        <w:rPr>
          <w:u w:val="single"/>
        </w:rPr>
        <w:t>Section 20.20(a)</w:t>
      </w:r>
      <w:r w:rsidRPr="00873E1E">
        <w:rPr>
          <w:u w:val="single"/>
        </w:rPr>
        <w:fldChar w:fldCharType="end"/>
      </w:r>
      <w:r w:rsidRPr="00873E1E">
        <w:t xml:space="preserve">, Seller causes the Project to be certified or otherwise qualified for or registered with any Applicable Environmental Attribute Program, Seller shall execute and file or submit any and all documents and take any and all other actions necessary or reasonably requested by Buyer to cause all Transferred Closing Environmental Attributes or other rights of Seller and the Project with respect to each such Applicable Environmental Attribute Program to be transferred to Buyer at the Closing.  If from and after the Closing, Seller acquires or obtains Transferred Post-Closing Environmental Attributes or other rights under any Applicable Environmental Attribute Program with respect to the Project, Seller shall promptly execute and file or submit any and all documents and take any and all other actions necessary or reasonably requested by Buyer to cause all such Transferred Post-Closing Environmental Attributes or other rights </w:t>
      </w:r>
      <w:r w:rsidR="00964D8F" w:rsidRPr="00873E1E">
        <w:t xml:space="preserve">or benefits with respect thereto </w:t>
      </w:r>
      <w:r w:rsidRPr="00873E1E">
        <w:t xml:space="preserve">to be transferred to Buyer in accordance with </w:t>
      </w:r>
      <w:r w:rsidRPr="00873E1E">
        <w:rPr>
          <w:u w:val="single"/>
        </w:rPr>
        <w:fldChar w:fldCharType="begin"/>
      </w:r>
      <w:r w:rsidRPr="00873E1E">
        <w:rPr>
          <w:u w:val="single"/>
        </w:rPr>
        <w:instrText xml:space="preserve"> REF _Ref479069272 \w \h  \* MERGEFORMAT </w:instrText>
      </w:r>
      <w:r w:rsidRPr="00873E1E">
        <w:rPr>
          <w:u w:val="single"/>
        </w:rPr>
      </w:r>
      <w:r w:rsidRPr="00873E1E">
        <w:rPr>
          <w:u w:val="single"/>
        </w:rPr>
        <w:fldChar w:fldCharType="separate"/>
      </w:r>
      <w:r w:rsidR="00C1617A">
        <w:rPr>
          <w:u w:val="single"/>
        </w:rPr>
        <w:t>Section 11.2</w:t>
      </w:r>
      <w:r w:rsidRPr="00873E1E">
        <w:rPr>
          <w:u w:val="single"/>
        </w:rPr>
        <w:fldChar w:fldCharType="end"/>
      </w:r>
      <w:r w:rsidRPr="00873E1E">
        <w:t>.</w:t>
      </w:r>
      <w:bookmarkEnd w:id="2434"/>
    </w:p>
    <w:p w14:paraId="250B4891" w14:textId="77777777" w:rsidR="004D7078" w:rsidRPr="00873E1E" w:rsidRDefault="004D7078" w:rsidP="007E5094">
      <w:pPr>
        <w:pStyle w:val="WP2L2"/>
        <w:rPr>
          <w:vanish/>
          <w:specVanish/>
        </w:rPr>
      </w:pPr>
      <w:bookmarkStart w:id="2435" w:name="_Ref4217240"/>
      <w:bookmarkStart w:id="2436" w:name="_Toc33799294"/>
      <w:bookmarkStart w:id="2437" w:name="_Toc66116212"/>
      <w:bookmarkStart w:id="2438" w:name="_Toc78886811"/>
      <w:r w:rsidRPr="00873E1E">
        <w:rPr>
          <w:b/>
          <w:szCs w:val="24"/>
        </w:rPr>
        <w:t>ARRs and FTRs</w:t>
      </w:r>
      <w:bookmarkEnd w:id="2435"/>
      <w:bookmarkEnd w:id="2436"/>
      <w:bookmarkEnd w:id="2437"/>
      <w:bookmarkEnd w:id="2438"/>
    </w:p>
    <w:p w14:paraId="3CEBB34D" w14:textId="3F1540A2" w:rsidR="004D7078" w:rsidRPr="00873E1E" w:rsidRDefault="004D7078">
      <w:pPr>
        <w:pStyle w:val="WP2Para2"/>
      </w:pPr>
      <w:r w:rsidRPr="00873E1E">
        <w:t>.  Buyer will be entitled to receive all auction revenue right allocations, financial transmission rights, or congestion rights, and other similar allocations and entitlements associated with the Project.  Seller shall, upon Buyer’s request, execute and file or submit any and all documents, take any and all other actions, and make all other arrangements as Buyer may reasonably request to cause Buyer to receive, at or after the Closing, all auction revenue right allocations, financial transmission rights, or congestion rights, and other similar allocations and entitlements associated with the Project.</w:t>
      </w:r>
    </w:p>
    <w:p w14:paraId="394A5588" w14:textId="5BDFAA1B" w:rsidR="004D7078" w:rsidRPr="00873E1E" w:rsidRDefault="004D7078" w:rsidP="007E5094">
      <w:pPr>
        <w:pStyle w:val="WP2L2"/>
        <w:rPr>
          <w:vanish/>
          <w:specVanish/>
        </w:rPr>
      </w:pPr>
      <w:bookmarkStart w:id="2439" w:name="_Ref4217241"/>
      <w:bookmarkStart w:id="2440" w:name="_Toc33799295"/>
      <w:bookmarkStart w:id="2441" w:name="_Toc66116213"/>
      <w:bookmarkStart w:id="2442" w:name="_Toc78886812"/>
      <w:r w:rsidRPr="00873E1E">
        <w:rPr>
          <w:b/>
        </w:rPr>
        <w:t>Transition Services</w:t>
      </w:r>
      <w:bookmarkEnd w:id="2439"/>
      <w:bookmarkEnd w:id="2440"/>
      <w:bookmarkEnd w:id="2441"/>
      <w:bookmarkEnd w:id="2442"/>
    </w:p>
    <w:p w14:paraId="1E1C959D" w14:textId="11BE8724" w:rsidR="001D79E9" w:rsidRPr="00873E1E" w:rsidRDefault="004D7078" w:rsidP="001D79E9">
      <w:pPr>
        <w:pStyle w:val="WP2Para2"/>
        <w:rPr>
          <w:rFonts w:eastAsia="Calibri"/>
        </w:rPr>
      </w:pPr>
      <w:r w:rsidRPr="00873E1E">
        <w:t>.</w:t>
      </w:r>
      <w:bookmarkStart w:id="2443" w:name="_Hlk75871682"/>
      <w:bookmarkEnd w:id="2432"/>
    </w:p>
    <w:p w14:paraId="148BA41F" w14:textId="64646706" w:rsidR="00F45AE0" w:rsidRPr="00C610AD" w:rsidRDefault="005F29DB" w:rsidP="00C610AD">
      <w:pPr>
        <w:pStyle w:val="WP2L2"/>
        <w:keepNext/>
        <w:rPr>
          <w:b/>
          <w:szCs w:val="24"/>
        </w:rPr>
      </w:pPr>
      <w:bookmarkStart w:id="2444" w:name="_Toc78886813"/>
      <w:r w:rsidRPr="00C610AD">
        <w:rPr>
          <w:b/>
          <w:szCs w:val="24"/>
        </w:rPr>
        <w:t>S</w:t>
      </w:r>
      <w:r w:rsidR="009F0762" w:rsidRPr="00C610AD">
        <w:rPr>
          <w:b/>
          <w:szCs w:val="24"/>
        </w:rPr>
        <w:t>eller Cooperation</w:t>
      </w:r>
      <w:r w:rsidR="001D79E9" w:rsidRPr="00C610AD">
        <w:rPr>
          <w:b/>
          <w:szCs w:val="24"/>
        </w:rPr>
        <w:t>.</w:t>
      </w:r>
      <w:bookmarkEnd w:id="2444"/>
      <w:r w:rsidR="001D79E9" w:rsidRPr="00C610AD">
        <w:rPr>
          <w:b/>
          <w:szCs w:val="24"/>
        </w:rPr>
        <w:t xml:space="preserve">  </w:t>
      </w:r>
    </w:p>
    <w:p w14:paraId="23046785" w14:textId="6A59DD4C" w:rsidR="008869BE" w:rsidRPr="00873E1E" w:rsidRDefault="00CD2927" w:rsidP="005F29DB">
      <w:r w:rsidRPr="00873E1E">
        <w:t xml:space="preserve">Buyer may seek to obtain Tax Equity </w:t>
      </w:r>
      <w:r w:rsidR="00BB05DD" w:rsidRPr="00873E1E">
        <w:t>Arrangement</w:t>
      </w:r>
      <w:r w:rsidR="00C33997">
        <w:t>s</w:t>
      </w:r>
      <w:r w:rsidR="00BB05DD" w:rsidRPr="00873E1E">
        <w:t xml:space="preserve"> </w:t>
      </w:r>
      <w:r w:rsidR="00B428BA" w:rsidRPr="00873E1E">
        <w:t xml:space="preserve">and/or third party operations and maintenance services </w:t>
      </w:r>
      <w:r w:rsidRPr="00873E1E">
        <w:t>for the Project</w:t>
      </w:r>
      <w:r w:rsidR="0067286F" w:rsidRPr="00873E1E">
        <w:t xml:space="preserve"> and </w:t>
      </w:r>
      <w:r w:rsidR="00114069" w:rsidRPr="00873E1E">
        <w:t xml:space="preserve">from time to time </w:t>
      </w:r>
      <w:r w:rsidR="0067286F" w:rsidRPr="00873E1E">
        <w:t>may have other</w:t>
      </w:r>
      <w:r w:rsidR="004B1751" w:rsidRPr="00873E1E">
        <w:t xml:space="preserve"> needs for </w:t>
      </w:r>
      <w:r w:rsidR="002125FE" w:rsidRPr="00873E1E">
        <w:t xml:space="preserve">documents, </w:t>
      </w:r>
      <w:r w:rsidR="007F5A59" w:rsidRPr="00873E1E">
        <w:t xml:space="preserve">data, </w:t>
      </w:r>
      <w:r w:rsidR="004B1751" w:rsidRPr="00873E1E">
        <w:t>material</w:t>
      </w:r>
      <w:r w:rsidR="007F5A59" w:rsidRPr="00873E1E">
        <w:t>,</w:t>
      </w:r>
      <w:r w:rsidR="004B1751" w:rsidRPr="00873E1E">
        <w:t xml:space="preserve"> and other information </w:t>
      </w:r>
      <w:r w:rsidR="00E62BBB" w:rsidRPr="00873E1E">
        <w:t xml:space="preserve">controlled by Seller </w:t>
      </w:r>
      <w:r w:rsidR="000A190A" w:rsidRPr="00873E1E">
        <w:t xml:space="preserve">(or its Contractors, Subcontractors, </w:t>
      </w:r>
      <w:r w:rsidR="002125FE" w:rsidRPr="00873E1E">
        <w:t>or</w:t>
      </w:r>
      <w:r w:rsidR="000A190A" w:rsidRPr="00873E1E">
        <w:t xml:space="preserve"> Affiliates) </w:t>
      </w:r>
      <w:r w:rsidR="0040713C" w:rsidRPr="00873E1E">
        <w:t>relating to the Project or the Transactions</w:t>
      </w:r>
      <w:r w:rsidR="00077C45" w:rsidRPr="00873E1E">
        <w:t xml:space="preserve"> and not posses</w:t>
      </w:r>
      <w:r w:rsidR="0092501E" w:rsidRPr="00873E1E">
        <w:t>sed by Buyer</w:t>
      </w:r>
      <w:r w:rsidR="0086413C" w:rsidRPr="00873E1E">
        <w:t>.</w:t>
      </w:r>
      <w:r w:rsidR="0040713C" w:rsidRPr="00873E1E">
        <w:rPr>
          <w:rFonts w:eastAsia="Calibri"/>
        </w:rPr>
        <w:t xml:space="preserve">  </w:t>
      </w:r>
      <w:r w:rsidR="00FE3FC7" w:rsidRPr="00873E1E">
        <w:rPr>
          <w:rFonts w:eastAsia="Calibri"/>
        </w:rPr>
        <w:t xml:space="preserve">Seller </w:t>
      </w:r>
      <w:r w:rsidR="00033863" w:rsidRPr="00873E1E">
        <w:rPr>
          <w:rFonts w:eastAsia="Calibri"/>
        </w:rPr>
        <w:t xml:space="preserve">acknowledges that it and its Affiliates have substantial experience with Tax Equity </w:t>
      </w:r>
      <w:r w:rsidR="00BB05DD" w:rsidRPr="00873E1E">
        <w:rPr>
          <w:rFonts w:eastAsia="Calibri"/>
        </w:rPr>
        <w:t>Arrangements</w:t>
      </w:r>
      <w:r w:rsidR="00585FA2" w:rsidRPr="00873E1E">
        <w:rPr>
          <w:rFonts w:eastAsia="Calibri"/>
        </w:rPr>
        <w:t>,</w:t>
      </w:r>
      <w:r w:rsidR="00EC42C1" w:rsidRPr="00873E1E">
        <w:rPr>
          <w:rFonts w:eastAsia="Calibri"/>
        </w:rPr>
        <w:t xml:space="preserve"> operation and maintenance</w:t>
      </w:r>
      <w:r w:rsidR="00E23642" w:rsidRPr="00873E1E">
        <w:rPr>
          <w:rFonts w:eastAsia="Calibri"/>
        </w:rPr>
        <w:t xml:space="preserve"> contracts</w:t>
      </w:r>
      <w:r w:rsidR="00585FA2" w:rsidRPr="00873E1E">
        <w:rPr>
          <w:rFonts w:eastAsia="Calibri"/>
        </w:rPr>
        <w:t xml:space="preserve">, and other </w:t>
      </w:r>
      <w:r w:rsidR="00E23642" w:rsidRPr="00873E1E">
        <w:rPr>
          <w:rFonts w:eastAsia="Calibri"/>
        </w:rPr>
        <w:t xml:space="preserve">financing, service, </w:t>
      </w:r>
      <w:r w:rsidR="00C30488" w:rsidRPr="00873E1E">
        <w:rPr>
          <w:rFonts w:eastAsia="Calibri"/>
        </w:rPr>
        <w:t xml:space="preserve">and </w:t>
      </w:r>
      <w:r w:rsidR="00E23642" w:rsidRPr="00873E1E">
        <w:rPr>
          <w:rFonts w:eastAsia="Calibri"/>
        </w:rPr>
        <w:t xml:space="preserve">commercial </w:t>
      </w:r>
      <w:r w:rsidR="00EC42C1" w:rsidRPr="00873E1E">
        <w:rPr>
          <w:rFonts w:eastAsia="Calibri"/>
        </w:rPr>
        <w:t xml:space="preserve">arrangements for </w:t>
      </w:r>
      <w:r w:rsidR="00C30488" w:rsidRPr="00873E1E">
        <w:rPr>
          <w:rFonts w:eastAsia="Calibri"/>
        </w:rPr>
        <w:t xml:space="preserve">similar </w:t>
      </w:r>
      <w:r w:rsidR="00EC42C1" w:rsidRPr="00873E1E">
        <w:rPr>
          <w:rFonts w:eastAsia="Calibri"/>
        </w:rPr>
        <w:t xml:space="preserve">renewable energy projects.  </w:t>
      </w:r>
      <w:r w:rsidR="0040713C" w:rsidRPr="00873E1E">
        <w:rPr>
          <w:rFonts w:eastAsia="Calibri"/>
        </w:rPr>
        <w:t>Without limiting</w:t>
      </w:r>
      <w:r w:rsidR="001343F0" w:rsidRPr="00873E1E">
        <w:rPr>
          <w:rFonts w:eastAsia="Calibri"/>
        </w:rPr>
        <w:t xml:space="preserve"> Seller’s other obligations under this Agreement or any Ancillary Agreement</w:t>
      </w:r>
      <w:r w:rsidR="0040713C" w:rsidRPr="00873E1E">
        <w:rPr>
          <w:rFonts w:eastAsia="Calibri"/>
        </w:rPr>
        <w:t>, Seller shall (and shall use commercially reasonable efforts to cause its Contractors and Subcontractors to), at its sole cost and expense, timely execute</w:t>
      </w:r>
      <w:r w:rsidR="00BA5E42" w:rsidRPr="00873E1E">
        <w:rPr>
          <w:rFonts w:eastAsia="Calibri"/>
        </w:rPr>
        <w:t>, file,</w:t>
      </w:r>
      <w:r w:rsidR="0040713C" w:rsidRPr="00873E1E">
        <w:rPr>
          <w:rFonts w:eastAsia="Calibri"/>
        </w:rPr>
        <w:t xml:space="preserve"> </w:t>
      </w:r>
      <w:r w:rsidR="000D4948" w:rsidRPr="00873E1E">
        <w:rPr>
          <w:rFonts w:eastAsia="Calibri"/>
        </w:rPr>
        <w:t>and/</w:t>
      </w:r>
      <w:r w:rsidR="0040713C" w:rsidRPr="00873E1E">
        <w:rPr>
          <w:rFonts w:eastAsia="Calibri"/>
        </w:rPr>
        <w:t xml:space="preserve">or submit all documents, provide all data, materials, and other information, and take all </w:t>
      </w:r>
      <w:r w:rsidR="00442DDB" w:rsidRPr="00873E1E">
        <w:rPr>
          <w:rFonts w:eastAsia="Calibri"/>
        </w:rPr>
        <w:t xml:space="preserve">actions </w:t>
      </w:r>
      <w:r w:rsidR="0040713C" w:rsidRPr="00873E1E">
        <w:rPr>
          <w:rFonts w:eastAsia="Calibri"/>
        </w:rPr>
        <w:t xml:space="preserve">reasonably requested by Buyer </w:t>
      </w:r>
      <w:r w:rsidR="00721E1B" w:rsidRPr="00873E1E">
        <w:rPr>
          <w:rFonts w:eastAsia="Calibri"/>
        </w:rPr>
        <w:t xml:space="preserve">(including with respect to the timing for delivery of the </w:t>
      </w:r>
      <w:r w:rsidR="00A84357" w:rsidRPr="00873E1E">
        <w:rPr>
          <w:rFonts w:eastAsia="Calibri"/>
        </w:rPr>
        <w:t xml:space="preserve">same) </w:t>
      </w:r>
      <w:r w:rsidR="00361355" w:rsidRPr="00873E1E">
        <w:rPr>
          <w:rFonts w:eastAsia="Calibri"/>
        </w:rPr>
        <w:t xml:space="preserve">to assist Buyer </w:t>
      </w:r>
      <w:r w:rsidR="00671341" w:rsidRPr="00873E1E">
        <w:rPr>
          <w:rFonts w:eastAsia="Calibri"/>
        </w:rPr>
        <w:t xml:space="preserve">in connection with </w:t>
      </w:r>
      <w:r w:rsidR="00672D14" w:rsidRPr="00873E1E">
        <w:rPr>
          <w:rFonts w:eastAsia="Calibri"/>
        </w:rPr>
        <w:t>(</w:t>
      </w:r>
      <w:r w:rsidR="0030692A" w:rsidRPr="00873E1E">
        <w:rPr>
          <w:rFonts w:eastAsia="Calibri"/>
        </w:rPr>
        <w:t>a</w:t>
      </w:r>
      <w:r w:rsidR="00672D14" w:rsidRPr="00873E1E">
        <w:rPr>
          <w:rFonts w:eastAsia="Calibri"/>
        </w:rPr>
        <w:t xml:space="preserve">) </w:t>
      </w:r>
      <w:r w:rsidR="00652431" w:rsidRPr="00873E1E">
        <w:rPr>
          <w:rFonts w:eastAsia="Calibri"/>
        </w:rPr>
        <w:t>a</w:t>
      </w:r>
      <w:r w:rsidR="0029675B" w:rsidRPr="00873E1E">
        <w:rPr>
          <w:rFonts w:eastAsia="Calibri"/>
        </w:rPr>
        <w:t>ny</w:t>
      </w:r>
      <w:r w:rsidR="00652431" w:rsidRPr="00873E1E">
        <w:rPr>
          <w:rFonts w:eastAsia="Calibri"/>
        </w:rPr>
        <w:t xml:space="preserve"> </w:t>
      </w:r>
      <w:r w:rsidR="00671341" w:rsidRPr="00873E1E">
        <w:rPr>
          <w:rFonts w:eastAsia="Calibri"/>
        </w:rPr>
        <w:t xml:space="preserve">Tax Equity </w:t>
      </w:r>
      <w:r w:rsidR="00BB05DD" w:rsidRPr="00873E1E">
        <w:rPr>
          <w:rFonts w:eastAsia="Calibri"/>
        </w:rPr>
        <w:t>Arrangement</w:t>
      </w:r>
      <w:r w:rsidR="00671341" w:rsidRPr="00873E1E">
        <w:rPr>
          <w:rFonts w:eastAsia="Calibri"/>
        </w:rPr>
        <w:t xml:space="preserve"> </w:t>
      </w:r>
      <w:r w:rsidR="00652431" w:rsidRPr="00873E1E">
        <w:rPr>
          <w:rFonts w:eastAsia="Calibri"/>
        </w:rPr>
        <w:t>for the Project</w:t>
      </w:r>
      <w:r w:rsidR="007F51A4" w:rsidRPr="00873E1E">
        <w:rPr>
          <w:rFonts w:eastAsia="Calibri"/>
        </w:rPr>
        <w:t xml:space="preserve"> </w:t>
      </w:r>
      <w:r w:rsidR="00671341" w:rsidRPr="00873E1E">
        <w:rPr>
          <w:rFonts w:eastAsia="Calibri"/>
        </w:rPr>
        <w:t xml:space="preserve">sought </w:t>
      </w:r>
      <w:r w:rsidR="00FC0E0F" w:rsidRPr="00873E1E">
        <w:rPr>
          <w:rFonts w:eastAsia="Calibri"/>
        </w:rPr>
        <w:t xml:space="preserve">or obtained </w:t>
      </w:r>
      <w:r w:rsidR="00671341" w:rsidRPr="00873E1E">
        <w:rPr>
          <w:rFonts w:eastAsia="Calibri"/>
        </w:rPr>
        <w:t>by B</w:t>
      </w:r>
      <w:r w:rsidR="0040713C" w:rsidRPr="00873E1E">
        <w:rPr>
          <w:rFonts w:eastAsia="Calibri"/>
        </w:rPr>
        <w:t>uyer</w:t>
      </w:r>
      <w:r w:rsidR="00FC0E0F" w:rsidRPr="00873E1E">
        <w:rPr>
          <w:rFonts w:eastAsia="Calibri"/>
        </w:rPr>
        <w:t xml:space="preserve">, </w:t>
      </w:r>
      <w:r w:rsidR="00672D14" w:rsidRPr="00873E1E">
        <w:rPr>
          <w:rFonts w:eastAsia="Calibri"/>
        </w:rPr>
        <w:t>(</w:t>
      </w:r>
      <w:r w:rsidR="0030692A" w:rsidRPr="00873E1E">
        <w:rPr>
          <w:rFonts w:eastAsia="Calibri"/>
        </w:rPr>
        <w:t>b</w:t>
      </w:r>
      <w:r w:rsidR="00672D14" w:rsidRPr="00873E1E">
        <w:rPr>
          <w:rFonts w:eastAsia="Calibri"/>
        </w:rPr>
        <w:t xml:space="preserve">) </w:t>
      </w:r>
      <w:r w:rsidR="008B570F" w:rsidRPr="00873E1E">
        <w:rPr>
          <w:rFonts w:eastAsia="Calibri"/>
        </w:rPr>
        <w:t xml:space="preserve">any </w:t>
      </w:r>
      <w:r w:rsidR="00FC0E0F" w:rsidRPr="00873E1E">
        <w:rPr>
          <w:rFonts w:eastAsia="Calibri"/>
        </w:rPr>
        <w:t>operation and maintenance</w:t>
      </w:r>
      <w:r w:rsidR="00A47672" w:rsidRPr="00873E1E">
        <w:rPr>
          <w:rFonts w:eastAsia="Calibri"/>
        </w:rPr>
        <w:t>, administrative</w:t>
      </w:r>
      <w:r w:rsidR="009C73C0" w:rsidRPr="00873E1E">
        <w:rPr>
          <w:rFonts w:eastAsia="Calibri"/>
        </w:rPr>
        <w:t>, or managerial</w:t>
      </w:r>
      <w:r w:rsidR="00FC0E0F" w:rsidRPr="00873E1E">
        <w:rPr>
          <w:rFonts w:eastAsia="Calibri"/>
        </w:rPr>
        <w:t xml:space="preserve"> services </w:t>
      </w:r>
      <w:r w:rsidR="008B570F" w:rsidRPr="00873E1E">
        <w:rPr>
          <w:rFonts w:eastAsia="Calibri"/>
        </w:rPr>
        <w:t>for the Project</w:t>
      </w:r>
      <w:r w:rsidR="007F51A4" w:rsidRPr="00873E1E">
        <w:rPr>
          <w:rFonts w:eastAsia="Calibri"/>
        </w:rPr>
        <w:t xml:space="preserve"> </w:t>
      </w:r>
      <w:r w:rsidR="00135C81" w:rsidRPr="00873E1E">
        <w:rPr>
          <w:rFonts w:eastAsia="Calibri"/>
        </w:rPr>
        <w:t>sought or perform</w:t>
      </w:r>
      <w:r w:rsidR="00FA5429" w:rsidRPr="00873E1E">
        <w:rPr>
          <w:rFonts w:eastAsia="Calibri"/>
        </w:rPr>
        <w:t>ed</w:t>
      </w:r>
      <w:r w:rsidR="004144A1" w:rsidRPr="00873E1E">
        <w:rPr>
          <w:rFonts w:eastAsia="Calibri"/>
        </w:rPr>
        <w:t xml:space="preserve"> by or for Buyer, </w:t>
      </w:r>
      <w:r w:rsidR="00A72709" w:rsidRPr="00873E1E">
        <w:rPr>
          <w:rFonts w:eastAsia="Calibri"/>
        </w:rPr>
        <w:t xml:space="preserve">or </w:t>
      </w:r>
      <w:r w:rsidR="00672D14" w:rsidRPr="00873E1E">
        <w:rPr>
          <w:rFonts w:eastAsia="Calibri"/>
        </w:rPr>
        <w:t>(</w:t>
      </w:r>
      <w:r w:rsidR="0030692A" w:rsidRPr="00873E1E">
        <w:rPr>
          <w:rFonts w:eastAsia="Calibri"/>
        </w:rPr>
        <w:t>c</w:t>
      </w:r>
      <w:r w:rsidR="00672D14" w:rsidRPr="00873E1E">
        <w:rPr>
          <w:rFonts w:eastAsia="Calibri"/>
        </w:rPr>
        <w:t xml:space="preserve">) </w:t>
      </w:r>
      <w:r w:rsidR="00354832" w:rsidRPr="00873E1E">
        <w:rPr>
          <w:rFonts w:eastAsia="Calibri"/>
        </w:rPr>
        <w:t>without limiting clause</w:t>
      </w:r>
      <w:r w:rsidR="005F29DB" w:rsidRPr="00873E1E">
        <w:rPr>
          <w:rFonts w:eastAsia="Calibri"/>
        </w:rPr>
        <w:t>s</w:t>
      </w:r>
      <w:r w:rsidR="00354832" w:rsidRPr="00873E1E">
        <w:rPr>
          <w:rFonts w:eastAsia="Calibri"/>
        </w:rPr>
        <w:t xml:space="preserve"> (a) and (b), </w:t>
      </w:r>
      <w:r w:rsidR="00A72709" w:rsidRPr="00873E1E">
        <w:rPr>
          <w:rFonts w:eastAsia="Calibri"/>
        </w:rPr>
        <w:t>any</w:t>
      </w:r>
      <w:r w:rsidR="004144A1" w:rsidRPr="00873E1E">
        <w:rPr>
          <w:rFonts w:eastAsia="Calibri"/>
        </w:rPr>
        <w:t xml:space="preserve"> </w:t>
      </w:r>
      <w:r w:rsidR="00A72709" w:rsidRPr="00873E1E">
        <w:rPr>
          <w:rFonts w:eastAsia="Calibri"/>
        </w:rPr>
        <w:t xml:space="preserve">matter </w:t>
      </w:r>
      <w:r w:rsidR="0053178D" w:rsidRPr="00873E1E">
        <w:rPr>
          <w:rFonts w:eastAsia="Calibri"/>
        </w:rPr>
        <w:t xml:space="preserve">related to the Project </w:t>
      </w:r>
      <w:r w:rsidR="00734A40" w:rsidRPr="00873E1E">
        <w:rPr>
          <w:rFonts w:eastAsia="Calibri"/>
        </w:rPr>
        <w:t xml:space="preserve">that involves the financing, </w:t>
      </w:r>
      <w:r w:rsidR="002D508C" w:rsidRPr="00873E1E">
        <w:rPr>
          <w:rFonts w:eastAsia="Calibri"/>
        </w:rPr>
        <w:t xml:space="preserve">development, design, engineering, procurement, construction, installation, </w:t>
      </w:r>
      <w:r w:rsidR="00071D8C" w:rsidRPr="00873E1E">
        <w:rPr>
          <w:rFonts w:eastAsia="Calibri"/>
        </w:rPr>
        <w:t xml:space="preserve">ownership, use, </w:t>
      </w:r>
      <w:r w:rsidR="00300EB5" w:rsidRPr="00873E1E">
        <w:rPr>
          <w:rFonts w:eastAsia="Calibri"/>
        </w:rPr>
        <w:t xml:space="preserve">commissioning, </w:t>
      </w:r>
      <w:r w:rsidR="005E71D1" w:rsidRPr="00873E1E">
        <w:rPr>
          <w:rFonts w:eastAsia="Calibri"/>
        </w:rPr>
        <w:t xml:space="preserve">testing, </w:t>
      </w:r>
      <w:r w:rsidR="00300EB5" w:rsidRPr="00873E1E">
        <w:rPr>
          <w:rFonts w:eastAsia="Calibri"/>
        </w:rPr>
        <w:t xml:space="preserve">operation, </w:t>
      </w:r>
      <w:r w:rsidR="00AC707E" w:rsidRPr="00873E1E">
        <w:rPr>
          <w:rFonts w:eastAsia="Calibri"/>
        </w:rPr>
        <w:t>maintenance, repair, replacement</w:t>
      </w:r>
      <w:r w:rsidR="00365391" w:rsidRPr="00873E1E">
        <w:rPr>
          <w:rFonts w:eastAsia="Calibri"/>
        </w:rPr>
        <w:t xml:space="preserve">, </w:t>
      </w:r>
      <w:r w:rsidR="00070FB9" w:rsidRPr="00873E1E">
        <w:rPr>
          <w:rFonts w:eastAsia="Calibri"/>
        </w:rPr>
        <w:t xml:space="preserve">taxation, </w:t>
      </w:r>
      <w:r w:rsidR="00365391" w:rsidRPr="00873E1E">
        <w:rPr>
          <w:rFonts w:eastAsia="Calibri"/>
        </w:rPr>
        <w:t>management, or administration</w:t>
      </w:r>
      <w:r w:rsidR="00AC707E" w:rsidRPr="00873E1E">
        <w:rPr>
          <w:rFonts w:eastAsia="Calibri"/>
        </w:rPr>
        <w:t xml:space="preserve"> </w:t>
      </w:r>
      <w:r w:rsidR="00365391" w:rsidRPr="00873E1E">
        <w:rPr>
          <w:rFonts w:eastAsia="Calibri"/>
        </w:rPr>
        <w:t xml:space="preserve">of the Project </w:t>
      </w:r>
      <w:r w:rsidR="005F0420" w:rsidRPr="00873E1E">
        <w:rPr>
          <w:rFonts w:eastAsia="Calibri"/>
        </w:rPr>
        <w:t xml:space="preserve">(in whole or in part) </w:t>
      </w:r>
      <w:r w:rsidR="00365391" w:rsidRPr="00873E1E">
        <w:rPr>
          <w:rFonts w:eastAsia="Calibri"/>
        </w:rPr>
        <w:t xml:space="preserve">and </w:t>
      </w:r>
      <w:r w:rsidR="00A72709" w:rsidRPr="00873E1E">
        <w:rPr>
          <w:rFonts w:eastAsia="Calibri"/>
        </w:rPr>
        <w:t>for which Buyer has a legitimate</w:t>
      </w:r>
      <w:r w:rsidR="00FA012F" w:rsidRPr="00873E1E">
        <w:rPr>
          <w:rFonts w:eastAsia="Calibri"/>
        </w:rPr>
        <w:t>, reasonable</w:t>
      </w:r>
      <w:r w:rsidR="00A72709" w:rsidRPr="00873E1E">
        <w:rPr>
          <w:rFonts w:eastAsia="Calibri"/>
        </w:rPr>
        <w:t xml:space="preserve"> commercial need for such </w:t>
      </w:r>
      <w:r w:rsidR="00A72709" w:rsidRPr="00873E1E">
        <w:t>documents, data, material, and other information</w:t>
      </w:r>
      <w:r w:rsidR="0040713C" w:rsidRPr="00873E1E">
        <w:rPr>
          <w:rFonts w:eastAsia="Calibri"/>
        </w:rPr>
        <w:t xml:space="preserve">.  </w:t>
      </w:r>
      <w:r w:rsidR="001C17A6" w:rsidRPr="00873E1E">
        <w:rPr>
          <w:rFonts w:eastAsia="Calibri"/>
        </w:rPr>
        <w:t xml:space="preserve">The </w:t>
      </w:r>
      <w:r w:rsidR="001C17A6" w:rsidRPr="00873E1E">
        <w:t>document</w:t>
      </w:r>
      <w:r w:rsidR="00167EF7" w:rsidRPr="00873E1E">
        <w:t>ation</w:t>
      </w:r>
      <w:r w:rsidR="001C17A6" w:rsidRPr="00873E1E">
        <w:t>, data, material, and other information</w:t>
      </w:r>
      <w:r w:rsidR="001C17A6" w:rsidRPr="00873E1E">
        <w:rPr>
          <w:rFonts w:eastAsia="Calibri"/>
        </w:rPr>
        <w:t xml:space="preserve"> </w:t>
      </w:r>
      <w:r w:rsidR="007A6DA5" w:rsidRPr="00873E1E">
        <w:rPr>
          <w:rFonts w:eastAsia="Calibri"/>
        </w:rPr>
        <w:t xml:space="preserve">that may be </w:t>
      </w:r>
      <w:r w:rsidR="001C17A6" w:rsidRPr="00873E1E">
        <w:rPr>
          <w:rFonts w:eastAsia="Calibri"/>
        </w:rPr>
        <w:t xml:space="preserve">requested by Buyer </w:t>
      </w:r>
      <w:r w:rsidR="005C4EE2" w:rsidRPr="00873E1E">
        <w:rPr>
          <w:rFonts w:eastAsia="Calibri"/>
        </w:rPr>
        <w:t xml:space="preserve">and Seller would be obligated to provide </w:t>
      </w:r>
      <w:r w:rsidR="003E522F" w:rsidRPr="00873E1E">
        <w:t xml:space="preserve">pursuant to this </w:t>
      </w:r>
      <w:r w:rsidR="003E522F" w:rsidRPr="00873E1E">
        <w:rPr>
          <w:u w:val="single"/>
        </w:rPr>
        <w:fldChar w:fldCharType="begin"/>
      </w:r>
      <w:r w:rsidR="003E522F" w:rsidRPr="00873E1E">
        <w:rPr>
          <w:u w:val="single"/>
        </w:rPr>
        <w:instrText xml:space="preserve"> REF _Ref508230138 \w \h  \* MERGEFORMAT </w:instrText>
      </w:r>
      <w:r w:rsidR="003E522F" w:rsidRPr="00873E1E">
        <w:rPr>
          <w:u w:val="single"/>
        </w:rPr>
      </w:r>
      <w:r w:rsidR="003E522F" w:rsidRPr="00873E1E">
        <w:rPr>
          <w:u w:val="single"/>
        </w:rPr>
        <w:fldChar w:fldCharType="separate"/>
      </w:r>
      <w:r w:rsidR="00C1617A">
        <w:rPr>
          <w:u w:val="single"/>
        </w:rPr>
        <w:t>Section 20.2</w:t>
      </w:r>
      <w:r w:rsidR="00237569">
        <w:rPr>
          <w:u w:val="single"/>
        </w:rPr>
        <w:t>3</w:t>
      </w:r>
      <w:r w:rsidR="003E522F" w:rsidRPr="00873E1E">
        <w:rPr>
          <w:u w:val="single"/>
        </w:rPr>
        <w:fldChar w:fldCharType="end"/>
      </w:r>
      <w:r w:rsidR="003E522F" w:rsidRPr="00873E1E">
        <w:t xml:space="preserve"> </w:t>
      </w:r>
      <w:r w:rsidR="001C17A6" w:rsidRPr="00873E1E">
        <w:rPr>
          <w:rFonts w:eastAsia="Calibri"/>
        </w:rPr>
        <w:t>include</w:t>
      </w:r>
      <w:r w:rsidR="007A6DA5" w:rsidRPr="00873E1E">
        <w:rPr>
          <w:rFonts w:eastAsia="Calibri"/>
        </w:rPr>
        <w:t>s</w:t>
      </w:r>
      <w:r w:rsidR="001C17A6" w:rsidRPr="00873E1E">
        <w:rPr>
          <w:rFonts w:eastAsia="Calibri"/>
        </w:rPr>
        <w:t xml:space="preserve"> </w:t>
      </w:r>
      <w:r w:rsidR="001B4690" w:rsidRPr="00873E1E">
        <w:t>documents, data, material, and other information</w:t>
      </w:r>
      <w:r w:rsidR="001B4690" w:rsidRPr="00873E1E">
        <w:rPr>
          <w:rFonts w:eastAsia="Calibri"/>
        </w:rPr>
        <w:t xml:space="preserve"> </w:t>
      </w:r>
      <w:r w:rsidR="00E75FAF" w:rsidRPr="00873E1E">
        <w:rPr>
          <w:rFonts w:eastAsia="Calibri"/>
        </w:rPr>
        <w:t xml:space="preserve">reasonably or </w:t>
      </w:r>
      <w:r w:rsidR="00227301" w:rsidRPr="00873E1E">
        <w:rPr>
          <w:rFonts w:eastAsia="Calibri"/>
        </w:rPr>
        <w:t xml:space="preserve">customarily </w:t>
      </w:r>
      <w:r w:rsidR="001B4690" w:rsidRPr="00873E1E">
        <w:rPr>
          <w:rFonts w:eastAsia="Calibri"/>
        </w:rPr>
        <w:t xml:space="preserve">requested by </w:t>
      </w:r>
      <w:r w:rsidR="00EF7DB0" w:rsidRPr="00873E1E">
        <w:rPr>
          <w:rFonts w:eastAsia="Calibri"/>
        </w:rPr>
        <w:t xml:space="preserve">experienced </w:t>
      </w:r>
      <w:r w:rsidR="002F5B93" w:rsidRPr="00873E1E">
        <w:rPr>
          <w:rFonts w:eastAsia="Calibri"/>
        </w:rPr>
        <w:t xml:space="preserve">potential or actual </w:t>
      </w:r>
      <w:r w:rsidR="00BB05DD" w:rsidRPr="00873E1E">
        <w:rPr>
          <w:rFonts w:eastAsia="Calibri"/>
        </w:rPr>
        <w:t>T</w:t>
      </w:r>
      <w:r w:rsidR="002F5B93" w:rsidRPr="00873E1E">
        <w:rPr>
          <w:rFonts w:eastAsia="Calibri"/>
        </w:rPr>
        <w:t xml:space="preserve">ax </w:t>
      </w:r>
      <w:r w:rsidR="00BB05DD" w:rsidRPr="00873E1E">
        <w:rPr>
          <w:rFonts w:eastAsia="Calibri"/>
        </w:rPr>
        <w:t>E</w:t>
      </w:r>
      <w:r w:rsidR="002F5B93" w:rsidRPr="00873E1E">
        <w:rPr>
          <w:rFonts w:eastAsia="Calibri"/>
        </w:rPr>
        <w:t xml:space="preserve">quity </w:t>
      </w:r>
      <w:r w:rsidR="00BB05DD" w:rsidRPr="00873E1E">
        <w:rPr>
          <w:rFonts w:eastAsia="Calibri"/>
        </w:rPr>
        <w:t>I</w:t>
      </w:r>
      <w:r w:rsidR="002F5B93" w:rsidRPr="00873E1E">
        <w:rPr>
          <w:rFonts w:eastAsia="Calibri"/>
        </w:rPr>
        <w:t xml:space="preserve">nvestors in </w:t>
      </w:r>
      <w:r w:rsidR="00774536" w:rsidRPr="00873E1E">
        <w:rPr>
          <w:rFonts w:eastAsia="Calibri"/>
        </w:rPr>
        <w:t xml:space="preserve">a </w:t>
      </w:r>
      <w:r w:rsidR="001B4690" w:rsidRPr="00873E1E">
        <w:rPr>
          <w:rFonts w:eastAsia="Calibri"/>
        </w:rPr>
        <w:t xml:space="preserve">Tax </w:t>
      </w:r>
      <w:r w:rsidR="00774536" w:rsidRPr="00873E1E">
        <w:rPr>
          <w:rFonts w:eastAsia="Calibri"/>
        </w:rPr>
        <w:t xml:space="preserve">Equity </w:t>
      </w:r>
      <w:r w:rsidR="00BB05DD" w:rsidRPr="00873E1E">
        <w:rPr>
          <w:rFonts w:eastAsia="Calibri"/>
        </w:rPr>
        <w:t>Arrangement</w:t>
      </w:r>
      <w:r w:rsidR="00774536" w:rsidRPr="00873E1E">
        <w:rPr>
          <w:rFonts w:eastAsia="Calibri"/>
        </w:rPr>
        <w:t xml:space="preserve"> </w:t>
      </w:r>
      <w:r w:rsidR="00240D3C" w:rsidRPr="00873E1E">
        <w:rPr>
          <w:rFonts w:eastAsia="Calibri"/>
        </w:rPr>
        <w:t>or operation and maintenance</w:t>
      </w:r>
      <w:r w:rsidR="002B6651" w:rsidRPr="00873E1E">
        <w:rPr>
          <w:rFonts w:eastAsia="Calibri"/>
        </w:rPr>
        <w:t xml:space="preserve"> contractor</w:t>
      </w:r>
      <w:r w:rsidR="00A661B3" w:rsidRPr="00873E1E">
        <w:rPr>
          <w:rFonts w:eastAsia="Calibri"/>
        </w:rPr>
        <w:t xml:space="preserve">s </w:t>
      </w:r>
      <w:r w:rsidR="001166DC" w:rsidRPr="00873E1E">
        <w:rPr>
          <w:rFonts w:eastAsia="Calibri"/>
        </w:rPr>
        <w:t>for comparable projects</w:t>
      </w:r>
      <w:r w:rsidR="00C74F59" w:rsidRPr="00873E1E">
        <w:rPr>
          <w:rFonts w:eastAsia="Calibri"/>
        </w:rPr>
        <w:t xml:space="preserve">, </w:t>
      </w:r>
      <w:r w:rsidR="00257830" w:rsidRPr="00873E1E">
        <w:rPr>
          <w:rFonts w:eastAsia="Calibri"/>
        </w:rPr>
        <w:t xml:space="preserve">such as, for purposes of illustration only, </w:t>
      </w:r>
      <w:r w:rsidR="00C74F59" w:rsidRPr="00873E1E">
        <w:rPr>
          <w:rFonts w:eastAsia="Calibri"/>
        </w:rPr>
        <w:t xml:space="preserve">EPC </w:t>
      </w:r>
      <w:r w:rsidR="00F9069A" w:rsidRPr="00873E1E">
        <w:rPr>
          <w:rFonts w:eastAsia="Calibri"/>
        </w:rPr>
        <w:t>contracts</w:t>
      </w:r>
      <w:r w:rsidR="00FB0001" w:rsidRPr="00873E1E">
        <w:rPr>
          <w:rFonts w:eastAsia="Calibri"/>
        </w:rPr>
        <w:t xml:space="preserve">, </w:t>
      </w:r>
      <w:r w:rsidR="002E2720" w:rsidRPr="00873E1E">
        <w:rPr>
          <w:rFonts w:eastAsia="Calibri"/>
        </w:rPr>
        <w:t>m</w:t>
      </w:r>
      <w:r w:rsidR="00F9069A" w:rsidRPr="00873E1E">
        <w:rPr>
          <w:rFonts w:eastAsia="Calibri"/>
        </w:rPr>
        <w:t>odule, inverter, tracker</w:t>
      </w:r>
      <w:r w:rsidR="00FA026D" w:rsidRPr="00873E1E">
        <w:rPr>
          <w:rFonts w:eastAsia="Calibri"/>
        </w:rPr>
        <w:t>, and other major equipment</w:t>
      </w:r>
      <w:r w:rsidR="00F9069A" w:rsidRPr="00873E1E">
        <w:rPr>
          <w:rFonts w:eastAsia="Calibri"/>
        </w:rPr>
        <w:t xml:space="preserve"> supply agreements (including specifications and warranty data), </w:t>
      </w:r>
      <w:r w:rsidR="00BE346D" w:rsidRPr="00873E1E">
        <w:rPr>
          <w:rFonts w:eastAsia="Calibri"/>
        </w:rPr>
        <w:t>certain Contractor and Subcontractor (including equipment vendor) warranty</w:t>
      </w:r>
      <w:r w:rsidR="009E6064" w:rsidRPr="00873E1E">
        <w:rPr>
          <w:rFonts w:eastAsia="Calibri"/>
        </w:rPr>
        <w:t>,</w:t>
      </w:r>
      <w:r w:rsidR="00BE346D" w:rsidRPr="00873E1E">
        <w:rPr>
          <w:rFonts w:eastAsia="Calibri"/>
        </w:rPr>
        <w:t xml:space="preserve"> indemnity</w:t>
      </w:r>
      <w:r w:rsidR="009E6064" w:rsidRPr="00873E1E">
        <w:rPr>
          <w:rFonts w:eastAsia="Calibri"/>
        </w:rPr>
        <w:t>, and credit support</w:t>
      </w:r>
      <w:r w:rsidR="00BE346D" w:rsidRPr="00873E1E">
        <w:rPr>
          <w:rFonts w:eastAsia="Calibri"/>
        </w:rPr>
        <w:t xml:space="preserve"> terms, </w:t>
      </w:r>
      <w:r w:rsidR="007E1D14" w:rsidRPr="00873E1E">
        <w:rPr>
          <w:rFonts w:eastAsia="Calibri"/>
        </w:rPr>
        <w:t xml:space="preserve">environmental studies, </w:t>
      </w:r>
      <w:r w:rsidR="00A876A0" w:rsidRPr="00873E1E">
        <w:rPr>
          <w:rFonts w:eastAsia="Calibri"/>
        </w:rPr>
        <w:t xml:space="preserve">ITC support documentation, </w:t>
      </w:r>
      <w:r w:rsidR="007E1D14" w:rsidRPr="00873E1E">
        <w:rPr>
          <w:rFonts w:eastAsia="Calibri"/>
        </w:rPr>
        <w:t>geotechnical studies, permits,</w:t>
      </w:r>
      <w:r w:rsidR="000B624A" w:rsidRPr="00873E1E">
        <w:rPr>
          <w:rFonts w:eastAsia="Calibri"/>
        </w:rPr>
        <w:t xml:space="preserve"> </w:t>
      </w:r>
      <w:r w:rsidR="002E2720" w:rsidRPr="00873E1E">
        <w:rPr>
          <w:rFonts w:eastAsia="Calibri"/>
        </w:rPr>
        <w:t>e</w:t>
      </w:r>
      <w:r w:rsidR="000B624A" w:rsidRPr="00873E1E">
        <w:rPr>
          <w:rFonts w:eastAsia="Calibri"/>
        </w:rPr>
        <w:t xml:space="preserve">nergy </w:t>
      </w:r>
      <w:r w:rsidR="002E2720" w:rsidRPr="00873E1E">
        <w:rPr>
          <w:rFonts w:eastAsia="Calibri"/>
        </w:rPr>
        <w:t>m</w:t>
      </w:r>
      <w:r w:rsidR="000B624A" w:rsidRPr="00873E1E">
        <w:rPr>
          <w:rFonts w:eastAsia="Calibri"/>
        </w:rPr>
        <w:t xml:space="preserve">odel </w:t>
      </w:r>
      <w:r w:rsidR="00605F9A" w:rsidRPr="00873E1E">
        <w:rPr>
          <w:rFonts w:eastAsia="Calibri"/>
        </w:rPr>
        <w:t xml:space="preserve">data and </w:t>
      </w:r>
      <w:r w:rsidR="000B624A" w:rsidRPr="00873E1E">
        <w:rPr>
          <w:rFonts w:eastAsia="Calibri"/>
        </w:rPr>
        <w:t>reports</w:t>
      </w:r>
      <w:r w:rsidR="00D758E2" w:rsidRPr="00873E1E">
        <w:rPr>
          <w:rFonts w:eastAsia="Calibri"/>
        </w:rPr>
        <w:t xml:space="preserve">, and </w:t>
      </w:r>
      <w:r w:rsidR="00597183" w:rsidRPr="00873E1E">
        <w:rPr>
          <w:rFonts w:eastAsia="Calibri"/>
        </w:rPr>
        <w:t>other documents</w:t>
      </w:r>
      <w:r w:rsidR="00D758E2" w:rsidRPr="00873E1E">
        <w:rPr>
          <w:rFonts w:eastAsia="Calibri"/>
        </w:rPr>
        <w:t xml:space="preserve">, </w:t>
      </w:r>
      <w:r w:rsidR="005D1C8C" w:rsidRPr="00873E1E">
        <w:rPr>
          <w:rFonts w:eastAsia="Calibri"/>
        </w:rPr>
        <w:t xml:space="preserve">data, </w:t>
      </w:r>
      <w:r w:rsidR="00D758E2" w:rsidRPr="00873E1E">
        <w:rPr>
          <w:rFonts w:eastAsia="Calibri"/>
        </w:rPr>
        <w:t>material,</w:t>
      </w:r>
      <w:r w:rsidR="004306E4" w:rsidRPr="00873E1E">
        <w:rPr>
          <w:rFonts w:eastAsia="Calibri"/>
        </w:rPr>
        <w:t xml:space="preserve"> </w:t>
      </w:r>
      <w:r w:rsidR="0009583D" w:rsidRPr="00873E1E">
        <w:rPr>
          <w:rFonts w:eastAsia="Calibri"/>
        </w:rPr>
        <w:t>and</w:t>
      </w:r>
      <w:r w:rsidR="003E7808" w:rsidRPr="00873E1E">
        <w:rPr>
          <w:rFonts w:eastAsia="Calibri"/>
        </w:rPr>
        <w:t xml:space="preserve"> information </w:t>
      </w:r>
      <w:r w:rsidR="004A0608" w:rsidRPr="00873E1E">
        <w:rPr>
          <w:rFonts w:eastAsia="Calibri"/>
        </w:rPr>
        <w:t xml:space="preserve">relating to the Project </w:t>
      </w:r>
      <w:r w:rsidR="004306E4" w:rsidRPr="00873E1E">
        <w:rPr>
          <w:rFonts w:eastAsia="Calibri"/>
        </w:rPr>
        <w:t xml:space="preserve">requested </w:t>
      </w:r>
      <w:r w:rsidR="00A85DC0" w:rsidRPr="00873E1E">
        <w:rPr>
          <w:rFonts w:eastAsia="Calibri"/>
        </w:rPr>
        <w:t xml:space="preserve">as part of </w:t>
      </w:r>
      <w:r w:rsidR="00BB05DD" w:rsidRPr="00873E1E">
        <w:rPr>
          <w:rFonts w:eastAsia="Calibri"/>
        </w:rPr>
        <w:t>T</w:t>
      </w:r>
      <w:r w:rsidR="00A85DC0" w:rsidRPr="00873E1E">
        <w:rPr>
          <w:rFonts w:eastAsia="Calibri"/>
        </w:rPr>
        <w:t xml:space="preserve">ax </w:t>
      </w:r>
      <w:r w:rsidR="00BB05DD" w:rsidRPr="00873E1E">
        <w:rPr>
          <w:rFonts w:eastAsia="Calibri"/>
        </w:rPr>
        <w:t>E</w:t>
      </w:r>
      <w:r w:rsidR="00A85DC0" w:rsidRPr="00873E1E">
        <w:rPr>
          <w:rFonts w:eastAsia="Calibri"/>
        </w:rPr>
        <w:t xml:space="preserve">quity </w:t>
      </w:r>
      <w:r w:rsidR="00BB05DD" w:rsidRPr="00873E1E">
        <w:rPr>
          <w:rFonts w:eastAsia="Calibri"/>
        </w:rPr>
        <w:t>I</w:t>
      </w:r>
      <w:r w:rsidR="00A85DC0" w:rsidRPr="00873E1E">
        <w:rPr>
          <w:rFonts w:eastAsia="Calibri"/>
        </w:rPr>
        <w:t xml:space="preserve">nvestor </w:t>
      </w:r>
      <w:r w:rsidR="00A13E78" w:rsidRPr="00873E1E">
        <w:rPr>
          <w:rFonts w:eastAsia="Calibri"/>
        </w:rPr>
        <w:t xml:space="preserve">or operation and maintenance service </w:t>
      </w:r>
      <w:r w:rsidR="00CE1593" w:rsidRPr="00873E1E">
        <w:rPr>
          <w:rFonts w:eastAsia="Calibri"/>
        </w:rPr>
        <w:t xml:space="preserve">contractor </w:t>
      </w:r>
      <w:r w:rsidR="004306E4" w:rsidRPr="00873E1E">
        <w:rPr>
          <w:rFonts w:eastAsia="Calibri"/>
        </w:rPr>
        <w:t>diligence</w:t>
      </w:r>
      <w:r w:rsidR="00EF7DB0" w:rsidRPr="00873E1E">
        <w:rPr>
          <w:rFonts w:eastAsia="Calibri"/>
        </w:rPr>
        <w:t>.</w:t>
      </w:r>
      <w:r w:rsidR="00774536" w:rsidRPr="00873E1E">
        <w:rPr>
          <w:rFonts w:eastAsia="Calibri"/>
        </w:rPr>
        <w:t xml:space="preserve">  </w:t>
      </w:r>
      <w:r w:rsidR="008869BE" w:rsidRPr="00873E1E">
        <w:rPr>
          <w:rFonts w:eastAsia="Calibri"/>
        </w:rPr>
        <w:t xml:space="preserve">Any </w:t>
      </w:r>
      <w:r w:rsidR="008869BE" w:rsidRPr="00873E1E">
        <w:t xml:space="preserve">document, data, material, </w:t>
      </w:r>
      <w:r w:rsidR="004A2215" w:rsidRPr="00873E1E">
        <w:t>or</w:t>
      </w:r>
      <w:r w:rsidR="008869BE" w:rsidRPr="00873E1E">
        <w:t xml:space="preserve"> other information provided by Seller</w:t>
      </w:r>
      <w:r w:rsidR="00210B45" w:rsidRPr="00873E1E">
        <w:t xml:space="preserve"> (or its Contractors, Subcontractors, or Affiliates) pursuant to this </w:t>
      </w:r>
      <w:r w:rsidR="00C63DD4" w:rsidRPr="000E4744">
        <w:rPr>
          <w:u w:val="single"/>
        </w:rPr>
        <w:fldChar w:fldCharType="begin"/>
      </w:r>
      <w:r w:rsidR="00C63DD4" w:rsidRPr="00873E1E">
        <w:rPr>
          <w:u w:val="single"/>
        </w:rPr>
        <w:instrText xml:space="preserve"> REF _Ref508230138 \w \h  \* MERGEFORMAT </w:instrText>
      </w:r>
      <w:r w:rsidR="00C63DD4" w:rsidRPr="000E4744">
        <w:rPr>
          <w:u w:val="single"/>
        </w:rPr>
      </w:r>
      <w:r w:rsidR="00C63DD4" w:rsidRPr="000E4744">
        <w:rPr>
          <w:u w:val="single"/>
        </w:rPr>
        <w:fldChar w:fldCharType="separate"/>
      </w:r>
      <w:r w:rsidR="00C63DD4">
        <w:rPr>
          <w:u w:val="single"/>
        </w:rPr>
        <w:t>Section 20.</w:t>
      </w:r>
      <w:r w:rsidR="00C63DD4" w:rsidRPr="000E4744">
        <w:t>23</w:t>
      </w:r>
      <w:r w:rsidR="00C63DD4" w:rsidRPr="000E4744">
        <w:fldChar w:fldCharType="end"/>
      </w:r>
      <w:r w:rsidR="00C63DD4">
        <w:t xml:space="preserve"> </w:t>
      </w:r>
      <w:r w:rsidR="00210B45" w:rsidRPr="00C63DD4">
        <w:t>shall</w:t>
      </w:r>
      <w:r w:rsidR="00210B45" w:rsidRPr="00873E1E">
        <w:t xml:space="preserve"> be subject to the terms of the Confidentiality Agreement or Post-Closing Confidentiality</w:t>
      </w:r>
      <w:r w:rsidR="00011C34" w:rsidRPr="00873E1E">
        <w:t xml:space="preserve"> Agreement</w:t>
      </w:r>
      <w:r w:rsidR="00210B45" w:rsidRPr="00873E1E">
        <w:t>, as applicable</w:t>
      </w:r>
      <w:r w:rsidR="00210B45" w:rsidRPr="00873E1E">
        <w:rPr>
          <w:u w:val="single"/>
        </w:rPr>
        <w:t>.</w:t>
      </w:r>
    </w:p>
    <w:p w14:paraId="38DAD827" w14:textId="77777777" w:rsidR="004D7078" w:rsidRPr="00873E1E" w:rsidRDefault="004D7078" w:rsidP="007E5094">
      <w:pPr>
        <w:pStyle w:val="WP2L1"/>
      </w:pPr>
      <w:bookmarkStart w:id="2445" w:name="_Ref39325622"/>
      <w:bookmarkStart w:id="2446" w:name="_Ref142926119"/>
      <w:bookmarkStart w:id="2447" w:name="_Ref277772188"/>
      <w:bookmarkStart w:id="2448" w:name="_Ref455048275"/>
      <w:bookmarkStart w:id="2449" w:name="_Ref504491375"/>
      <w:bookmarkStart w:id="2450" w:name="_Ref4217242"/>
      <w:bookmarkEnd w:id="2409"/>
      <w:bookmarkEnd w:id="2443"/>
      <w:r w:rsidRPr="00873E1E">
        <w:rPr>
          <w:rFonts w:eastAsia="Calibri"/>
          <w:szCs w:val="24"/>
        </w:rPr>
        <w:br/>
      </w:r>
      <w:bookmarkStart w:id="2451" w:name="_Toc33799296"/>
      <w:bookmarkStart w:id="2452" w:name="_Toc66116214"/>
      <w:bookmarkStart w:id="2453" w:name="_Toc78886814"/>
      <w:r w:rsidRPr="00873E1E">
        <w:rPr>
          <w:rFonts w:eastAsia="Calibri"/>
          <w:szCs w:val="24"/>
        </w:rPr>
        <w:t xml:space="preserve">BUYER’S CONDITIONS TO </w:t>
      </w:r>
      <w:bookmarkEnd w:id="2445"/>
      <w:bookmarkEnd w:id="2446"/>
      <w:bookmarkEnd w:id="2447"/>
      <w:bookmarkEnd w:id="2448"/>
      <w:r w:rsidRPr="00873E1E">
        <w:rPr>
          <w:rFonts w:eastAsia="Calibri"/>
          <w:szCs w:val="24"/>
        </w:rPr>
        <w:t>CLOSING</w:t>
      </w:r>
      <w:bookmarkEnd w:id="2449"/>
      <w:bookmarkEnd w:id="2450"/>
      <w:bookmarkEnd w:id="2451"/>
      <w:bookmarkEnd w:id="2452"/>
      <w:bookmarkEnd w:id="2453"/>
    </w:p>
    <w:p w14:paraId="7CBAED1B" w14:textId="508EC7A7" w:rsidR="009A1DC0" w:rsidRPr="00873E1E" w:rsidRDefault="004D7078" w:rsidP="009A1DC0">
      <w:pPr>
        <w:pStyle w:val="OBodyText5J"/>
        <w:rPr>
          <w:b/>
        </w:rPr>
      </w:pPr>
      <w:r w:rsidRPr="00873E1E">
        <w:rPr>
          <w:rFonts w:eastAsia="Calibri"/>
        </w:rPr>
        <w:t xml:space="preserve">The obligation of Buyer to consummate </w:t>
      </w:r>
      <w:r w:rsidR="009A1DC0" w:rsidRPr="00873E1E">
        <w:rPr>
          <w:rFonts w:eastAsia="Calibri"/>
        </w:rPr>
        <w:t xml:space="preserve">the Closing shall be subject to </w:t>
      </w:r>
      <w:r w:rsidR="00FD2C32" w:rsidRPr="00873E1E">
        <w:rPr>
          <w:rFonts w:eastAsia="Calibri"/>
        </w:rPr>
        <w:t xml:space="preserve">the </w:t>
      </w:r>
      <w:r w:rsidR="009A1DC0" w:rsidRPr="00873E1E">
        <w:rPr>
          <w:rFonts w:eastAsia="Calibri"/>
          <w:szCs w:val="24"/>
        </w:rPr>
        <w:t xml:space="preserve">satisfaction (and continued satisfaction </w:t>
      </w:r>
      <w:r w:rsidR="008A71F3" w:rsidRPr="00873E1E">
        <w:rPr>
          <w:rFonts w:eastAsia="Calibri"/>
          <w:szCs w:val="24"/>
        </w:rPr>
        <w:t xml:space="preserve">as of </w:t>
      </w:r>
      <w:r w:rsidR="009A1DC0" w:rsidRPr="00873E1E">
        <w:rPr>
          <w:rFonts w:eastAsia="Calibri"/>
          <w:szCs w:val="24"/>
        </w:rPr>
        <w:t>the Closing Date</w:t>
      </w:r>
      <w:r w:rsidR="008A71F3" w:rsidRPr="00873E1E">
        <w:rPr>
          <w:rFonts w:eastAsia="Calibri"/>
          <w:szCs w:val="24"/>
        </w:rPr>
        <w:t>) or irrevocable waiver by Buyer</w:t>
      </w:r>
      <w:r w:rsidR="009A1DC0" w:rsidRPr="00873E1E">
        <w:rPr>
          <w:rFonts w:eastAsia="Calibri"/>
          <w:szCs w:val="24"/>
        </w:rPr>
        <w:t xml:space="preserve"> </w:t>
      </w:r>
      <w:r w:rsidR="009A1DC0" w:rsidRPr="00873E1E">
        <w:rPr>
          <w:rFonts w:eastAsia="Calibri"/>
        </w:rPr>
        <w:t>of each of the following conditions:</w:t>
      </w:r>
    </w:p>
    <w:p w14:paraId="13E5C808" w14:textId="77777777" w:rsidR="004D7078" w:rsidRPr="00873E1E" w:rsidRDefault="004D7078" w:rsidP="007E5094">
      <w:pPr>
        <w:pStyle w:val="WP2L2"/>
        <w:rPr>
          <w:vanish/>
          <w:specVanish/>
        </w:rPr>
      </w:pPr>
      <w:bookmarkStart w:id="2454" w:name="_Ref38965497"/>
      <w:bookmarkStart w:id="2455" w:name="_Ref142925477"/>
      <w:bookmarkStart w:id="2456" w:name="_Toc33799297"/>
      <w:bookmarkStart w:id="2457" w:name="_Toc66116215"/>
      <w:bookmarkStart w:id="2458" w:name="_Toc78886815"/>
      <w:bookmarkStart w:id="2459" w:name="_Ref505959636"/>
      <w:r w:rsidRPr="00873E1E">
        <w:rPr>
          <w:rFonts w:eastAsia="Calibri"/>
          <w:b/>
          <w:szCs w:val="24"/>
        </w:rPr>
        <w:t>Agreement Compliance</w:t>
      </w:r>
      <w:bookmarkStart w:id="2460" w:name="_Ref38966386"/>
      <w:bookmarkEnd w:id="2454"/>
      <w:bookmarkEnd w:id="2455"/>
      <w:bookmarkEnd w:id="2456"/>
      <w:bookmarkEnd w:id="2457"/>
      <w:bookmarkEnd w:id="2458"/>
    </w:p>
    <w:p w14:paraId="71379AE4" w14:textId="108E407D" w:rsidR="004D7078" w:rsidRPr="00873E1E" w:rsidRDefault="004D7078" w:rsidP="00C86CA0">
      <w:pPr>
        <w:pStyle w:val="WP2Para2"/>
      </w:pPr>
      <w:r w:rsidRPr="00873E1E">
        <w:rPr>
          <w:rFonts w:eastAsia="Calibri"/>
          <w:snapToGrid w:val="0"/>
        </w:rPr>
        <w:t xml:space="preserve">.  Seller and its Affiliates </w:t>
      </w:r>
      <w:r w:rsidR="00BE6487" w:rsidRPr="00873E1E">
        <w:rPr>
          <w:rFonts w:eastAsia="Calibri"/>
          <w:snapToGrid w:val="0"/>
        </w:rPr>
        <w:t xml:space="preserve">have </w:t>
      </w:r>
      <w:r w:rsidRPr="00873E1E">
        <w:rPr>
          <w:rFonts w:eastAsia="Calibri"/>
          <w:snapToGrid w:val="0"/>
        </w:rPr>
        <w:t>performed or complied in all material respects with all covenants, obligations, and agreements of Seller or its Affiliates contained in this Agreement and the Ancillary Agreements to which Seller or any of its Affiliates is a party that are required to be performed or complied with at or prior to the Closing.</w:t>
      </w:r>
      <w:bookmarkEnd w:id="2459"/>
    </w:p>
    <w:p w14:paraId="7D3E21AC" w14:textId="77777777" w:rsidR="004D7078" w:rsidRPr="00873E1E" w:rsidRDefault="004D7078" w:rsidP="007E5094">
      <w:pPr>
        <w:pStyle w:val="WP2L2"/>
        <w:rPr>
          <w:vanish/>
          <w:specVanish/>
        </w:rPr>
      </w:pPr>
      <w:bookmarkStart w:id="2461" w:name="_Ref445382127"/>
      <w:bookmarkStart w:id="2462" w:name="_Toc33799298"/>
      <w:bookmarkStart w:id="2463" w:name="_Toc66116216"/>
      <w:bookmarkStart w:id="2464" w:name="_Toc78886816"/>
      <w:bookmarkEnd w:id="2460"/>
      <w:r w:rsidRPr="00873E1E">
        <w:rPr>
          <w:rFonts w:eastAsia="Calibri"/>
          <w:b/>
        </w:rPr>
        <w:t>No Restraint</w:t>
      </w:r>
      <w:bookmarkEnd w:id="2461"/>
      <w:bookmarkEnd w:id="2462"/>
      <w:bookmarkEnd w:id="2463"/>
      <w:bookmarkEnd w:id="2464"/>
    </w:p>
    <w:p w14:paraId="539EC5A2" w14:textId="1E4B1357" w:rsidR="004D7078" w:rsidRPr="00873E1E" w:rsidRDefault="004D7078" w:rsidP="00C86CA0">
      <w:pPr>
        <w:pStyle w:val="WP2Para2"/>
        <w:rPr>
          <w:rFonts w:eastAsia="Calibri"/>
          <w:snapToGrid w:val="0"/>
        </w:rPr>
      </w:pPr>
      <w:r w:rsidRPr="00873E1E">
        <w:rPr>
          <w:rFonts w:eastAsia="Calibri"/>
          <w:snapToGrid w:val="0"/>
        </w:rPr>
        <w:t xml:space="preserve">.  There </w:t>
      </w:r>
      <w:r w:rsidR="00304298" w:rsidRPr="00873E1E">
        <w:rPr>
          <w:rFonts w:eastAsia="Calibri"/>
          <w:snapToGrid w:val="0"/>
        </w:rPr>
        <w:t xml:space="preserve">is </w:t>
      </w:r>
      <w:r w:rsidRPr="00873E1E">
        <w:rPr>
          <w:rFonts w:eastAsia="Calibri"/>
          <w:snapToGrid w:val="0"/>
        </w:rPr>
        <w:t xml:space="preserve">no </w:t>
      </w:r>
      <w:bookmarkStart w:id="2465" w:name="DocXTextRef636"/>
      <w:r w:rsidRPr="00873E1E">
        <w:rPr>
          <w:rFonts w:eastAsia="Calibri"/>
          <w:snapToGrid w:val="0"/>
        </w:rPr>
        <w:t>(a)</w:t>
      </w:r>
      <w:bookmarkEnd w:id="2465"/>
      <w:r w:rsidR="000F6CAA" w:rsidRPr="00873E1E">
        <w:rPr>
          <w:rFonts w:eastAsia="Calibri"/>
          <w:snapToGrid w:val="0"/>
        </w:rPr>
        <w:t> </w:t>
      </w:r>
      <w:r w:rsidRPr="00873E1E">
        <w:rPr>
          <w:rFonts w:eastAsia="Calibri"/>
          <w:snapToGrid w:val="0"/>
        </w:rPr>
        <w:t xml:space="preserve">preliminary or permanent Order in effect that </w:t>
      </w:r>
      <w:bookmarkStart w:id="2466" w:name="DocXTextRef637"/>
      <w:r w:rsidRPr="00873E1E">
        <w:rPr>
          <w:rFonts w:eastAsia="Calibri"/>
          <w:snapToGrid w:val="0"/>
        </w:rPr>
        <w:t>(i)</w:t>
      </w:r>
      <w:bookmarkEnd w:id="2466"/>
      <w:r w:rsidR="000F6CAA" w:rsidRPr="00873E1E">
        <w:rPr>
          <w:rFonts w:eastAsia="Calibri"/>
          <w:snapToGrid w:val="0"/>
        </w:rPr>
        <w:t> </w:t>
      </w:r>
      <w:r w:rsidRPr="00873E1E">
        <w:rPr>
          <w:rFonts w:eastAsia="Calibri"/>
          <w:snapToGrid w:val="0"/>
        </w:rPr>
        <w:t>declares this Agreement or any Ancillary Agreement invalid or unenforceable in any material respect or (ii)</w:t>
      </w:r>
      <w:r w:rsidR="000F6CAA" w:rsidRPr="00873E1E">
        <w:rPr>
          <w:rFonts w:eastAsia="Calibri"/>
          <w:snapToGrid w:val="0"/>
        </w:rPr>
        <w:t> </w:t>
      </w:r>
      <w:r w:rsidRPr="00873E1E">
        <w:rPr>
          <w:rFonts w:eastAsia="Calibri"/>
          <w:snapToGrid w:val="0"/>
        </w:rPr>
        <w:t xml:space="preserve">restrains, enjoins, or otherwise prohibits the consummation of the Transactions, including the transactions contemplated by the Ancillary Agreements, or </w:t>
      </w:r>
      <w:bookmarkStart w:id="2467" w:name="DocXTextRef638"/>
      <w:r w:rsidRPr="00873E1E">
        <w:rPr>
          <w:rFonts w:eastAsia="Calibri"/>
          <w:snapToGrid w:val="0"/>
        </w:rPr>
        <w:t>(b)</w:t>
      </w:r>
      <w:bookmarkEnd w:id="2467"/>
      <w:r w:rsidR="000F6CAA" w:rsidRPr="00873E1E">
        <w:rPr>
          <w:rFonts w:eastAsia="Calibri"/>
          <w:snapToGrid w:val="0"/>
        </w:rPr>
        <w:t> </w:t>
      </w:r>
      <w:r w:rsidRPr="00873E1E">
        <w:rPr>
          <w:rFonts w:eastAsia="Calibri"/>
          <w:snapToGrid w:val="0"/>
        </w:rPr>
        <w:t xml:space="preserve">Action taken, or Law enacted, promulgated, or deemed applicable to the Transactions, by a Governmental Authority </w:t>
      </w:r>
      <w:r w:rsidR="00304298" w:rsidRPr="00873E1E">
        <w:rPr>
          <w:rFonts w:eastAsia="Calibri"/>
          <w:snapToGrid w:val="0"/>
        </w:rPr>
        <w:t>that</w:t>
      </w:r>
      <w:r w:rsidRPr="00873E1E">
        <w:rPr>
          <w:rFonts w:eastAsia="Calibri"/>
          <w:snapToGrid w:val="0"/>
        </w:rPr>
        <w:t>, directly or indirectly, prohibits the consummation of the Transactions, including the transactions contemplated by the Ancillary Agreements, as herein or therein provided.</w:t>
      </w:r>
    </w:p>
    <w:p w14:paraId="0D10C553" w14:textId="77777777" w:rsidR="004D7078" w:rsidRPr="00873E1E" w:rsidRDefault="004D7078" w:rsidP="007E5094">
      <w:pPr>
        <w:pStyle w:val="WP2L2"/>
        <w:rPr>
          <w:vanish/>
          <w:specVanish/>
        </w:rPr>
      </w:pPr>
      <w:bookmarkStart w:id="2468" w:name="_Ref38965516"/>
      <w:bookmarkStart w:id="2469" w:name="_Ref142925492"/>
      <w:bookmarkStart w:id="2470" w:name="_Toc33799299"/>
      <w:bookmarkStart w:id="2471" w:name="_Toc66116217"/>
      <w:bookmarkStart w:id="2472" w:name="_Toc78886817"/>
      <w:r w:rsidRPr="00873E1E">
        <w:rPr>
          <w:rFonts w:eastAsia="Calibri"/>
          <w:b/>
        </w:rPr>
        <w:t>Regulatory Approvals</w:t>
      </w:r>
      <w:bookmarkEnd w:id="2468"/>
      <w:bookmarkEnd w:id="2469"/>
      <w:bookmarkEnd w:id="2470"/>
      <w:bookmarkEnd w:id="2471"/>
      <w:bookmarkEnd w:id="2472"/>
    </w:p>
    <w:p w14:paraId="7FB912E5" w14:textId="5387884C" w:rsidR="001F7C54" w:rsidRPr="00873E1E" w:rsidRDefault="004D7078" w:rsidP="00C86CA0">
      <w:pPr>
        <w:pStyle w:val="WP2Para2"/>
        <w:rPr>
          <w:rFonts w:eastAsia="Calibri"/>
          <w:snapToGrid w:val="0"/>
        </w:rPr>
      </w:pPr>
      <w:r w:rsidRPr="00873E1E">
        <w:rPr>
          <w:rFonts w:eastAsia="Calibri"/>
          <w:snapToGrid w:val="0"/>
        </w:rPr>
        <w:t xml:space="preserve">.  </w:t>
      </w:r>
      <w:bookmarkStart w:id="2473" w:name="_Ref453851910"/>
      <w:r w:rsidR="001F7C54" w:rsidRPr="00873E1E">
        <w:rPr>
          <w:rFonts w:eastAsia="Calibri"/>
          <w:szCs w:val="24"/>
        </w:rPr>
        <w:t xml:space="preserve">Buyer has, on terms and conditions acceptable to Buyer in its reasonable discretion, </w:t>
      </w:r>
      <w:r w:rsidR="001F7C54" w:rsidRPr="00873E1E">
        <w:rPr>
          <w:rFonts w:eastAsia="Calibri"/>
          <w:snapToGrid w:val="0"/>
        </w:rPr>
        <w:t>a</w:t>
      </w:r>
      <w:r w:rsidRPr="00873E1E">
        <w:rPr>
          <w:rFonts w:eastAsia="Calibri"/>
          <w:snapToGrid w:val="0"/>
        </w:rPr>
        <w:t>ll of Buyer’s Regulatory Approvals (other than those marked with an asterisk on Part I</w:t>
      </w:r>
      <w:bookmarkStart w:id="2474" w:name="DocXTextRef639"/>
      <w:r w:rsidRPr="00873E1E">
        <w:rPr>
          <w:rFonts w:eastAsia="Calibri"/>
          <w:snapToGrid w:val="0"/>
        </w:rPr>
        <w:t>I</w:t>
      </w:r>
      <w:bookmarkEnd w:id="2474"/>
      <w:r w:rsidRPr="00873E1E">
        <w:rPr>
          <w:rFonts w:eastAsia="Calibri"/>
          <w:snapToGrid w:val="0"/>
        </w:rPr>
        <w:t xml:space="preserve"> of </w:t>
      </w:r>
      <w:r w:rsidRPr="00873E1E">
        <w:rPr>
          <w:rFonts w:eastAsia="Calibri"/>
          <w:snapToGrid w:val="0"/>
          <w:u w:val="single"/>
        </w:rPr>
        <w:t>Schedule </w:t>
      </w:r>
      <w:r w:rsidRPr="00873E1E">
        <w:rPr>
          <w:rFonts w:eastAsia="Calibri"/>
          <w:snapToGrid w:val="0"/>
          <w:u w:val="single"/>
        </w:rPr>
        <w:fldChar w:fldCharType="begin"/>
      </w:r>
      <w:r w:rsidRPr="00873E1E">
        <w:rPr>
          <w:rFonts w:eastAsia="Calibri"/>
          <w:snapToGrid w:val="0"/>
          <w:u w:val="single"/>
        </w:rPr>
        <w:instrText xml:space="preserve"> REF _Ref276036069 \h \r \t\*MERGEFORMAT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19.5</w:t>
      </w:r>
      <w:r w:rsidRPr="00873E1E">
        <w:rPr>
          <w:rFonts w:eastAsia="Calibri"/>
          <w:snapToGrid w:val="0"/>
          <w:u w:val="single"/>
        </w:rPr>
        <w:fldChar w:fldCharType="end"/>
      </w:r>
      <w:r w:rsidRPr="00873E1E">
        <w:rPr>
          <w:rFonts w:eastAsia="Calibri"/>
          <w:snapToGrid w:val="0"/>
        </w:rPr>
        <w:t>)</w:t>
      </w:r>
      <w:r w:rsidR="001F7C54" w:rsidRPr="00873E1E">
        <w:rPr>
          <w:rFonts w:eastAsia="Calibri"/>
          <w:snapToGrid w:val="0"/>
        </w:rPr>
        <w:t>,</w:t>
      </w:r>
      <w:r w:rsidRPr="00873E1E">
        <w:rPr>
          <w:rFonts w:eastAsia="Calibri"/>
          <w:snapToGrid w:val="0"/>
        </w:rPr>
        <w:t xml:space="preserve"> </w:t>
      </w:r>
      <w:r w:rsidR="001F7C54" w:rsidRPr="00873E1E">
        <w:rPr>
          <w:rFonts w:eastAsia="Calibri"/>
          <w:snapToGrid w:val="0"/>
        </w:rPr>
        <w:t xml:space="preserve">and such </w:t>
      </w:r>
      <w:r w:rsidR="001F7C54" w:rsidRPr="00873E1E">
        <w:rPr>
          <w:rFonts w:eastAsia="Calibri"/>
          <w:szCs w:val="24"/>
        </w:rPr>
        <w:t>Buyer’s Regulatory Approvals are in full force and effect, final, and not subject to appeal or otherwise subject to challenge or modification</w:t>
      </w:r>
      <w:r w:rsidR="001F7C54" w:rsidRPr="00873E1E">
        <w:rPr>
          <w:rFonts w:eastAsia="Calibri"/>
          <w:snapToGrid w:val="0"/>
        </w:rPr>
        <w:t>.</w:t>
      </w:r>
    </w:p>
    <w:p w14:paraId="4F3F1D33" w14:textId="77777777" w:rsidR="004D7078" w:rsidRPr="00873E1E" w:rsidRDefault="004D7078" w:rsidP="007E5094">
      <w:pPr>
        <w:pStyle w:val="WP2L2"/>
        <w:rPr>
          <w:vanish/>
          <w:specVanish/>
        </w:rPr>
      </w:pPr>
      <w:bookmarkStart w:id="2475" w:name="_Ref38965534"/>
      <w:bookmarkStart w:id="2476" w:name="_Ref38966598"/>
      <w:bookmarkStart w:id="2477" w:name="_Ref142925507"/>
      <w:bookmarkStart w:id="2478" w:name="_Ref4217243"/>
      <w:bookmarkStart w:id="2479" w:name="_Toc33799300"/>
      <w:bookmarkStart w:id="2480" w:name="_Toc66116218"/>
      <w:bookmarkStart w:id="2481" w:name="_Toc78886818"/>
      <w:bookmarkStart w:id="2482" w:name="_Ref505883536"/>
      <w:bookmarkEnd w:id="2473"/>
      <w:r w:rsidRPr="00873E1E">
        <w:rPr>
          <w:rFonts w:eastAsia="Calibri"/>
          <w:b/>
        </w:rPr>
        <w:t>Representations and Warranties</w:t>
      </w:r>
      <w:bookmarkEnd w:id="2475"/>
      <w:bookmarkEnd w:id="2476"/>
      <w:bookmarkEnd w:id="2477"/>
      <w:bookmarkEnd w:id="2478"/>
      <w:bookmarkEnd w:id="2479"/>
      <w:bookmarkEnd w:id="2480"/>
      <w:bookmarkEnd w:id="2481"/>
    </w:p>
    <w:p w14:paraId="4350112F" w14:textId="461F6AD8" w:rsidR="004D7078" w:rsidRPr="00873E1E" w:rsidRDefault="004D7078" w:rsidP="00C86CA0">
      <w:pPr>
        <w:pStyle w:val="WP2Para2"/>
      </w:pPr>
      <w:r w:rsidRPr="00873E1E">
        <w:rPr>
          <w:rFonts w:eastAsia="Calibri"/>
          <w:snapToGrid w:val="0"/>
        </w:rPr>
        <w:t xml:space="preserve">. </w:t>
      </w:r>
      <w:r w:rsidR="001F7C54" w:rsidRPr="00873E1E">
        <w:rPr>
          <w:rFonts w:eastAsia="Calibri"/>
          <w:snapToGrid w:val="0"/>
        </w:rPr>
        <w:t xml:space="preserve"> </w:t>
      </w:r>
      <w:r w:rsidRPr="00873E1E">
        <w:rPr>
          <w:rFonts w:eastAsia="Calibri"/>
          <w:snapToGrid w:val="0"/>
        </w:rPr>
        <w:t xml:space="preserve">The </w:t>
      </w:r>
      <w:r w:rsidR="00701579" w:rsidRPr="00873E1E">
        <w:rPr>
          <w:rFonts w:eastAsia="Calibri"/>
          <w:snapToGrid w:val="0"/>
          <w:shd w:val="clear" w:color="auto" w:fill="FFFFFF" w:themeFill="background1"/>
        </w:rPr>
        <w:t xml:space="preserve">Fundamental Seller Representations and any of the </w:t>
      </w:r>
      <w:r w:rsidRPr="00873E1E">
        <w:rPr>
          <w:rFonts w:eastAsia="Calibri"/>
          <w:snapToGrid w:val="0"/>
          <w:shd w:val="clear" w:color="auto" w:fill="FFFFFF" w:themeFill="background1"/>
        </w:rPr>
        <w:t xml:space="preserve">representations and warranties of Seller set forth in this Agreement </w:t>
      </w:r>
      <w:r w:rsidR="00775511" w:rsidRPr="00873E1E">
        <w:rPr>
          <w:rFonts w:eastAsia="Calibri"/>
          <w:snapToGrid w:val="0"/>
          <w:shd w:val="clear" w:color="auto" w:fill="FFFFFF" w:themeFill="background1"/>
        </w:rPr>
        <w:t xml:space="preserve">or any Ancillary Agreement </w:t>
      </w:r>
      <w:r w:rsidRPr="00873E1E">
        <w:rPr>
          <w:rFonts w:eastAsia="Calibri"/>
          <w:snapToGrid w:val="0"/>
          <w:shd w:val="clear" w:color="auto" w:fill="FFFFFF" w:themeFill="background1"/>
        </w:rPr>
        <w:t xml:space="preserve">that are qualified with respect to materiality (whether by reference to Material Adverse Effect or otherwise) </w:t>
      </w:r>
      <w:r w:rsidR="00C72B4D" w:rsidRPr="00873E1E">
        <w:rPr>
          <w:rFonts w:eastAsia="Calibri"/>
          <w:snapToGrid w:val="0"/>
          <w:shd w:val="clear" w:color="auto" w:fill="FFFFFF" w:themeFill="background1"/>
        </w:rPr>
        <w:t xml:space="preserve">are </w:t>
      </w:r>
      <w:r w:rsidRPr="00873E1E">
        <w:rPr>
          <w:rFonts w:eastAsia="Calibri"/>
          <w:snapToGrid w:val="0"/>
          <w:shd w:val="clear" w:color="auto" w:fill="FFFFFF" w:themeFill="background1"/>
        </w:rPr>
        <w:t xml:space="preserve">true and correct in all respects, and </w:t>
      </w:r>
      <w:r w:rsidR="00701579" w:rsidRPr="00873E1E">
        <w:rPr>
          <w:rFonts w:eastAsia="Calibri"/>
          <w:snapToGrid w:val="0"/>
          <w:shd w:val="clear" w:color="auto" w:fill="FFFFFF" w:themeFill="background1"/>
        </w:rPr>
        <w:t xml:space="preserve">any of </w:t>
      </w:r>
      <w:r w:rsidRPr="00873E1E">
        <w:rPr>
          <w:rFonts w:eastAsia="Calibri"/>
          <w:snapToGrid w:val="0"/>
          <w:shd w:val="clear" w:color="auto" w:fill="FFFFFF" w:themeFill="background1"/>
        </w:rPr>
        <w:t>the representations and warranties of Seller</w:t>
      </w:r>
      <w:r w:rsidRPr="00873E1E">
        <w:rPr>
          <w:rFonts w:eastAsia="Calibri"/>
          <w:snapToGrid w:val="0"/>
        </w:rPr>
        <w:t xml:space="preserve"> set forth in this Agreement </w:t>
      </w:r>
      <w:r w:rsidR="00775511" w:rsidRPr="00873E1E">
        <w:rPr>
          <w:rFonts w:eastAsia="Calibri"/>
          <w:snapToGrid w:val="0"/>
        </w:rPr>
        <w:t xml:space="preserve">or any Ancillary Agreement </w:t>
      </w:r>
      <w:r w:rsidRPr="00873E1E">
        <w:rPr>
          <w:rFonts w:eastAsia="Calibri"/>
          <w:snapToGrid w:val="0"/>
        </w:rPr>
        <w:t xml:space="preserve">that are not </w:t>
      </w:r>
      <w:r w:rsidR="00C72B4D" w:rsidRPr="00873E1E">
        <w:rPr>
          <w:rFonts w:eastAsia="Calibri"/>
          <w:snapToGrid w:val="0"/>
        </w:rPr>
        <w:t xml:space="preserve">Fundamental Representations and are not </w:t>
      </w:r>
      <w:r w:rsidRPr="00873E1E">
        <w:rPr>
          <w:rFonts w:eastAsia="Calibri"/>
          <w:snapToGrid w:val="0"/>
        </w:rPr>
        <w:t>so qualified shall be true and correct in all material respects, in each case on and as of the Effective Date</w:t>
      </w:r>
      <w:r w:rsidR="00405C79" w:rsidRPr="00873E1E">
        <w:rPr>
          <w:rFonts w:eastAsia="Calibri"/>
          <w:snapToGrid w:val="0"/>
        </w:rPr>
        <w:t>, FNTP Date,</w:t>
      </w:r>
      <w:r w:rsidRPr="00873E1E">
        <w:rPr>
          <w:rFonts w:eastAsia="Calibri"/>
          <w:snapToGrid w:val="0"/>
        </w:rPr>
        <w:t xml:space="preserve"> and the Closing Date, except to the extent that such representations and warranties by their terms speak </w:t>
      </w:r>
      <w:r w:rsidR="0038035D" w:rsidRPr="00873E1E">
        <w:rPr>
          <w:rFonts w:eastAsia="Calibri"/>
          <w:snapToGrid w:val="0"/>
        </w:rPr>
        <w:t xml:space="preserve">exclusively </w:t>
      </w:r>
      <w:r w:rsidRPr="00873E1E">
        <w:rPr>
          <w:rFonts w:eastAsia="Calibri"/>
          <w:snapToGrid w:val="0"/>
        </w:rPr>
        <w:t xml:space="preserve">as of a date </w:t>
      </w:r>
      <w:r w:rsidR="008968C3" w:rsidRPr="00873E1E">
        <w:rPr>
          <w:rFonts w:eastAsia="Calibri"/>
          <w:snapToGrid w:val="0"/>
        </w:rPr>
        <w:t xml:space="preserve">(or dates) </w:t>
      </w:r>
      <w:r w:rsidRPr="00873E1E">
        <w:rPr>
          <w:rFonts w:eastAsia="Calibri"/>
          <w:snapToGrid w:val="0"/>
        </w:rPr>
        <w:t>earlier than the Closing Date, in which event they shall be true and correct as of such date</w:t>
      </w:r>
      <w:r w:rsidR="008968C3" w:rsidRPr="00873E1E">
        <w:rPr>
          <w:rFonts w:eastAsia="Calibri"/>
          <w:snapToGrid w:val="0"/>
        </w:rPr>
        <w:t>(s)</w:t>
      </w:r>
      <w:r w:rsidRPr="00873E1E">
        <w:rPr>
          <w:rFonts w:eastAsia="Calibri"/>
          <w:snapToGrid w:val="0"/>
        </w:rPr>
        <w:t>.</w:t>
      </w:r>
      <w:bookmarkEnd w:id="2482"/>
    </w:p>
    <w:p w14:paraId="71B001E0" w14:textId="77777777" w:rsidR="004D7078" w:rsidRPr="00873E1E" w:rsidRDefault="004D7078" w:rsidP="007E5094">
      <w:pPr>
        <w:pStyle w:val="WP2L2"/>
        <w:rPr>
          <w:rFonts w:eastAsia="Calibri"/>
          <w:snapToGrid w:val="0"/>
          <w:vanish/>
          <w:specVanish/>
        </w:rPr>
      </w:pPr>
      <w:bookmarkStart w:id="2483" w:name="_Ref446913896"/>
      <w:bookmarkStart w:id="2484" w:name="_Ref4217244"/>
      <w:bookmarkStart w:id="2485" w:name="_Toc33799301"/>
      <w:bookmarkStart w:id="2486" w:name="_Toc66116219"/>
      <w:bookmarkStart w:id="2487" w:name="_Toc78886819"/>
      <w:bookmarkStart w:id="2488" w:name="_Ref480548023"/>
      <w:bookmarkStart w:id="2489" w:name="_Ref480548030"/>
      <w:r w:rsidRPr="00873E1E">
        <w:rPr>
          <w:rFonts w:eastAsia="Calibri"/>
          <w:b/>
        </w:rPr>
        <w:t xml:space="preserve">Mechanical </w:t>
      </w:r>
      <w:bookmarkEnd w:id="2483"/>
      <w:r w:rsidRPr="00873E1E">
        <w:rPr>
          <w:rFonts w:eastAsia="Calibri"/>
          <w:b/>
        </w:rPr>
        <w:t>Completion</w:t>
      </w:r>
      <w:bookmarkEnd w:id="2484"/>
      <w:bookmarkEnd w:id="2485"/>
      <w:bookmarkEnd w:id="2486"/>
      <w:bookmarkEnd w:id="2487"/>
    </w:p>
    <w:p w14:paraId="0844EB5C" w14:textId="0721EB82" w:rsidR="004D7078" w:rsidRPr="00873E1E" w:rsidRDefault="004D7078" w:rsidP="00C86CA0">
      <w:pPr>
        <w:pStyle w:val="WP2Para2"/>
        <w:rPr>
          <w:rFonts w:eastAsia="Calibri"/>
          <w:snapToGrid w:val="0"/>
        </w:rPr>
      </w:pPr>
      <w:r w:rsidRPr="00873E1E">
        <w:rPr>
          <w:rFonts w:eastAsia="Calibri"/>
          <w:snapToGrid w:val="0"/>
        </w:rPr>
        <w:t xml:space="preserve">.  </w:t>
      </w:r>
      <w:r w:rsidRPr="00873E1E">
        <w:t xml:space="preserve">Mechanical Completion </w:t>
      </w:r>
      <w:r w:rsidR="001F7C54" w:rsidRPr="00873E1E">
        <w:t xml:space="preserve">has </w:t>
      </w:r>
      <w:r w:rsidRPr="00873E1E">
        <w:t xml:space="preserve">occurred and, since the date the Work achieved Mechanical Completion, no event or circumstance </w:t>
      </w:r>
      <w:r w:rsidR="001F7C54" w:rsidRPr="00873E1E">
        <w:t xml:space="preserve">has </w:t>
      </w:r>
      <w:r w:rsidRPr="00873E1E">
        <w:t xml:space="preserve">occurred and </w:t>
      </w:r>
      <w:r w:rsidR="001F7C54" w:rsidRPr="00873E1E">
        <w:t xml:space="preserve">is </w:t>
      </w:r>
      <w:r w:rsidRPr="00873E1E">
        <w:t>continuing that causes any of the criteria described in the definition of “Mechanical Completion” to cease to be true</w:t>
      </w:r>
      <w:r w:rsidRPr="00873E1E">
        <w:rPr>
          <w:rFonts w:eastAsia="Calibri"/>
          <w:snapToGrid w:val="0"/>
        </w:rPr>
        <w:t>.</w:t>
      </w:r>
      <w:bookmarkEnd w:id="2488"/>
      <w:bookmarkEnd w:id="2489"/>
    </w:p>
    <w:p w14:paraId="5705DAFF" w14:textId="77777777" w:rsidR="004D7078" w:rsidRPr="00873E1E" w:rsidRDefault="004D7078" w:rsidP="007E5094">
      <w:pPr>
        <w:pStyle w:val="WP2L2"/>
        <w:rPr>
          <w:vanish/>
          <w:specVanish/>
        </w:rPr>
      </w:pPr>
      <w:bookmarkStart w:id="2490" w:name="_Ref38954240"/>
      <w:bookmarkStart w:id="2491" w:name="_Ref142919268"/>
      <w:bookmarkStart w:id="2492" w:name="_Toc33799302"/>
      <w:bookmarkStart w:id="2493" w:name="_Toc66116220"/>
      <w:bookmarkStart w:id="2494" w:name="_Toc78886820"/>
      <w:r w:rsidRPr="00873E1E">
        <w:rPr>
          <w:rFonts w:eastAsia="Calibri"/>
          <w:b/>
        </w:rPr>
        <w:t>Officer’s Certificate</w:t>
      </w:r>
      <w:bookmarkEnd w:id="2490"/>
      <w:bookmarkEnd w:id="2491"/>
      <w:bookmarkEnd w:id="2492"/>
      <w:bookmarkEnd w:id="2493"/>
      <w:bookmarkEnd w:id="2494"/>
    </w:p>
    <w:p w14:paraId="16AF59C8" w14:textId="5075FC20" w:rsidR="004D7078" w:rsidRPr="00873E1E" w:rsidRDefault="004D7078" w:rsidP="00C86CA0">
      <w:pPr>
        <w:pStyle w:val="WP2Para2"/>
      </w:pPr>
      <w:r w:rsidRPr="00873E1E">
        <w:rPr>
          <w:rFonts w:eastAsia="Calibri"/>
          <w:snapToGrid w:val="0"/>
        </w:rPr>
        <w:t xml:space="preserve">.  Buyer </w:t>
      </w:r>
      <w:r w:rsidR="001F7C54" w:rsidRPr="00873E1E">
        <w:rPr>
          <w:rFonts w:eastAsia="Calibri"/>
          <w:snapToGrid w:val="0"/>
        </w:rPr>
        <w:t xml:space="preserve">has </w:t>
      </w:r>
      <w:r w:rsidRPr="00873E1E">
        <w:rPr>
          <w:rFonts w:eastAsia="Calibri"/>
          <w:snapToGrid w:val="0"/>
        </w:rPr>
        <w:t xml:space="preserve">received a certificate from Seller, executed on its behalf by a duly authorized officer, dated as of the Closing Date, to the effect that the conditions set forth in </w:t>
      </w:r>
      <w:r w:rsidRPr="00873E1E">
        <w:rPr>
          <w:rFonts w:eastAsia="Calibri"/>
          <w:snapToGrid w:val="0"/>
          <w:u w:val="single"/>
        </w:rPr>
        <w:fldChar w:fldCharType="begin"/>
      </w:r>
      <w:r w:rsidRPr="00873E1E">
        <w:rPr>
          <w:rFonts w:eastAsia="Calibri"/>
          <w:snapToGrid w:val="0"/>
          <w:u w:val="single"/>
        </w:rPr>
        <w:instrText xml:space="preserve"> REF _Ref505959636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21.1</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_Ref505883536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21.4</w:t>
      </w:r>
      <w:r w:rsidRPr="00873E1E">
        <w:rPr>
          <w:rFonts w:eastAsia="Calibri"/>
          <w:snapToGrid w:val="0"/>
          <w:u w:val="single"/>
        </w:rPr>
        <w:fldChar w:fldCharType="end"/>
      </w:r>
      <w:r w:rsidRPr="00873E1E">
        <w:rPr>
          <w:rFonts w:eastAsia="Calibri"/>
          <w:snapToGrid w:val="0"/>
        </w:rPr>
        <w:t xml:space="preserve">, </w:t>
      </w:r>
      <w:r w:rsidRPr="00873E1E">
        <w:rPr>
          <w:rFonts w:eastAsia="Calibri"/>
          <w:snapToGrid w:val="0"/>
          <w:u w:val="single"/>
        </w:rPr>
        <w:fldChar w:fldCharType="begin"/>
      </w:r>
      <w:r w:rsidRPr="00873E1E">
        <w:rPr>
          <w:rFonts w:eastAsia="Calibri"/>
          <w:snapToGrid w:val="0"/>
          <w:u w:val="single"/>
        </w:rPr>
        <w:instrText xml:space="preserve"> REF _Ref480548023 \w \h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21.5</w:t>
      </w:r>
      <w:r w:rsidRPr="00873E1E">
        <w:rPr>
          <w:rFonts w:eastAsia="Calibri"/>
          <w:snapToGrid w:val="0"/>
          <w:u w:val="single"/>
        </w:rPr>
        <w:fldChar w:fldCharType="end"/>
      </w:r>
      <w:r w:rsidR="003C3158" w:rsidRPr="00873E1E">
        <w:rPr>
          <w:rFonts w:eastAsia="Calibri"/>
          <w:snapToGrid w:val="0"/>
        </w:rPr>
        <w:t xml:space="preserve">, and </w:t>
      </w:r>
      <w:r w:rsidR="003C3158" w:rsidRPr="00873E1E">
        <w:rPr>
          <w:rFonts w:eastAsia="Calibri"/>
          <w:snapToGrid w:val="0"/>
          <w:u w:val="single"/>
        </w:rPr>
        <w:fldChar w:fldCharType="begin"/>
      </w:r>
      <w:r w:rsidR="003C3158" w:rsidRPr="00873E1E">
        <w:rPr>
          <w:rFonts w:eastAsia="Calibri"/>
          <w:snapToGrid w:val="0"/>
          <w:u w:val="single"/>
        </w:rPr>
        <w:instrText xml:space="preserve"> REF _Ref276034136 \w \h  \* MERGEFORMAT </w:instrText>
      </w:r>
      <w:r w:rsidR="003C3158" w:rsidRPr="00873E1E">
        <w:rPr>
          <w:rFonts w:eastAsia="Calibri"/>
          <w:snapToGrid w:val="0"/>
          <w:u w:val="single"/>
        </w:rPr>
      </w:r>
      <w:r w:rsidR="003C3158" w:rsidRPr="00873E1E">
        <w:rPr>
          <w:rFonts w:eastAsia="Calibri"/>
          <w:snapToGrid w:val="0"/>
          <w:u w:val="single"/>
        </w:rPr>
        <w:fldChar w:fldCharType="separate"/>
      </w:r>
      <w:r w:rsidR="00C1617A">
        <w:rPr>
          <w:rFonts w:eastAsia="Calibri"/>
          <w:snapToGrid w:val="0"/>
          <w:u w:val="single"/>
        </w:rPr>
        <w:t>Section 21.9</w:t>
      </w:r>
      <w:r w:rsidR="003C3158" w:rsidRPr="00873E1E">
        <w:rPr>
          <w:rFonts w:eastAsia="Calibri"/>
          <w:snapToGrid w:val="0"/>
          <w:u w:val="single"/>
        </w:rPr>
        <w:fldChar w:fldCharType="end"/>
      </w:r>
      <w:r w:rsidR="003C3158" w:rsidRPr="00873E1E">
        <w:rPr>
          <w:rFonts w:eastAsia="Calibri"/>
          <w:snapToGrid w:val="0"/>
        </w:rPr>
        <w:t xml:space="preserve"> are</w:t>
      </w:r>
      <w:r w:rsidRPr="00873E1E">
        <w:rPr>
          <w:rFonts w:eastAsia="Calibri"/>
          <w:snapToGrid w:val="0"/>
        </w:rPr>
        <w:t xml:space="preserve"> satisfied</w:t>
      </w:r>
      <w:r w:rsidR="003C3158" w:rsidRPr="00873E1E">
        <w:rPr>
          <w:rFonts w:eastAsia="Calibri"/>
          <w:snapToGrid w:val="0"/>
        </w:rPr>
        <w:t xml:space="preserve"> as of the Closing Date</w:t>
      </w:r>
      <w:r w:rsidRPr="00873E1E">
        <w:rPr>
          <w:rFonts w:eastAsia="Calibri"/>
          <w:snapToGrid w:val="0"/>
        </w:rPr>
        <w:t>.</w:t>
      </w:r>
    </w:p>
    <w:p w14:paraId="60140BC5" w14:textId="77777777" w:rsidR="004D7078" w:rsidRPr="00873E1E" w:rsidRDefault="004D7078" w:rsidP="007E5094">
      <w:pPr>
        <w:pStyle w:val="WP2L2"/>
        <w:rPr>
          <w:vanish/>
          <w:specVanish/>
        </w:rPr>
      </w:pPr>
      <w:bookmarkStart w:id="2495" w:name="_Ref4217245"/>
      <w:bookmarkStart w:id="2496" w:name="_Toc33799303"/>
      <w:bookmarkStart w:id="2497" w:name="_Toc66116221"/>
      <w:bookmarkStart w:id="2498" w:name="_Toc78886821"/>
      <w:r w:rsidRPr="00873E1E">
        <w:rPr>
          <w:rFonts w:eastAsia="Calibri"/>
          <w:b/>
        </w:rPr>
        <w:t>Receipt of Other Documents</w:t>
      </w:r>
      <w:bookmarkEnd w:id="2495"/>
      <w:bookmarkEnd w:id="2496"/>
      <w:bookmarkEnd w:id="2497"/>
      <w:bookmarkEnd w:id="2498"/>
    </w:p>
    <w:p w14:paraId="7C1474A8" w14:textId="42698DB0" w:rsidR="004D7078" w:rsidRPr="00873E1E" w:rsidRDefault="004D7078" w:rsidP="00C86CA0">
      <w:pPr>
        <w:pStyle w:val="WP2Para2"/>
      </w:pPr>
      <w:r w:rsidRPr="00873E1E">
        <w:rPr>
          <w:rFonts w:eastAsia="Calibri"/>
          <w:snapToGrid w:val="0"/>
        </w:rPr>
        <w:t xml:space="preserve">. </w:t>
      </w:r>
      <w:r w:rsidRPr="00F63448">
        <w:rPr>
          <w:rFonts w:eastAsia="Calibri"/>
        </w:rPr>
        <w:t xml:space="preserve"> </w:t>
      </w:r>
      <w:r w:rsidRPr="00873E1E">
        <w:rPr>
          <w:rFonts w:eastAsia="Calibri"/>
          <w:snapToGrid w:val="0"/>
        </w:rPr>
        <w:t xml:space="preserve">Buyer </w:t>
      </w:r>
      <w:r w:rsidR="003C3158" w:rsidRPr="00873E1E">
        <w:rPr>
          <w:rFonts w:eastAsia="Calibri"/>
          <w:snapToGrid w:val="0"/>
        </w:rPr>
        <w:t xml:space="preserve">has </w:t>
      </w:r>
      <w:r w:rsidRPr="00873E1E">
        <w:rPr>
          <w:rFonts w:eastAsia="Calibri"/>
          <w:snapToGrid w:val="0"/>
        </w:rPr>
        <w:t>received the following:</w:t>
      </w:r>
    </w:p>
    <w:p w14:paraId="37CC470B" w14:textId="3E3A6DDF" w:rsidR="004D7078" w:rsidRPr="00873E1E" w:rsidRDefault="004D7078" w:rsidP="007E5094">
      <w:pPr>
        <w:pStyle w:val="WP2L3"/>
      </w:pPr>
      <w:bookmarkStart w:id="2499" w:name="_Ref445382195"/>
      <w:r w:rsidRPr="00873E1E">
        <w:rPr>
          <w:rFonts w:eastAsia="Calibri"/>
          <w:szCs w:val="24"/>
        </w:rPr>
        <w:t xml:space="preserve">a [certificate of good standing] with respect to Seller, as of a date reasonably near to the Closing Date, issued by [the Secretary of State of the State of </w:t>
      </w:r>
      <w:bookmarkStart w:id="2500" w:name="_cp_text_1_1626"/>
      <w:r w:rsidRPr="00873E1E">
        <w:rPr>
          <w:rFonts w:eastAsia="Calibri"/>
          <w:szCs w:val="24"/>
        </w:rPr>
        <w:t>[●]</w:t>
      </w:r>
      <w:bookmarkEnd w:id="2500"/>
      <w:r w:rsidRPr="00873E1E">
        <w:rPr>
          <w:rFonts w:eastAsia="Calibri"/>
          <w:szCs w:val="24"/>
        </w:rPr>
        <w:t>];</w:t>
      </w:r>
      <w:bookmarkEnd w:id="2499"/>
    </w:p>
    <w:p w14:paraId="32CE4E22" w14:textId="6226C95F" w:rsidR="004D7078" w:rsidRPr="00873E1E" w:rsidRDefault="004D7078" w:rsidP="007E5094">
      <w:pPr>
        <w:pStyle w:val="WP2L3"/>
      </w:pPr>
      <w:bookmarkStart w:id="2501" w:name="_Ref4217246"/>
      <w:r w:rsidRPr="00873E1E">
        <w:rPr>
          <w:rFonts w:eastAsia="Calibri"/>
        </w:rPr>
        <w:t>copies of the [●] and the [●] of Seller certified by [the Secretary of State of the State of [●]], together with a certificate of the Secretary or an Assistant Secretary (or similarly situated individual) of Seller that none of such documents have been amended since the date of such certification;</w:t>
      </w:r>
      <w:bookmarkStart w:id="2502" w:name="_Ref4217453"/>
      <w:r w:rsidRPr="000E4744">
        <w:rPr>
          <w:rStyle w:val="FootnoteReference"/>
          <w:rFonts w:eastAsia="Calibri"/>
        </w:rPr>
        <w:footnoteReference w:id="79"/>
      </w:r>
      <w:bookmarkEnd w:id="2501"/>
      <w:bookmarkEnd w:id="2502"/>
    </w:p>
    <w:p w14:paraId="2F983FBA" w14:textId="64918D72" w:rsidR="004D7078" w:rsidRPr="00873E1E" w:rsidRDefault="004D7078" w:rsidP="007E5094">
      <w:pPr>
        <w:pStyle w:val="WP2L3"/>
      </w:pPr>
      <w:bookmarkStart w:id="2503" w:name="_Ref445382197"/>
      <w:r w:rsidRPr="00873E1E">
        <w:rPr>
          <w:rFonts w:eastAsia="Calibri"/>
        </w:rPr>
        <w:t>copies, certified by the Secretary or an Assistant Secretary (or similarly situated individual) of Seller</w:t>
      </w:r>
      <w:r w:rsidR="00FE166A" w:rsidRPr="00873E1E">
        <w:rPr>
          <w:rFonts w:eastAsia="Calibri"/>
        </w:rPr>
        <w:t xml:space="preserve">, </w:t>
      </w:r>
      <w:r w:rsidRPr="00873E1E">
        <w:rPr>
          <w:rFonts w:eastAsia="Calibri"/>
        </w:rPr>
        <w:t xml:space="preserve">of resolutions of </w:t>
      </w:r>
      <w:r w:rsidR="006C2F95" w:rsidRPr="00873E1E">
        <w:rPr>
          <w:rFonts w:eastAsia="Calibri"/>
        </w:rPr>
        <w:t xml:space="preserve">the </w:t>
      </w:r>
      <w:r w:rsidRPr="00873E1E">
        <w:rPr>
          <w:rFonts w:eastAsia="Calibri"/>
        </w:rPr>
        <w:t xml:space="preserve">board of directors or similar governing body </w:t>
      </w:r>
      <w:r w:rsidR="006C2F95" w:rsidRPr="00873E1E">
        <w:rPr>
          <w:rFonts w:eastAsia="Calibri"/>
        </w:rPr>
        <w:t xml:space="preserve">of Seller </w:t>
      </w:r>
      <w:r w:rsidRPr="00873E1E">
        <w:rPr>
          <w:rFonts w:eastAsia="Calibri"/>
        </w:rPr>
        <w:t>authorizing the execution and delivery by Seller of this Agreement and each of the Ancillary Agreements to which it is a party and the performance of its obligations hereunder and thereunder, and authorizing or ratifying the execution and delivery of, and performance of its obligations under, all of the other agreements and instruments, in each case, to be executed and delivered by Seller in connection herewith;</w:t>
      </w:r>
      <w:bookmarkEnd w:id="2503"/>
    </w:p>
    <w:p w14:paraId="7ED18015" w14:textId="059E233E" w:rsidR="004D7078" w:rsidRPr="00873E1E" w:rsidRDefault="004D7078" w:rsidP="007E5094">
      <w:pPr>
        <w:pStyle w:val="WP2L3"/>
      </w:pPr>
      <w:bookmarkStart w:id="2504" w:name="_Ref4217247"/>
      <w:r w:rsidRPr="00873E1E">
        <w:rPr>
          <w:rFonts w:eastAsia="Calibri"/>
        </w:rPr>
        <w:t>a certificate of the Secretary or an Assistant Secretary (or similarly situated individual) of Seller identifying the name and title and bearing the signatures of the officers of Seller authorized to execute and deliver this Agreement and each Ancillary Agreement to which it is a party and the other agreements and instruments contemplated hereby;</w:t>
      </w:r>
      <w:bookmarkEnd w:id="2504"/>
    </w:p>
    <w:p w14:paraId="462BAAB4" w14:textId="4E7E7E22" w:rsidR="004D7078" w:rsidRPr="00873E1E" w:rsidRDefault="004D7078" w:rsidP="007E5094">
      <w:pPr>
        <w:pStyle w:val="WP2L3"/>
      </w:pPr>
      <w:bookmarkStart w:id="2505" w:name="_Ref4217248"/>
      <w:r w:rsidRPr="00873E1E">
        <w:rPr>
          <w:rFonts w:eastAsia="Calibri"/>
        </w:rPr>
        <w:t xml:space="preserve">all of the items referenced in </w:t>
      </w:r>
      <w:r w:rsidRPr="00873E1E">
        <w:rPr>
          <w:rFonts w:eastAsia="Calibri"/>
          <w:u w:val="single"/>
        </w:rPr>
        <w:fldChar w:fldCharType="begin"/>
      </w:r>
      <w:r w:rsidRPr="00873E1E">
        <w:rPr>
          <w:rFonts w:eastAsia="Calibri"/>
          <w:u w:val="single"/>
        </w:rPr>
        <w:instrText xml:space="preserve"> REF _Ref38965297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17.2</w:t>
      </w:r>
      <w:r w:rsidRPr="00873E1E">
        <w:rPr>
          <w:rFonts w:eastAsia="Calibri"/>
          <w:u w:val="single"/>
        </w:rPr>
        <w:fldChar w:fldCharType="end"/>
      </w:r>
      <w:r w:rsidRPr="00873E1E">
        <w:rPr>
          <w:rFonts w:eastAsia="Calibri"/>
        </w:rPr>
        <w:t>;</w:t>
      </w:r>
      <w:bookmarkEnd w:id="2505"/>
    </w:p>
    <w:p w14:paraId="45CB365D" w14:textId="7CB8398D" w:rsidR="00A760E5" w:rsidRPr="00873E1E" w:rsidRDefault="004D7078" w:rsidP="007E5094">
      <w:pPr>
        <w:pStyle w:val="WP2L3"/>
        <w:rPr>
          <w:rFonts w:eastAsia="Calibri"/>
        </w:rPr>
      </w:pPr>
      <w:bookmarkStart w:id="2506" w:name="_cp_text_1_1630"/>
      <w:bookmarkStart w:id="2507" w:name="_Ref4217249"/>
      <w:bookmarkStart w:id="2508" w:name="_Hlk34152705"/>
      <w:r w:rsidRPr="00873E1E">
        <w:rPr>
          <w:rFonts w:eastAsia="Calibri"/>
        </w:rPr>
        <w:t xml:space="preserve">a </w:t>
      </w:r>
      <w:r w:rsidR="000E06AB" w:rsidRPr="00873E1E">
        <w:rPr>
          <w:rFonts w:eastAsia="Calibri"/>
        </w:rPr>
        <w:t xml:space="preserve">bringdown of the Environmental Assessment that was provided pursuant to </w:t>
      </w:r>
      <w:r w:rsidR="000E06AB" w:rsidRPr="00873E1E">
        <w:rPr>
          <w:rFonts w:eastAsia="Calibri"/>
        </w:rPr>
        <w:fldChar w:fldCharType="begin"/>
      </w:r>
      <w:r w:rsidR="000E06AB" w:rsidRPr="00873E1E">
        <w:rPr>
          <w:rFonts w:eastAsia="Calibri"/>
        </w:rPr>
        <w:instrText xml:space="preserve"> REF _Ref63433927 \r \h  \* MERGEFORMAT </w:instrText>
      </w:r>
      <w:r w:rsidR="000E06AB" w:rsidRPr="00873E1E">
        <w:rPr>
          <w:rFonts w:eastAsia="Calibri"/>
        </w:rPr>
      </w:r>
      <w:r w:rsidR="000E06AB" w:rsidRPr="00873E1E">
        <w:rPr>
          <w:rFonts w:eastAsia="Calibri"/>
        </w:rPr>
        <w:fldChar w:fldCharType="separate"/>
      </w:r>
      <w:r w:rsidR="00C1617A" w:rsidRPr="000E78EC">
        <w:rPr>
          <w:rFonts w:eastAsia="Calibri"/>
          <w:u w:val="single"/>
        </w:rPr>
        <w:t>Section 7.1(</w:t>
      </w:r>
      <w:r w:rsidR="00C1617A" w:rsidRPr="00C1617A">
        <w:rPr>
          <w:rFonts w:eastAsia="Calibri"/>
          <w:u w:val="single"/>
        </w:rPr>
        <w:t>d)</w:t>
      </w:r>
      <w:r w:rsidR="000E06AB" w:rsidRPr="00873E1E">
        <w:rPr>
          <w:rFonts w:eastAsia="Calibri"/>
        </w:rPr>
        <w:fldChar w:fldCharType="end"/>
      </w:r>
      <w:r w:rsidR="000E06AB" w:rsidRPr="00873E1E">
        <w:rPr>
          <w:rFonts w:eastAsia="Calibri"/>
        </w:rPr>
        <w:t xml:space="preserve"> from the Environmental </w:t>
      </w:r>
      <w:r w:rsidR="00D86EE7" w:rsidRPr="00873E1E">
        <w:rPr>
          <w:rFonts w:eastAsia="Calibri"/>
        </w:rPr>
        <w:t>Consultant</w:t>
      </w:r>
      <w:r w:rsidR="000E06AB" w:rsidRPr="00873E1E">
        <w:rPr>
          <w:rFonts w:eastAsia="Calibri"/>
        </w:rPr>
        <w:t xml:space="preserve">, which </w:t>
      </w:r>
      <w:bookmarkStart w:id="2509" w:name="DocXTextRef643"/>
      <w:r w:rsidR="000E06AB" w:rsidRPr="00873E1E">
        <w:rPr>
          <w:rFonts w:eastAsia="Calibri"/>
        </w:rPr>
        <w:t>(A)</w:t>
      </w:r>
      <w:bookmarkEnd w:id="2509"/>
      <w:r w:rsidR="000E06AB" w:rsidRPr="00873E1E">
        <w:rPr>
          <w:rFonts w:eastAsia="Calibri"/>
        </w:rPr>
        <w:t xml:space="preserve"> shows no new environmental conditions with respect to the Project and the Project Site beyond those identified in the original Environmental Assessment delivered pursuant to </w:t>
      </w:r>
      <w:r w:rsidR="000E06AB" w:rsidRPr="00873E1E">
        <w:rPr>
          <w:rFonts w:eastAsia="Calibri"/>
        </w:rPr>
        <w:fldChar w:fldCharType="begin"/>
      </w:r>
      <w:r w:rsidR="000E06AB" w:rsidRPr="00873E1E">
        <w:rPr>
          <w:rFonts w:eastAsia="Calibri"/>
        </w:rPr>
        <w:instrText xml:space="preserve"> REF _Ref63433927 \r \h  \* MERGEFORMAT </w:instrText>
      </w:r>
      <w:r w:rsidR="000E06AB" w:rsidRPr="00873E1E">
        <w:rPr>
          <w:rFonts w:eastAsia="Calibri"/>
        </w:rPr>
      </w:r>
      <w:r w:rsidR="000E06AB" w:rsidRPr="00873E1E">
        <w:rPr>
          <w:rFonts w:eastAsia="Calibri"/>
        </w:rPr>
        <w:fldChar w:fldCharType="separate"/>
      </w:r>
      <w:r w:rsidR="00C1617A" w:rsidRPr="000E78EC">
        <w:rPr>
          <w:rFonts w:eastAsia="Calibri"/>
          <w:u w:val="single"/>
        </w:rPr>
        <w:t>Section 7.1</w:t>
      </w:r>
      <w:r w:rsidR="00C1617A" w:rsidRPr="00C1617A">
        <w:rPr>
          <w:rFonts w:eastAsia="Calibri"/>
          <w:u w:val="single"/>
        </w:rPr>
        <w:t>(d)</w:t>
      </w:r>
      <w:r w:rsidR="000E06AB" w:rsidRPr="00873E1E">
        <w:rPr>
          <w:rFonts w:eastAsia="Calibri"/>
        </w:rPr>
        <w:fldChar w:fldCharType="end"/>
      </w:r>
      <w:r w:rsidR="000E06AB" w:rsidRPr="00873E1E">
        <w:rPr>
          <w:rFonts w:eastAsia="Calibri"/>
        </w:rPr>
        <w:t xml:space="preserve"> and (B) is dated no more than one hundred eighty (180) days prior to the Closing</w:t>
      </w:r>
      <w:r w:rsidR="00A760E5" w:rsidRPr="00873E1E">
        <w:rPr>
          <w:rFonts w:eastAsia="Calibri"/>
        </w:rPr>
        <w:t>;</w:t>
      </w:r>
    </w:p>
    <w:p w14:paraId="6D39766F" w14:textId="7C317034" w:rsidR="00A760E5" w:rsidRPr="00873E1E" w:rsidRDefault="00DA79A6" w:rsidP="007E5094">
      <w:pPr>
        <w:pStyle w:val="WP2L3"/>
        <w:rPr>
          <w:rFonts w:eastAsia="Calibri"/>
        </w:rPr>
      </w:pPr>
      <w:bookmarkStart w:id="2510" w:name="_Ref63942853"/>
      <w:r w:rsidRPr="00873E1E">
        <w:t xml:space="preserve">bringdowns of the </w:t>
      </w:r>
      <w:r w:rsidRPr="00873E1E">
        <w:rPr>
          <w:rFonts w:eastAsia="Calibri"/>
          <w:szCs w:val="24"/>
        </w:rPr>
        <w:t xml:space="preserve">wildlife and environmental studies with respect to the Project and the Project Site </w:t>
      </w:r>
      <w:r w:rsidR="00205103" w:rsidRPr="00873E1E">
        <w:rPr>
          <w:rFonts w:eastAsia="Calibri"/>
          <w:szCs w:val="24"/>
        </w:rPr>
        <w:t xml:space="preserve">that were previously brought down for Buyer, or </w:t>
      </w:r>
      <w:r w:rsidRPr="00873E1E">
        <w:rPr>
          <w:rFonts w:eastAsia="Calibri"/>
          <w:szCs w:val="24"/>
        </w:rPr>
        <w:t>provided to Buyer</w:t>
      </w:r>
      <w:r w:rsidR="00205103" w:rsidRPr="00873E1E">
        <w:rPr>
          <w:rFonts w:eastAsia="Calibri"/>
          <w:szCs w:val="24"/>
        </w:rPr>
        <w:t>,</w:t>
      </w:r>
      <w:r w:rsidRPr="00873E1E">
        <w:rPr>
          <w:rFonts w:eastAsia="Calibri"/>
          <w:szCs w:val="24"/>
        </w:rPr>
        <w:t xml:space="preserve"> pursuant to </w:t>
      </w:r>
      <w:r w:rsidRPr="00873E1E">
        <w:rPr>
          <w:rFonts w:eastAsia="Calibri"/>
          <w:szCs w:val="24"/>
        </w:rPr>
        <w:fldChar w:fldCharType="begin"/>
      </w:r>
      <w:r w:rsidRPr="00873E1E">
        <w:rPr>
          <w:rFonts w:eastAsia="Calibri"/>
          <w:szCs w:val="24"/>
        </w:rPr>
        <w:instrText xml:space="preserve"> REF _Ref63834958 \w \h  \* MERGEFORMAT </w:instrText>
      </w:r>
      <w:r w:rsidRPr="00873E1E">
        <w:rPr>
          <w:rFonts w:eastAsia="Calibri"/>
          <w:szCs w:val="24"/>
        </w:rPr>
      </w:r>
      <w:r w:rsidRPr="00873E1E">
        <w:rPr>
          <w:rFonts w:eastAsia="Calibri"/>
          <w:szCs w:val="24"/>
        </w:rPr>
        <w:fldChar w:fldCharType="separate"/>
      </w:r>
      <w:r w:rsidR="00C1617A" w:rsidRPr="000E78EC">
        <w:rPr>
          <w:rFonts w:eastAsia="Calibri"/>
          <w:u w:val="single"/>
        </w:rPr>
        <w:t>Section 7.2</w:t>
      </w:r>
      <w:r w:rsidR="00C1617A" w:rsidRPr="00C1617A">
        <w:rPr>
          <w:rFonts w:eastAsia="Calibri"/>
          <w:szCs w:val="24"/>
          <w:u w:val="single"/>
        </w:rPr>
        <w:t>(a)(xvi)</w:t>
      </w:r>
      <w:r w:rsidRPr="00873E1E">
        <w:rPr>
          <w:rFonts w:eastAsia="Calibri"/>
          <w:szCs w:val="24"/>
        </w:rPr>
        <w:fldChar w:fldCharType="end"/>
      </w:r>
      <w:r w:rsidRPr="00873E1E">
        <w:rPr>
          <w:rFonts w:eastAsia="Calibri"/>
          <w:szCs w:val="24"/>
        </w:rPr>
        <w:t xml:space="preserve"> </w:t>
      </w:r>
      <w:r w:rsidRPr="00873E1E">
        <w:rPr>
          <w:rFonts w:eastAsia="Calibri"/>
        </w:rPr>
        <w:t xml:space="preserve">from the same consultant that issued the </w:t>
      </w:r>
      <w:r w:rsidR="00114670" w:rsidRPr="00873E1E">
        <w:rPr>
          <w:rFonts w:eastAsia="Calibri"/>
        </w:rPr>
        <w:t xml:space="preserve">previous bringdowns or </w:t>
      </w:r>
      <w:r w:rsidRPr="00873E1E">
        <w:rPr>
          <w:rFonts w:eastAsia="Calibri"/>
        </w:rPr>
        <w:t>studies</w:t>
      </w:r>
      <w:r w:rsidR="00114670" w:rsidRPr="00873E1E">
        <w:rPr>
          <w:rFonts w:eastAsia="Calibri"/>
        </w:rPr>
        <w:t xml:space="preserve"> </w:t>
      </w:r>
      <w:r w:rsidR="00114670" w:rsidRPr="00873E1E">
        <w:rPr>
          <w:rFonts w:eastAsia="Calibri"/>
          <w:szCs w:val="24"/>
        </w:rPr>
        <w:t xml:space="preserve">provided to Buyer pursuant to </w:t>
      </w:r>
      <w:r w:rsidR="00114670" w:rsidRPr="00873E1E">
        <w:rPr>
          <w:rFonts w:eastAsia="Calibri"/>
          <w:szCs w:val="24"/>
        </w:rPr>
        <w:fldChar w:fldCharType="begin"/>
      </w:r>
      <w:r w:rsidR="00114670" w:rsidRPr="00873E1E">
        <w:rPr>
          <w:rFonts w:eastAsia="Calibri"/>
          <w:szCs w:val="24"/>
        </w:rPr>
        <w:instrText xml:space="preserve"> REF _Ref63834958 \w \h  \* MERGEFORMAT </w:instrText>
      </w:r>
      <w:r w:rsidR="00114670" w:rsidRPr="00873E1E">
        <w:rPr>
          <w:rFonts w:eastAsia="Calibri"/>
          <w:szCs w:val="24"/>
        </w:rPr>
      </w:r>
      <w:r w:rsidR="00114670" w:rsidRPr="00873E1E">
        <w:rPr>
          <w:rFonts w:eastAsia="Calibri"/>
          <w:szCs w:val="24"/>
        </w:rPr>
        <w:fldChar w:fldCharType="separate"/>
      </w:r>
      <w:r w:rsidR="00C1617A" w:rsidRPr="000E78EC">
        <w:rPr>
          <w:rFonts w:eastAsia="Calibri"/>
          <w:u w:val="single"/>
        </w:rPr>
        <w:t>Section 7.2</w:t>
      </w:r>
      <w:r w:rsidR="00C1617A" w:rsidRPr="000E78EC">
        <w:rPr>
          <w:rFonts w:eastAsia="Calibri"/>
          <w:szCs w:val="24"/>
          <w:u w:val="single"/>
        </w:rPr>
        <w:t>(a</w:t>
      </w:r>
      <w:r w:rsidR="00C1617A" w:rsidRPr="00C1617A">
        <w:rPr>
          <w:rFonts w:eastAsia="Calibri"/>
          <w:szCs w:val="24"/>
          <w:u w:val="single"/>
        </w:rPr>
        <w:t>)(xvi)</w:t>
      </w:r>
      <w:r w:rsidR="00114670" w:rsidRPr="00873E1E">
        <w:rPr>
          <w:rFonts w:eastAsia="Calibri"/>
          <w:szCs w:val="24"/>
        </w:rPr>
        <w:fldChar w:fldCharType="end"/>
      </w:r>
      <w:r w:rsidRPr="00873E1E">
        <w:rPr>
          <w:rFonts w:eastAsia="Calibri"/>
          <w:szCs w:val="24"/>
        </w:rPr>
        <w:t xml:space="preserve">, </w:t>
      </w:r>
      <w:r w:rsidR="00114670" w:rsidRPr="00873E1E">
        <w:rPr>
          <w:rFonts w:eastAsia="Calibri"/>
          <w:szCs w:val="24"/>
        </w:rPr>
        <w:t xml:space="preserve">which bringdowns and studies are, in each case, dated no earlier than </w:t>
      </w:r>
      <w:r w:rsidR="00114670" w:rsidRPr="00873E1E">
        <w:rPr>
          <w:szCs w:val="24"/>
        </w:rPr>
        <w:t>t</w:t>
      </w:r>
      <w:r w:rsidR="00FD4F89" w:rsidRPr="00873E1E">
        <w:rPr>
          <w:szCs w:val="24"/>
        </w:rPr>
        <w:t>en</w:t>
      </w:r>
      <w:r w:rsidR="00114670" w:rsidRPr="00873E1E">
        <w:rPr>
          <w:szCs w:val="24"/>
        </w:rPr>
        <w:t xml:space="preserve"> (</w:t>
      </w:r>
      <w:r w:rsidR="00FD4F89" w:rsidRPr="00873E1E">
        <w:rPr>
          <w:szCs w:val="24"/>
        </w:rPr>
        <w:t>1</w:t>
      </w:r>
      <w:r w:rsidR="00114670" w:rsidRPr="00873E1E">
        <w:rPr>
          <w:szCs w:val="24"/>
        </w:rPr>
        <w:t xml:space="preserve">0) </w:t>
      </w:r>
      <w:r w:rsidR="00FD4F89" w:rsidRPr="00873E1E">
        <w:rPr>
          <w:szCs w:val="24"/>
        </w:rPr>
        <w:t>d</w:t>
      </w:r>
      <w:r w:rsidR="00114670" w:rsidRPr="00873E1E">
        <w:rPr>
          <w:szCs w:val="24"/>
        </w:rPr>
        <w:t xml:space="preserve">ays prior to the Closing </w:t>
      </w:r>
      <w:r w:rsidR="00114670" w:rsidRPr="00873E1E">
        <w:rPr>
          <w:rFonts w:eastAsia="Calibri"/>
          <w:szCs w:val="24"/>
        </w:rPr>
        <w:t xml:space="preserve">and </w:t>
      </w:r>
      <w:r w:rsidR="00114670" w:rsidRPr="00873E1E">
        <w:t>satisfactory to Buyer in its reasonable discretion (including as to form, substance, and results)</w:t>
      </w:r>
      <w:bookmarkEnd w:id="2510"/>
      <w:r w:rsidR="00D360AA" w:rsidRPr="00873E1E">
        <w:t>;</w:t>
      </w:r>
      <w:r w:rsidR="003D2641" w:rsidRPr="00873E1E">
        <w:t xml:space="preserve"> and</w:t>
      </w:r>
    </w:p>
    <w:p w14:paraId="3A7622A1" w14:textId="090A71F0" w:rsidR="000E06AB" w:rsidRPr="00873E1E" w:rsidRDefault="00DA79A6" w:rsidP="007E5094">
      <w:pPr>
        <w:pStyle w:val="WP2L3"/>
        <w:rPr>
          <w:rFonts w:eastAsia="Calibri"/>
        </w:rPr>
      </w:pPr>
      <w:r w:rsidRPr="00873E1E">
        <w:t xml:space="preserve">Seller </w:t>
      </w:r>
      <w:r w:rsidR="003D2641" w:rsidRPr="00873E1E">
        <w:t>has</w:t>
      </w:r>
      <w:r w:rsidRPr="00873E1E">
        <w:t xml:space="preserve"> delivered to Buyer </w:t>
      </w:r>
      <w:r w:rsidRPr="00873E1E" w:rsidDel="002B3F50">
        <w:t xml:space="preserve">a Landlord Estoppel Certificate in the form of </w:t>
      </w:r>
      <w:r w:rsidRPr="00873E1E" w:rsidDel="002B3F50">
        <w:rPr>
          <w:u w:val="single"/>
        </w:rPr>
        <w:t>Exhibit</w:t>
      </w:r>
      <w:r w:rsidRPr="00873E1E">
        <w:rPr>
          <w:u w:val="single"/>
        </w:rPr>
        <w:t> O</w:t>
      </w:r>
      <w:r w:rsidRPr="00873E1E" w:rsidDel="002B3F50">
        <w:t>, executed by an authorized officer of the landlord under each Real Property Lease</w:t>
      </w:r>
      <w:r w:rsidRPr="00873E1E">
        <w:t xml:space="preserve"> and each Easement and issued no earlier than ten (10) </w:t>
      </w:r>
      <w:r w:rsidR="00FD4F89" w:rsidRPr="00873E1E">
        <w:t>d</w:t>
      </w:r>
      <w:r w:rsidRPr="00873E1E">
        <w:t xml:space="preserve">ays prior to the </w:t>
      </w:r>
      <w:r w:rsidR="00205103" w:rsidRPr="00873E1E">
        <w:t>Closing</w:t>
      </w:r>
      <w:r w:rsidRPr="00873E1E">
        <w:t>;</w:t>
      </w:r>
    </w:p>
    <w:p w14:paraId="0F49E41E" w14:textId="77777777" w:rsidR="004D7078" w:rsidRPr="00873E1E" w:rsidRDefault="004D7078" w:rsidP="007E5094">
      <w:pPr>
        <w:pStyle w:val="WP2L2"/>
        <w:rPr>
          <w:vanish/>
          <w:specVanish/>
        </w:rPr>
      </w:pPr>
      <w:bookmarkStart w:id="2511" w:name="_Ref403569627"/>
      <w:bookmarkStart w:id="2512" w:name="_Ref403569636"/>
      <w:bookmarkStart w:id="2513" w:name="_Ref403569642"/>
      <w:bookmarkStart w:id="2514" w:name="_Ref403569646"/>
      <w:bookmarkStart w:id="2515" w:name="_Ref480386105"/>
      <w:bookmarkStart w:id="2516" w:name="_Toc33799304"/>
      <w:bookmarkStart w:id="2517" w:name="_Toc66116222"/>
      <w:bookmarkStart w:id="2518" w:name="_Toc78886822"/>
      <w:bookmarkStart w:id="2519" w:name="_Ref40193648"/>
      <w:bookmarkEnd w:id="2506"/>
      <w:bookmarkEnd w:id="2507"/>
      <w:bookmarkEnd w:id="2508"/>
      <w:r w:rsidRPr="00873E1E">
        <w:rPr>
          <w:rFonts w:eastAsia="Calibri"/>
          <w:b/>
          <w:szCs w:val="24"/>
        </w:rPr>
        <w:t>MISO Agreement; Market Participant</w:t>
      </w:r>
      <w:bookmarkEnd w:id="2511"/>
      <w:bookmarkEnd w:id="2512"/>
      <w:bookmarkEnd w:id="2513"/>
      <w:bookmarkEnd w:id="2514"/>
      <w:bookmarkEnd w:id="2515"/>
      <w:bookmarkEnd w:id="2516"/>
      <w:bookmarkEnd w:id="2517"/>
      <w:bookmarkEnd w:id="2518"/>
    </w:p>
    <w:p w14:paraId="20C11417" w14:textId="5B3E22FD" w:rsidR="004D7078" w:rsidRPr="00873E1E" w:rsidRDefault="004D7078" w:rsidP="00C86CA0">
      <w:pPr>
        <w:pStyle w:val="WP2Para2"/>
      </w:pPr>
      <w:r w:rsidRPr="00873E1E">
        <w:rPr>
          <w:rFonts w:eastAsia="Calibri"/>
          <w:snapToGrid w:val="0"/>
        </w:rPr>
        <w:t xml:space="preserve">.  The MISO Agreement </w:t>
      </w:r>
      <w:r w:rsidR="00D82C78" w:rsidRPr="00873E1E">
        <w:rPr>
          <w:rFonts w:eastAsia="Calibri"/>
          <w:snapToGrid w:val="0"/>
        </w:rPr>
        <w:t xml:space="preserve">is </w:t>
      </w:r>
      <w:r w:rsidRPr="00873E1E">
        <w:rPr>
          <w:rFonts w:eastAsia="Calibri"/>
          <w:snapToGrid w:val="0"/>
        </w:rPr>
        <w:t xml:space="preserve">in full force and effect, Buyer (or an agent thereof specified by Buyer) </w:t>
      </w:r>
      <w:r w:rsidR="00D82C78" w:rsidRPr="00873E1E">
        <w:rPr>
          <w:rFonts w:eastAsia="Calibri"/>
          <w:snapToGrid w:val="0"/>
        </w:rPr>
        <w:t xml:space="preserve">has </w:t>
      </w:r>
      <w:r w:rsidRPr="00873E1E">
        <w:rPr>
          <w:rFonts w:eastAsia="Calibri"/>
          <w:snapToGrid w:val="0"/>
        </w:rPr>
        <w:t xml:space="preserve">been at all times prior to the Closing in accordance with the MISO Agreement, and </w:t>
      </w:r>
      <w:r w:rsidR="00D82C78" w:rsidRPr="00873E1E">
        <w:rPr>
          <w:rFonts w:eastAsia="Calibri"/>
          <w:snapToGrid w:val="0"/>
        </w:rPr>
        <w:t xml:space="preserve">is </w:t>
      </w:r>
      <w:r w:rsidRPr="00873E1E">
        <w:rPr>
          <w:rFonts w:eastAsia="Calibri"/>
          <w:snapToGrid w:val="0"/>
        </w:rPr>
        <w:t xml:space="preserve">as of the Closing, the “Market Participant” (as such term is defined in the MISO Agreement) for the Project and, as of the Closing, there </w:t>
      </w:r>
      <w:r w:rsidR="00D82C78" w:rsidRPr="00873E1E">
        <w:rPr>
          <w:rFonts w:eastAsia="Calibri"/>
          <w:snapToGrid w:val="0"/>
        </w:rPr>
        <w:t xml:space="preserve">is </w:t>
      </w:r>
      <w:r w:rsidRPr="00873E1E">
        <w:rPr>
          <w:rFonts w:eastAsia="Calibri"/>
          <w:snapToGrid w:val="0"/>
        </w:rPr>
        <w:t>no pending notice or other submission to MISO that could result in Buyer (or an agent thereof specified by Buyer) not being the Market Participant for the Project after the Closing, excluding any such notice or other submission made by Buyer or any Affiliate thereof.</w:t>
      </w:r>
    </w:p>
    <w:p w14:paraId="2A2C6AE2" w14:textId="77777777" w:rsidR="004D7078" w:rsidRPr="00873E1E" w:rsidRDefault="004D7078" w:rsidP="007E5094">
      <w:pPr>
        <w:pStyle w:val="WP2L2"/>
        <w:rPr>
          <w:vanish/>
          <w:specVanish/>
        </w:rPr>
      </w:pPr>
      <w:bookmarkStart w:id="2520" w:name="_Ref276034136"/>
      <w:bookmarkStart w:id="2521" w:name="_Toc33799305"/>
      <w:bookmarkStart w:id="2522" w:name="_Toc66116223"/>
      <w:bookmarkStart w:id="2523" w:name="_Toc78886823"/>
      <w:bookmarkEnd w:id="2519"/>
      <w:r w:rsidRPr="00873E1E">
        <w:rPr>
          <w:rFonts w:eastAsia="Calibri"/>
          <w:b/>
        </w:rPr>
        <w:t>Material Adverse Effect</w:t>
      </w:r>
      <w:bookmarkEnd w:id="2520"/>
      <w:bookmarkEnd w:id="2521"/>
      <w:bookmarkEnd w:id="2522"/>
      <w:bookmarkEnd w:id="2523"/>
    </w:p>
    <w:p w14:paraId="050D203E" w14:textId="79D13726" w:rsidR="00D82C78" w:rsidRPr="00873E1E" w:rsidRDefault="004D7078" w:rsidP="00C86CA0">
      <w:pPr>
        <w:pStyle w:val="WP2Para2"/>
        <w:rPr>
          <w:rFonts w:eastAsia="Calibri"/>
          <w:snapToGrid w:val="0"/>
        </w:rPr>
      </w:pPr>
      <w:r w:rsidRPr="00873E1E">
        <w:rPr>
          <w:rFonts w:eastAsia="Calibri"/>
          <w:snapToGrid w:val="0"/>
        </w:rPr>
        <w:t xml:space="preserve">.  Since the Effective Date, no Material Adverse Effect with respect to Seller </w:t>
      </w:r>
      <w:r w:rsidR="00D82C78" w:rsidRPr="00873E1E">
        <w:rPr>
          <w:rFonts w:eastAsia="Calibri"/>
          <w:snapToGrid w:val="0"/>
        </w:rPr>
        <w:t xml:space="preserve">has </w:t>
      </w:r>
      <w:r w:rsidRPr="00873E1E">
        <w:rPr>
          <w:rFonts w:eastAsia="Calibri"/>
          <w:snapToGrid w:val="0"/>
        </w:rPr>
        <w:t>occurred that has not been cured.</w:t>
      </w:r>
    </w:p>
    <w:p w14:paraId="639AB094" w14:textId="77777777" w:rsidR="004D7078" w:rsidRPr="00873E1E" w:rsidRDefault="004D7078" w:rsidP="007E5094">
      <w:pPr>
        <w:pStyle w:val="WP2L2"/>
        <w:rPr>
          <w:vanish/>
          <w:specVanish/>
        </w:rPr>
      </w:pPr>
      <w:bookmarkStart w:id="2524" w:name="_Ref445382270"/>
      <w:bookmarkStart w:id="2525" w:name="_Toc33799306"/>
      <w:bookmarkStart w:id="2526" w:name="_Toc66116224"/>
      <w:bookmarkStart w:id="2527" w:name="_Toc78886824"/>
      <w:bookmarkStart w:id="2528" w:name="_Ref38965335"/>
      <w:r w:rsidRPr="00873E1E">
        <w:rPr>
          <w:rFonts w:eastAsia="Calibri"/>
          <w:b/>
        </w:rPr>
        <w:t>No Condemnation</w:t>
      </w:r>
      <w:bookmarkEnd w:id="2524"/>
      <w:bookmarkEnd w:id="2525"/>
      <w:bookmarkEnd w:id="2526"/>
      <w:bookmarkEnd w:id="2527"/>
    </w:p>
    <w:p w14:paraId="40751799" w14:textId="6A3D9494" w:rsidR="004D7078" w:rsidRPr="00873E1E" w:rsidRDefault="004D7078" w:rsidP="00C86CA0">
      <w:pPr>
        <w:pStyle w:val="WP2Para2"/>
      </w:pPr>
      <w:r w:rsidRPr="00873E1E">
        <w:rPr>
          <w:rFonts w:eastAsia="Calibri"/>
          <w:snapToGrid w:val="0"/>
        </w:rPr>
        <w:t>.  None of the Closing Assets, including the Project Site, in whole or in part, shall have become subject to or threatened with any condemnation</w:t>
      </w:r>
      <w:r w:rsidR="009F7CA9" w:rsidRPr="00873E1E">
        <w:rPr>
          <w:rFonts w:eastAsia="Calibri"/>
          <w:snapToGrid w:val="0"/>
        </w:rPr>
        <w:t>,</w:t>
      </w:r>
      <w:r w:rsidRPr="00873E1E">
        <w:rPr>
          <w:rFonts w:eastAsia="Calibri"/>
          <w:snapToGrid w:val="0"/>
        </w:rPr>
        <w:t xml:space="preserve"> eminent domain</w:t>
      </w:r>
      <w:r w:rsidR="009F7CA9" w:rsidRPr="00873E1E">
        <w:rPr>
          <w:rFonts w:eastAsia="Calibri"/>
          <w:snapToGrid w:val="0"/>
        </w:rPr>
        <w:t>, or comparable</w:t>
      </w:r>
      <w:r w:rsidRPr="00873E1E">
        <w:rPr>
          <w:rFonts w:eastAsia="Calibri"/>
          <w:snapToGrid w:val="0"/>
        </w:rPr>
        <w:t xml:space="preserve"> proceeding that adversely affects, or could reasonably be expected to adversely affect, in whole or in part, Buyer’s use of the Project Site for the Intended Use.</w:t>
      </w:r>
    </w:p>
    <w:p w14:paraId="67172FC2" w14:textId="77777777" w:rsidR="004D7078" w:rsidRPr="00873E1E" w:rsidRDefault="004D7078" w:rsidP="007E5094">
      <w:pPr>
        <w:pStyle w:val="WP2L2"/>
        <w:rPr>
          <w:b/>
          <w:vanish/>
          <w:specVanish/>
        </w:rPr>
      </w:pPr>
      <w:bookmarkStart w:id="2529" w:name="_Ref456521034"/>
      <w:bookmarkStart w:id="2530" w:name="_Toc33799307"/>
      <w:bookmarkStart w:id="2531" w:name="_Toc66116225"/>
      <w:bookmarkStart w:id="2532" w:name="_Toc78886825"/>
      <w:bookmarkStart w:id="2533" w:name="_Ref39325627"/>
      <w:bookmarkEnd w:id="2528"/>
      <w:r w:rsidRPr="00873E1E">
        <w:rPr>
          <w:rFonts w:eastAsia="Calibri"/>
          <w:b/>
        </w:rPr>
        <w:t>Financing Encumbrance Removal</w:t>
      </w:r>
      <w:bookmarkEnd w:id="2529"/>
      <w:bookmarkEnd w:id="2530"/>
      <w:bookmarkEnd w:id="2531"/>
      <w:bookmarkEnd w:id="2532"/>
    </w:p>
    <w:p w14:paraId="7F9003E2" w14:textId="7270D249" w:rsidR="004D7078" w:rsidRPr="00873E1E" w:rsidRDefault="004D7078" w:rsidP="00C86CA0">
      <w:pPr>
        <w:pStyle w:val="WP2Para2"/>
      </w:pPr>
      <w:r w:rsidRPr="00873E1E">
        <w:rPr>
          <w:rFonts w:eastAsia="Calibri"/>
          <w:snapToGrid w:val="0"/>
        </w:rPr>
        <w:t xml:space="preserve">.  Seller </w:t>
      </w:r>
      <w:r w:rsidR="00D82C78" w:rsidRPr="00873E1E">
        <w:rPr>
          <w:rFonts w:eastAsia="Calibri"/>
          <w:snapToGrid w:val="0"/>
        </w:rPr>
        <w:t xml:space="preserve">has </w:t>
      </w:r>
      <w:r w:rsidRPr="00873E1E">
        <w:rPr>
          <w:rFonts w:eastAsia="Calibri"/>
          <w:snapToGrid w:val="0"/>
        </w:rPr>
        <w:t>delivered to Buyer:</w:t>
      </w:r>
    </w:p>
    <w:p w14:paraId="52F1F035" w14:textId="4A368841" w:rsidR="004D7078" w:rsidRPr="00873E1E" w:rsidRDefault="004D7078" w:rsidP="007E5094">
      <w:pPr>
        <w:pStyle w:val="WP2L3"/>
      </w:pPr>
      <w:bookmarkStart w:id="2534" w:name="_Ref4217250"/>
      <w:r w:rsidRPr="00873E1E">
        <w:rPr>
          <w:rFonts w:eastAsia="Calibri"/>
          <w:snapToGrid w:val="0"/>
          <w:szCs w:val="24"/>
        </w:rPr>
        <w:t>(i)</w:t>
      </w:r>
      <w:r w:rsidR="000F6CAA" w:rsidRPr="00873E1E">
        <w:rPr>
          <w:rFonts w:eastAsia="Calibri"/>
          <w:snapToGrid w:val="0"/>
          <w:szCs w:val="24"/>
        </w:rPr>
        <w:t> </w:t>
      </w:r>
      <w:r w:rsidRPr="00873E1E">
        <w:rPr>
          <w:rFonts w:eastAsia="Calibri"/>
          <w:snapToGrid w:val="0"/>
          <w:szCs w:val="24"/>
        </w:rPr>
        <w:t xml:space="preserve">fully executed copies of customary letters from the beneficiary of each Financing Encumbrance, which letters </w:t>
      </w:r>
      <w:bookmarkStart w:id="2535" w:name="DocXTextRef644"/>
      <w:r w:rsidRPr="00873E1E">
        <w:rPr>
          <w:rFonts w:eastAsia="Calibri"/>
          <w:snapToGrid w:val="0"/>
          <w:szCs w:val="24"/>
        </w:rPr>
        <w:t>(A)</w:t>
      </w:r>
      <w:bookmarkEnd w:id="2535"/>
      <w:r w:rsidR="000F6CAA" w:rsidRPr="00873E1E">
        <w:rPr>
          <w:rFonts w:eastAsia="Calibri"/>
          <w:snapToGrid w:val="0"/>
          <w:szCs w:val="24"/>
        </w:rPr>
        <w:t> </w:t>
      </w:r>
      <w:r w:rsidRPr="00873E1E">
        <w:rPr>
          <w:rFonts w:eastAsia="Calibri"/>
          <w:snapToGrid w:val="0"/>
          <w:szCs w:val="24"/>
        </w:rPr>
        <w:t>contain a full termination and release of each such Financing Encumbrance and provide for the termination of any related collateral document with respect to such Financing Encumbrance, (B) permit the filing of UCC-3 termination statements or other filings as are necessary to release each such Financing Encumbrances, (C) provide for the prompt return of any possessory collateral secured by such Financing Encumbrances, and (D) include such other terms and conditions as Buyer may reasonably request and (ii)</w:t>
      </w:r>
      <w:r w:rsidR="000F6CAA" w:rsidRPr="00873E1E">
        <w:rPr>
          <w:rFonts w:eastAsia="Calibri"/>
          <w:snapToGrid w:val="0"/>
          <w:szCs w:val="24"/>
        </w:rPr>
        <w:t> </w:t>
      </w:r>
      <w:r w:rsidRPr="00873E1E">
        <w:rPr>
          <w:szCs w:val="24"/>
        </w:rPr>
        <w:t>evidence, in form and substance reasonably satisfactory to Buyer, establishing or confirming that all Encumbrances applicable to the Closing Assets have been released or extinguished and as of the Closing there are no Encumbrances arising out of the Work against or applicable to the Closing Assets, in each case other than the Permitted Encumbrances as of the Closing</w:t>
      </w:r>
      <w:r w:rsidRPr="00873E1E">
        <w:rPr>
          <w:rFonts w:eastAsia="Calibri"/>
          <w:snapToGrid w:val="0"/>
          <w:szCs w:val="24"/>
        </w:rPr>
        <w:t>;</w:t>
      </w:r>
      <w:bookmarkEnd w:id="2534"/>
    </w:p>
    <w:p w14:paraId="26990BE1" w14:textId="1E6DB15D" w:rsidR="004D7078" w:rsidRPr="00873E1E" w:rsidRDefault="004D7078" w:rsidP="007E5094">
      <w:pPr>
        <w:pStyle w:val="WP2L3"/>
        <w:rPr>
          <w:rFonts w:eastAsia="Calibri"/>
          <w:snapToGrid w:val="0"/>
        </w:rPr>
      </w:pPr>
      <w:bookmarkStart w:id="2536" w:name="_Ref527093552"/>
      <w:bookmarkStart w:id="2537" w:name="_Ref527093553"/>
      <w:r w:rsidRPr="00873E1E">
        <w:t>lien search reports dated within ten</w:t>
      </w:r>
      <w:r w:rsidR="000F6CAA" w:rsidRPr="00873E1E">
        <w:t> </w:t>
      </w:r>
      <w:r w:rsidRPr="00873E1E">
        <w:t>(10) days prior to the Closing listing all UCC financing statements naming Seller as “debtor”, together with copies of such financing statements;</w:t>
      </w:r>
      <w:bookmarkEnd w:id="2536"/>
      <w:bookmarkEnd w:id="2537"/>
      <w:r w:rsidR="00D3246E" w:rsidRPr="00873E1E">
        <w:t xml:space="preserve"> and</w:t>
      </w:r>
    </w:p>
    <w:p w14:paraId="58697C6C" w14:textId="17E6CC2C" w:rsidR="004D7078" w:rsidRPr="00873E1E" w:rsidRDefault="004D7078" w:rsidP="00D3246E">
      <w:pPr>
        <w:pStyle w:val="WP2L3"/>
      </w:pPr>
      <w:bookmarkStart w:id="2538" w:name="_Ref4217251"/>
      <w:r w:rsidRPr="00873E1E">
        <w:t>to the extent the “collateral” described in any of the financing statements referenced in clause (b) above include all or any Project Assets, and the Encumbrance evidenced by such financing statement is not a Permitted Encumbrance</w:t>
      </w:r>
      <w:r w:rsidR="00F440EE" w:rsidRPr="00873E1E">
        <w:t xml:space="preserve"> as of the Closing</w:t>
      </w:r>
      <w:r w:rsidRPr="00873E1E">
        <w:t>, evidence, in form and substance reasonably satisfactory to Buyer, establishing or confirming that such Encumbrance has been waived, released</w:t>
      </w:r>
      <w:r w:rsidR="00F440EE" w:rsidRPr="00873E1E">
        <w:t>,</w:t>
      </w:r>
      <w:r w:rsidRPr="00873E1E">
        <w:t xml:space="preserve"> or extinguished.</w:t>
      </w:r>
      <w:bookmarkEnd w:id="2538"/>
    </w:p>
    <w:p w14:paraId="61D71239" w14:textId="77777777" w:rsidR="004D7078" w:rsidRPr="00873E1E" w:rsidRDefault="004D7078" w:rsidP="007E5094">
      <w:pPr>
        <w:pStyle w:val="WP2L2"/>
        <w:rPr>
          <w:vanish/>
          <w:specVanish/>
        </w:rPr>
      </w:pPr>
      <w:bookmarkStart w:id="2539" w:name="_Ref4217252"/>
      <w:bookmarkStart w:id="2540" w:name="_Toc33799308"/>
      <w:bookmarkStart w:id="2541" w:name="_Toc66116226"/>
      <w:bookmarkStart w:id="2542" w:name="_Toc78886826"/>
      <w:bookmarkStart w:id="2543" w:name="_Ref466303141"/>
      <w:r w:rsidRPr="00873E1E">
        <w:rPr>
          <w:rFonts w:eastAsia="Calibri"/>
          <w:b/>
          <w:szCs w:val="24"/>
        </w:rPr>
        <w:t>Title Documents</w:t>
      </w:r>
      <w:bookmarkEnd w:id="2539"/>
      <w:bookmarkEnd w:id="2540"/>
      <w:bookmarkEnd w:id="2541"/>
      <w:bookmarkEnd w:id="2542"/>
    </w:p>
    <w:p w14:paraId="12E3107E" w14:textId="6D401F85" w:rsidR="004D7078" w:rsidRPr="00873E1E" w:rsidRDefault="004D7078" w:rsidP="00C86CA0">
      <w:pPr>
        <w:pStyle w:val="WP2Para2"/>
      </w:pPr>
      <w:r w:rsidRPr="00873E1E">
        <w:rPr>
          <w:rFonts w:eastAsia="Calibri"/>
        </w:rPr>
        <w:t>.</w:t>
      </w:r>
      <w:r w:rsidRPr="00873E1E">
        <w:rPr>
          <w:rFonts w:eastAsia="Calibri"/>
          <w:b/>
          <w:snapToGrid w:val="0"/>
        </w:rPr>
        <w:t xml:space="preserve">  </w:t>
      </w:r>
      <w:r w:rsidRPr="00873E1E">
        <w:rPr>
          <w:rFonts w:eastAsia="Calibri"/>
          <w:snapToGrid w:val="0"/>
        </w:rPr>
        <w:t xml:space="preserve">Seller </w:t>
      </w:r>
      <w:r w:rsidR="00C55C22" w:rsidRPr="00873E1E">
        <w:rPr>
          <w:rFonts w:eastAsia="Calibri"/>
          <w:snapToGrid w:val="0"/>
        </w:rPr>
        <w:t xml:space="preserve">has </w:t>
      </w:r>
      <w:r w:rsidRPr="00873E1E">
        <w:rPr>
          <w:rFonts w:eastAsia="Calibri"/>
          <w:snapToGrid w:val="0"/>
        </w:rPr>
        <w:t>delivered to Buyer:</w:t>
      </w:r>
      <w:bookmarkEnd w:id="2543"/>
    </w:p>
    <w:p w14:paraId="2BFC67F3" w14:textId="534094B8" w:rsidR="004D7078" w:rsidRPr="00873E1E" w:rsidRDefault="003E19F6" w:rsidP="007E5094">
      <w:pPr>
        <w:pStyle w:val="WP2L3"/>
        <w:rPr>
          <w:rFonts w:eastAsia="Calibri"/>
          <w:szCs w:val="24"/>
        </w:rPr>
      </w:pPr>
      <w:bookmarkStart w:id="2544" w:name="_Ref466303233"/>
      <w:r w:rsidRPr="00873E1E">
        <w:rPr>
          <w:rFonts w:eastAsia="Calibri"/>
          <w:szCs w:val="24"/>
        </w:rPr>
        <w:t xml:space="preserve">(i) </w:t>
      </w:r>
      <w:r w:rsidR="004D7078" w:rsidRPr="00873E1E">
        <w:rPr>
          <w:rFonts w:eastAsia="Calibri"/>
          <w:szCs w:val="24"/>
        </w:rPr>
        <w:t xml:space="preserve">an Owner’s Policy of Title Insurance to insure </w:t>
      </w:r>
      <w:r w:rsidR="006A2414" w:rsidRPr="00873E1E">
        <w:rPr>
          <w:rFonts w:eastAsia="Calibri"/>
          <w:szCs w:val="24"/>
        </w:rPr>
        <w:t>[</w:t>
      </w:r>
      <w:r w:rsidR="004D7078" w:rsidRPr="00873E1E">
        <w:rPr>
          <w:rFonts w:eastAsia="Calibri"/>
          <w:szCs w:val="24"/>
        </w:rPr>
        <w:t>title to</w:t>
      </w:r>
      <w:r w:rsidR="006A2414" w:rsidRPr="00873E1E">
        <w:rPr>
          <w:rFonts w:eastAsia="Calibri"/>
          <w:szCs w:val="24"/>
        </w:rPr>
        <w:t>]</w:t>
      </w:r>
      <w:r w:rsidR="004D7078" w:rsidRPr="00873E1E">
        <w:rPr>
          <w:rFonts w:eastAsia="Calibri"/>
          <w:szCs w:val="24"/>
        </w:rPr>
        <w:t xml:space="preserve"> the Project Site, subject only to Permitted Encumbrances as of the Closing, </w:t>
      </w:r>
      <w:bookmarkStart w:id="2545" w:name="DocXTextRef648"/>
      <w:r w:rsidR="004D7078" w:rsidRPr="00873E1E">
        <w:rPr>
          <w:rFonts w:eastAsia="Calibri"/>
          <w:szCs w:val="24"/>
        </w:rPr>
        <w:t>(</w:t>
      </w:r>
      <w:r w:rsidR="006A2414" w:rsidRPr="00873E1E">
        <w:rPr>
          <w:rFonts w:eastAsia="Calibri"/>
          <w:szCs w:val="24"/>
        </w:rPr>
        <w:t>A</w:t>
      </w:r>
      <w:r w:rsidR="004D7078" w:rsidRPr="00873E1E">
        <w:rPr>
          <w:rFonts w:eastAsia="Calibri"/>
          <w:szCs w:val="24"/>
        </w:rPr>
        <w:t>)</w:t>
      </w:r>
      <w:bookmarkEnd w:id="2545"/>
      <w:r w:rsidR="000F6CAA" w:rsidRPr="00873E1E">
        <w:rPr>
          <w:rFonts w:eastAsia="Calibri"/>
          <w:szCs w:val="24"/>
        </w:rPr>
        <w:t> </w:t>
      </w:r>
      <w:r w:rsidR="004D7078" w:rsidRPr="00873E1E">
        <w:rPr>
          <w:rFonts w:eastAsia="Calibri"/>
          <w:szCs w:val="24"/>
        </w:rPr>
        <w:t xml:space="preserve">on the most current </w:t>
      </w:r>
      <w:r w:rsidR="004D7078" w:rsidRPr="00253200">
        <w:rPr>
          <w:rFonts w:eastAsia="Calibri"/>
          <w:szCs w:val="24"/>
        </w:rPr>
        <w:t>ALTA</w:t>
      </w:r>
      <w:r w:rsidR="004D7078" w:rsidRPr="00873E1E">
        <w:rPr>
          <w:rFonts w:eastAsia="Calibri"/>
          <w:szCs w:val="24"/>
        </w:rPr>
        <w:t xml:space="preserve"> form </w:t>
      </w:r>
      <w:r w:rsidR="006A2414" w:rsidRPr="00873E1E">
        <w:rPr>
          <w:rFonts w:eastAsia="Calibri"/>
          <w:szCs w:val="24"/>
        </w:rPr>
        <w:t>[</w:t>
      </w:r>
      <w:r w:rsidR="004D7078" w:rsidRPr="00873E1E">
        <w:rPr>
          <w:rFonts w:eastAsia="Calibri"/>
          <w:szCs w:val="24"/>
        </w:rPr>
        <w:t>owner’s</w:t>
      </w:r>
      <w:r w:rsidR="006A2414" w:rsidRPr="00873E1E">
        <w:rPr>
          <w:rFonts w:eastAsia="Calibri"/>
          <w:szCs w:val="24"/>
        </w:rPr>
        <w:t>]</w:t>
      </w:r>
      <w:r w:rsidR="004D7078" w:rsidRPr="00873E1E">
        <w:rPr>
          <w:rFonts w:eastAsia="Calibri"/>
          <w:szCs w:val="24"/>
        </w:rPr>
        <w:t xml:space="preserve"> policy of title insurance available in the State of </w:t>
      </w:r>
      <w:r w:rsidR="009B5778">
        <w:t>Arkansas</w:t>
      </w:r>
      <w:r w:rsidR="004D7078" w:rsidRPr="00873E1E">
        <w:rPr>
          <w:rFonts w:eastAsia="Calibri"/>
          <w:szCs w:val="24"/>
        </w:rPr>
        <w:t>, (</w:t>
      </w:r>
      <w:r w:rsidR="006A2414" w:rsidRPr="00873E1E">
        <w:rPr>
          <w:rFonts w:eastAsia="Calibri"/>
          <w:szCs w:val="24"/>
        </w:rPr>
        <w:t>B</w:t>
      </w:r>
      <w:r w:rsidR="004D7078" w:rsidRPr="00873E1E">
        <w:rPr>
          <w:rFonts w:eastAsia="Calibri"/>
          <w:szCs w:val="24"/>
        </w:rPr>
        <w:t>)</w:t>
      </w:r>
      <w:r w:rsidR="000F6CAA" w:rsidRPr="00873E1E">
        <w:rPr>
          <w:rFonts w:eastAsia="Calibri"/>
          <w:szCs w:val="24"/>
        </w:rPr>
        <w:t> </w:t>
      </w:r>
      <w:r w:rsidR="004D7078" w:rsidRPr="00873E1E">
        <w:rPr>
          <w:rFonts w:eastAsia="Calibri"/>
          <w:szCs w:val="24"/>
        </w:rPr>
        <w:t>naming Buyer as the insured thereunder, (</w:t>
      </w:r>
      <w:r w:rsidR="006A2414" w:rsidRPr="00873E1E">
        <w:rPr>
          <w:rFonts w:eastAsia="Calibri"/>
          <w:szCs w:val="24"/>
        </w:rPr>
        <w:t>C</w:t>
      </w:r>
      <w:r w:rsidR="004D7078" w:rsidRPr="00873E1E">
        <w:rPr>
          <w:rFonts w:eastAsia="Calibri"/>
          <w:szCs w:val="24"/>
        </w:rPr>
        <w:t>)</w:t>
      </w:r>
      <w:r w:rsidR="00860A08" w:rsidRPr="00873E1E">
        <w:rPr>
          <w:rFonts w:eastAsia="Calibri"/>
          <w:szCs w:val="24"/>
        </w:rPr>
        <w:t> </w:t>
      </w:r>
      <w:r w:rsidR="004D7078" w:rsidRPr="00873E1E">
        <w:rPr>
          <w:rFonts w:eastAsia="Calibri"/>
          <w:szCs w:val="24"/>
        </w:rPr>
        <w:t>effective on the Closing Date, (</w:t>
      </w:r>
      <w:r w:rsidR="006A2414" w:rsidRPr="00873E1E">
        <w:rPr>
          <w:rFonts w:eastAsia="Calibri"/>
          <w:szCs w:val="24"/>
        </w:rPr>
        <w:t>D</w:t>
      </w:r>
      <w:r w:rsidR="004D7078" w:rsidRPr="00873E1E">
        <w:rPr>
          <w:rFonts w:eastAsia="Calibri"/>
          <w:szCs w:val="24"/>
        </w:rPr>
        <w:t>)</w:t>
      </w:r>
      <w:r w:rsidR="000F6CAA" w:rsidRPr="00873E1E">
        <w:rPr>
          <w:rFonts w:eastAsia="Calibri"/>
          <w:szCs w:val="24"/>
        </w:rPr>
        <w:t> </w:t>
      </w:r>
      <w:r w:rsidR="004D7078" w:rsidRPr="00873E1E">
        <w:rPr>
          <w:rFonts w:eastAsia="Calibri"/>
          <w:szCs w:val="24"/>
        </w:rPr>
        <w:t xml:space="preserve">for the Title Policy Amount, and </w:t>
      </w:r>
      <w:bookmarkStart w:id="2546" w:name="DocXTextRef649"/>
      <w:r w:rsidR="004D7078" w:rsidRPr="00873E1E">
        <w:rPr>
          <w:rFonts w:eastAsia="Calibri"/>
          <w:szCs w:val="24"/>
        </w:rPr>
        <w:t>(</w:t>
      </w:r>
      <w:r w:rsidR="006A2414" w:rsidRPr="00873E1E">
        <w:rPr>
          <w:rFonts w:eastAsia="Calibri"/>
          <w:szCs w:val="24"/>
        </w:rPr>
        <w:t>E</w:t>
      </w:r>
      <w:r w:rsidR="004D7078" w:rsidRPr="00873E1E">
        <w:rPr>
          <w:rFonts w:eastAsia="Calibri"/>
          <w:szCs w:val="24"/>
        </w:rPr>
        <w:t>)</w:t>
      </w:r>
      <w:bookmarkEnd w:id="2546"/>
      <w:r w:rsidR="000F6CAA" w:rsidRPr="00873E1E">
        <w:rPr>
          <w:rFonts w:eastAsia="Calibri"/>
          <w:szCs w:val="24"/>
        </w:rPr>
        <w:t> </w:t>
      </w:r>
      <w:r w:rsidR="004D7078" w:rsidRPr="00873E1E">
        <w:rPr>
          <w:rFonts w:eastAsia="Calibri"/>
          <w:szCs w:val="24"/>
        </w:rPr>
        <w:t xml:space="preserve">including the </w:t>
      </w:r>
      <w:r w:rsidR="007D1B05" w:rsidRPr="00873E1E">
        <w:rPr>
          <w:rFonts w:eastAsia="Calibri"/>
          <w:szCs w:val="24"/>
        </w:rPr>
        <w:t>Required E</w:t>
      </w:r>
      <w:r w:rsidR="004D7078" w:rsidRPr="00873E1E">
        <w:rPr>
          <w:rFonts w:eastAsia="Calibri"/>
          <w:szCs w:val="24"/>
        </w:rPr>
        <w:t>ndorsements (such policy with such endorsements, the “</w:t>
      </w:r>
      <w:r w:rsidR="004D7078" w:rsidRPr="00873E1E">
        <w:rPr>
          <w:rFonts w:eastAsia="Calibri"/>
          <w:b/>
          <w:i/>
          <w:szCs w:val="24"/>
        </w:rPr>
        <w:t>Title Policy</w:t>
      </w:r>
      <w:r w:rsidR="004D7078" w:rsidRPr="00873E1E">
        <w:rPr>
          <w:rFonts w:eastAsia="Calibri"/>
          <w:szCs w:val="24"/>
        </w:rPr>
        <w:t>”)</w:t>
      </w:r>
      <w:r w:rsidR="00C55C22" w:rsidRPr="00873E1E">
        <w:rPr>
          <w:rFonts w:eastAsia="Calibri"/>
          <w:szCs w:val="24"/>
        </w:rPr>
        <w:t xml:space="preserve">, or </w:t>
      </w:r>
      <w:r w:rsidRPr="00873E1E">
        <w:rPr>
          <w:rFonts w:eastAsia="Calibri"/>
          <w:szCs w:val="24"/>
        </w:rPr>
        <w:t xml:space="preserve">(ii) </w:t>
      </w:r>
      <w:r w:rsidR="00C55C22" w:rsidRPr="00873E1E">
        <w:rPr>
          <w:rFonts w:eastAsia="Calibri"/>
          <w:szCs w:val="24"/>
        </w:rPr>
        <w:t>a Title Commitment issued by the Title Insurer no earlier than thirty (30) days prior to the Closing Date pursuant to which the Title Insurer commits to issue the Title Policy</w:t>
      </w:r>
      <w:r w:rsidRPr="00873E1E">
        <w:rPr>
          <w:rFonts w:eastAsia="Calibri"/>
          <w:szCs w:val="24"/>
        </w:rPr>
        <w:t xml:space="preserve">, together with </w:t>
      </w:r>
      <w:r w:rsidRPr="00873E1E">
        <w:rPr>
          <w:szCs w:val="24"/>
        </w:rPr>
        <w:t xml:space="preserve">evidence, in form and substance reasonably satisfactory to Buyer, establishing or confirming that all of the </w:t>
      </w:r>
      <w:r w:rsidRPr="00873E1E">
        <w:t>Title Insurer’s requirements for issuing the Title Policy (including those requirements that must be met by releasing or satisfying monetary Encumbrances and providing any gap indemnity that may be required by the Title Insurer) have been met by Seller as of the Closing</w:t>
      </w:r>
      <w:r w:rsidR="004D7078" w:rsidRPr="00873E1E">
        <w:rPr>
          <w:rFonts w:eastAsia="Calibri"/>
          <w:szCs w:val="24"/>
        </w:rPr>
        <w:t>;</w:t>
      </w:r>
      <w:bookmarkEnd w:id="2544"/>
    </w:p>
    <w:p w14:paraId="0D2C9545" w14:textId="77777777" w:rsidR="004D7078" w:rsidRPr="00873E1E" w:rsidDel="002B3F50" w:rsidRDefault="004D7078" w:rsidP="007E5094">
      <w:pPr>
        <w:pStyle w:val="WP2L3"/>
      </w:pPr>
      <w:bookmarkStart w:id="2547" w:name="_Ref4217253"/>
      <w:r w:rsidRPr="00873E1E" w:rsidDel="002B3F50">
        <w:rPr>
          <w:rFonts w:eastAsia="Calibri"/>
        </w:rPr>
        <w:t xml:space="preserve">a Title Affidavit in the form of </w:t>
      </w:r>
      <w:r w:rsidRPr="00873E1E" w:rsidDel="002B3F50">
        <w:rPr>
          <w:rFonts w:eastAsia="Calibri"/>
          <w:u w:val="single"/>
        </w:rPr>
        <w:t>Exhibit</w:t>
      </w:r>
      <w:r w:rsidR="000F6CAA" w:rsidRPr="00873E1E">
        <w:rPr>
          <w:rFonts w:eastAsia="Calibri"/>
          <w:u w:val="single"/>
        </w:rPr>
        <w:t> </w:t>
      </w:r>
      <w:r w:rsidRPr="00873E1E">
        <w:rPr>
          <w:rFonts w:eastAsia="Calibri"/>
          <w:u w:val="single"/>
        </w:rPr>
        <w:t>K</w:t>
      </w:r>
      <w:r w:rsidRPr="00873E1E" w:rsidDel="002B3F50">
        <w:rPr>
          <w:rFonts w:eastAsia="Calibri"/>
        </w:rPr>
        <w:t>, executed by an authorized officer of Seller and dated as of the Closing Date;</w:t>
      </w:r>
      <w:r w:rsidRPr="00873E1E">
        <w:rPr>
          <w:rFonts w:eastAsia="Calibri"/>
        </w:rPr>
        <w:t xml:space="preserve"> and</w:t>
      </w:r>
      <w:bookmarkEnd w:id="2547"/>
    </w:p>
    <w:p w14:paraId="02673031" w14:textId="77777777" w:rsidR="004D7078" w:rsidRPr="00873E1E" w:rsidDel="002B3F50" w:rsidRDefault="004D7078" w:rsidP="007E5094">
      <w:pPr>
        <w:pStyle w:val="WP2L3"/>
      </w:pPr>
      <w:bookmarkStart w:id="2548" w:name="_Ref466303392"/>
      <w:bookmarkStart w:id="2549" w:name="_Ref507663139"/>
      <w:r w:rsidRPr="00873E1E" w:rsidDel="002B3F50">
        <w:t>(i)</w:t>
      </w:r>
      <w:r w:rsidR="000F6CAA" w:rsidRPr="00873E1E">
        <w:t> </w:t>
      </w:r>
      <w:r w:rsidRPr="00873E1E" w:rsidDel="002B3F50">
        <w:t>an update to each Survey, dated as of or after the date upon which Mechanical Completion was achieved, that collectively show the correct location of all of the Project constructed as of such date and all title exceptions or title defects reflected in the Title Policy (the “</w:t>
      </w:r>
      <w:r w:rsidRPr="00873E1E" w:rsidDel="002B3F50">
        <w:rPr>
          <w:b/>
          <w:i/>
        </w:rPr>
        <w:t>Closing Date Survey</w:t>
      </w:r>
      <w:r w:rsidRPr="00873E1E" w:rsidDel="002B3F50">
        <w:t xml:space="preserve">”) </w:t>
      </w:r>
      <w:r w:rsidRPr="00873E1E" w:rsidDel="002B3F50">
        <w:rPr>
          <w:rFonts w:eastAsia="Calibri"/>
        </w:rPr>
        <w:t>and (ii)</w:t>
      </w:r>
      <w:r w:rsidR="000F6CAA" w:rsidRPr="00873E1E">
        <w:rPr>
          <w:rFonts w:eastAsia="Calibri"/>
        </w:rPr>
        <w:t> </w:t>
      </w:r>
      <w:r w:rsidRPr="00873E1E" w:rsidDel="002B3F50">
        <w:rPr>
          <w:rFonts w:eastAsia="Calibri"/>
        </w:rPr>
        <w:t>a certification from Seller, signed by a duly authorized officer of Seller, that no improvements necessary to achieve Substantial Completion will be located outside the boundaries of the improvements shown on the Closing Date Survey</w:t>
      </w:r>
      <w:bookmarkEnd w:id="2548"/>
      <w:r w:rsidRPr="00873E1E">
        <w:rPr>
          <w:rFonts w:eastAsia="Calibri"/>
        </w:rPr>
        <w:t>.</w:t>
      </w:r>
      <w:bookmarkEnd w:id="2549"/>
    </w:p>
    <w:p w14:paraId="4BB07D26" w14:textId="67FC0A8C" w:rsidR="004D7078" w:rsidRPr="00873E1E" w:rsidRDefault="0013156F" w:rsidP="007E5094">
      <w:pPr>
        <w:pStyle w:val="WP2L2"/>
        <w:rPr>
          <w:vanish/>
          <w:specVanish/>
        </w:rPr>
      </w:pPr>
      <w:bookmarkStart w:id="2550" w:name="_Ref4217254"/>
      <w:bookmarkStart w:id="2551" w:name="_Toc66116227"/>
      <w:bookmarkStart w:id="2552" w:name="_Toc78886827"/>
      <w:bookmarkStart w:id="2553" w:name="_Ref506906517"/>
      <w:bookmarkStart w:id="2554" w:name="_Ref506907234"/>
      <w:bookmarkStart w:id="2555" w:name="_Ref507063795"/>
      <w:r w:rsidRPr="00873E1E">
        <w:rPr>
          <w:rFonts w:eastAsia="Calibri"/>
          <w:b/>
          <w:szCs w:val="24"/>
        </w:rPr>
        <w:t xml:space="preserve">Closing Date </w:t>
      </w:r>
      <w:bookmarkStart w:id="2556" w:name="_Toc33799309"/>
      <w:r w:rsidR="004D7078" w:rsidRPr="00873E1E">
        <w:rPr>
          <w:rFonts w:eastAsia="Calibri"/>
          <w:b/>
          <w:szCs w:val="24"/>
        </w:rPr>
        <w:t>Tax Opinion</w:t>
      </w:r>
      <w:bookmarkEnd w:id="2550"/>
      <w:bookmarkEnd w:id="2551"/>
      <w:bookmarkEnd w:id="2552"/>
      <w:bookmarkEnd w:id="2556"/>
    </w:p>
    <w:p w14:paraId="4CBE013C" w14:textId="255C4476" w:rsidR="004D7078" w:rsidRPr="00873E1E" w:rsidRDefault="004D7078" w:rsidP="00C86CA0">
      <w:pPr>
        <w:pStyle w:val="WP2Para2"/>
      </w:pPr>
      <w:r w:rsidRPr="00873E1E">
        <w:rPr>
          <w:rFonts w:eastAsia="Calibri"/>
        </w:rPr>
        <w:t xml:space="preserve">.  </w:t>
      </w:r>
      <w:bookmarkEnd w:id="2553"/>
      <w:bookmarkEnd w:id="2554"/>
      <w:bookmarkEnd w:id="2555"/>
      <w:r w:rsidR="001E3548" w:rsidRPr="00873E1E">
        <w:t>As a bringdown of the FNTP Date Tax Opinion, Buyer</w:t>
      </w:r>
      <w:r w:rsidR="001E3548" w:rsidRPr="00873E1E">
        <w:rPr>
          <w:snapToGrid w:val="0"/>
        </w:rPr>
        <w:t xml:space="preserve"> has </w:t>
      </w:r>
      <w:r w:rsidR="001E3548" w:rsidRPr="00873E1E">
        <w:t>received</w:t>
      </w:r>
      <w:r w:rsidR="001E3548" w:rsidRPr="00873E1E">
        <w:rPr>
          <w:snapToGrid w:val="0"/>
        </w:rPr>
        <w:t xml:space="preserve"> </w:t>
      </w:r>
      <w:r w:rsidR="001E3548" w:rsidRPr="00873E1E">
        <w:t xml:space="preserve">an Opinion of Tax Counsel, duly executed by ITC Tax Counsel and issued no earlier than ten (10) days prior to the </w:t>
      </w:r>
      <w:r w:rsidR="000C5AD3" w:rsidRPr="00873E1E">
        <w:t>Closing</w:t>
      </w:r>
      <w:r w:rsidR="001E3548" w:rsidRPr="00873E1E">
        <w:t xml:space="preserve"> (the “</w:t>
      </w:r>
      <w:r w:rsidR="001E3548" w:rsidRPr="00873E1E">
        <w:rPr>
          <w:b/>
          <w:bCs/>
          <w:i/>
          <w:iCs/>
        </w:rPr>
        <w:t>Closing Date Tax Opinion</w:t>
      </w:r>
      <w:r w:rsidR="001E3548" w:rsidRPr="00873E1E">
        <w:t>”), together with the Related Supporting Documentation in respect of the Closing Date Tax Opinion.</w:t>
      </w:r>
    </w:p>
    <w:p w14:paraId="304230E4" w14:textId="77777777" w:rsidR="004D7078" w:rsidRPr="00873E1E" w:rsidRDefault="000F6CAA" w:rsidP="007E5094">
      <w:pPr>
        <w:pStyle w:val="WP2L2"/>
        <w:rPr>
          <w:rFonts w:eastAsia="Calibri"/>
          <w:vanish/>
          <w:specVanish/>
        </w:rPr>
      </w:pPr>
      <w:bookmarkStart w:id="2557" w:name="_Ref4217255"/>
      <w:bookmarkStart w:id="2558" w:name="_Toc33799310"/>
      <w:bookmarkStart w:id="2559" w:name="_Toc66116228"/>
      <w:bookmarkStart w:id="2560" w:name="_Toc78886828"/>
      <w:r w:rsidRPr="00873E1E">
        <w:rPr>
          <w:rFonts w:eastAsia="Calibri"/>
          <w:b/>
        </w:rPr>
        <w:t>Closing Date</w:t>
      </w:r>
      <w:r w:rsidR="004D7078" w:rsidRPr="00873E1E">
        <w:rPr>
          <w:rFonts w:eastAsia="Calibri"/>
          <w:b/>
        </w:rPr>
        <w:t xml:space="preserve"> Tax Certificate</w:t>
      </w:r>
      <w:bookmarkEnd w:id="2557"/>
      <w:bookmarkEnd w:id="2558"/>
      <w:bookmarkEnd w:id="2559"/>
      <w:bookmarkEnd w:id="2560"/>
    </w:p>
    <w:p w14:paraId="765A695A" w14:textId="57C916BE" w:rsidR="004D7078" w:rsidRPr="00873E1E" w:rsidRDefault="004D7078" w:rsidP="00C86CA0">
      <w:pPr>
        <w:pStyle w:val="WP2Para2"/>
        <w:rPr>
          <w:rFonts w:eastAsia="Calibri"/>
        </w:rPr>
      </w:pPr>
      <w:r w:rsidRPr="00873E1E">
        <w:rPr>
          <w:rFonts w:eastAsia="Calibri"/>
        </w:rPr>
        <w:t xml:space="preserve">.  Buyer </w:t>
      </w:r>
      <w:r w:rsidR="00A537F5" w:rsidRPr="00873E1E">
        <w:rPr>
          <w:rFonts w:eastAsia="Calibri"/>
        </w:rPr>
        <w:t xml:space="preserve">has </w:t>
      </w:r>
      <w:r w:rsidRPr="00873E1E">
        <w:rPr>
          <w:rFonts w:eastAsia="Calibri"/>
        </w:rPr>
        <w:t xml:space="preserve">received a </w:t>
      </w:r>
      <w:r w:rsidR="000F6CAA" w:rsidRPr="00873E1E">
        <w:rPr>
          <w:rFonts w:eastAsia="Calibri"/>
        </w:rPr>
        <w:t>Closing Date</w:t>
      </w:r>
      <w:r w:rsidRPr="00873E1E">
        <w:rPr>
          <w:rFonts w:eastAsia="Calibri"/>
        </w:rPr>
        <w:t xml:space="preserve"> Tax Certificate </w:t>
      </w:r>
      <w:r w:rsidR="00820F1A" w:rsidRPr="00873E1E">
        <w:rPr>
          <w:rFonts w:eastAsia="Calibri"/>
        </w:rPr>
        <w:t xml:space="preserve">according to </w:t>
      </w:r>
      <w:r w:rsidR="00820F1A" w:rsidRPr="00873E1E">
        <w:rPr>
          <w:rFonts w:eastAsia="Calibri"/>
          <w:u w:val="single"/>
        </w:rPr>
        <w:fldChar w:fldCharType="begin"/>
      </w:r>
      <w:r w:rsidR="00820F1A" w:rsidRPr="00873E1E">
        <w:rPr>
          <w:rFonts w:eastAsia="Calibri"/>
          <w:u w:val="single"/>
        </w:rPr>
        <w:instrText xml:space="preserve"> REF _Ref63780015 \w \h  \* MERGEFORMAT </w:instrText>
      </w:r>
      <w:r w:rsidR="00820F1A" w:rsidRPr="00873E1E">
        <w:rPr>
          <w:rFonts w:eastAsia="Calibri"/>
          <w:u w:val="single"/>
        </w:rPr>
      </w:r>
      <w:r w:rsidR="00820F1A" w:rsidRPr="00873E1E">
        <w:rPr>
          <w:rFonts w:eastAsia="Calibri"/>
          <w:u w:val="single"/>
        </w:rPr>
        <w:fldChar w:fldCharType="separate"/>
      </w:r>
      <w:r w:rsidR="00C1617A">
        <w:rPr>
          <w:rFonts w:eastAsia="Calibri"/>
          <w:u w:val="single"/>
        </w:rPr>
        <w:t>Section 20.7(j)</w:t>
      </w:r>
      <w:r w:rsidR="00820F1A" w:rsidRPr="00873E1E">
        <w:rPr>
          <w:rFonts w:eastAsia="Calibri"/>
          <w:u w:val="single"/>
        </w:rPr>
        <w:fldChar w:fldCharType="end"/>
      </w:r>
      <w:r w:rsidRPr="00873E1E">
        <w:rPr>
          <w:rFonts w:eastAsia="Calibri"/>
        </w:rPr>
        <w:t>.</w:t>
      </w:r>
    </w:p>
    <w:p w14:paraId="05888953" w14:textId="77777777" w:rsidR="004D7078" w:rsidRPr="00873E1E" w:rsidRDefault="004D7078" w:rsidP="007E5094">
      <w:pPr>
        <w:pStyle w:val="WP2L2"/>
        <w:rPr>
          <w:b/>
          <w:i/>
          <w:vanish/>
          <w:specVanish/>
        </w:rPr>
      </w:pPr>
      <w:bookmarkStart w:id="2561" w:name="_Ref4217256"/>
      <w:bookmarkStart w:id="2562" w:name="_Toc33799311"/>
      <w:bookmarkStart w:id="2563" w:name="_Toc66116229"/>
      <w:bookmarkStart w:id="2564" w:name="_Toc78886829"/>
      <w:bookmarkStart w:id="2565" w:name="_Ref506906527"/>
      <w:r w:rsidRPr="00873E1E">
        <w:rPr>
          <w:b/>
        </w:rPr>
        <w:t>Grid Synchronization</w:t>
      </w:r>
      <w:bookmarkEnd w:id="2561"/>
      <w:bookmarkEnd w:id="2562"/>
      <w:bookmarkEnd w:id="2563"/>
      <w:bookmarkEnd w:id="2564"/>
    </w:p>
    <w:p w14:paraId="6208F0B8" w14:textId="7B053E46" w:rsidR="004D7078" w:rsidRPr="00873E1E" w:rsidRDefault="004D7078" w:rsidP="00C86CA0">
      <w:pPr>
        <w:pStyle w:val="WP2Para2"/>
        <w:rPr>
          <w:b/>
          <w:i/>
        </w:rPr>
      </w:pPr>
      <w:r w:rsidRPr="00873E1E">
        <w:t xml:space="preserve">.  The Project </w:t>
      </w:r>
      <w:r w:rsidR="00A537F5" w:rsidRPr="00873E1E">
        <w:t xml:space="preserve">has not </w:t>
      </w:r>
      <w:r w:rsidRPr="00873E1E">
        <w:t xml:space="preserve">been synchronized or provided, transmitted, or delivered any electric energy, capacity, or any Other Electric Product to the </w:t>
      </w:r>
      <w:r w:rsidR="009B5778">
        <w:t>EAL</w:t>
      </w:r>
      <w:r w:rsidRPr="00873E1E">
        <w:t xml:space="preserve"> Transmission System or any other transmission or distribution system.</w:t>
      </w:r>
      <w:bookmarkEnd w:id="2565"/>
    </w:p>
    <w:p w14:paraId="0C07AC32" w14:textId="77777777" w:rsidR="004D7078" w:rsidRPr="00873E1E" w:rsidRDefault="004D7078" w:rsidP="007E5094">
      <w:pPr>
        <w:pStyle w:val="WP2L2"/>
        <w:rPr>
          <w:b/>
          <w:i/>
          <w:vanish/>
          <w:specVanish/>
        </w:rPr>
      </w:pPr>
      <w:bookmarkStart w:id="2566" w:name="_Ref4217257"/>
      <w:bookmarkStart w:id="2567" w:name="_Toc33799312"/>
      <w:bookmarkStart w:id="2568" w:name="_Toc66116230"/>
      <w:bookmarkStart w:id="2569" w:name="_Toc78886830"/>
      <w:r w:rsidRPr="00873E1E">
        <w:rPr>
          <w:b/>
        </w:rPr>
        <w:t>Breakdown of Purchase Price for Accounting Purposes</w:t>
      </w:r>
      <w:bookmarkEnd w:id="2566"/>
      <w:bookmarkEnd w:id="2567"/>
      <w:bookmarkEnd w:id="2568"/>
      <w:bookmarkEnd w:id="2569"/>
    </w:p>
    <w:p w14:paraId="1D65BC7A" w14:textId="0799A8FD" w:rsidR="004D7078" w:rsidRPr="00873E1E" w:rsidRDefault="004D7078" w:rsidP="00C86CA0">
      <w:pPr>
        <w:pStyle w:val="WP2Para2"/>
        <w:rPr>
          <w:b/>
          <w:i/>
        </w:rPr>
      </w:pPr>
      <w:r w:rsidRPr="00873E1E">
        <w:t xml:space="preserve">.  Buyer </w:t>
      </w:r>
      <w:r w:rsidR="00351BCA" w:rsidRPr="00873E1E">
        <w:t xml:space="preserve">has </w:t>
      </w:r>
      <w:r w:rsidRPr="00873E1E">
        <w:t xml:space="preserve">approved the statement distributing the entire Purchase Price, as may be adjusted by any Change Order, any binding agreement between Seller and Buyer, or otherwise in accordance with this Agreement, against the retirement units listed in </w:t>
      </w:r>
      <w:r w:rsidRPr="00873E1E">
        <w:rPr>
          <w:u w:val="single"/>
        </w:rPr>
        <w:t>Exhibit</w:t>
      </w:r>
      <w:r w:rsidR="000F6CAA" w:rsidRPr="00873E1E">
        <w:rPr>
          <w:u w:val="single"/>
        </w:rPr>
        <w:t> </w:t>
      </w:r>
      <w:r w:rsidRPr="00873E1E">
        <w:rPr>
          <w:u w:val="single"/>
        </w:rPr>
        <w:t>J-1</w:t>
      </w:r>
      <w:r w:rsidRPr="00873E1E">
        <w:t xml:space="preserve">, as contemplated by </w:t>
      </w:r>
      <w:r w:rsidRPr="00873E1E">
        <w:rPr>
          <w:u w:val="single"/>
        </w:rPr>
        <w:fldChar w:fldCharType="begin"/>
      </w:r>
      <w:r w:rsidRPr="00873E1E">
        <w:rPr>
          <w:u w:val="single"/>
        </w:rPr>
        <w:instrText xml:space="preserve"> REF _Ref479866673 \w \h  \* MERGEFORMAT </w:instrText>
      </w:r>
      <w:r w:rsidRPr="00873E1E">
        <w:rPr>
          <w:u w:val="single"/>
        </w:rPr>
      </w:r>
      <w:r w:rsidRPr="00873E1E">
        <w:rPr>
          <w:u w:val="single"/>
        </w:rPr>
        <w:fldChar w:fldCharType="separate"/>
      </w:r>
      <w:r w:rsidR="00C1617A">
        <w:rPr>
          <w:u w:val="single"/>
        </w:rPr>
        <w:t>Section 20.8(b)</w:t>
      </w:r>
      <w:r w:rsidRPr="00873E1E">
        <w:rPr>
          <w:u w:val="single"/>
        </w:rPr>
        <w:fldChar w:fldCharType="end"/>
      </w:r>
      <w:r w:rsidRPr="00873E1E">
        <w:t>.</w:t>
      </w:r>
    </w:p>
    <w:p w14:paraId="62FC64A4" w14:textId="77777777" w:rsidR="004D7078" w:rsidRPr="00873E1E" w:rsidRDefault="004D7078" w:rsidP="007E5094">
      <w:pPr>
        <w:pStyle w:val="WP2L2"/>
        <w:rPr>
          <w:vanish/>
          <w:specVanish/>
        </w:rPr>
      </w:pPr>
      <w:bookmarkStart w:id="2570" w:name="_Ref4217258"/>
      <w:bookmarkStart w:id="2571" w:name="_Toc33799313"/>
      <w:bookmarkStart w:id="2572" w:name="_Toc66116231"/>
      <w:bookmarkStart w:id="2573" w:name="_Toc78886831"/>
      <w:bookmarkStart w:id="2574" w:name="_Ref507416215"/>
      <w:bookmarkStart w:id="2575" w:name="_Hlk78727573"/>
      <w:r w:rsidRPr="00873E1E">
        <w:rPr>
          <w:b/>
        </w:rPr>
        <w:t>Full Deliverability; Required Project Recognition</w:t>
      </w:r>
      <w:bookmarkEnd w:id="2570"/>
      <w:bookmarkEnd w:id="2571"/>
      <w:bookmarkEnd w:id="2572"/>
      <w:bookmarkEnd w:id="2573"/>
    </w:p>
    <w:p w14:paraId="07ADDCFF" w14:textId="6C2716C8" w:rsidR="00E254A2" w:rsidRPr="00873E1E" w:rsidRDefault="004D7078" w:rsidP="00C86CA0">
      <w:pPr>
        <w:pStyle w:val="WP2Para2"/>
      </w:pPr>
      <w:r w:rsidRPr="00873E1E">
        <w:t xml:space="preserve">.  </w:t>
      </w:r>
      <w:bookmarkEnd w:id="2574"/>
      <w:r w:rsidR="00351BCA" w:rsidRPr="00873E1E">
        <w:t xml:space="preserve">(a) </w:t>
      </w:r>
      <w:r w:rsidRPr="00873E1E">
        <w:t xml:space="preserve">Seller </w:t>
      </w:r>
      <w:bookmarkStart w:id="2576" w:name="DocXTextRef650"/>
      <w:r w:rsidR="00351BCA" w:rsidRPr="00873E1E">
        <w:t xml:space="preserve">has in place </w:t>
      </w:r>
      <w:r w:rsidR="009876ED" w:rsidRPr="00873E1E">
        <w:t xml:space="preserve">for the Project </w:t>
      </w:r>
      <w:r w:rsidRPr="00873E1E">
        <w:t>(</w:t>
      </w:r>
      <w:r w:rsidR="00351BCA" w:rsidRPr="00873E1E">
        <w:t>i</w:t>
      </w:r>
      <w:r w:rsidRPr="00873E1E">
        <w:t>)</w:t>
      </w:r>
      <w:bookmarkEnd w:id="2576"/>
      <w:r w:rsidR="000F6CAA" w:rsidRPr="00873E1E">
        <w:t> </w:t>
      </w:r>
      <w:r w:rsidRPr="00873E1E">
        <w:t xml:space="preserve">Full Deliverability (including the completion, testing, and entry into service by </w:t>
      </w:r>
      <w:r w:rsidR="009B5778">
        <w:t>EAL</w:t>
      </w:r>
      <w:r w:rsidRPr="00873E1E">
        <w:t xml:space="preserve"> Transmission (or other applicable Person) of any </w:t>
      </w:r>
      <w:r w:rsidR="009B5778">
        <w:t>EAL</w:t>
      </w:r>
      <w:r w:rsidRPr="00873E1E">
        <w:t xml:space="preserve"> Transmission Interconnection Facilities and Network Upgrades required therefor) and the Required Project Recognition, and </w:t>
      </w:r>
      <w:bookmarkStart w:id="2577" w:name="DocXTextRef651"/>
      <w:r w:rsidRPr="00873E1E">
        <w:t>(</w:t>
      </w:r>
      <w:r w:rsidR="00351BCA" w:rsidRPr="00873E1E">
        <w:t>ii</w:t>
      </w:r>
      <w:r w:rsidRPr="00873E1E">
        <w:t>)</w:t>
      </w:r>
      <w:bookmarkEnd w:id="2577"/>
      <w:r w:rsidR="000F6CAA" w:rsidRPr="00873E1E">
        <w:t> </w:t>
      </w:r>
      <w:r w:rsidRPr="00873E1E">
        <w:t xml:space="preserve">without limiting the foregoing, the Required Deliverability Arrangements, Project Recognition Agreements, and all necessary approvals and authorizations for Full Deliverability and the Required Project Recognition, all of which </w:t>
      </w:r>
      <w:r w:rsidR="00351BCA" w:rsidRPr="00873E1E">
        <w:t xml:space="preserve">are </w:t>
      </w:r>
      <w:r w:rsidRPr="00873E1E">
        <w:rPr>
          <w:rFonts w:eastAsia="Calibri"/>
        </w:rPr>
        <w:t>final and not subject to appeal or legal challenge, in full force and effect, and available for immediate use by the Project from and after the Closing</w:t>
      </w:r>
      <w:r w:rsidR="00351BCA" w:rsidRPr="00873E1E">
        <w:rPr>
          <w:rFonts w:eastAsia="Calibri"/>
        </w:rPr>
        <w:t xml:space="preserve">, and (b) the Project </w:t>
      </w:r>
      <w:r w:rsidR="00351BCA" w:rsidRPr="00873E1E">
        <w:t>satisfies the requirements of, and is in compliance with, the Required Deliverability Arrangements, Project Recognition Agreements, and all such approvals and authorizations (including the GIA)</w:t>
      </w:r>
      <w:r w:rsidR="00114413" w:rsidRPr="00873E1E">
        <w:t xml:space="preserve"> (clauses (a) and (b) collectively, the “</w:t>
      </w:r>
      <w:r w:rsidR="00114413" w:rsidRPr="00873E1E">
        <w:rPr>
          <w:b/>
          <w:bCs/>
          <w:i/>
          <w:iCs/>
        </w:rPr>
        <w:t>FD/PR Condition</w:t>
      </w:r>
      <w:r w:rsidR="00114413" w:rsidRPr="00873E1E">
        <w:t>”)</w:t>
      </w:r>
      <w:r w:rsidRPr="00873E1E">
        <w:t>.</w:t>
      </w:r>
    </w:p>
    <w:p w14:paraId="6BF14E94" w14:textId="73182F0C" w:rsidR="00114670" w:rsidRPr="00873E1E" w:rsidRDefault="00114670" w:rsidP="00114670">
      <w:pPr>
        <w:pStyle w:val="WP2L2"/>
        <w:rPr>
          <w:vanish/>
          <w:specVanish/>
        </w:rPr>
      </w:pPr>
      <w:bookmarkStart w:id="2578" w:name="_Toc66116232"/>
      <w:bookmarkStart w:id="2579" w:name="_Toc78886832"/>
      <w:bookmarkStart w:id="2580" w:name="_Ref4217259"/>
      <w:bookmarkStart w:id="2581" w:name="_Toc33799314"/>
      <w:bookmarkEnd w:id="2575"/>
      <w:r w:rsidRPr="00873E1E">
        <w:rPr>
          <w:rFonts w:eastAsia="Calibri"/>
          <w:b/>
          <w:bCs/>
        </w:rPr>
        <w:t>Credit Support</w:t>
      </w:r>
      <w:bookmarkEnd w:id="2578"/>
      <w:bookmarkEnd w:id="2579"/>
    </w:p>
    <w:p w14:paraId="23606FAA" w14:textId="3112A84F" w:rsidR="00114670" w:rsidRPr="00873E1E" w:rsidRDefault="00114670" w:rsidP="00C035A5">
      <w:pPr>
        <w:pStyle w:val="WP2Para2"/>
      </w:pPr>
      <w:r w:rsidRPr="00873E1E">
        <w:t xml:space="preserve">.  </w:t>
      </w:r>
      <w:r w:rsidR="00E254A2" w:rsidRPr="00873E1E">
        <w:rPr>
          <w:rFonts w:eastAsia="Calibri"/>
        </w:rPr>
        <w:t xml:space="preserve">Buyer holds and is the beneficiary of an aggregate available capacity (i.e., undrawn amount) of Letter(s) of Credit delivered by Seller to Buyer pursuant to </w:t>
      </w:r>
      <w:r w:rsidR="00E254A2" w:rsidRPr="00873E1E">
        <w:rPr>
          <w:rFonts w:eastAsia="Calibri"/>
          <w:u w:val="single"/>
        </w:rPr>
        <w:fldChar w:fldCharType="begin"/>
      </w:r>
      <w:r w:rsidR="00E254A2" w:rsidRPr="00873E1E">
        <w:rPr>
          <w:rFonts w:eastAsia="Calibri"/>
          <w:u w:val="single"/>
        </w:rPr>
        <w:instrText xml:space="preserve"> REF _Ref504479539 \r \h  \* MERGEFORMAT </w:instrText>
      </w:r>
      <w:r w:rsidR="00E254A2" w:rsidRPr="00873E1E">
        <w:rPr>
          <w:rFonts w:eastAsia="Calibri"/>
          <w:u w:val="single"/>
        </w:rPr>
      </w:r>
      <w:r w:rsidR="00E254A2" w:rsidRPr="00873E1E">
        <w:rPr>
          <w:rFonts w:eastAsia="Calibri"/>
          <w:u w:val="single"/>
        </w:rPr>
        <w:fldChar w:fldCharType="separate"/>
      </w:r>
      <w:r w:rsidR="00C1617A">
        <w:rPr>
          <w:rFonts w:eastAsia="Calibri"/>
          <w:u w:val="single"/>
        </w:rPr>
        <w:t>Section 24.13</w:t>
      </w:r>
      <w:r w:rsidR="00E254A2" w:rsidRPr="00873E1E">
        <w:rPr>
          <w:rFonts w:eastAsia="Calibri"/>
          <w:u w:val="single"/>
        </w:rPr>
        <w:fldChar w:fldCharType="end"/>
      </w:r>
      <w:r w:rsidR="00E254A2" w:rsidRPr="00873E1E">
        <w:rPr>
          <w:rFonts w:eastAsia="Calibri"/>
        </w:rPr>
        <w:t xml:space="preserve"> </w:t>
      </w:r>
      <w:r w:rsidRPr="00873E1E">
        <w:rPr>
          <w:rFonts w:eastAsia="Calibri"/>
        </w:rPr>
        <w:t xml:space="preserve">equal to the amount required by </w:t>
      </w:r>
      <w:r w:rsidRPr="00873E1E">
        <w:rPr>
          <w:rFonts w:eastAsia="Calibri"/>
          <w:u w:val="single"/>
        </w:rPr>
        <w:fldChar w:fldCharType="begin"/>
      </w:r>
      <w:r w:rsidRPr="00873E1E">
        <w:rPr>
          <w:rFonts w:eastAsia="Calibri"/>
          <w:u w:val="single"/>
        </w:rPr>
        <w:instrText xml:space="preserve"> REF _Ref504479539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24.13</w:t>
      </w:r>
      <w:r w:rsidRPr="00873E1E">
        <w:rPr>
          <w:rFonts w:eastAsia="Calibri"/>
          <w:u w:val="single"/>
        </w:rPr>
        <w:fldChar w:fldCharType="end"/>
      </w:r>
      <w:r w:rsidRPr="00873E1E">
        <w:rPr>
          <w:rFonts w:eastAsia="Calibri"/>
        </w:rPr>
        <w:t xml:space="preserve"> as of the Closing.</w:t>
      </w:r>
    </w:p>
    <w:p w14:paraId="44D2581A" w14:textId="027DB46A" w:rsidR="00DD33AE" w:rsidRPr="00873E1E" w:rsidRDefault="00DD33AE" w:rsidP="00DD33AE">
      <w:pPr>
        <w:pStyle w:val="WP2L2"/>
        <w:rPr>
          <w:b/>
          <w:bCs/>
          <w:vanish/>
          <w:specVanish/>
        </w:rPr>
      </w:pPr>
      <w:bookmarkStart w:id="2582" w:name="_Toc66116233"/>
      <w:bookmarkStart w:id="2583" w:name="_Toc78886833"/>
      <w:r w:rsidRPr="00873E1E">
        <w:rPr>
          <w:b/>
          <w:bCs/>
        </w:rPr>
        <w:t>Lien Waivers</w:t>
      </w:r>
      <w:bookmarkEnd w:id="2582"/>
      <w:bookmarkEnd w:id="2583"/>
    </w:p>
    <w:p w14:paraId="548AB76F" w14:textId="1F5630E2" w:rsidR="00DD33AE" w:rsidRPr="00873E1E" w:rsidRDefault="00DD33AE" w:rsidP="00DD33AE">
      <w:pPr>
        <w:pStyle w:val="WP2Para2"/>
        <w:rPr>
          <w:rFonts w:eastAsia="Calibri"/>
          <w:szCs w:val="24"/>
        </w:rPr>
      </w:pPr>
      <w:r w:rsidRPr="00873E1E">
        <w:rPr>
          <w:szCs w:val="24"/>
        </w:rPr>
        <w:t xml:space="preserve">.  </w:t>
      </w:r>
      <w:r w:rsidRPr="00873E1E">
        <w:rPr>
          <w:rFonts w:eastAsia="Calibri"/>
          <w:szCs w:val="24"/>
        </w:rPr>
        <w:t xml:space="preserve">Seller has delivered to Buyer executed lien waivers, substantially in the form attached hereto as </w:t>
      </w:r>
      <w:r w:rsidRPr="00873E1E">
        <w:rPr>
          <w:rFonts w:eastAsia="Calibri"/>
          <w:szCs w:val="24"/>
          <w:u w:val="single"/>
        </w:rPr>
        <w:t>Exhibit U-1</w:t>
      </w:r>
      <w:r w:rsidRPr="00873E1E">
        <w:rPr>
          <w:rFonts w:eastAsia="Calibri"/>
          <w:szCs w:val="24"/>
        </w:rPr>
        <w:t xml:space="preserve"> or </w:t>
      </w:r>
      <w:r w:rsidRPr="00873E1E">
        <w:rPr>
          <w:u w:val="single"/>
        </w:rPr>
        <w:t>Exhibit U-2</w:t>
      </w:r>
      <w:r w:rsidRPr="00873E1E">
        <w:t xml:space="preserve">, as applicable, </w:t>
      </w:r>
      <w:r w:rsidRPr="00873E1E">
        <w:rPr>
          <w:rFonts w:eastAsia="Calibri"/>
          <w:szCs w:val="24"/>
        </w:rPr>
        <w:t xml:space="preserve">from </w:t>
      </w:r>
      <w:r w:rsidR="00D40939" w:rsidRPr="00873E1E">
        <w:rPr>
          <w:rFonts w:eastAsia="Calibri"/>
          <w:szCs w:val="24"/>
        </w:rPr>
        <w:t>each</w:t>
      </w:r>
      <w:r w:rsidRPr="00873E1E">
        <w:rPr>
          <w:rFonts w:eastAsia="Calibri"/>
          <w:szCs w:val="24"/>
        </w:rPr>
        <w:t xml:space="preserve"> Major Contractors and Subcontractors with respect to all Work performed prior to the Closing.</w:t>
      </w:r>
    </w:p>
    <w:p w14:paraId="3403C7F4" w14:textId="4AA2DFEA" w:rsidR="004D7078" w:rsidRPr="00130009" w:rsidRDefault="00130009" w:rsidP="00130009">
      <w:pPr>
        <w:pStyle w:val="WP2L2"/>
        <w:numPr>
          <w:ilvl w:val="0"/>
          <w:numId w:val="0"/>
        </w:numPr>
        <w:ind w:left="720"/>
        <w:rPr>
          <w:b/>
          <w:bCs/>
          <w:i/>
          <w:iCs/>
          <w:vanish/>
        </w:rPr>
      </w:pPr>
      <w:bookmarkStart w:id="2584" w:name="_Toc78886834"/>
      <w:bookmarkStart w:id="2585" w:name="_Ref4217454"/>
      <w:bookmarkEnd w:id="2584"/>
      <w:r>
        <w:rPr>
          <w:b/>
          <w:bCs/>
          <w:i/>
          <w:iCs/>
          <w:vanish/>
        </w:rPr>
        <w:t>[Reserved]</w:t>
      </w:r>
      <w:r w:rsidR="004D7078" w:rsidRPr="000E4744">
        <w:rPr>
          <w:rStyle w:val="FootnoteReference"/>
        </w:rPr>
        <w:footnoteReference w:id="80"/>
      </w:r>
      <w:bookmarkEnd w:id="2580"/>
      <w:bookmarkEnd w:id="2581"/>
      <w:bookmarkEnd w:id="2585"/>
    </w:p>
    <w:p w14:paraId="101AA0A7" w14:textId="77777777" w:rsidR="004D7078" w:rsidRPr="00873E1E" w:rsidRDefault="004D7078" w:rsidP="007E5094">
      <w:pPr>
        <w:pStyle w:val="WP2L1"/>
      </w:pPr>
      <w:bookmarkStart w:id="2586" w:name="_Ref142926143"/>
      <w:bookmarkStart w:id="2587" w:name="_Ref446660917"/>
      <w:bookmarkStart w:id="2588" w:name="_Ref455048282"/>
      <w:bookmarkStart w:id="2589" w:name="_Ref506906543"/>
      <w:bookmarkStart w:id="2590" w:name="_Ref4217260"/>
      <w:r w:rsidRPr="00873E1E">
        <w:rPr>
          <w:rFonts w:eastAsia="Calibri"/>
          <w:szCs w:val="24"/>
        </w:rPr>
        <w:br/>
      </w:r>
      <w:bookmarkStart w:id="2591" w:name="_Toc33799315"/>
      <w:bookmarkStart w:id="2592" w:name="_Toc66116235"/>
      <w:bookmarkStart w:id="2593" w:name="_Toc78886835"/>
      <w:r w:rsidRPr="00873E1E">
        <w:rPr>
          <w:rFonts w:eastAsia="Calibri"/>
          <w:szCs w:val="24"/>
        </w:rPr>
        <w:t xml:space="preserve">SELLER’S CONDITIONS TO </w:t>
      </w:r>
      <w:bookmarkEnd w:id="2533"/>
      <w:bookmarkEnd w:id="2586"/>
      <w:bookmarkEnd w:id="2587"/>
      <w:bookmarkEnd w:id="2588"/>
      <w:r w:rsidRPr="00873E1E">
        <w:rPr>
          <w:rFonts w:eastAsia="Calibri"/>
          <w:szCs w:val="24"/>
        </w:rPr>
        <w:t>CLOSING</w:t>
      </w:r>
      <w:bookmarkEnd w:id="2589"/>
      <w:bookmarkEnd w:id="2590"/>
      <w:bookmarkEnd w:id="2591"/>
      <w:bookmarkEnd w:id="2592"/>
      <w:bookmarkEnd w:id="2593"/>
    </w:p>
    <w:p w14:paraId="6891E54E" w14:textId="1F9C5964" w:rsidR="004D7078" w:rsidRPr="00873E1E" w:rsidRDefault="00B00B6F" w:rsidP="00B00B6F">
      <w:pPr>
        <w:pStyle w:val="OBodyText5J"/>
        <w:rPr>
          <w:rFonts w:eastAsia="Calibri"/>
        </w:rPr>
      </w:pPr>
      <w:r w:rsidRPr="00873E1E">
        <w:rPr>
          <w:rFonts w:eastAsia="Calibri"/>
        </w:rPr>
        <w:t xml:space="preserve">The obligation of Seller to consummate the Closing shall be subject to the </w:t>
      </w:r>
      <w:r w:rsidRPr="00873E1E">
        <w:rPr>
          <w:rFonts w:eastAsia="Calibri"/>
          <w:szCs w:val="24"/>
        </w:rPr>
        <w:t xml:space="preserve">satisfaction (and continued satisfaction as of the Closing Date) or irrevocable waiver by Seller </w:t>
      </w:r>
      <w:r w:rsidRPr="00873E1E">
        <w:rPr>
          <w:rFonts w:eastAsia="Calibri"/>
        </w:rPr>
        <w:t>of each of the following conditions:</w:t>
      </w:r>
    </w:p>
    <w:p w14:paraId="4016DBD8" w14:textId="77777777" w:rsidR="004D7078" w:rsidRPr="00873E1E" w:rsidRDefault="004D7078" w:rsidP="007E5094">
      <w:pPr>
        <w:pStyle w:val="WP2L2"/>
        <w:rPr>
          <w:vanish/>
          <w:specVanish/>
        </w:rPr>
      </w:pPr>
      <w:bookmarkStart w:id="2594" w:name="_Ref38966194"/>
      <w:bookmarkStart w:id="2595" w:name="_Ref142925765"/>
      <w:bookmarkStart w:id="2596" w:name="_Toc33799316"/>
      <w:bookmarkStart w:id="2597" w:name="_Toc66116236"/>
      <w:bookmarkStart w:id="2598" w:name="_Toc78886836"/>
      <w:bookmarkStart w:id="2599" w:name="_Ref505959758"/>
      <w:r w:rsidRPr="00873E1E">
        <w:rPr>
          <w:rFonts w:eastAsia="Calibri"/>
          <w:b/>
          <w:szCs w:val="24"/>
        </w:rPr>
        <w:t>Agreement Compliance</w:t>
      </w:r>
      <w:bookmarkStart w:id="2600" w:name="_Ref38966400"/>
      <w:bookmarkEnd w:id="2594"/>
      <w:bookmarkEnd w:id="2595"/>
      <w:bookmarkEnd w:id="2596"/>
      <w:bookmarkEnd w:id="2597"/>
      <w:bookmarkEnd w:id="2598"/>
    </w:p>
    <w:p w14:paraId="47FCC6A2" w14:textId="4C1E125E" w:rsidR="004D7078" w:rsidRPr="00873E1E" w:rsidRDefault="004D7078" w:rsidP="00C86CA0">
      <w:pPr>
        <w:pStyle w:val="WP2Para2"/>
        <w:rPr>
          <w:rFonts w:eastAsia="Calibri"/>
          <w:snapToGrid w:val="0"/>
        </w:rPr>
      </w:pPr>
      <w:r w:rsidRPr="00873E1E">
        <w:rPr>
          <w:rFonts w:eastAsia="Calibri"/>
          <w:snapToGrid w:val="0"/>
        </w:rPr>
        <w:t>.  Buyer and its Affiliates have performed or complied in all material respects with all covenants, obligations, and agreements of Buyer or its Affiliates contained in this Agreement and the Ancillary Agreements to which Buyer or any of its Affiliates is a party that are required to be performed or complied with at or prior to the Closing.</w:t>
      </w:r>
      <w:bookmarkEnd w:id="2599"/>
    </w:p>
    <w:p w14:paraId="475D1489" w14:textId="77777777" w:rsidR="004D7078" w:rsidRPr="00873E1E" w:rsidRDefault="004D7078" w:rsidP="007E5094">
      <w:pPr>
        <w:pStyle w:val="WP2L2"/>
        <w:rPr>
          <w:rFonts w:eastAsia="Calibri"/>
          <w:snapToGrid w:val="0"/>
          <w:vanish/>
          <w:specVanish/>
        </w:rPr>
      </w:pPr>
      <w:bookmarkStart w:id="2601" w:name="_Ref4217261"/>
      <w:bookmarkStart w:id="2602" w:name="_Toc33799317"/>
      <w:bookmarkStart w:id="2603" w:name="_Toc66116237"/>
      <w:bookmarkStart w:id="2604" w:name="_Toc78886837"/>
      <w:bookmarkEnd w:id="2600"/>
      <w:r w:rsidRPr="00873E1E">
        <w:rPr>
          <w:rFonts w:eastAsia="Calibri"/>
          <w:b/>
        </w:rPr>
        <w:t>No Restraint</w:t>
      </w:r>
      <w:bookmarkEnd w:id="2601"/>
      <w:bookmarkEnd w:id="2602"/>
      <w:bookmarkEnd w:id="2603"/>
      <w:bookmarkEnd w:id="2604"/>
    </w:p>
    <w:p w14:paraId="58E9A3E2" w14:textId="78461362" w:rsidR="004D7078" w:rsidRPr="00873E1E" w:rsidRDefault="004D7078" w:rsidP="00C86CA0">
      <w:pPr>
        <w:pStyle w:val="WP2Para2"/>
        <w:rPr>
          <w:rFonts w:eastAsia="Calibri"/>
          <w:snapToGrid w:val="0"/>
        </w:rPr>
      </w:pPr>
      <w:r w:rsidRPr="00873E1E">
        <w:rPr>
          <w:rFonts w:eastAsia="Calibri"/>
          <w:snapToGrid w:val="0"/>
        </w:rPr>
        <w:t xml:space="preserve">.  There </w:t>
      </w:r>
      <w:r w:rsidR="00CD6A07" w:rsidRPr="00873E1E">
        <w:rPr>
          <w:rFonts w:eastAsia="Calibri"/>
          <w:snapToGrid w:val="0"/>
        </w:rPr>
        <w:t xml:space="preserve">is </w:t>
      </w:r>
      <w:r w:rsidRPr="00873E1E">
        <w:rPr>
          <w:rFonts w:eastAsia="Calibri"/>
          <w:snapToGrid w:val="0"/>
        </w:rPr>
        <w:t xml:space="preserve">no </w:t>
      </w:r>
      <w:bookmarkStart w:id="2605" w:name="DocXTextRef652"/>
      <w:r w:rsidRPr="00873E1E">
        <w:rPr>
          <w:rFonts w:eastAsia="Calibri"/>
          <w:snapToGrid w:val="0"/>
        </w:rPr>
        <w:t>(a)</w:t>
      </w:r>
      <w:bookmarkEnd w:id="2605"/>
      <w:r w:rsidR="000F6CAA" w:rsidRPr="00873E1E">
        <w:rPr>
          <w:rFonts w:eastAsia="Calibri"/>
          <w:snapToGrid w:val="0"/>
        </w:rPr>
        <w:t> </w:t>
      </w:r>
      <w:r w:rsidRPr="00873E1E">
        <w:rPr>
          <w:rFonts w:eastAsia="Calibri"/>
          <w:snapToGrid w:val="0"/>
        </w:rPr>
        <w:t xml:space="preserve">preliminary or permanent Order in effect that </w:t>
      </w:r>
      <w:r w:rsidR="00CD6A07" w:rsidRPr="00873E1E">
        <w:rPr>
          <w:rFonts w:eastAsia="Calibri"/>
          <w:snapToGrid w:val="0"/>
        </w:rPr>
        <w:t xml:space="preserve">(i) </w:t>
      </w:r>
      <w:r w:rsidRPr="00873E1E">
        <w:rPr>
          <w:rFonts w:eastAsia="Calibri"/>
          <w:snapToGrid w:val="0"/>
        </w:rPr>
        <w:t xml:space="preserve">declares this Agreement or any Ancillary Agreement invalid or unenforceable in any material respect or </w:t>
      </w:r>
      <w:r w:rsidR="00CD6A07" w:rsidRPr="00873E1E">
        <w:rPr>
          <w:rFonts w:eastAsia="Calibri"/>
          <w:snapToGrid w:val="0"/>
        </w:rPr>
        <w:t xml:space="preserve">(ii) </w:t>
      </w:r>
      <w:r w:rsidRPr="00873E1E">
        <w:rPr>
          <w:rFonts w:eastAsia="Calibri"/>
          <w:snapToGrid w:val="0"/>
        </w:rPr>
        <w:t xml:space="preserve">restrains, enjoins, or otherwise prohibits the consummation of the Transactions, including the transactions contemplated by the Ancillary Agreements, or </w:t>
      </w:r>
      <w:bookmarkStart w:id="2606" w:name="DocXTextRef653"/>
      <w:r w:rsidRPr="00873E1E">
        <w:rPr>
          <w:rFonts w:eastAsia="Calibri"/>
          <w:snapToGrid w:val="0"/>
        </w:rPr>
        <w:t>(b)</w:t>
      </w:r>
      <w:bookmarkEnd w:id="2606"/>
      <w:r w:rsidR="000F6CAA" w:rsidRPr="00873E1E">
        <w:rPr>
          <w:rFonts w:eastAsia="Calibri"/>
          <w:snapToGrid w:val="0"/>
        </w:rPr>
        <w:t> </w:t>
      </w:r>
      <w:r w:rsidRPr="00873E1E">
        <w:rPr>
          <w:rFonts w:eastAsia="Calibri"/>
          <w:snapToGrid w:val="0"/>
        </w:rPr>
        <w:t xml:space="preserve">Action taken, or Law enacted, promulgated, or deemed applicable to the Transactions, by a Governmental Authority </w:t>
      </w:r>
      <w:r w:rsidR="00CD6A07" w:rsidRPr="00873E1E">
        <w:rPr>
          <w:rFonts w:eastAsia="Calibri"/>
          <w:snapToGrid w:val="0"/>
        </w:rPr>
        <w:t>that</w:t>
      </w:r>
      <w:r w:rsidRPr="00873E1E">
        <w:rPr>
          <w:rFonts w:eastAsia="Calibri"/>
          <w:snapToGrid w:val="0"/>
        </w:rPr>
        <w:t>, directly or indirectly, prohibits the consummation of the Transactions, including the transactions contemplated by the Ancillary Agreements, as herein or therein provided.</w:t>
      </w:r>
    </w:p>
    <w:p w14:paraId="16410652" w14:textId="77777777" w:rsidR="004D7078" w:rsidRPr="00873E1E" w:rsidRDefault="004D7078" w:rsidP="007E5094">
      <w:pPr>
        <w:pStyle w:val="WP2L2"/>
      </w:pPr>
      <w:bookmarkStart w:id="2607" w:name="_Ref38966212"/>
      <w:bookmarkStart w:id="2608" w:name="_Ref142925787"/>
      <w:bookmarkStart w:id="2609" w:name="_Ref4217262"/>
      <w:bookmarkStart w:id="2610" w:name="_Toc33799318"/>
      <w:bookmarkStart w:id="2611" w:name="_Toc66116238"/>
      <w:bookmarkStart w:id="2612" w:name="_Toc78886838"/>
      <w:r w:rsidRPr="00873E1E">
        <w:rPr>
          <w:rFonts w:eastAsia="Calibri"/>
          <w:b/>
        </w:rPr>
        <w:t>Regulatory Approvals and Consents</w:t>
      </w:r>
      <w:bookmarkEnd w:id="2607"/>
      <w:bookmarkEnd w:id="2608"/>
      <w:r w:rsidRPr="00873E1E">
        <w:rPr>
          <w:rFonts w:eastAsia="Calibri"/>
          <w:snapToGrid w:val="0"/>
        </w:rPr>
        <w:t>.</w:t>
      </w:r>
      <w:bookmarkEnd w:id="2609"/>
      <w:bookmarkEnd w:id="2610"/>
      <w:bookmarkEnd w:id="2611"/>
      <w:bookmarkEnd w:id="2612"/>
    </w:p>
    <w:p w14:paraId="579C3CDF" w14:textId="63166E62" w:rsidR="004D7078" w:rsidRPr="00873E1E" w:rsidRDefault="00CD6A07" w:rsidP="007E5094">
      <w:pPr>
        <w:pStyle w:val="WP2L3"/>
        <w:rPr>
          <w:rFonts w:eastAsia="Calibri"/>
          <w:szCs w:val="24"/>
        </w:rPr>
      </w:pPr>
      <w:bookmarkStart w:id="2613" w:name="_Ref4217263"/>
      <w:r w:rsidRPr="00873E1E">
        <w:rPr>
          <w:rFonts w:eastAsia="Calibri"/>
          <w:szCs w:val="24"/>
        </w:rPr>
        <w:t>Seller has, on terms and conditions acceptable to Seller in its reasonable discretion, a</w:t>
      </w:r>
      <w:r w:rsidR="004D7078" w:rsidRPr="00873E1E">
        <w:rPr>
          <w:rFonts w:eastAsia="Calibri"/>
          <w:szCs w:val="24"/>
        </w:rPr>
        <w:t>ll of Seller’s Regulatory Approvals</w:t>
      </w:r>
      <w:r w:rsidRPr="00873E1E">
        <w:rPr>
          <w:rFonts w:eastAsia="Calibri"/>
          <w:szCs w:val="24"/>
        </w:rPr>
        <w:t>, and such Seller’s Regulatory Approvals</w:t>
      </w:r>
      <w:r w:rsidR="004D7078" w:rsidRPr="00873E1E">
        <w:rPr>
          <w:rFonts w:eastAsia="Calibri"/>
          <w:szCs w:val="24"/>
        </w:rPr>
        <w:t xml:space="preserve"> </w:t>
      </w:r>
      <w:r w:rsidRPr="00873E1E">
        <w:rPr>
          <w:rFonts w:eastAsia="Calibri"/>
          <w:szCs w:val="24"/>
        </w:rPr>
        <w:t xml:space="preserve">are </w:t>
      </w:r>
      <w:r w:rsidR="004D7078" w:rsidRPr="00873E1E">
        <w:rPr>
          <w:rFonts w:eastAsia="Calibri"/>
          <w:szCs w:val="24"/>
        </w:rPr>
        <w:t>in full force and effect</w:t>
      </w:r>
      <w:r w:rsidRPr="00873E1E">
        <w:rPr>
          <w:rFonts w:eastAsia="Calibri"/>
          <w:szCs w:val="24"/>
        </w:rPr>
        <w:t>,</w:t>
      </w:r>
      <w:r w:rsidR="004D7078" w:rsidRPr="00873E1E">
        <w:rPr>
          <w:rFonts w:eastAsia="Calibri"/>
          <w:szCs w:val="24"/>
        </w:rPr>
        <w:t xml:space="preserve"> final</w:t>
      </w:r>
      <w:r w:rsidRPr="00873E1E">
        <w:rPr>
          <w:rFonts w:eastAsia="Calibri"/>
          <w:szCs w:val="24"/>
        </w:rPr>
        <w:t>,</w:t>
      </w:r>
      <w:r w:rsidR="004D7078" w:rsidRPr="00873E1E">
        <w:rPr>
          <w:rFonts w:eastAsia="Calibri"/>
          <w:szCs w:val="24"/>
        </w:rPr>
        <w:t xml:space="preserve"> and not subject to appeal or otherwise subject to challenge or modification.</w:t>
      </w:r>
      <w:bookmarkStart w:id="2614" w:name="_Ref175113543"/>
      <w:bookmarkEnd w:id="2613"/>
    </w:p>
    <w:p w14:paraId="1FD822FC" w14:textId="785362F6" w:rsidR="004D7078" w:rsidRPr="00873E1E" w:rsidRDefault="00CD6A07" w:rsidP="007E5094">
      <w:pPr>
        <w:pStyle w:val="WP2L3"/>
        <w:rPr>
          <w:rFonts w:eastAsia="Calibri"/>
        </w:rPr>
      </w:pPr>
      <w:bookmarkStart w:id="2615" w:name="_Ref4217264"/>
      <w:r w:rsidRPr="00873E1E">
        <w:rPr>
          <w:rFonts w:eastAsia="Calibri"/>
          <w:szCs w:val="24"/>
        </w:rPr>
        <w:t xml:space="preserve">Seller has, on terms and conditions acceptable to Seller in its reasonable discretion, </w:t>
      </w:r>
      <w:r w:rsidRPr="00873E1E">
        <w:rPr>
          <w:rFonts w:eastAsia="Calibri"/>
        </w:rPr>
        <w:t>a</w:t>
      </w:r>
      <w:r w:rsidR="004D7078" w:rsidRPr="00873E1E">
        <w:rPr>
          <w:rFonts w:eastAsia="Calibri"/>
        </w:rPr>
        <w:t>ll of Seller’s Required Consents.</w:t>
      </w:r>
      <w:bookmarkEnd w:id="2615"/>
    </w:p>
    <w:p w14:paraId="20A376C2" w14:textId="77777777" w:rsidR="00212415" w:rsidRPr="00212415" w:rsidRDefault="004D7078" w:rsidP="00C035A5">
      <w:pPr>
        <w:pStyle w:val="WP2L2"/>
      </w:pPr>
      <w:bookmarkStart w:id="2616" w:name="_Ref38966268"/>
      <w:bookmarkStart w:id="2617" w:name="_Ref142925815"/>
      <w:bookmarkStart w:id="2618" w:name="_Toc33799319"/>
      <w:bookmarkStart w:id="2619" w:name="_Toc78886839"/>
      <w:bookmarkStart w:id="2620" w:name="_Ref505959761"/>
      <w:bookmarkStart w:id="2621" w:name="_Toc66116239"/>
      <w:bookmarkEnd w:id="2614"/>
      <w:r w:rsidRPr="00873E1E">
        <w:rPr>
          <w:rFonts w:eastAsia="Calibri"/>
          <w:b/>
          <w:szCs w:val="24"/>
        </w:rPr>
        <w:t>Representations and Warranties</w:t>
      </w:r>
      <w:bookmarkStart w:id="2622" w:name="_Ref38959966"/>
      <w:bookmarkStart w:id="2623" w:name="_Ref142919292"/>
      <w:bookmarkEnd w:id="2616"/>
      <w:bookmarkEnd w:id="2617"/>
      <w:bookmarkEnd w:id="2618"/>
      <w:r w:rsidRPr="00873E1E">
        <w:rPr>
          <w:rFonts w:eastAsia="Calibri"/>
          <w:snapToGrid w:val="0"/>
        </w:rPr>
        <w:t>.</w:t>
      </w:r>
      <w:bookmarkEnd w:id="2619"/>
      <w:r w:rsidRPr="00873E1E">
        <w:rPr>
          <w:rFonts w:eastAsia="Calibri"/>
          <w:snapToGrid w:val="0"/>
        </w:rPr>
        <w:t xml:space="preserve">  </w:t>
      </w:r>
    </w:p>
    <w:p w14:paraId="6E20D393" w14:textId="328E857A" w:rsidR="004D7078" w:rsidRPr="00873E1E" w:rsidRDefault="00FD2C32" w:rsidP="00212415">
      <w:pPr>
        <w:pStyle w:val="OBodyText5J"/>
      </w:pPr>
      <w:r w:rsidRPr="00873E1E">
        <w:rPr>
          <w:rFonts w:eastAsia="Calibri"/>
          <w:snapToGrid w:val="0"/>
        </w:rPr>
        <w:t xml:space="preserve">The Fundamental Buyer Representations and any representations and warranties of Buyer set forth in this Agreement or any Ancillary Agreement that are qualified with respect to materiality (whether by reference to Material Adverse Effect or otherwise) </w:t>
      </w:r>
      <w:r w:rsidR="0013156F" w:rsidRPr="00873E1E">
        <w:rPr>
          <w:rFonts w:eastAsia="Calibri"/>
          <w:snapToGrid w:val="0"/>
        </w:rPr>
        <w:t xml:space="preserve">are </w:t>
      </w:r>
      <w:r w:rsidRPr="00873E1E">
        <w:rPr>
          <w:rFonts w:eastAsia="Calibri"/>
          <w:snapToGrid w:val="0"/>
        </w:rPr>
        <w:t xml:space="preserve">true and correct in all respects, and any representations and warranties of Buyer set forth in this Agreement or any Ancillary Agreement that are not </w:t>
      </w:r>
      <w:r w:rsidR="0013156F" w:rsidRPr="00873E1E">
        <w:rPr>
          <w:rFonts w:eastAsia="Calibri"/>
          <w:snapToGrid w:val="0"/>
        </w:rPr>
        <w:t xml:space="preserve">Fundamental Buyer Representations and are not </w:t>
      </w:r>
      <w:r w:rsidRPr="00873E1E">
        <w:rPr>
          <w:rFonts w:eastAsia="Calibri"/>
          <w:snapToGrid w:val="0"/>
        </w:rPr>
        <w:t xml:space="preserve">so qualified </w:t>
      </w:r>
      <w:r w:rsidR="0013156F" w:rsidRPr="00873E1E">
        <w:rPr>
          <w:rFonts w:eastAsia="Calibri"/>
          <w:snapToGrid w:val="0"/>
        </w:rPr>
        <w:t xml:space="preserve">are </w:t>
      </w:r>
      <w:r w:rsidRPr="00873E1E">
        <w:rPr>
          <w:rFonts w:eastAsia="Calibri"/>
          <w:snapToGrid w:val="0"/>
        </w:rPr>
        <w:t>true and correct in all material respects, in each case on and as of the Effective Date, the FNTP Date, and the Closing Date</w:t>
      </w:r>
      <w:r w:rsidR="00234608" w:rsidRPr="00873E1E">
        <w:rPr>
          <w:rFonts w:eastAsia="Calibri"/>
          <w:snapToGrid w:val="0"/>
        </w:rPr>
        <w:t xml:space="preserve">, except to the extent that such representations and warranties by their terms speak </w:t>
      </w:r>
      <w:r w:rsidR="0038035D" w:rsidRPr="00873E1E">
        <w:rPr>
          <w:rFonts w:eastAsia="Calibri"/>
          <w:snapToGrid w:val="0"/>
        </w:rPr>
        <w:t xml:space="preserve">exclusively </w:t>
      </w:r>
      <w:r w:rsidR="00234608" w:rsidRPr="00873E1E">
        <w:rPr>
          <w:rFonts w:eastAsia="Calibri"/>
          <w:snapToGrid w:val="0"/>
        </w:rPr>
        <w:t>as of a date (or dates) earlier than the Closing Date, in which event they shall be true and correct as of such date(s)</w:t>
      </w:r>
      <w:r w:rsidR="004D7078" w:rsidRPr="00873E1E">
        <w:rPr>
          <w:rFonts w:eastAsia="Calibri"/>
          <w:snapToGrid w:val="0"/>
        </w:rPr>
        <w:t>.</w:t>
      </w:r>
      <w:bookmarkEnd w:id="2620"/>
      <w:bookmarkEnd w:id="2621"/>
    </w:p>
    <w:p w14:paraId="094F9CAA" w14:textId="77777777" w:rsidR="00ED4618" w:rsidRDefault="004D7078" w:rsidP="00ED4618">
      <w:pPr>
        <w:pStyle w:val="WP2L2"/>
        <w:rPr>
          <w:rFonts w:eastAsia="Calibri"/>
          <w:snapToGrid w:val="0"/>
        </w:rPr>
      </w:pPr>
      <w:bookmarkStart w:id="2624" w:name="_Ref4217265"/>
      <w:bookmarkStart w:id="2625" w:name="_Toc78886840"/>
      <w:bookmarkStart w:id="2626" w:name="_Toc66116240"/>
      <w:bookmarkEnd w:id="2622"/>
      <w:bookmarkEnd w:id="2623"/>
      <w:r w:rsidRPr="00873E1E">
        <w:rPr>
          <w:rFonts w:eastAsia="Calibri"/>
          <w:b/>
        </w:rPr>
        <w:t>Officer’s Certificate</w:t>
      </w:r>
      <w:bookmarkStart w:id="2627" w:name="_Ref38966121"/>
      <w:bookmarkEnd w:id="2624"/>
      <w:r w:rsidRPr="00873E1E">
        <w:rPr>
          <w:rFonts w:eastAsia="Calibri"/>
          <w:snapToGrid w:val="0"/>
        </w:rPr>
        <w:t>.</w:t>
      </w:r>
      <w:bookmarkEnd w:id="2625"/>
      <w:r w:rsidRPr="00873E1E">
        <w:rPr>
          <w:rFonts w:eastAsia="Calibri"/>
          <w:snapToGrid w:val="0"/>
        </w:rPr>
        <w:t xml:space="preserve">  </w:t>
      </w:r>
    </w:p>
    <w:p w14:paraId="4ACD5E1F" w14:textId="30C82567" w:rsidR="004D7078" w:rsidRPr="00873E1E" w:rsidRDefault="004D7078" w:rsidP="00ED4618">
      <w:pPr>
        <w:pStyle w:val="OBodyText5J"/>
        <w:rPr>
          <w:rFonts w:eastAsia="Calibri"/>
          <w:snapToGrid w:val="0"/>
        </w:rPr>
      </w:pPr>
      <w:r w:rsidRPr="00873E1E">
        <w:rPr>
          <w:rFonts w:eastAsia="Calibri"/>
          <w:snapToGrid w:val="0"/>
        </w:rPr>
        <w:t xml:space="preserve">Seller </w:t>
      </w:r>
      <w:r w:rsidR="00CD6A07" w:rsidRPr="00873E1E">
        <w:rPr>
          <w:rFonts w:eastAsia="Calibri"/>
          <w:snapToGrid w:val="0"/>
        </w:rPr>
        <w:t xml:space="preserve">has </w:t>
      </w:r>
      <w:r w:rsidRPr="00873E1E">
        <w:rPr>
          <w:rFonts w:eastAsia="Calibri"/>
          <w:snapToGrid w:val="0"/>
        </w:rPr>
        <w:t xml:space="preserve">received a certificate from Buyer, executed on its behalf by a duly authorized officer, dated as of the Closing Date, to the effect that the conditions set forth in </w:t>
      </w:r>
      <w:r w:rsidRPr="00ED4618">
        <w:rPr>
          <w:rFonts w:eastAsia="Calibri"/>
          <w:snapToGrid w:val="0"/>
        </w:rPr>
        <w:fldChar w:fldCharType="begin"/>
      </w:r>
      <w:r w:rsidRPr="00ED4618">
        <w:rPr>
          <w:rFonts w:eastAsia="Calibri"/>
          <w:snapToGrid w:val="0"/>
        </w:rPr>
        <w:instrText xml:space="preserve"> REF _Ref505959758 \w \h  \* MERGEFORMAT </w:instrText>
      </w:r>
      <w:r w:rsidRPr="00ED4618">
        <w:rPr>
          <w:rFonts w:eastAsia="Calibri"/>
          <w:snapToGrid w:val="0"/>
        </w:rPr>
      </w:r>
      <w:r w:rsidRPr="00ED4618">
        <w:rPr>
          <w:rFonts w:eastAsia="Calibri"/>
          <w:snapToGrid w:val="0"/>
        </w:rPr>
        <w:fldChar w:fldCharType="separate"/>
      </w:r>
      <w:r w:rsidR="00C1617A" w:rsidRPr="00ED4618">
        <w:rPr>
          <w:rFonts w:eastAsia="Calibri"/>
          <w:snapToGrid w:val="0"/>
        </w:rPr>
        <w:t>Section 22.1</w:t>
      </w:r>
      <w:r w:rsidRPr="00ED4618">
        <w:rPr>
          <w:rFonts w:eastAsia="Calibri"/>
          <w:snapToGrid w:val="0"/>
        </w:rPr>
        <w:fldChar w:fldCharType="end"/>
      </w:r>
      <w:r w:rsidRPr="00873E1E">
        <w:rPr>
          <w:rFonts w:eastAsia="Calibri"/>
          <w:snapToGrid w:val="0"/>
        </w:rPr>
        <w:t xml:space="preserve"> and </w:t>
      </w:r>
      <w:r w:rsidRPr="00ED4618">
        <w:rPr>
          <w:rFonts w:eastAsia="Calibri"/>
          <w:snapToGrid w:val="0"/>
        </w:rPr>
        <w:fldChar w:fldCharType="begin"/>
      </w:r>
      <w:r w:rsidRPr="00ED4618">
        <w:rPr>
          <w:rFonts w:eastAsia="Calibri"/>
          <w:snapToGrid w:val="0"/>
        </w:rPr>
        <w:instrText xml:space="preserve"> REF _Ref505959761 \w \h  \* MERGEFORMAT </w:instrText>
      </w:r>
      <w:r w:rsidRPr="00ED4618">
        <w:rPr>
          <w:rFonts w:eastAsia="Calibri"/>
          <w:snapToGrid w:val="0"/>
        </w:rPr>
      </w:r>
      <w:r w:rsidRPr="00ED4618">
        <w:rPr>
          <w:rFonts w:eastAsia="Calibri"/>
          <w:snapToGrid w:val="0"/>
        </w:rPr>
        <w:fldChar w:fldCharType="separate"/>
      </w:r>
      <w:r w:rsidR="00C1617A" w:rsidRPr="00ED4618">
        <w:rPr>
          <w:rFonts w:eastAsia="Calibri"/>
          <w:snapToGrid w:val="0"/>
        </w:rPr>
        <w:t>Section 22.4</w:t>
      </w:r>
      <w:r w:rsidRPr="00ED4618">
        <w:rPr>
          <w:rFonts w:eastAsia="Calibri"/>
          <w:snapToGrid w:val="0"/>
        </w:rPr>
        <w:fldChar w:fldCharType="end"/>
      </w:r>
      <w:r w:rsidRPr="00873E1E">
        <w:rPr>
          <w:rFonts w:eastAsia="Calibri"/>
          <w:snapToGrid w:val="0"/>
        </w:rPr>
        <w:t xml:space="preserve"> </w:t>
      </w:r>
      <w:r w:rsidR="00CD6A07" w:rsidRPr="00873E1E">
        <w:rPr>
          <w:rFonts w:eastAsia="Calibri"/>
          <w:snapToGrid w:val="0"/>
        </w:rPr>
        <w:t xml:space="preserve">are </w:t>
      </w:r>
      <w:r w:rsidRPr="00873E1E">
        <w:rPr>
          <w:rFonts w:eastAsia="Calibri"/>
          <w:snapToGrid w:val="0"/>
        </w:rPr>
        <w:t>satisfied</w:t>
      </w:r>
      <w:r w:rsidR="00CD6A07" w:rsidRPr="00873E1E">
        <w:rPr>
          <w:rFonts w:eastAsia="Calibri"/>
          <w:snapToGrid w:val="0"/>
        </w:rPr>
        <w:t xml:space="preserve"> as of the Closing Date</w:t>
      </w:r>
      <w:r w:rsidRPr="00873E1E">
        <w:rPr>
          <w:rFonts w:eastAsia="Calibri"/>
          <w:snapToGrid w:val="0"/>
        </w:rPr>
        <w:t>.</w:t>
      </w:r>
      <w:bookmarkEnd w:id="2626"/>
    </w:p>
    <w:p w14:paraId="43A0A600" w14:textId="77777777" w:rsidR="004D7078" w:rsidRPr="00873E1E" w:rsidRDefault="004D7078" w:rsidP="007E5094">
      <w:pPr>
        <w:pStyle w:val="WP2L2"/>
        <w:rPr>
          <w:vanish/>
          <w:specVanish/>
        </w:rPr>
      </w:pPr>
      <w:bookmarkStart w:id="2628" w:name="_Ref4217266"/>
      <w:bookmarkStart w:id="2629" w:name="_Toc33799321"/>
      <w:bookmarkStart w:id="2630" w:name="_Toc66116241"/>
      <w:bookmarkStart w:id="2631" w:name="_Toc78886841"/>
      <w:bookmarkEnd w:id="2627"/>
      <w:r w:rsidRPr="00873E1E">
        <w:rPr>
          <w:rFonts w:eastAsia="Calibri"/>
          <w:b/>
        </w:rPr>
        <w:t>Receipt of Other Documents</w:t>
      </w:r>
      <w:bookmarkEnd w:id="2628"/>
      <w:bookmarkEnd w:id="2629"/>
      <w:bookmarkEnd w:id="2630"/>
      <w:bookmarkEnd w:id="2631"/>
    </w:p>
    <w:p w14:paraId="050D2692" w14:textId="512C2FC9" w:rsidR="004D7078" w:rsidRPr="00873E1E" w:rsidRDefault="004D7078" w:rsidP="00C86CA0">
      <w:pPr>
        <w:pStyle w:val="WP2Para2"/>
      </w:pPr>
      <w:r w:rsidRPr="00873E1E">
        <w:rPr>
          <w:rFonts w:eastAsia="Calibri"/>
          <w:snapToGrid w:val="0"/>
        </w:rPr>
        <w:t xml:space="preserve">.  Seller </w:t>
      </w:r>
      <w:r w:rsidR="00CD6A07" w:rsidRPr="00873E1E">
        <w:rPr>
          <w:rFonts w:eastAsia="Calibri"/>
          <w:snapToGrid w:val="0"/>
        </w:rPr>
        <w:t xml:space="preserve">has </w:t>
      </w:r>
      <w:r w:rsidRPr="00873E1E">
        <w:rPr>
          <w:rFonts w:eastAsia="Calibri"/>
          <w:snapToGrid w:val="0"/>
        </w:rPr>
        <w:t>received the following:</w:t>
      </w:r>
    </w:p>
    <w:p w14:paraId="648D56F9" w14:textId="71A2668D" w:rsidR="004D7078" w:rsidRPr="00873E1E" w:rsidRDefault="004D7078" w:rsidP="007E5094">
      <w:pPr>
        <w:pStyle w:val="WP2L3"/>
        <w:rPr>
          <w:rFonts w:eastAsia="Calibri"/>
          <w:szCs w:val="24"/>
        </w:rPr>
      </w:pPr>
      <w:bookmarkStart w:id="2632" w:name="_Ref4217267"/>
      <w:r w:rsidRPr="00873E1E">
        <w:rPr>
          <w:rFonts w:eastAsia="Calibri"/>
          <w:szCs w:val="24"/>
        </w:rPr>
        <w:t xml:space="preserve">a certificate of good standing with respect to Buyer, as of a date reasonably near to the Closing, issued by the Secretary of State of the State of </w:t>
      </w:r>
      <w:r w:rsidR="009B5778">
        <w:rPr>
          <w:rFonts w:eastAsia="Calibri"/>
          <w:szCs w:val="24"/>
        </w:rPr>
        <w:t>Arkansas</w:t>
      </w:r>
      <w:r w:rsidRPr="00873E1E">
        <w:rPr>
          <w:rFonts w:eastAsia="Calibri"/>
          <w:szCs w:val="24"/>
        </w:rPr>
        <w:t>;</w:t>
      </w:r>
      <w:bookmarkEnd w:id="2632"/>
    </w:p>
    <w:p w14:paraId="1D4E878B" w14:textId="3E19C747" w:rsidR="004D7078" w:rsidRPr="00873E1E" w:rsidRDefault="004D7078" w:rsidP="007E5094">
      <w:pPr>
        <w:pStyle w:val="WP2L3"/>
        <w:rPr>
          <w:rFonts w:eastAsia="Calibri"/>
        </w:rPr>
      </w:pPr>
      <w:bookmarkStart w:id="2633" w:name="_Ref4217268"/>
      <w:r w:rsidRPr="00873E1E">
        <w:rPr>
          <w:rFonts w:eastAsia="Calibri"/>
        </w:rPr>
        <w:t xml:space="preserve">copies of the certificate of formation of Buyer certified by the Secretary of State of the State of </w:t>
      </w:r>
      <w:r w:rsidR="009B5778">
        <w:rPr>
          <w:rFonts w:eastAsia="Calibri"/>
        </w:rPr>
        <w:t>Arkansas</w:t>
      </w:r>
      <w:r w:rsidRPr="00873E1E">
        <w:rPr>
          <w:rFonts w:eastAsia="Calibri"/>
        </w:rPr>
        <w:t xml:space="preserve">, together with a certificate of the Secretary or an Assistant Secretary of Buyer that such </w:t>
      </w:r>
      <w:r w:rsidRPr="00253200">
        <w:rPr>
          <w:rFonts w:eastAsia="Calibri"/>
        </w:rPr>
        <w:t>document ha</w:t>
      </w:r>
      <w:r w:rsidR="00BB6920">
        <w:rPr>
          <w:rFonts w:eastAsia="Calibri"/>
        </w:rPr>
        <w:t>s</w:t>
      </w:r>
      <w:r w:rsidRPr="00253200">
        <w:rPr>
          <w:rFonts w:eastAsia="Calibri"/>
        </w:rPr>
        <w:t xml:space="preserve"> </w:t>
      </w:r>
      <w:r w:rsidR="00BB6920">
        <w:rPr>
          <w:rFonts w:eastAsia="Calibri"/>
        </w:rPr>
        <w:t>not</w:t>
      </w:r>
      <w:r w:rsidRPr="00873E1E">
        <w:rPr>
          <w:rFonts w:eastAsia="Calibri"/>
        </w:rPr>
        <w:t xml:space="preserve"> been amended since the date of such certification;</w:t>
      </w:r>
      <w:bookmarkEnd w:id="2633"/>
    </w:p>
    <w:p w14:paraId="68B2A75A" w14:textId="036489F4" w:rsidR="004D7078" w:rsidRPr="00873E1E" w:rsidRDefault="004D7078" w:rsidP="007E5094">
      <w:pPr>
        <w:pStyle w:val="WP2L3"/>
        <w:rPr>
          <w:rFonts w:eastAsia="Calibri"/>
        </w:rPr>
      </w:pPr>
      <w:bookmarkStart w:id="2634" w:name="_Ref4217269"/>
      <w:r w:rsidRPr="00873E1E">
        <w:rPr>
          <w:rFonts w:eastAsia="Calibri"/>
        </w:rPr>
        <w:t xml:space="preserve">copies, certified by the Secretary or an Assistant Secretary of Buyer, of resolutions of the board of directors or similar governing body of Buyer authorizing the execution and delivery by Buyer of this Agreement, and each of the Ancillary Agreements to which it is a party and the performance of its obligations hereunder and thereunder, and authorizing </w:t>
      </w:r>
      <w:r w:rsidR="006C2F95" w:rsidRPr="00873E1E">
        <w:rPr>
          <w:rFonts w:eastAsia="Calibri"/>
        </w:rPr>
        <w:t xml:space="preserve">or ratifying </w:t>
      </w:r>
      <w:r w:rsidRPr="00873E1E">
        <w:rPr>
          <w:rFonts w:eastAsia="Calibri"/>
        </w:rPr>
        <w:t>the execution and delivery of, and performance of its obligations under, all of the other agreements and instruments, in each case, to be executed and delivered by Buyer in connection herewith;</w:t>
      </w:r>
      <w:bookmarkEnd w:id="2634"/>
    </w:p>
    <w:p w14:paraId="28CB08F4" w14:textId="2C936E8C" w:rsidR="004D7078" w:rsidRPr="00873E1E" w:rsidRDefault="004D7078" w:rsidP="007E5094">
      <w:pPr>
        <w:pStyle w:val="WP2L3"/>
        <w:rPr>
          <w:rFonts w:eastAsia="Calibri"/>
        </w:rPr>
      </w:pPr>
      <w:bookmarkStart w:id="2635" w:name="_Ref4217270"/>
      <w:r w:rsidRPr="00873E1E">
        <w:rPr>
          <w:rFonts w:eastAsia="Calibri"/>
        </w:rPr>
        <w:t>a certificate of the Secretary or an Assistant Secretary of Buyer identifying the name and title and bearing the signatures of the officers of Buyer authorized to execute and deliver this Agreement and each Ancillary Agreement to which Buyer is a party and the other agreements and instruments contemplated hereby; and</w:t>
      </w:r>
      <w:bookmarkEnd w:id="2635"/>
    </w:p>
    <w:p w14:paraId="34CCD99E" w14:textId="18DA69FB" w:rsidR="004D7078" w:rsidRPr="00873E1E" w:rsidRDefault="004D7078" w:rsidP="008458B5">
      <w:pPr>
        <w:pStyle w:val="WP2L3"/>
      </w:pPr>
      <w:bookmarkStart w:id="2636" w:name="_Ref4217271"/>
      <w:r w:rsidRPr="00873E1E">
        <w:rPr>
          <w:rFonts w:eastAsia="Calibri"/>
        </w:rPr>
        <w:t xml:space="preserve">all of the items referenced in </w:t>
      </w:r>
      <w:r w:rsidRPr="00873E1E">
        <w:rPr>
          <w:rFonts w:eastAsia="Calibri"/>
          <w:u w:val="single"/>
        </w:rPr>
        <w:fldChar w:fldCharType="begin"/>
      </w:r>
      <w:r w:rsidRPr="00873E1E">
        <w:rPr>
          <w:rFonts w:eastAsia="Calibri"/>
          <w:u w:val="single"/>
        </w:rPr>
        <w:instrText xml:space="preserve"> REF _Ref38965659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17.3</w:t>
      </w:r>
      <w:r w:rsidRPr="00873E1E">
        <w:rPr>
          <w:rFonts w:eastAsia="Calibri"/>
          <w:u w:val="single"/>
        </w:rPr>
        <w:fldChar w:fldCharType="end"/>
      </w:r>
      <w:bookmarkStart w:id="2637" w:name="_Ref4217272"/>
      <w:bookmarkEnd w:id="2636"/>
      <w:r w:rsidRPr="00873E1E">
        <w:rPr>
          <w:rFonts w:eastAsia="Calibri"/>
        </w:rPr>
        <w:t>.</w:t>
      </w:r>
      <w:bookmarkEnd w:id="2637"/>
    </w:p>
    <w:p w14:paraId="31C54F5A" w14:textId="77777777" w:rsidR="004D7078" w:rsidRPr="00873E1E" w:rsidRDefault="004D7078" w:rsidP="007E5094">
      <w:pPr>
        <w:pStyle w:val="WP2L1"/>
      </w:pPr>
      <w:bookmarkStart w:id="2638" w:name="_Ref504479775"/>
      <w:bookmarkStart w:id="2639" w:name="_Ref4217273"/>
      <w:bookmarkStart w:id="2640" w:name="_Ref142926276"/>
      <w:bookmarkStart w:id="2641" w:name="_Ref276112506"/>
      <w:r w:rsidRPr="00873E1E">
        <w:rPr>
          <w:szCs w:val="24"/>
        </w:rPr>
        <w:br/>
      </w:r>
      <w:bookmarkStart w:id="2642" w:name="_Toc33799322"/>
      <w:bookmarkStart w:id="2643" w:name="_Toc66116242"/>
      <w:bookmarkStart w:id="2644" w:name="_Toc78886842"/>
      <w:bookmarkStart w:id="2645" w:name="_Hlk74697472"/>
      <w:r w:rsidRPr="00873E1E">
        <w:rPr>
          <w:szCs w:val="24"/>
        </w:rPr>
        <w:t xml:space="preserve">CONDITIONS TO </w:t>
      </w:r>
      <w:bookmarkEnd w:id="2638"/>
      <w:r w:rsidRPr="00873E1E">
        <w:rPr>
          <w:szCs w:val="24"/>
        </w:rPr>
        <w:t>SUBSTANTIAL COMPLETION PAYMENT DATE</w:t>
      </w:r>
      <w:bookmarkEnd w:id="2639"/>
      <w:bookmarkEnd w:id="2642"/>
      <w:bookmarkEnd w:id="2643"/>
      <w:bookmarkEnd w:id="2644"/>
    </w:p>
    <w:p w14:paraId="7981F813" w14:textId="73A1B780" w:rsidR="004D7078" w:rsidRPr="00873E1E" w:rsidRDefault="009C15B9" w:rsidP="00E71678">
      <w:pPr>
        <w:pStyle w:val="OBodyText5J"/>
      </w:pPr>
      <w:r w:rsidRPr="00873E1E">
        <w:t>T</w:t>
      </w:r>
      <w:r w:rsidR="004D7078" w:rsidRPr="00873E1E">
        <w:t xml:space="preserve">he obligation of Buyer to pay the Substantial Completion </w:t>
      </w:r>
      <w:r w:rsidR="004D7078" w:rsidRPr="00873E1E">
        <w:rPr>
          <w:rFonts w:eastAsia="Calibri"/>
        </w:rPr>
        <w:t>Payment</w:t>
      </w:r>
      <w:r w:rsidR="004D7078" w:rsidRPr="00873E1E">
        <w:t xml:space="preserve"> Amount to Seller pursuant to </w:t>
      </w:r>
      <w:r w:rsidR="004D7078" w:rsidRPr="00873E1E">
        <w:rPr>
          <w:u w:val="single"/>
        </w:rPr>
        <w:fldChar w:fldCharType="begin"/>
      </w:r>
      <w:r w:rsidR="004D7078" w:rsidRPr="00873E1E">
        <w:rPr>
          <w:u w:val="single"/>
        </w:rPr>
        <w:instrText xml:space="preserve"> REF _Ref504479248 \w \h  \* MERGEFORMAT </w:instrText>
      </w:r>
      <w:r w:rsidR="004D7078" w:rsidRPr="00873E1E">
        <w:rPr>
          <w:u w:val="single"/>
        </w:rPr>
      </w:r>
      <w:r w:rsidR="004D7078" w:rsidRPr="00873E1E">
        <w:rPr>
          <w:u w:val="single"/>
        </w:rPr>
        <w:fldChar w:fldCharType="separate"/>
      </w:r>
      <w:r w:rsidR="00C1617A">
        <w:rPr>
          <w:u w:val="single"/>
        </w:rPr>
        <w:t>Section 17.8</w:t>
      </w:r>
      <w:r w:rsidR="004D7078" w:rsidRPr="00873E1E">
        <w:rPr>
          <w:u w:val="single"/>
        </w:rPr>
        <w:fldChar w:fldCharType="end"/>
      </w:r>
      <w:r w:rsidR="004D7078" w:rsidRPr="00873E1E">
        <w:t xml:space="preserve"> shall be subject to </w:t>
      </w:r>
      <w:r w:rsidR="000F2622" w:rsidRPr="00873E1E">
        <w:t xml:space="preserve">the satisfaction </w:t>
      </w:r>
      <w:r w:rsidRPr="00873E1E">
        <w:t>(</w:t>
      </w:r>
      <w:r w:rsidR="000F2622" w:rsidRPr="00873E1E">
        <w:rPr>
          <w:rFonts w:eastAsia="Calibri"/>
          <w:szCs w:val="24"/>
        </w:rPr>
        <w:t xml:space="preserve">and continued satisfaction </w:t>
      </w:r>
      <w:r w:rsidRPr="00873E1E">
        <w:rPr>
          <w:rFonts w:eastAsia="Calibri"/>
          <w:szCs w:val="24"/>
        </w:rPr>
        <w:t xml:space="preserve">as of the </w:t>
      </w:r>
      <w:r w:rsidR="000F2622" w:rsidRPr="00873E1E">
        <w:rPr>
          <w:rFonts w:eastAsia="Calibri"/>
          <w:szCs w:val="24"/>
        </w:rPr>
        <w:t>Substantial Completion Payment Date</w:t>
      </w:r>
      <w:r w:rsidRPr="00873E1E">
        <w:rPr>
          <w:rFonts w:eastAsia="Calibri"/>
          <w:szCs w:val="24"/>
        </w:rPr>
        <w:t>) or irrevocable waiver by Buyer</w:t>
      </w:r>
      <w:r w:rsidR="000F2622" w:rsidRPr="00873E1E">
        <w:rPr>
          <w:rFonts w:eastAsia="Calibri"/>
          <w:szCs w:val="24"/>
        </w:rPr>
        <w:t xml:space="preserve"> </w:t>
      </w:r>
      <w:r w:rsidR="000F2622" w:rsidRPr="00873E1E">
        <w:rPr>
          <w:rFonts w:eastAsia="Calibri"/>
        </w:rPr>
        <w:t>of each of the following conditions</w:t>
      </w:r>
      <w:r w:rsidR="004D7078" w:rsidRPr="00873E1E">
        <w:t>:</w:t>
      </w:r>
    </w:p>
    <w:p w14:paraId="0A16DC94" w14:textId="77777777" w:rsidR="004D7078" w:rsidRPr="00873E1E" w:rsidRDefault="004D7078" w:rsidP="007E5094">
      <w:pPr>
        <w:pStyle w:val="WP2L2"/>
        <w:rPr>
          <w:rFonts w:eastAsia="Calibri"/>
          <w:vanish/>
          <w:specVanish/>
        </w:rPr>
      </w:pPr>
      <w:bookmarkStart w:id="2646" w:name="_Ref4217274"/>
      <w:bookmarkStart w:id="2647" w:name="_Toc33799323"/>
      <w:bookmarkStart w:id="2648" w:name="_Toc66116243"/>
      <w:bookmarkStart w:id="2649" w:name="_Toc78886843"/>
      <w:bookmarkStart w:id="2650" w:name="_Ref504479455"/>
      <w:r w:rsidRPr="00873E1E">
        <w:rPr>
          <w:rFonts w:eastAsia="Calibri"/>
          <w:b/>
          <w:szCs w:val="24"/>
        </w:rPr>
        <w:t>Agreement Compliance</w:t>
      </w:r>
      <w:bookmarkEnd w:id="2646"/>
      <w:bookmarkEnd w:id="2647"/>
      <w:bookmarkEnd w:id="2648"/>
      <w:bookmarkEnd w:id="2649"/>
    </w:p>
    <w:p w14:paraId="2A18CDFE" w14:textId="4DE14CEC" w:rsidR="004D7078" w:rsidRPr="00873E1E" w:rsidRDefault="004D7078" w:rsidP="00C86CA0">
      <w:pPr>
        <w:pStyle w:val="WP2Para2"/>
        <w:rPr>
          <w:rFonts w:eastAsia="Calibri"/>
        </w:rPr>
      </w:pPr>
      <w:r w:rsidRPr="00873E1E">
        <w:rPr>
          <w:rFonts w:eastAsia="Calibri"/>
        </w:rPr>
        <w:t xml:space="preserve">.  Seller and </w:t>
      </w:r>
      <w:r w:rsidR="009C15B9" w:rsidRPr="00873E1E">
        <w:rPr>
          <w:rFonts w:eastAsia="Calibri"/>
        </w:rPr>
        <w:t xml:space="preserve">its Affiliates performed or </w:t>
      </w:r>
      <w:r w:rsidRPr="00873E1E">
        <w:rPr>
          <w:rFonts w:eastAsia="Calibri"/>
        </w:rPr>
        <w:t>compli</w:t>
      </w:r>
      <w:r w:rsidR="009C15B9" w:rsidRPr="00873E1E">
        <w:rPr>
          <w:rFonts w:eastAsia="Calibri"/>
        </w:rPr>
        <w:t>ed</w:t>
      </w:r>
      <w:r w:rsidRPr="00873E1E">
        <w:rPr>
          <w:rFonts w:eastAsia="Calibri"/>
        </w:rPr>
        <w:t xml:space="preserve"> in all material respects with all covenants, obligations, and agreements of Seller </w:t>
      </w:r>
      <w:r w:rsidR="009C15B9" w:rsidRPr="00873E1E">
        <w:rPr>
          <w:rFonts w:eastAsia="Calibri"/>
        </w:rPr>
        <w:t xml:space="preserve">or its Affiliates </w:t>
      </w:r>
      <w:r w:rsidRPr="00873E1E">
        <w:rPr>
          <w:rFonts w:eastAsia="Calibri"/>
        </w:rPr>
        <w:t xml:space="preserve">contained in this Agreement and the Ancillary Agreements to which Seller or </w:t>
      </w:r>
      <w:r w:rsidR="009C15B9" w:rsidRPr="00873E1E">
        <w:rPr>
          <w:rFonts w:eastAsia="Calibri"/>
        </w:rPr>
        <w:t xml:space="preserve">any of its Affiliates </w:t>
      </w:r>
      <w:r w:rsidRPr="00873E1E">
        <w:rPr>
          <w:rFonts w:eastAsia="Calibri"/>
        </w:rPr>
        <w:t>is a party that are required to be performed or complied with at or prior to the Substantial Completion Payment Date.</w:t>
      </w:r>
      <w:bookmarkEnd w:id="2650"/>
    </w:p>
    <w:p w14:paraId="14A353E8" w14:textId="77777777" w:rsidR="004D7078" w:rsidRPr="00873E1E" w:rsidRDefault="004D7078" w:rsidP="007E5094">
      <w:pPr>
        <w:pStyle w:val="WP2L2"/>
        <w:rPr>
          <w:rFonts w:eastAsia="Calibri"/>
          <w:vanish/>
          <w:specVanish/>
        </w:rPr>
      </w:pPr>
      <w:bookmarkStart w:id="2651" w:name="_Ref4217275"/>
      <w:bookmarkStart w:id="2652" w:name="_Toc33799324"/>
      <w:bookmarkStart w:id="2653" w:name="_Toc66116244"/>
      <w:bookmarkStart w:id="2654" w:name="_Toc78886844"/>
      <w:bookmarkStart w:id="2655" w:name="_Ref504479460"/>
      <w:bookmarkStart w:id="2656" w:name="_Ref506906570"/>
      <w:r w:rsidRPr="00873E1E">
        <w:rPr>
          <w:rFonts w:eastAsia="Calibri"/>
          <w:b/>
        </w:rPr>
        <w:t>Substantial Completion</w:t>
      </w:r>
      <w:bookmarkEnd w:id="2651"/>
      <w:bookmarkEnd w:id="2652"/>
      <w:bookmarkEnd w:id="2653"/>
      <w:bookmarkEnd w:id="2654"/>
    </w:p>
    <w:p w14:paraId="58D69B75" w14:textId="51888855" w:rsidR="004D7078" w:rsidRPr="00873E1E" w:rsidRDefault="004D7078" w:rsidP="00C86CA0">
      <w:pPr>
        <w:pStyle w:val="WP2Para2"/>
        <w:rPr>
          <w:rFonts w:eastAsia="Calibri"/>
        </w:rPr>
      </w:pPr>
      <w:r w:rsidRPr="00873E1E">
        <w:rPr>
          <w:rFonts w:eastAsia="Calibri"/>
        </w:rPr>
        <w:t xml:space="preserve">.  </w:t>
      </w:r>
      <w:r w:rsidRPr="00873E1E">
        <w:t xml:space="preserve">Substantial Completion </w:t>
      </w:r>
      <w:r w:rsidR="009C15B9" w:rsidRPr="00873E1E">
        <w:t xml:space="preserve">has </w:t>
      </w:r>
      <w:r w:rsidRPr="00873E1E">
        <w:t xml:space="preserve">occurred and, since the date the Work achieved Substantial Completion, no event or circumstance </w:t>
      </w:r>
      <w:r w:rsidR="009C15B9" w:rsidRPr="00873E1E">
        <w:t xml:space="preserve">has </w:t>
      </w:r>
      <w:r w:rsidRPr="00873E1E">
        <w:t xml:space="preserve">occurred and </w:t>
      </w:r>
      <w:r w:rsidR="009C15B9" w:rsidRPr="00873E1E">
        <w:t>is</w:t>
      </w:r>
      <w:r w:rsidRPr="00873E1E">
        <w:t xml:space="preserve"> continuing that causes any of the criteria described in the definition of “Substantial Completion” to cease to be true</w:t>
      </w:r>
      <w:r w:rsidRPr="00873E1E">
        <w:rPr>
          <w:rFonts w:eastAsia="Calibri"/>
        </w:rPr>
        <w:t>.</w:t>
      </w:r>
      <w:bookmarkEnd w:id="2655"/>
      <w:bookmarkEnd w:id="2656"/>
    </w:p>
    <w:p w14:paraId="3C16CFD7" w14:textId="4E442495" w:rsidR="004D7078" w:rsidRPr="00873E1E" w:rsidRDefault="004D7078" w:rsidP="007E5094">
      <w:pPr>
        <w:pStyle w:val="WP2L2"/>
        <w:rPr>
          <w:rFonts w:eastAsia="Calibri"/>
          <w:vanish/>
          <w:specVanish/>
        </w:rPr>
      </w:pPr>
      <w:bookmarkStart w:id="2657" w:name="_Ref4217276"/>
      <w:bookmarkStart w:id="2658" w:name="_Toc66116245"/>
      <w:bookmarkStart w:id="2659" w:name="_Toc78886845"/>
      <w:bookmarkStart w:id="2660" w:name="_Ref506906578"/>
      <w:r w:rsidRPr="00873E1E">
        <w:rPr>
          <w:rFonts w:eastAsia="Calibri"/>
          <w:b/>
        </w:rPr>
        <w:t>Officer’s Certificate</w:t>
      </w:r>
      <w:bookmarkEnd w:id="2657"/>
      <w:bookmarkEnd w:id="2658"/>
      <w:bookmarkEnd w:id="2659"/>
    </w:p>
    <w:p w14:paraId="52303A01" w14:textId="37E7EE38" w:rsidR="004D7078" w:rsidRPr="00873E1E" w:rsidRDefault="004D7078" w:rsidP="00C86CA0">
      <w:pPr>
        <w:pStyle w:val="WP2Para2"/>
        <w:rPr>
          <w:rFonts w:eastAsia="Calibri"/>
        </w:rPr>
      </w:pPr>
      <w:r w:rsidRPr="00873E1E">
        <w:rPr>
          <w:rFonts w:eastAsia="Calibri"/>
        </w:rPr>
        <w:t xml:space="preserve">.  Buyer </w:t>
      </w:r>
      <w:r w:rsidR="00A537F5" w:rsidRPr="00873E1E">
        <w:rPr>
          <w:rFonts w:eastAsia="Calibri"/>
        </w:rPr>
        <w:t xml:space="preserve">has </w:t>
      </w:r>
      <w:r w:rsidRPr="00873E1E">
        <w:rPr>
          <w:rFonts w:eastAsia="Calibri"/>
        </w:rPr>
        <w:t xml:space="preserve">received a certificate from Seller, executed on its behalf by a duly authorized officer, dated as of the Substantial Completion Payment Date, in the form attached hereto as </w:t>
      </w:r>
      <w:r w:rsidRPr="00873E1E">
        <w:rPr>
          <w:rFonts w:eastAsia="Calibri"/>
          <w:u w:val="single"/>
        </w:rPr>
        <w:t>Exhibit</w:t>
      </w:r>
      <w:r w:rsidR="000F6CAA" w:rsidRPr="00873E1E">
        <w:rPr>
          <w:rFonts w:eastAsia="Calibri"/>
          <w:u w:val="single"/>
        </w:rPr>
        <w:t> </w:t>
      </w:r>
      <w:r w:rsidRPr="00873E1E">
        <w:rPr>
          <w:rFonts w:eastAsia="Calibri"/>
          <w:u w:val="single"/>
        </w:rPr>
        <w:t>M</w:t>
      </w:r>
      <w:r w:rsidRPr="00873E1E">
        <w:rPr>
          <w:rFonts w:eastAsia="Calibri"/>
        </w:rPr>
        <w:t>.</w:t>
      </w:r>
      <w:bookmarkEnd w:id="2660"/>
    </w:p>
    <w:p w14:paraId="1F2E1C78" w14:textId="77777777" w:rsidR="004D7078" w:rsidRPr="00873E1E" w:rsidRDefault="004D7078" w:rsidP="007E5094">
      <w:pPr>
        <w:pStyle w:val="WP2L2"/>
        <w:rPr>
          <w:rFonts w:eastAsia="Calibri"/>
          <w:vanish/>
          <w:specVanish/>
        </w:rPr>
      </w:pPr>
      <w:bookmarkStart w:id="2661" w:name="_Ref4217277"/>
      <w:bookmarkStart w:id="2662" w:name="_Toc33799326"/>
      <w:bookmarkStart w:id="2663" w:name="_Toc66116246"/>
      <w:bookmarkStart w:id="2664" w:name="_Toc78886846"/>
      <w:r w:rsidRPr="00873E1E">
        <w:rPr>
          <w:rFonts w:eastAsia="Calibri"/>
          <w:b/>
        </w:rPr>
        <w:t>Receipt of Other Documents</w:t>
      </w:r>
      <w:bookmarkEnd w:id="2661"/>
      <w:bookmarkEnd w:id="2662"/>
      <w:bookmarkEnd w:id="2663"/>
      <w:bookmarkEnd w:id="2664"/>
    </w:p>
    <w:p w14:paraId="4706F4D8" w14:textId="19F28FB0" w:rsidR="004D7078" w:rsidRPr="00873E1E" w:rsidRDefault="004D7078" w:rsidP="00C86CA0">
      <w:pPr>
        <w:pStyle w:val="WP2Para2"/>
        <w:rPr>
          <w:rFonts w:eastAsia="Calibri"/>
        </w:rPr>
      </w:pPr>
      <w:r w:rsidRPr="00873E1E">
        <w:rPr>
          <w:rFonts w:eastAsia="Calibri"/>
        </w:rPr>
        <w:t xml:space="preserve">.  Buyer </w:t>
      </w:r>
      <w:r w:rsidR="00A537F5" w:rsidRPr="00873E1E">
        <w:rPr>
          <w:rFonts w:eastAsia="Calibri"/>
        </w:rPr>
        <w:t xml:space="preserve">has </w:t>
      </w:r>
      <w:r w:rsidRPr="00873E1E">
        <w:rPr>
          <w:rFonts w:eastAsia="Calibri"/>
        </w:rPr>
        <w:t xml:space="preserve">received all deliverables required to be provided to Buyer at </w:t>
      </w:r>
      <w:r w:rsidR="006C777D" w:rsidRPr="00873E1E">
        <w:rPr>
          <w:rFonts w:eastAsia="Calibri"/>
        </w:rPr>
        <w:t xml:space="preserve">or prior to the </w:t>
      </w:r>
      <w:r w:rsidRPr="00873E1E">
        <w:rPr>
          <w:rFonts w:eastAsia="Calibri"/>
        </w:rPr>
        <w:t xml:space="preserve">Substantial Completion </w:t>
      </w:r>
      <w:r w:rsidR="006C777D" w:rsidRPr="00873E1E">
        <w:rPr>
          <w:rFonts w:eastAsia="Calibri"/>
        </w:rPr>
        <w:t xml:space="preserve">Payment Date </w:t>
      </w:r>
      <w:r w:rsidRPr="00873E1E">
        <w:rPr>
          <w:rFonts w:eastAsia="Calibri"/>
        </w:rPr>
        <w:t>pursuant to the Scope Book.</w:t>
      </w:r>
    </w:p>
    <w:p w14:paraId="70EBE6B8" w14:textId="77777777" w:rsidR="004D7078" w:rsidRPr="00873E1E" w:rsidRDefault="004D7078" w:rsidP="007E5094">
      <w:pPr>
        <w:pStyle w:val="WP2L2"/>
        <w:rPr>
          <w:rFonts w:eastAsia="Calibri"/>
          <w:vanish/>
          <w:specVanish/>
        </w:rPr>
      </w:pPr>
      <w:bookmarkStart w:id="2665" w:name="_Ref4217278"/>
      <w:bookmarkStart w:id="2666" w:name="_Toc33799327"/>
      <w:bookmarkStart w:id="2667" w:name="_Toc66116247"/>
      <w:bookmarkStart w:id="2668" w:name="_Toc78886847"/>
      <w:bookmarkStart w:id="2669" w:name="_Ref505880522"/>
      <w:r w:rsidRPr="00873E1E">
        <w:rPr>
          <w:rFonts w:eastAsia="Calibri"/>
          <w:b/>
          <w:szCs w:val="24"/>
        </w:rPr>
        <w:t>Title Documents</w:t>
      </w:r>
      <w:bookmarkEnd w:id="2665"/>
      <w:bookmarkEnd w:id="2666"/>
      <w:bookmarkEnd w:id="2667"/>
      <w:bookmarkEnd w:id="2668"/>
    </w:p>
    <w:p w14:paraId="24FF2266" w14:textId="7C04E2C8" w:rsidR="004D7078" w:rsidRPr="00873E1E" w:rsidRDefault="004D7078" w:rsidP="00C86CA0">
      <w:pPr>
        <w:pStyle w:val="WP2Para2"/>
        <w:rPr>
          <w:rFonts w:eastAsia="Calibri"/>
        </w:rPr>
      </w:pPr>
      <w:r w:rsidRPr="00873E1E">
        <w:rPr>
          <w:rFonts w:eastAsia="Calibri"/>
        </w:rPr>
        <w:t xml:space="preserve">.  Seller </w:t>
      </w:r>
      <w:r w:rsidR="006C777D" w:rsidRPr="00873E1E">
        <w:rPr>
          <w:rFonts w:eastAsia="Calibri"/>
        </w:rPr>
        <w:t xml:space="preserve">has </w:t>
      </w:r>
      <w:r w:rsidRPr="00873E1E">
        <w:rPr>
          <w:rFonts w:eastAsia="Calibri"/>
        </w:rPr>
        <w:t xml:space="preserve">delivered to Buyer a down-date endorsement to the Title Policy updating the date of the Title Policy to the Substantial Completion Payment Date and reflecting no </w:t>
      </w:r>
      <w:r w:rsidR="006C777D" w:rsidRPr="00873E1E">
        <w:rPr>
          <w:rFonts w:eastAsia="Calibri"/>
        </w:rPr>
        <w:t>E</w:t>
      </w:r>
      <w:r w:rsidRPr="00873E1E">
        <w:rPr>
          <w:rFonts w:eastAsia="Calibri"/>
        </w:rPr>
        <w:t>ncumbrances other than Permitted Encumbrances.</w:t>
      </w:r>
      <w:bookmarkEnd w:id="2669"/>
    </w:p>
    <w:p w14:paraId="19CBE8CD" w14:textId="77777777" w:rsidR="004D7078" w:rsidRPr="00873E1E" w:rsidRDefault="004D7078" w:rsidP="007E5094">
      <w:pPr>
        <w:pStyle w:val="WP2L2"/>
        <w:rPr>
          <w:vanish/>
          <w:specVanish/>
        </w:rPr>
      </w:pPr>
      <w:bookmarkStart w:id="2670" w:name="_Ref4217281"/>
      <w:bookmarkStart w:id="2671" w:name="_Toc33799330"/>
      <w:bookmarkStart w:id="2672" w:name="_Toc66116248"/>
      <w:bookmarkStart w:id="2673" w:name="_Toc78886848"/>
      <w:r w:rsidRPr="00873E1E">
        <w:rPr>
          <w:b/>
        </w:rPr>
        <w:t>Lien Waivers</w:t>
      </w:r>
      <w:bookmarkEnd w:id="2670"/>
      <w:bookmarkEnd w:id="2671"/>
      <w:bookmarkEnd w:id="2672"/>
      <w:bookmarkEnd w:id="2673"/>
    </w:p>
    <w:p w14:paraId="3EAEC81B" w14:textId="7440888B" w:rsidR="004D7078" w:rsidRPr="00873E1E" w:rsidRDefault="004D7078" w:rsidP="00C86CA0">
      <w:pPr>
        <w:pStyle w:val="WP2Para2"/>
      </w:pPr>
      <w:r w:rsidRPr="00873E1E">
        <w:t xml:space="preserve">.  Seller </w:t>
      </w:r>
      <w:r w:rsidR="00DD33AE" w:rsidRPr="00873E1E">
        <w:t xml:space="preserve">has </w:t>
      </w:r>
      <w:r w:rsidRPr="00873E1E">
        <w:t>delivered to Buyer executed lien wai</w:t>
      </w:r>
      <w:r w:rsidRPr="00873E1E">
        <w:rPr>
          <w:snapToGrid w:val="0"/>
        </w:rPr>
        <w:t>vers</w:t>
      </w:r>
      <w:r w:rsidRPr="00873E1E">
        <w:t xml:space="preserve">, substantially in the form of </w:t>
      </w:r>
      <w:r w:rsidR="00C5299D" w:rsidRPr="00873E1E">
        <w:rPr>
          <w:u w:val="single"/>
        </w:rPr>
        <w:t>Exhibit U-1</w:t>
      </w:r>
      <w:r w:rsidR="00C5299D" w:rsidRPr="00873E1E">
        <w:t xml:space="preserve"> or </w:t>
      </w:r>
      <w:r w:rsidR="00C5299D" w:rsidRPr="00873E1E">
        <w:rPr>
          <w:u w:val="single"/>
        </w:rPr>
        <w:t>Exhibit</w:t>
      </w:r>
      <w:r w:rsidR="000F6CAA" w:rsidRPr="00873E1E">
        <w:rPr>
          <w:u w:val="single"/>
        </w:rPr>
        <w:t> </w:t>
      </w:r>
      <w:r w:rsidR="00C5299D" w:rsidRPr="00873E1E">
        <w:rPr>
          <w:u w:val="single"/>
        </w:rPr>
        <w:t>U-2</w:t>
      </w:r>
      <w:r w:rsidR="00C5299D" w:rsidRPr="00873E1E">
        <w:t xml:space="preserve">, as applicable, </w:t>
      </w:r>
      <w:r w:rsidRPr="00873E1E">
        <w:t>from each Major Contractor and Subcontractor (if any)</w:t>
      </w:r>
      <w:r w:rsidR="00DD33AE" w:rsidRPr="00873E1E">
        <w:t xml:space="preserve"> with respect to all Work performed prior to the Substantial Completion Payment Date</w:t>
      </w:r>
      <w:r w:rsidRPr="00873E1E">
        <w:t>.</w:t>
      </w:r>
    </w:p>
    <w:p w14:paraId="523F8029" w14:textId="77777777" w:rsidR="004D7078" w:rsidRPr="00873E1E" w:rsidRDefault="004D7078" w:rsidP="007E5094">
      <w:pPr>
        <w:pStyle w:val="WP2L2"/>
        <w:rPr>
          <w:vanish/>
          <w:specVanish/>
        </w:rPr>
      </w:pPr>
      <w:bookmarkStart w:id="2674" w:name="_Ref4217282"/>
      <w:bookmarkStart w:id="2675" w:name="_Toc33799331"/>
      <w:bookmarkStart w:id="2676" w:name="_Toc66116249"/>
      <w:bookmarkStart w:id="2677" w:name="_Toc78886849"/>
      <w:r w:rsidRPr="00873E1E">
        <w:rPr>
          <w:b/>
        </w:rPr>
        <w:t>Training</w:t>
      </w:r>
      <w:bookmarkEnd w:id="2674"/>
      <w:bookmarkEnd w:id="2675"/>
      <w:bookmarkEnd w:id="2676"/>
      <w:bookmarkEnd w:id="2677"/>
    </w:p>
    <w:p w14:paraId="69248241" w14:textId="27CF3FF7" w:rsidR="004D7078" w:rsidRPr="00873E1E" w:rsidRDefault="004D7078" w:rsidP="00C86CA0">
      <w:pPr>
        <w:pStyle w:val="WP2Para2"/>
      </w:pPr>
      <w:r w:rsidRPr="00873E1E">
        <w:t xml:space="preserve">.  Seller </w:t>
      </w:r>
      <w:r w:rsidR="006C777D" w:rsidRPr="00873E1E">
        <w:t xml:space="preserve">has </w:t>
      </w:r>
      <w:r w:rsidRPr="00873E1E">
        <w:t>completed the Training</w:t>
      </w:r>
      <w:r w:rsidR="006C777D" w:rsidRPr="00873E1E">
        <w:t xml:space="preserve"> according to the Scope Book with respect to all Buyer personnel contemplated by the Scope Book</w:t>
      </w:r>
      <w:r w:rsidRPr="00873E1E">
        <w:t>.</w:t>
      </w:r>
    </w:p>
    <w:p w14:paraId="38A5DDE4" w14:textId="033D8D86" w:rsidR="004D7078" w:rsidRPr="00873E1E" w:rsidRDefault="004D7078" w:rsidP="007E5094">
      <w:pPr>
        <w:pStyle w:val="WP2L2"/>
        <w:rPr>
          <w:vanish/>
          <w:specVanish/>
        </w:rPr>
      </w:pPr>
      <w:bookmarkStart w:id="2678" w:name="_Ref4217283"/>
      <w:bookmarkStart w:id="2679" w:name="_Toc66116250"/>
      <w:bookmarkStart w:id="2680" w:name="_Toc78886850"/>
      <w:r w:rsidRPr="00873E1E">
        <w:rPr>
          <w:b/>
        </w:rPr>
        <w:t>Credit</w:t>
      </w:r>
      <w:bookmarkEnd w:id="2678"/>
      <w:r w:rsidR="006C777D" w:rsidRPr="00873E1E">
        <w:rPr>
          <w:b/>
        </w:rPr>
        <w:t xml:space="preserve"> Support</w:t>
      </w:r>
      <w:bookmarkEnd w:id="2679"/>
      <w:bookmarkEnd w:id="2680"/>
    </w:p>
    <w:p w14:paraId="4E3E4B58" w14:textId="74418A3D" w:rsidR="004D7078" w:rsidRPr="00873E1E" w:rsidRDefault="004D7078" w:rsidP="00C86CA0">
      <w:pPr>
        <w:pStyle w:val="WP2Para2"/>
      </w:pPr>
      <w:r w:rsidRPr="00873E1E">
        <w:t xml:space="preserve">.  </w:t>
      </w:r>
      <w:r w:rsidR="006C777D" w:rsidRPr="00873E1E">
        <w:rPr>
          <w:rFonts w:eastAsia="Calibri"/>
        </w:rPr>
        <w:t xml:space="preserve">Buyer holds and is the beneficiary of an aggregate available capacity (i.e., undrawn amount) of Letter(s) of Credit delivered by Seller to Buyer pursuant to </w:t>
      </w:r>
      <w:r w:rsidR="006C777D" w:rsidRPr="00873E1E">
        <w:rPr>
          <w:rFonts w:eastAsia="Calibri"/>
          <w:u w:val="single"/>
        </w:rPr>
        <w:fldChar w:fldCharType="begin"/>
      </w:r>
      <w:r w:rsidR="006C777D" w:rsidRPr="00873E1E">
        <w:rPr>
          <w:rFonts w:eastAsia="Calibri"/>
          <w:u w:val="single"/>
        </w:rPr>
        <w:instrText xml:space="preserve"> REF _Ref504479539 \r \h  \* MERGEFORMAT </w:instrText>
      </w:r>
      <w:r w:rsidR="006C777D" w:rsidRPr="00873E1E">
        <w:rPr>
          <w:rFonts w:eastAsia="Calibri"/>
          <w:u w:val="single"/>
        </w:rPr>
      </w:r>
      <w:r w:rsidR="006C777D" w:rsidRPr="00873E1E">
        <w:rPr>
          <w:rFonts w:eastAsia="Calibri"/>
          <w:u w:val="single"/>
        </w:rPr>
        <w:fldChar w:fldCharType="separate"/>
      </w:r>
      <w:r w:rsidR="00C1617A">
        <w:rPr>
          <w:rFonts w:eastAsia="Calibri"/>
          <w:u w:val="single"/>
        </w:rPr>
        <w:t>Section 24.13</w:t>
      </w:r>
      <w:r w:rsidR="006C777D" w:rsidRPr="00873E1E">
        <w:rPr>
          <w:rFonts w:eastAsia="Calibri"/>
          <w:u w:val="single"/>
        </w:rPr>
        <w:fldChar w:fldCharType="end"/>
      </w:r>
      <w:r w:rsidR="006C777D" w:rsidRPr="00873E1E">
        <w:rPr>
          <w:rFonts w:eastAsia="Calibri"/>
        </w:rPr>
        <w:t xml:space="preserve"> equal to the amount required by </w:t>
      </w:r>
      <w:r w:rsidR="006C777D" w:rsidRPr="00873E1E">
        <w:rPr>
          <w:rFonts w:eastAsia="Calibri"/>
          <w:u w:val="single"/>
        </w:rPr>
        <w:fldChar w:fldCharType="begin"/>
      </w:r>
      <w:r w:rsidR="006C777D" w:rsidRPr="00873E1E">
        <w:rPr>
          <w:rFonts w:eastAsia="Calibri"/>
          <w:u w:val="single"/>
        </w:rPr>
        <w:instrText xml:space="preserve"> REF _Ref504479539 \r \h  \* MERGEFORMAT </w:instrText>
      </w:r>
      <w:r w:rsidR="006C777D" w:rsidRPr="00873E1E">
        <w:rPr>
          <w:rFonts w:eastAsia="Calibri"/>
          <w:u w:val="single"/>
        </w:rPr>
      </w:r>
      <w:r w:rsidR="006C777D" w:rsidRPr="00873E1E">
        <w:rPr>
          <w:rFonts w:eastAsia="Calibri"/>
          <w:u w:val="single"/>
        </w:rPr>
        <w:fldChar w:fldCharType="separate"/>
      </w:r>
      <w:r w:rsidR="00C1617A">
        <w:rPr>
          <w:rFonts w:eastAsia="Calibri"/>
          <w:u w:val="single"/>
        </w:rPr>
        <w:t>Section 24.13</w:t>
      </w:r>
      <w:r w:rsidR="006C777D" w:rsidRPr="00873E1E">
        <w:rPr>
          <w:rFonts w:eastAsia="Calibri"/>
          <w:u w:val="single"/>
        </w:rPr>
        <w:fldChar w:fldCharType="end"/>
      </w:r>
      <w:r w:rsidR="006C777D" w:rsidRPr="00873E1E">
        <w:rPr>
          <w:rFonts w:eastAsia="Calibri"/>
        </w:rPr>
        <w:t xml:space="preserve"> as of the Substantial Completion Payment Date.</w:t>
      </w:r>
    </w:p>
    <w:p w14:paraId="3324F487" w14:textId="39BBAD37" w:rsidR="004D7078" w:rsidRPr="00873E1E" w:rsidRDefault="004D7078" w:rsidP="00455FBB">
      <w:pPr>
        <w:pStyle w:val="WP2L1"/>
      </w:pPr>
      <w:bookmarkStart w:id="2681" w:name="_Ref446334401"/>
      <w:bookmarkStart w:id="2682" w:name="_Ref4217285"/>
      <w:bookmarkEnd w:id="2645"/>
      <w:r w:rsidRPr="00873E1E">
        <w:rPr>
          <w:rFonts w:eastAsia="Calibri"/>
        </w:rPr>
        <w:br/>
      </w:r>
      <w:bookmarkStart w:id="2683" w:name="_Ref4228636"/>
      <w:bookmarkStart w:id="2684" w:name="_Ref4238928"/>
      <w:bookmarkStart w:id="2685" w:name="_Toc33799334"/>
      <w:bookmarkStart w:id="2686" w:name="_Toc66116252"/>
      <w:bookmarkStart w:id="2687" w:name="_Toc78886851"/>
      <w:r w:rsidRPr="00873E1E">
        <w:rPr>
          <w:rFonts w:eastAsia="Calibri"/>
        </w:rPr>
        <w:t>INDEMNIFICATION</w:t>
      </w:r>
      <w:bookmarkEnd w:id="2340"/>
      <w:bookmarkEnd w:id="2640"/>
      <w:bookmarkEnd w:id="2641"/>
      <w:bookmarkEnd w:id="2681"/>
      <w:bookmarkEnd w:id="2682"/>
      <w:bookmarkEnd w:id="2683"/>
      <w:bookmarkEnd w:id="2684"/>
      <w:bookmarkEnd w:id="2685"/>
      <w:bookmarkEnd w:id="2686"/>
      <w:bookmarkEnd w:id="2687"/>
    </w:p>
    <w:p w14:paraId="2BC5A1A8" w14:textId="77777777" w:rsidR="004D7078" w:rsidRPr="00873E1E" w:rsidRDefault="004D7078" w:rsidP="007E5094">
      <w:pPr>
        <w:pStyle w:val="WP2L2"/>
        <w:rPr>
          <w:vanish/>
          <w:specVanish/>
        </w:rPr>
      </w:pPr>
      <w:bookmarkStart w:id="2688" w:name="_Ref4217286"/>
      <w:bookmarkStart w:id="2689" w:name="_Toc33799335"/>
      <w:bookmarkStart w:id="2690" w:name="_Toc66116253"/>
      <w:bookmarkStart w:id="2691" w:name="_Toc78886852"/>
      <w:bookmarkStart w:id="2692" w:name="_Ref479076111"/>
      <w:bookmarkStart w:id="2693" w:name="_Ref479148273"/>
      <w:bookmarkStart w:id="2694" w:name="_Ref453854866"/>
      <w:r w:rsidRPr="00873E1E">
        <w:rPr>
          <w:rFonts w:eastAsia="Calibri"/>
          <w:b/>
          <w:szCs w:val="24"/>
        </w:rPr>
        <w:t>Indemnification by Seller</w:t>
      </w:r>
      <w:bookmarkStart w:id="2695" w:name="_Ref450226567"/>
      <w:bookmarkEnd w:id="2688"/>
      <w:bookmarkEnd w:id="2689"/>
      <w:bookmarkEnd w:id="2690"/>
      <w:bookmarkEnd w:id="2691"/>
    </w:p>
    <w:p w14:paraId="57D76FDD" w14:textId="6DCE6A10" w:rsidR="004D7078" w:rsidRPr="00873E1E" w:rsidRDefault="004D7078" w:rsidP="00C86CA0">
      <w:pPr>
        <w:pStyle w:val="WP2Para2"/>
      </w:pPr>
      <w:r w:rsidRPr="00873E1E">
        <w:rPr>
          <w:rFonts w:eastAsia="Calibri"/>
        </w:rPr>
        <w:t>.</w:t>
      </w:r>
      <w:bookmarkEnd w:id="2692"/>
      <w:bookmarkEnd w:id="2693"/>
      <w:r w:rsidRPr="00873E1E">
        <w:rPr>
          <w:rFonts w:eastAsia="Calibri"/>
          <w:snapToGrid w:val="0"/>
        </w:rPr>
        <w:t xml:space="preserve">  Subject to the other provisions of this </w:t>
      </w:r>
      <w:r w:rsidRPr="00873E1E">
        <w:rPr>
          <w:rFonts w:eastAsia="Calibri"/>
          <w:snapToGrid w:val="0"/>
          <w:u w:val="single"/>
        </w:rPr>
        <w:fldChar w:fldCharType="begin"/>
      </w:r>
      <w:r w:rsidRPr="00873E1E">
        <w:rPr>
          <w:rFonts w:eastAsia="Calibri"/>
          <w:snapToGrid w:val="0"/>
          <w:u w:val="single"/>
        </w:rPr>
        <w:instrText xml:space="preserve"> REF _Ref446334401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XXIV</w:t>
      </w:r>
      <w:r w:rsidRPr="00873E1E">
        <w:rPr>
          <w:rFonts w:eastAsia="Calibri"/>
          <w:snapToGrid w:val="0"/>
          <w:u w:val="single"/>
        </w:rPr>
        <w:fldChar w:fldCharType="end"/>
      </w:r>
      <w:r w:rsidRPr="00873E1E">
        <w:rPr>
          <w:rFonts w:eastAsia="Calibri"/>
          <w:snapToGrid w:val="0"/>
        </w:rPr>
        <w:t>, from and after the Effective Date with respect to Third Party Claims and from and after the Closing Date with respect to all claims</w:t>
      </w:r>
      <w:r w:rsidR="00000036" w:rsidRPr="00873E1E">
        <w:rPr>
          <w:rFonts w:eastAsia="Calibri"/>
          <w:snapToGrid w:val="0"/>
        </w:rPr>
        <w:t>,</w:t>
      </w:r>
      <w:r w:rsidRPr="00873E1E">
        <w:rPr>
          <w:rFonts w:eastAsia="Calibri"/>
          <w:snapToGrid w:val="0"/>
        </w:rPr>
        <w:t xml:space="preserve"> Seller shall defend, indemnify, and hold harmless and reimburse Buyer, its Affiliates, and each of their respective Representatives, successors, and assigns (collectively, the “</w:t>
      </w:r>
      <w:r w:rsidRPr="00873E1E">
        <w:rPr>
          <w:rFonts w:eastAsia="Calibri"/>
          <w:b/>
          <w:i/>
          <w:snapToGrid w:val="0"/>
        </w:rPr>
        <w:t>Buyer Group</w:t>
      </w:r>
      <w:r w:rsidRPr="00873E1E">
        <w:rPr>
          <w:rFonts w:eastAsia="Calibri"/>
          <w:snapToGrid w:val="0"/>
        </w:rPr>
        <w:t xml:space="preserve">”) from and against any and all Losses, suffered, incurred, or sustained by any of them or to which any of them become subject, that arise out of, are in connection with, or result from the following </w:t>
      </w:r>
      <w:r w:rsidRPr="00873E1E">
        <w:t xml:space="preserve">(it being understood that with respect to Losses arising from matters covered by the Title Policy, after Buyer provides Seller written notice of such Losses, Buyer shall use commercially reasonable efforts to make a claim under the Title Policy and to receive reimbursement of, or compensation for, such Losses from the proceeds of the Title Policy before any member of the Buyer Group exercises its rights under this </w:t>
      </w:r>
      <w:r w:rsidRPr="00873E1E">
        <w:rPr>
          <w:u w:val="single"/>
        </w:rPr>
        <w:fldChar w:fldCharType="begin"/>
      </w:r>
      <w:r w:rsidRPr="00873E1E">
        <w:rPr>
          <w:u w:val="single"/>
        </w:rPr>
        <w:instrText xml:space="preserve"> REF _Ref453854866 \w \h  \* MERGEFORMAT </w:instrText>
      </w:r>
      <w:r w:rsidRPr="00873E1E">
        <w:rPr>
          <w:u w:val="single"/>
        </w:rPr>
      </w:r>
      <w:r w:rsidRPr="00873E1E">
        <w:rPr>
          <w:u w:val="single"/>
        </w:rPr>
        <w:fldChar w:fldCharType="separate"/>
      </w:r>
      <w:r w:rsidR="00C1617A">
        <w:rPr>
          <w:u w:val="single"/>
        </w:rPr>
        <w:t>Section 24.1</w:t>
      </w:r>
      <w:r w:rsidRPr="00873E1E">
        <w:rPr>
          <w:u w:val="single"/>
        </w:rPr>
        <w:fldChar w:fldCharType="end"/>
      </w:r>
      <w:r w:rsidRPr="00873E1E">
        <w:t xml:space="preserve"> to seek indemnification in respect of such Losses; </w:t>
      </w:r>
      <w:r w:rsidRPr="00873E1E">
        <w:rPr>
          <w:u w:val="single"/>
        </w:rPr>
        <w:t>provided</w:t>
      </w:r>
      <w:r w:rsidRPr="00873E1E">
        <w:t xml:space="preserve"> that if Buyer delivers notice of such Losses prior to the expiration of the survival period applicable to Buyer’s rights under this </w:t>
      </w:r>
      <w:r w:rsidRPr="00873E1E">
        <w:rPr>
          <w:u w:val="single"/>
        </w:rPr>
        <w:fldChar w:fldCharType="begin"/>
      </w:r>
      <w:r w:rsidRPr="00873E1E">
        <w:rPr>
          <w:u w:val="single"/>
        </w:rPr>
        <w:instrText xml:space="preserve"> REF _Ref453854866 \w \h  \* MERGEFORMAT </w:instrText>
      </w:r>
      <w:r w:rsidRPr="00873E1E">
        <w:rPr>
          <w:u w:val="single"/>
        </w:rPr>
      </w:r>
      <w:r w:rsidRPr="00873E1E">
        <w:rPr>
          <w:u w:val="single"/>
        </w:rPr>
        <w:fldChar w:fldCharType="separate"/>
      </w:r>
      <w:r w:rsidR="00C1617A">
        <w:rPr>
          <w:u w:val="single"/>
        </w:rPr>
        <w:t>Section 24.1</w:t>
      </w:r>
      <w:r w:rsidRPr="00873E1E">
        <w:rPr>
          <w:u w:val="single"/>
        </w:rPr>
        <w:fldChar w:fldCharType="end"/>
      </w:r>
      <w:r w:rsidRPr="00873E1E">
        <w:t>, such claim shall survive until resolved, whether through proceeds of the Title Policy or indemnification from Seller)</w:t>
      </w:r>
      <w:r w:rsidRPr="00873E1E">
        <w:rPr>
          <w:rFonts w:eastAsia="Calibri"/>
          <w:snapToGrid w:val="0"/>
        </w:rPr>
        <w:t>:</w:t>
      </w:r>
      <w:bookmarkEnd w:id="2694"/>
      <w:bookmarkEnd w:id="2695"/>
    </w:p>
    <w:p w14:paraId="7EEB5636" w14:textId="6DD43613" w:rsidR="004D7078" w:rsidRPr="00873E1E" w:rsidRDefault="004D7078" w:rsidP="007E5094">
      <w:pPr>
        <w:pStyle w:val="WP2L3"/>
      </w:pPr>
      <w:bookmarkStart w:id="2696" w:name="_Ref4217287"/>
      <w:r w:rsidRPr="00873E1E">
        <w:rPr>
          <w:rFonts w:eastAsia="Calibri"/>
          <w:szCs w:val="24"/>
        </w:rPr>
        <w:t>any breach or violation of any covenant, obligation, or agreement of Seller Parent Guarantor, Seller, or any of their respective Affiliates set forth in this Agreement or any Ancillary Agreement to which Seller Parent Guarantor, Seller, or any of their respective Affiliates is or becomes a party;</w:t>
      </w:r>
      <w:bookmarkEnd w:id="2696"/>
    </w:p>
    <w:p w14:paraId="25574929" w14:textId="0E1A9C26" w:rsidR="004D7078" w:rsidRPr="00873E1E" w:rsidRDefault="004D7078" w:rsidP="007E5094">
      <w:pPr>
        <w:pStyle w:val="WP2L3"/>
      </w:pPr>
      <w:bookmarkStart w:id="2697" w:name="_Ref506389959"/>
      <w:r w:rsidRPr="00873E1E">
        <w:rPr>
          <w:rFonts w:eastAsia="Calibri"/>
        </w:rPr>
        <w:t xml:space="preserve">any breach or inaccuracy of any of the representations or warranties made by Seller Parent Guarantor, Seller, or any of their respective Affiliates in this Agreement or any Ancillary Agreement, whether such representation or warranty is made as of the Effective Date, </w:t>
      </w:r>
      <w:r w:rsidR="00CD221F" w:rsidRPr="00873E1E">
        <w:rPr>
          <w:rFonts w:eastAsia="Calibri"/>
        </w:rPr>
        <w:t xml:space="preserve">the FNTP Date, </w:t>
      </w:r>
      <w:r w:rsidRPr="00873E1E">
        <w:rPr>
          <w:rFonts w:eastAsia="Calibri"/>
        </w:rPr>
        <w:t>the Closing Date, the Substantial Completion Payment Date, or any other date specified in such representation or warranty or in any certificate or instrument delivered by Seller Parent Guarantor, Seller, or any of their respective Affiliates pursuant hereto or thereto;</w:t>
      </w:r>
      <w:bookmarkEnd w:id="2697"/>
    </w:p>
    <w:p w14:paraId="01379859" w14:textId="5184F80B" w:rsidR="008F2FC3" w:rsidRPr="00873E1E" w:rsidRDefault="004D7078" w:rsidP="00D12E90">
      <w:pPr>
        <w:pStyle w:val="WP2L3"/>
      </w:pPr>
      <w:bookmarkStart w:id="2698" w:name="_Ref4217288"/>
      <w:r w:rsidRPr="00873E1E">
        <w:rPr>
          <w:rFonts w:eastAsia="Calibri"/>
        </w:rPr>
        <w:t>any of the Excluded Liabilities;</w:t>
      </w:r>
      <w:bookmarkEnd w:id="2698"/>
    </w:p>
    <w:p w14:paraId="76FAD0F9" w14:textId="35EA9450" w:rsidR="004D7078" w:rsidRPr="00873E1E" w:rsidRDefault="004D7078" w:rsidP="007E5094">
      <w:pPr>
        <w:pStyle w:val="WP2L3"/>
      </w:pPr>
      <w:bookmarkStart w:id="2699" w:name="_Ref522718702"/>
      <w:bookmarkStart w:id="2700" w:name="_Ref4217289"/>
      <w:bookmarkStart w:id="2701" w:name="_Ref63872415"/>
      <w:r w:rsidRPr="00873E1E">
        <w:t xml:space="preserve">bodily injury or death to any of Seller’s, its Affiliates’, its Contractors’ or Subcontractors’ personnel, or damage to, or loss of, any property or equipment owned, leased, or provided by Seller, </w:t>
      </w:r>
      <w:r w:rsidR="00AA03D8" w:rsidRPr="00873E1E">
        <w:t xml:space="preserve">any of </w:t>
      </w:r>
      <w:r w:rsidRPr="00873E1E">
        <w:t>its Affiliates</w:t>
      </w:r>
      <w:r w:rsidR="00A0171D" w:rsidRPr="00873E1E">
        <w:t>,</w:t>
      </w:r>
      <w:r w:rsidRPr="00873E1E">
        <w:t xml:space="preserve"> or </w:t>
      </w:r>
      <w:r w:rsidR="00D57997" w:rsidRPr="00873E1E">
        <w:t xml:space="preserve">any of </w:t>
      </w:r>
      <w:r w:rsidRPr="00873E1E">
        <w:t>their respective Contractors and Subcontractors</w:t>
      </w:r>
      <w:bookmarkEnd w:id="2699"/>
      <w:r w:rsidRPr="00873E1E">
        <w:t>, in each case</w:t>
      </w:r>
      <w:r w:rsidR="007112F2" w:rsidRPr="00873E1E">
        <w:t>,</w:t>
      </w:r>
      <w:r w:rsidRPr="00873E1E">
        <w:t xml:space="preserve"> </w:t>
      </w:r>
      <w:r w:rsidR="00C7454F" w:rsidRPr="00873E1E">
        <w:t>arising</w:t>
      </w:r>
      <w:r w:rsidR="003464C1" w:rsidRPr="00873E1E">
        <w:t xml:space="preserve"> in connection with the performance of this Agreement</w:t>
      </w:r>
      <w:r w:rsidR="001B4C35" w:rsidRPr="00873E1E">
        <w:t xml:space="preserve"> or any Ancillary Agreement</w:t>
      </w:r>
      <w:r w:rsidR="008957BA" w:rsidRPr="00873E1E">
        <w:t xml:space="preserve"> (including the Work)</w:t>
      </w:r>
      <w:r w:rsidR="00B10DC2" w:rsidRPr="00873E1E">
        <w:t xml:space="preserve">, except to the extent resulting from the </w:t>
      </w:r>
      <w:r w:rsidR="005E1E26" w:rsidRPr="00873E1E">
        <w:t>Physical N</w:t>
      </w:r>
      <w:r w:rsidR="00B10DC2" w:rsidRPr="00873E1E">
        <w:t>egligence</w:t>
      </w:r>
      <w:r w:rsidR="007B2A90" w:rsidRPr="00873E1E">
        <w:t>,</w:t>
      </w:r>
      <w:r w:rsidR="005E1E26" w:rsidRPr="00873E1E">
        <w:t xml:space="preserve"> </w:t>
      </w:r>
      <w:r w:rsidR="008319C3" w:rsidRPr="00873E1E">
        <w:t>gross negligence</w:t>
      </w:r>
      <w:r w:rsidR="00D27225" w:rsidRPr="00873E1E">
        <w:t xml:space="preserve">, </w:t>
      </w:r>
      <w:r w:rsidR="00B10DC2" w:rsidRPr="00873E1E">
        <w:t>or willful misconduct of a member of the Buyer Group</w:t>
      </w:r>
      <w:r w:rsidR="00487BCC" w:rsidRPr="00873E1E">
        <w:t>;</w:t>
      </w:r>
      <w:r w:rsidR="008319C3" w:rsidRPr="00873E1E">
        <w:t xml:space="preserve"> </w:t>
      </w:r>
      <w:r w:rsidR="008319C3" w:rsidRPr="00873E1E">
        <w:rPr>
          <w:u w:val="single"/>
        </w:rPr>
        <w:t>provided</w:t>
      </w:r>
      <w:r w:rsidR="008319C3" w:rsidRPr="00873E1E">
        <w:t xml:space="preserve"> that this </w:t>
      </w:r>
      <w:r w:rsidR="008319C3" w:rsidRPr="00873E1E">
        <w:rPr>
          <w:u w:val="single"/>
        </w:rPr>
        <w:t>Section 24.1(d)</w:t>
      </w:r>
      <w:r w:rsidR="008319C3" w:rsidRPr="00873E1E">
        <w:t xml:space="preserve"> will apply to damage or loss to the Project and Project Assets until if and when risk of loss thereof is transferred to Buyer under this Agreement</w:t>
      </w:r>
      <w:r w:rsidRPr="00873E1E">
        <w:t>;</w:t>
      </w:r>
      <w:bookmarkEnd w:id="2700"/>
      <w:bookmarkEnd w:id="2701"/>
    </w:p>
    <w:p w14:paraId="0F0D192F" w14:textId="4ACEEB2D" w:rsidR="009D3D08" w:rsidRPr="00873E1E" w:rsidRDefault="002D75A5" w:rsidP="002D75A5">
      <w:pPr>
        <w:pStyle w:val="WP2L3"/>
      </w:pPr>
      <w:r w:rsidRPr="00873E1E">
        <w:t xml:space="preserve">bodily injury or death to </w:t>
      </w:r>
      <w:r w:rsidR="008F23FE" w:rsidRPr="00873E1E">
        <w:t>any third party</w:t>
      </w:r>
      <w:r w:rsidR="0071097C" w:rsidRPr="00873E1E">
        <w:t xml:space="preserve"> not described in </w:t>
      </w:r>
      <w:r w:rsidR="0071097C" w:rsidRPr="00873E1E">
        <w:rPr>
          <w:u w:val="single"/>
        </w:rPr>
        <w:t>Section 24.1(d)</w:t>
      </w:r>
      <w:r w:rsidR="0071097C" w:rsidRPr="00873E1E">
        <w:t xml:space="preserve"> or </w:t>
      </w:r>
      <w:r w:rsidR="0071097C" w:rsidRPr="00873E1E">
        <w:rPr>
          <w:u w:val="single"/>
        </w:rPr>
        <w:t>Section 24.2(d)</w:t>
      </w:r>
      <w:r w:rsidR="0071097C" w:rsidRPr="00873E1E">
        <w:t xml:space="preserve">, </w:t>
      </w:r>
      <w:r w:rsidR="008F23FE" w:rsidRPr="00873E1E">
        <w:t xml:space="preserve">or damage to, or loss of, any property or equipment owned, leased, or provided by any </w:t>
      </w:r>
      <w:r w:rsidR="008C6A77" w:rsidRPr="00873E1E">
        <w:t xml:space="preserve">such </w:t>
      </w:r>
      <w:r w:rsidR="008F23FE" w:rsidRPr="00873E1E">
        <w:t>third party</w:t>
      </w:r>
      <w:r w:rsidRPr="00873E1E">
        <w:t xml:space="preserve">, in each case, arising </w:t>
      </w:r>
      <w:r w:rsidR="003464C1" w:rsidRPr="00873E1E">
        <w:t xml:space="preserve">in connection with </w:t>
      </w:r>
      <w:r w:rsidR="00A0171D" w:rsidRPr="00873E1E">
        <w:t xml:space="preserve">the </w:t>
      </w:r>
      <w:r w:rsidRPr="00873E1E">
        <w:t>performance of th</w:t>
      </w:r>
      <w:r w:rsidR="003464C1" w:rsidRPr="00873E1E">
        <w:t>is Agreement</w:t>
      </w:r>
      <w:r w:rsidR="001B4C35" w:rsidRPr="00873E1E">
        <w:t xml:space="preserve"> or any Ancillary Agreement</w:t>
      </w:r>
      <w:r w:rsidR="008957BA" w:rsidRPr="00873E1E">
        <w:t xml:space="preserve"> (including the Work)</w:t>
      </w:r>
      <w:r w:rsidR="00F00E45" w:rsidRPr="00873E1E">
        <w:t xml:space="preserve">, except to the extent resulting from the Physical Negligence, </w:t>
      </w:r>
      <w:r w:rsidR="008C6A77" w:rsidRPr="00873E1E">
        <w:t>gross negligence</w:t>
      </w:r>
      <w:r w:rsidR="00F00E45" w:rsidRPr="00873E1E">
        <w:t>, or willful misconduct of a member of the Buyer Group</w:t>
      </w:r>
      <w:r w:rsidRPr="00873E1E">
        <w:t>; or</w:t>
      </w:r>
    </w:p>
    <w:p w14:paraId="39D35044" w14:textId="4F7533FE" w:rsidR="004D7078" w:rsidRPr="00873E1E" w:rsidRDefault="004D7078" w:rsidP="007E5094">
      <w:pPr>
        <w:pStyle w:val="WP2L3"/>
      </w:pPr>
      <w:bookmarkStart w:id="2702" w:name="_Ref4217290"/>
      <w:r w:rsidRPr="00873E1E">
        <w:t xml:space="preserve">the use or Release of Hazardous Substances </w:t>
      </w:r>
      <w:r w:rsidR="00573E55">
        <w:t xml:space="preserve">at the Project Site or in connection with the Work </w:t>
      </w:r>
      <w:r w:rsidRPr="00873E1E">
        <w:t>by Seller</w:t>
      </w:r>
      <w:r w:rsidR="004A64BD" w:rsidRPr="00873E1E">
        <w:t>, any of its Affiliates,</w:t>
      </w:r>
      <w:r w:rsidRPr="00873E1E">
        <w:t xml:space="preserve"> or any of its Contractors or Subcontractors.</w:t>
      </w:r>
      <w:bookmarkEnd w:id="2702"/>
    </w:p>
    <w:p w14:paraId="7ABB03D6" w14:textId="77777777" w:rsidR="004D7078" w:rsidRPr="00873E1E" w:rsidRDefault="004D7078" w:rsidP="007E5094">
      <w:pPr>
        <w:pStyle w:val="WP2L2"/>
        <w:rPr>
          <w:vanish/>
          <w:specVanish/>
        </w:rPr>
      </w:pPr>
      <w:bookmarkStart w:id="2703" w:name="_Ref38964526"/>
      <w:bookmarkStart w:id="2704" w:name="_Ref38964642"/>
      <w:bookmarkStart w:id="2705" w:name="_Ref38964789"/>
      <w:bookmarkStart w:id="2706" w:name="_Ref38965166"/>
      <w:bookmarkStart w:id="2707" w:name="_Ref38960631"/>
      <w:bookmarkStart w:id="2708" w:name="_Ref142925187"/>
      <w:bookmarkStart w:id="2709" w:name="_Ref455597367"/>
      <w:bookmarkStart w:id="2710" w:name="_Toc33799336"/>
      <w:bookmarkStart w:id="2711" w:name="_Toc66116254"/>
      <w:bookmarkStart w:id="2712" w:name="_Toc78886853"/>
      <w:bookmarkStart w:id="2713" w:name="_Ref2352984"/>
      <w:bookmarkStart w:id="2714" w:name="_Ref2353091"/>
      <w:r w:rsidRPr="00873E1E">
        <w:rPr>
          <w:rFonts w:eastAsia="Calibri"/>
          <w:b/>
          <w:szCs w:val="24"/>
        </w:rPr>
        <w:t xml:space="preserve">Indemnification by </w:t>
      </w:r>
      <w:bookmarkEnd w:id="2703"/>
      <w:bookmarkEnd w:id="2704"/>
      <w:bookmarkEnd w:id="2705"/>
      <w:bookmarkEnd w:id="2706"/>
      <w:r w:rsidRPr="00873E1E">
        <w:rPr>
          <w:rFonts w:eastAsia="Calibri"/>
          <w:b/>
          <w:szCs w:val="24"/>
        </w:rPr>
        <w:t>Buyer</w:t>
      </w:r>
      <w:bookmarkEnd w:id="2707"/>
      <w:bookmarkEnd w:id="2708"/>
      <w:bookmarkEnd w:id="2709"/>
      <w:bookmarkEnd w:id="2710"/>
      <w:bookmarkEnd w:id="2711"/>
      <w:bookmarkEnd w:id="2712"/>
    </w:p>
    <w:p w14:paraId="738F1F5A" w14:textId="00C32299" w:rsidR="004D7078" w:rsidRPr="00873E1E" w:rsidRDefault="004D7078" w:rsidP="00C86CA0">
      <w:pPr>
        <w:pStyle w:val="WP2Para2"/>
      </w:pPr>
      <w:r w:rsidRPr="00873E1E">
        <w:rPr>
          <w:rFonts w:eastAsia="Calibri"/>
          <w:snapToGrid w:val="0"/>
        </w:rPr>
        <w:t xml:space="preserve">.  </w:t>
      </w:r>
      <w:bookmarkStart w:id="2715" w:name="_Ref38960633"/>
      <w:r w:rsidRPr="00873E1E">
        <w:rPr>
          <w:rFonts w:eastAsia="Calibri"/>
          <w:snapToGrid w:val="0"/>
        </w:rPr>
        <w:t xml:space="preserve">Subject to the other provisions of this </w:t>
      </w:r>
      <w:r w:rsidRPr="00873E1E">
        <w:rPr>
          <w:rFonts w:eastAsia="Calibri"/>
          <w:snapToGrid w:val="0"/>
          <w:u w:val="single"/>
        </w:rPr>
        <w:fldChar w:fldCharType="begin"/>
      </w:r>
      <w:r w:rsidRPr="00873E1E">
        <w:rPr>
          <w:rFonts w:eastAsia="Calibri"/>
          <w:snapToGrid w:val="0"/>
          <w:u w:val="single"/>
        </w:rPr>
        <w:instrText xml:space="preserve"> REF _Ref446334401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XXIV</w:t>
      </w:r>
      <w:r w:rsidRPr="00873E1E">
        <w:rPr>
          <w:rFonts w:eastAsia="Calibri"/>
          <w:snapToGrid w:val="0"/>
          <w:u w:val="single"/>
        </w:rPr>
        <w:fldChar w:fldCharType="end"/>
      </w:r>
      <w:r w:rsidRPr="00873E1E">
        <w:rPr>
          <w:rFonts w:eastAsia="Calibri"/>
          <w:snapToGrid w:val="0"/>
        </w:rPr>
        <w:t>, from and after the Effective Date with respect to Third Party Claims and from and after the Closing Date with respect to all claims, Buyer shall defend, indemnify, hold harmless, and reimburse Seller, its Affiliates, and each of their respective Representatives, successors and assigns (collectively, the “</w:t>
      </w:r>
      <w:r w:rsidRPr="00873E1E">
        <w:rPr>
          <w:rFonts w:eastAsia="Calibri"/>
          <w:b/>
          <w:i/>
          <w:snapToGrid w:val="0"/>
        </w:rPr>
        <w:t>Seller Group</w:t>
      </w:r>
      <w:r w:rsidRPr="00873E1E">
        <w:rPr>
          <w:rFonts w:eastAsia="Calibri"/>
          <w:snapToGrid w:val="0"/>
        </w:rPr>
        <w:t>”) from and against any and all Losses, suffered, incurred, or sustained by any of them or to which any of them become subject, that arise out of, are in connection with, or result from the following:</w:t>
      </w:r>
      <w:bookmarkEnd w:id="2713"/>
      <w:bookmarkEnd w:id="2714"/>
      <w:bookmarkEnd w:id="2715"/>
    </w:p>
    <w:p w14:paraId="54B2AE37" w14:textId="0F01E3B6" w:rsidR="004D7078" w:rsidRPr="00873E1E" w:rsidRDefault="004D7078" w:rsidP="007E5094">
      <w:pPr>
        <w:pStyle w:val="WP2L3"/>
      </w:pPr>
      <w:bookmarkStart w:id="2716" w:name="_Ref4217291"/>
      <w:r w:rsidRPr="00873E1E">
        <w:rPr>
          <w:rFonts w:eastAsia="Calibri"/>
          <w:szCs w:val="24"/>
        </w:rPr>
        <w:t>any breach or violation of any covenant, obligation, or agreement of Buyer set forth in this Agreement or any Ancillary Agreement to which Buyer is or becomes a party</w:t>
      </w:r>
      <w:r w:rsidR="003F24D8" w:rsidRPr="00873E1E">
        <w:rPr>
          <w:rFonts w:eastAsia="Calibri"/>
          <w:szCs w:val="24"/>
        </w:rPr>
        <w:t xml:space="preserve">, except to the extent otherwise provided in </w:t>
      </w:r>
      <w:r w:rsidR="003F24D8" w:rsidRPr="00873E1E">
        <w:rPr>
          <w:rFonts w:eastAsia="Calibri"/>
          <w:szCs w:val="24"/>
          <w:u w:val="single"/>
        </w:rPr>
        <w:fldChar w:fldCharType="begin"/>
      </w:r>
      <w:r w:rsidR="003F24D8" w:rsidRPr="00873E1E">
        <w:rPr>
          <w:rFonts w:eastAsia="Calibri"/>
          <w:szCs w:val="24"/>
          <w:u w:val="single"/>
        </w:rPr>
        <w:instrText xml:space="preserve"> REF _Ref63872415 \w \h  \* MERGEFORMAT </w:instrText>
      </w:r>
      <w:r w:rsidR="003F24D8" w:rsidRPr="00873E1E">
        <w:rPr>
          <w:rFonts w:eastAsia="Calibri"/>
          <w:szCs w:val="24"/>
          <w:u w:val="single"/>
        </w:rPr>
      </w:r>
      <w:r w:rsidR="003F24D8" w:rsidRPr="00873E1E">
        <w:rPr>
          <w:rFonts w:eastAsia="Calibri"/>
          <w:szCs w:val="24"/>
          <w:u w:val="single"/>
        </w:rPr>
        <w:fldChar w:fldCharType="separate"/>
      </w:r>
      <w:r w:rsidR="00C1617A">
        <w:rPr>
          <w:rFonts w:eastAsia="Calibri"/>
          <w:szCs w:val="24"/>
          <w:u w:val="single"/>
        </w:rPr>
        <w:t>Section 24.1(d)</w:t>
      </w:r>
      <w:r w:rsidR="003F24D8" w:rsidRPr="00873E1E">
        <w:rPr>
          <w:rFonts w:eastAsia="Calibri"/>
          <w:szCs w:val="24"/>
          <w:u w:val="single"/>
        </w:rPr>
        <w:fldChar w:fldCharType="end"/>
      </w:r>
      <w:r w:rsidRPr="00873E1E">
        <w:rPr>
          <w:rFonts w:eastAsia="Calibri"/>
          <w:szCs w:val="24"/>
        </w:rPr>
        <w:t>;</w:t>
      </w:r>
      <w:bookmarkStart w:id="2717" w:name="_Ref38964644"/>
      <w:bookmarkStart w:id="2718" w:name="_Ref142924914"/>
      <w:bookmarkEnd w:id="2716"/>
    </w:p>
    <w:p w14:paraId="65D24AD2" w14:textId="77F1FE13" w:rsidR="004D7078" w:rsidRPr="00873E1E" w:rsidRDefault="004D7078" w:rsidP="007E5094">
      <w:pPr>
        <w:pStyle w:val="WP2L3"/>
      </w:pPr>
      <w:bookmarkStart w:id="2719" w:name="_Ref276370018"/>
      <w:r w:rsidRPr="00873E1E">
        <w:rPr>
          <w:rFonts w:eastAsia="Calibri"/>
        </w:rPr>
        <w:t xml:space="preserve">any breach or inaccuracy of any of the representations or warranties made by Buyer in this Agreement or any Ancillary Agreement, whether such representation or warranty is made as of the Effective Date, </w:t>
      </w:r>
      <w:r w:rsidR="00CD221F" w:rsidRPr="00873E1E">
        <w:rPr>
          <w:rFonts w:eastAsia="Calibri"/>
        </w:rPr>
        <w:t xml:space="preserve">the FNTP Date, </w:t>
      </w:r>
      <w:r w:rsidRPr="00873E1E">
        <w:rPr>
          <w:rFonts w:eastAsia="Calibri"/>
        </w:rPr>
        <w:t xml:space="preserve">the Closing Date, </w:t>
      </w:r>
      <w:r w:rsidR="00CD221F" w:rsidRPr="00873E1E">
        <w:rPr>
          <w:rFonts w:eastAsia="Calibri"/>
        </w:rPr>
        <w:t xml:space="preserve">the Substantial Completion Payment Date, </w:t>
      </w:r>
      <w:r w:rsidRPr="00873E1E">
        <w:rPr>
          <w:rFonts w:eastAsia="Calibri"/>
        </w:rPr>
        <w:t>or any other date specified in such representation or warranty or in any certificate delivered by Buyer pursuant hereto</w:t>
      </w:r>
      <w:bookmarkEnd w:id="2717"/>
      <w:r w:rsidR="003F24D8" w:rsidRPr="00873E1E">
        <w:rPr>
          <w:rFonts w:eastAsia="Calibri"/>
          <w:szCs w:val="24"/>
        </w:rPr>
        <w:t xml:space="preserve">, except to the extent otherwise provided in </w:t>
      </w:r>
      <w:r w:rsidR="003F24D8" w:rsidRPr="00873E1E">
        <w:rPr>
          <w:rFonts w:eastAsia="Calibri"/>
          <w:szCs w:val="24"/>
          <w:u w:val="single"/>
        </w:rPr>
        <w:fldChar w:fldCharType="begin"/>
      </w:r>
      <w:r w:rsidR="003F24D8" w:rsidRPr="00873E1E">
        <w:rPr>
          <w:rFonts w:eastAsia="Calibri"/>
          <w:szCs w:val="24"/>
          <w:u w:val="single"/>
        </w:rPr>
        <w:instrText xml:space="preserve"> REF _Ref63872415 \w \h  \* MERGEFORMAT </w:instrText>
      </w:r>
      <w:r w:rsidR="003F24D8" w:rsidRPr="00873E1E">
        <w:rPr>
          <w:rFonts w:eastAsia="Calibri"/>
          <w:szCs w:val="24"/>
          <w:u w:val="single"/>
        </w:rPr>
      </w:r>
      <w:r w:rsidR="003F24D8" w:rsidRPr="00873E1E">
        <w:rPr>
          <w:rFonts w:eastAsia="Calibri"/>
          <w:szCs w:val="24"/>
          <w:u w:val="single"/>
        </w:rPr>
        <w:fldChar w:fldCharType="separate"/>
      </w:r>
      <w:r w:rsidR="00C1617A">
        <w:rPr>
          <w:rFonts w:eastAsia="Calibri"/>
          <w:szCs w:val="24"/>
          <w:u w:val="single"/>
        </w:rPr>
        <w:t>Section 24.1(d)</w:t>
      </w:r>
      <w:r w:rsidR="003F24D8" w:rsidRPr="00873E1E">
        <w:rPr>
          <w:rFonts w:eastAsia="Calibri"/>
          <w:szCs w:val="24"/>
          <w:u w:val="single"/>
        </w:rPr>
        <w:fldChar w:fldCharType="end"/>
      </w:r>
      <w:r w:rsidRPr="00873E1E">
        <w:rPr>
          <w:rFonts w:eastAsia="Calibri"/>
        </w:rPr>
        <w:t>;</w:t>
      </w:r>
      <w:bookmarkEnd w:id="2718"/>
      <w:bookmarkEnd w:id="2719"/>
    </w:p>
    <w:p w14:paraId="4F8D4822" w14:textId="766AD107" w:rsidR="004D7078" w:rsidRPr="00873E1E" w:rsidRDefault="004D7078" w:rsidP="007E5094">
      <w:pPr>
        <w:pStyle w:val="WP2L3"/>
      </w:pPr>
      <w:bookmarkStart w:id="2720" w:name="_Ref4217292"/>
      <w:r w:rsidRPr="00873E1E">
        <w:rPr>
          <w:rFonts w:eastAsia="Calibri"/>
        </w:rPr>
        <w:t>the failure of Buyer to pay, perform, or discharge any of the Assumed Liabilities as and when due from and after the Closing Date;</w:t>
      </w:r>
      <w:bookmarkEnd w:id="2720"/>
    </w:p>
    <w:p w14:paraId="7A152520" w14:textId="664626D9" w:rsidR="002D75A5" w:rsidRPr="00873E1E" w:rsidRDefault="004D7078" w:rsidP="007E5094">
      <w:pPr>
        <w:pStyle w:val="WP2L3"/>
      </w:pPr>
      <w:bookmarkStart w:id="2721" w:name="_Ref63876528"/>
      <w:bookmarkStart w:id="2722" w:name="_Ref4217293"/>
      <w:r w:rsidRPr="00873E1E">
        <w:t>bodily injury or death to any of Buyer’s, its Affiliates’ or their respective contractors’ personnel, or</w:t>
      </w:r>
      <w:r w:rsidR="0083378B" w:rsidRPr="00873E1E">
        <w:t xml:space="preserve"> </w:t>
      </w:r>
      <w:r w:rsidRPr="00873E1E">
        <w:t xml:space="preserve">damage to, or loss of, any property or equipment owned, leased, or provided by Buyer, </w:t>
      </w:r>
      <w:r w:rsidR="00B87AB5" w:rsidRPr="00873E1E">
        <w:t xml:space="preserve">any of </w:t>
      </w:r>
      <w:r w:rsidRPr="00873E1E">
        <w:t>its Affiliates</w:t>
      </w:r>
      <w:r w:rsidR="00A0171D" w:rsidRPr="00873E1E">
        <w:t>,</w:t>
      </w:r>
      <w:r w:rsidRPr="00873E1E">
        <w:t xml:space="preserve"> or </w:t>
      </w:r>
      <w:r w:rsidR="00B87AB5" w:rsidRPr="00873E1E">
        <w:t xml:space="preserve">any of </w:t>
      </w:r>
      <w:r w:rsidRPr="00873E1E">
        <w:t xml:space="preserve">their respective contractors, in each case, arising </w:t>
      </w:r>
      <w:r w:rsidR="003464C1" w:rsidRPr="00873E1E">
        <w:t>in connection with the performance of this Agreement</w:t>
      </w:r>
      <w:r w:rsidR="008957BA" w:rsidRPr="00873E1E">
        <w:t xml:space="preserve"> or any Ancillary Agreement</w:t>
      </w:r>
      <w:r w:rsidR="00D27225" w:rsidRPr="00873E1E">
        <w:t xml:space="preserve">, </w:t>
      </w:r>
      <w:r w:rsidR="00487BCC" w:rsidRPr="00873E1E">
        <w:t>except to the extent resulting from the breach, negligence, gross negligence, or willful misconduct of a member of the Seller Group</w:t>
      </w:r>
      <w:r w:rsidR="00F050F6" w:rsidRPr="00873E1E">
        <w:t xml:space="preserve"> or any Excluded Liabilities</w:t>
      </w:r>
      <w:r w:rsidR="00487BCC" w:rsidRPr="00873E1E">
        <w:t xml:space="preserve">; </w:t>
      </w:r>
      <w:r w:rsidR="00487BCC" w:rsidRPr="00873E1E">
        <w:rPr>
          <w:u w:val="single"/>
        </w:rPr>
        <w:t>provided</w:t>
      </w:r>
      <w:r w:rsidR="00487BCC" w:rsidRPr="00873E1E">
        <w:t xml:space="preserve"> that this </w:t>
      </w:r>
      <w:r w:rsidR="00487BCC" w:rsidRPr="00873E1E">
        <w:rPr>
          <w:u w:val="single"/>
        </w:rPr>
        <w:fldChar w:fldCharType="begin"/>
      </w:r>
      <w:r w:rsidR="00487BCC" w:rsidRPr="00873E1E">
        <w:rPr>
          <w:u w:val="single"/>
        </w:rPr>
        <w:instrText xml:space="preserve"> REF _Ref63876528 \w \h  \* MERGEFORMAT </w:instrText>
      </w:r>
      <w:r w:rsidR="00487BCC" w:rsidRPr="00873E1E">
        <w:rPr>
          <w:u w:val="single"/>
        </w:rPr>
      </w:r>
      <w:r w:rsidR="00487BCC" w:rsidRPr="00873E1E">
        <w:rPr>
          <w:u w:val="single"/>
        </w:rPr>
        <w:fldChar w:fldCharType="separate"/>
      </w:r>
      <w:r w:rsidR="00C1617A">
        <w:rPr>
          <w:u w:val="single"/>
        </w:rPr>
        <w:t>Section 24.2(d)</w:t>
      </w:r>
      <w:r w:rsidR="00487BCC" w:rsidRPr="00873E1E">
        <w:rPr>
          <w:u w:val="single"/>
        </w:rPr>
        <w:fldChar w:fldCharType="end"/>
      </w:r>
      <w:r w:rsidR="00487BCC" w:rsidRPr="00873E1E">
        <w:t xml:space="preserve"> </w:t>
      </w:r>
      <w:r w:rsidR="0083378B" w:rsidRPr="00873E1E">
        <w:t xml:space="preserve">(i) </w:t>
      </w:r>
      <w:r w:rsidR="00487BCC" w:rsidRPr="00873E1E">
        <w:t xml:space="preserve">will </w:t>
      </w:r>
      <w:r w:rsidR="00487BCC" w:rsidRPr="000E4744">
        <w:rPr>
          <w:u w:val="single"/>
        </w:rPr>
        <w:t>not</w:t>
      </w:r>
      <w:r w:rsidR="00487BCC" w:rsidRPr="00873E1E">
        <w:t xml:space="preserve"> apply to damage or loss to the Project and Project Assets until if and when risk of loss thereof is transferred to Buyer under this Agreement</w:t>
      </w:r>
      <w:r w:rsidR="0083378B" w:rsidRPr="00873E1E">
        <w:t xml:space="preserve"> and (ii) </w:t>
      </w:r>
      <w:r w:rsidR="004F591B">
        <w:t xml:space="preserve">is subject to, and </w:t>
      </w:r>
      <w:r w:rsidR="0083378B" w:rsidRPr="00873E1E">
        <w:t>does not limit</w:t>
      </w:r>
      <w:r w:rsidR="004F591B">
        <w:t>,</w:t>
      </w:r>
      <w:r w:rsidR="0083378B" w:rsidRPr="00873E1E">
        <w:t xml:space="preserve"> Seller’s obligations under </w:t>
      </w:r>
      <w:r w:rsidR="0083378B" w:rsidRPr="00873E1E">
        <w:rPr>
          <w:u w:val="single"/>
        </w:rPr>
        <w:t>Section 13.4</w:t>
      </w:r>
      <w:r w:rsidR="0083378B" w:rsidRPr="00873E1E">
        <w:t xml:space="preserve"> or otherwise under this Agreement to perform the Work</w:t>
      </w:r>
      <w:r w:rsidR="002B109F">
        <w:t xml:space="preserve"> despite the occurrence of any such loss or damage to the Project or Project Assets (or other equipment or property of Buyer or its Affiliates)</w:t>
      </w:r>
      <w:r w:rsidR="002D75A5" w:rsidRPr="00873E1E">
        <w:t>;</w:t>
      </w:r>
      <w:bookmarkEnd w:id="2721"/>
      <w:r w:rsidR="007C243E" w:rsidRPr="00873E1E">
        <w:t xml:space="preserve"> or</w:t>
      </w:r>
    </w:p>
    <w:p w14:paraId="029245D5" w14:textId="6D9365C7" w:rsidR="002E5F0D" w:rsidRPr="00873E1E" w:rsidRDefault="005E5A46" w:rsidP="002465A4">
      <w:pPr>
        <w:pStyle w:val="WP2L3"/>
      </w:pPr>
      <w:bookmarkStart w:id="2723" w:name="_Hlk34156210"/>
      <w:r w:rsidRPr="00873E1E">
        <w:t xml:space="preserve">bodily injury or death to any third party not described in </w:t>
      </w:r>
      <w:r w:rsidRPr="00873E1E">
        <w:rPr>
          <w:u w:val="single"/>
        </w:rPr>
        <w:t>Section 24.1(d)</w:t>
      </w:r>
      <w:r w:rsidRPr="00873E1E">
        <w:t xml:space="preserve"> or </w:t>
      </w:r>
      <w:r w:rsidRPr="00873E1E">
        <w:rPr>
          <w:u w:val="single"/>
        </w:rPr>
        <w:t>Section 24.2(d)</w:t>
      </w:r>
      <w:r w:rsidRPr="00873E1E">
        <w:t>, or damage to, or loss of, any property or equipment owned, leased, or provided by any such third party, in each case, arising in connection with the performance of this Agreement</w:t>
      </w:r>
      <w:r w:rsidR="008957BA" w:rsidRPr="00873E1E">
        <w:t xml:space="preserve"> or any Ancillary Agreement</w:t>
      </w:r>
      <w:r w:rsidRPr="00873E1E">
        <w:t>, to the extent resulting from the Physical Negligence, gross negligence, or willful misconduct of a member of the Buyer Group</w:t>
      </w:r>
      <w:r w:rsidR="007C243E" w:rsidRPr="00873E1E">
        <w:t>.</w:t>
      </w:r>
      <w:bookmarkStart w:id="2724" w:name="_Ref233805695"/>
      <w:bookmarkEnd w:id="2722"/>
    </w:p>
    <w:p w14:paraId="2873AE63" w14:textId="77777777" w:rsidR="004D7078" w:rsidRPr="00873E1E" w:rsidRDefault="004D7078" w:rsidP="002D75A5">
      <w:pPr>
        <w:pStyle w:val="WP2L2"/>
        <w:keepNext/>
      </w:pPr>
      <w:bookmarkStart w:id="2725" w:name="_Ref4217294"/>
      <w:bookmarkStart w:id="2726" w:name="_Ref276371199"/>
      <w:bookmarkStart w:id="2727" w:name="_Toc33799337"/>
      <w:bookmarkStart w:id="2728" w:name="_Toc66116255"/>
      <w:bookmarkStart w:id="2729" w:name="_Toc78886854"/>
      <w:bookmarkEnd w:id="2723"/>
      <w:bookmarkEnd w:id="2724"/>
      <w:r w:rsidRPr="00873E1E">
        <w:rPr>
          <w:rFonts w:eastAsia="Calibri"/>
          <w:b/>
          <w:szCs w:val="24"/>
        </w:rPr>
        <w:t>Indemnity Caps; Survival</w:t>
      </w:r>
      <w:bookmarkStart w:id="2730" w:name="_Ref149705238"/>
      <w:r w:rsidRPr="00873E1E">
        <w:rPr>
          <w:rFonts w:eastAsia="Calibri"/>
          <w:snapToGrid w:val="0"/>
          <w:szCs w:val="24"/>
        </w:rPr>
        <w:t>.</w:t>
      </w:r>
      <w:bookmarkEnd w:id="2725"/>
      <w:bookmarkEnd w:id="2726"/>
      <w:bookmarkEnd w:id="2727"/>
      <w:bookmarkEnd w:id="2728"/>
      <w:bookmarkEnd w:id="2729"/>
    </w:p>
    <w:p w14:paraId="78F5C428" w14:textId="77777777" w:rsidR="004D7078" w:rsidRPr="00873E1E" w:rsidRDefault="004D7078" w:rsidP="002D75A5">
      <w:pPr>
        <w:pStyle w:val="WP2L3"/>
        <w:keepNext/>
      </w:pPr>
      <w:bookmarkStart w:id="2731" w:name="_Ref455595963"/>
      <w:bookmarkStart w:id="2732" w:name="_Ref276367135"/>
      <w:bookmarkStart w:id="2733" w:name="_Ref446921393"/>
      <w:bookmarkStart w:id="2734" w:name="_Ref149705208"/>
      <w:bookmarkStart w:id="2735" w:name="_Ref455585754"/>
      <w:r w:rsidRPr="00873E1E">
        <w:rPr>
          <w:rFonts w:eastAsia="Calibri"/>
          <w:szCs w:val="24"/>
          <w:u w:val="single"/>
        </w:rPr>
        <w:t>Indemnity Caps</w:t>
      </w:r>
      <w:r w:rsidRPr="00873E1E">
        <w:rPr>
          <w:rFonts w:eastAsia="Calibri"/>
          <w:szCs w:val="24"/>
        </w:rPr>
        <w:t>.</w:t>
      </w:r>
      <w:bookmarkEnd w:id="2731"/>
    </w:p>
    <w:p w14:paraId="07733B94" w14:textId="252C2871" w:rsidR="004D7078" w:rsidRPr="00873E1E" w:rsidRDefault="004D7078" w:rsidP="007E5094">
      <w:pPr>
        <w:pStyle w:val="WP2L4"/>
      </w:pPr>
      <w:bookmarkStart w:id="2736" w:name="_Ref468433977"/>
      <w:bookmarkStart w:id="2737" w:name="_Ref455595965"/>
      <w:r w:rsidRPr="00873E1E">
        <w:rPr>
          <w:rFonts w:eastAsia="Calibri"/>
          <w:szCs w:val="24"/>
        </w:rPr>
        <w:t xml:space="preserve">For indemnification pursuant to </w:t>
      </w:r>
      <w:r w:rsidRPr="00873E1E">
        <w:rPr>
          <w:rFonts w:eastAsia="Calibri"/>
          <w:szCs w:val="24"/>
          <w:u w:val="single"/>
        </w:rPr>
        <w:fldChar w:fldCharType="begin"/>
      </w:r>
      <w:r w:rsidRPr="00873E1E">
        <w:rPr>
          <w:rFonts w:eastAsia="Calibri"/>
          <w:szCs w:val="24"/>
          <w:u w:val="single"/>
        </w:rPr>
        <w:instrText xml:space="preserve"> REF _Ref506389959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24.1(b)</w:t>
      </w:r>
      <w:r w:rsidRPr="00873E1E">
        <w:rPr>
          <w:rFonts w:eastAsia="Calibri"/>
          <w:szCs w:val="24"/>
          <w:u w:val="single"/>
        </w:rPr>
        <w:fldChar w:fldCharType="end"/>
      </w:r>
      <w:r w:rsidRPr="00873E1E">
        <w:rPr>
          <w:rFonts w:eastAsia="Calibri"/>
          <w:szCs w:val="24"/>
        </w:rPr>
        <w:t xml:space="preserve">, from and after the Substantial Completion Payment Date, except with respect to Losses arising as a result of fraud or willful misconduct of Seller, the maximum indemnification in the aggregate to which the Buyer Group shall be entitled shall be equal to </w:t>
      </w:r>
      <w:bookmarkEnd w:id="2732"/>
      <w:bookmarkEnd w:id="2733"/>
      <w:r w:rsidRPr="00873E1E">
        <w:rPr>
          <w:rFonts w:eastAsia="Calibri"/>
          <w:szCs w:val="24"/>
        </w:rPr>
        <w:t xml:space="preserve">[●] percent (●%) of the </w:t>
      </w:r>
      <w:r w:rsidR="008722E2">
        <w:rPr>
          <w:rFonts w:eastAsia="Calibri"/>
          <w:szCs w:val="24"/>
        </w:rPr>
        <w:t xml:space="preserve">Unadjusted </w:t>
      </w:r>
      <w:r w:rsidRPr="00873E1E">
        <w:rPr>
          <w:rFonts w:eastAsia="Calibri"/>
          <w:szCs w:val="24"/>
        </w:rPr>
        <w:t>Purchase Price</w:t>
      </w:r>
      <w:bookmarkStart w:id="2738" w:name="_Ref4217456"/>
      <w:r w:rsidRPr="000E4744">
        <w:rPr>
          <w:rStyle w:val="FootnoteReference"/>
          <w:rFonts w:eastAsia="Calibri"/>
        </w:rPr>
        <w:footnoteReference w:id="81"/>
      </w:r>
      <w:bookmarkEnd w:id="2738"/>
      <w:r w:rsidRPr="00873E1E">
        <w:rPr>
          <w:rFonts w:eastAsia="Calibri"/>
          <w:szCs w:val="24"/>
        </w:rPr>
        <w:t xml:space="preserve">; </w:t>
      </w:r>
      <w:r w:rsidRPr="00873E1E">
        <w:rPr>
          <w:rFonts w:eastAsia="Calibri"/>
          <w:szCs w:val="24"/>
          <w:u w:val="single"/>
        </w:rPr>
        <w:t>provided</w:t>
      </w:r>
      <w:r w:rsidRPr="00873E1E">
        <w:rPr>
          <w:rFonts w:eastAsia="Calibri"/>
          <w:szCs w:val="24"/>
        </w:rPr>
        <w:t xml:space="preserve">, </w:t>
      </w:r>
      <w:r w:rsidRPr="00873E1E">
        <w:rPr>
          <w:rFonts w:eastAsia="Calibri"/>
          <w:szCs w:val="24"/>
          <w:u w:val="single"/>
        </w:rPr>
        <w:t>however</w:t>
      </w:r>
      <w:r w:rsidRPr="00873E1E">
        <w:rPr>
          <w:rFonts w:eastAsia="Calibri"/>
          <w:szCs w:val="24"/>
        </w:rPr>
        <w:t xml:space="preserve">, that the limitation in this </w:t>
      </w:r>
      <w:r w:rsidRPr="00873E1E">
        <w:rPr>
          <w:rFonts w:eastAsia="Calibri"/>
          <w:szCs w:val="24"/>
          <w:u w:val="single"/>
        </w:rPr>
        <w:fldChar w:fldCharType="begin"/>
      </w:r>
      <w:r w:rsidRPr="00873E1E">
        <w:rPr>
          <w:rFonts w:eastAsia="Calibri"/>
          <w:szCs w:val="24"/>
          <w:u w:val="single"/>
        </w:rPr>
        <w:instrText xml:space="preserve"> REF _Ref276371199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24.3</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_Ref455595963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_Ref455595965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(i)</w:t>
      </w:r>
      <w:r w:rsidRPr="00873E1E">
        <w:rPr>
          <w:rFonts w:eastAsia="Calibri"/>
          <w:szCs w:val="24"/>
          <w:u w:val="single"/>
        </w:rPr>
        <w:fldChar w:fldCharType="end"/>
      </w:r>
      <w:r w:rsidRPr="00873E1E">
        <w:rPr>
          <w:rFonts w:eastAsia="Calibri"/>
          <w:szCs w:val="24"/>
        </w:rPr>
        <w:t xml:space="preserve"> shall not apply in respect of claims for indemnification arising out of, in connection with, or resulting from a breach of the representations and warranties made in </w:t>
      </w:r>
      <w:r w:rsidRPr="00873E1E">
        <w:rPr>
          <w:rFonts w:eastAsia="Calibri"/>
          <w:szCs w:val="24"/>
          <w:u w:val="single"/>
        </w:rPr>
        <w:fldChar w:fldCharType="begin"/>
      </w:r>
      <w:r w:rsidRPr="00873E1E">
        <w:rPr>
          <w:rFonts w:eastAsia="Calibri"/>
          <w:szCs w:val="24"/>
          <w:u w:val="single"/>
        </w:rPr>
        <w:instrText xml:space="preserve"> REF _Ref142924846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18.1</w:t>
      </w:r>
      <w:r w:rsidRPr="00873E1E">
        <w:rPr>
          <w:rFonts w:eastAsia="Calibri"/>
          <w:szCs w:val="24"/>
          <w:u w:val="single"/>
        </w:rPr>
        <w:fldChar w:fldCharType="end"/>
      </w:r>
      <w:r w:rsidRPr="00873E1E">
        <w:rPr>
          <w:rFonts w:eastAsia="Calibri"/>
          <w:szCs w:val="24"/>
        </w:rPr>
        <w:t xml:space="preserve"> (Organization and Existence), </w:t>
      </w:r>
      <w:r w:rsidRPr="00873E1E">
        <w:rPr>
          <w:rFonts w:eastAsia="Calibri"/>
          <w:szCs w:val="24"/>
          <w:u w:val="single"/>
        </w:rPr>
        <w:fldChar w:fldCharType="begin"/>
      </w:r>
      <w:r w:rsidRPr="00873E1E">
        <w:rPr>
          <w:rFonts w:eastAsia="Calibri"/>
          <w:szCs w:val="24"/>
          <w:u w:val="single"/>
        </w:rPr>
        <w:instrText xml:space="preserve"> REF _Ref38967074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18.2</w:t>
      </w:r>
      <w:r w:rsidRPr="00873E1E">
        <w:rPr>
          <w:rFonts w:eastAsia="Calibri"/>
          <w:szCs w:val="24"/>
          <w:u w:val="single"/>
        </w:rPr>
        <w:fldChar w:fldCharType="end"/>
      </w:r>
      <w:r w:rsidRPr="00873E1E">
        <w:rPr>
          <w:rFonts w:eastAsia="Calibri"/>
          <w:szCs w:val="24"/>
        </w:rPr>
        <w:t xml:space="preserve"> (Execution, Delivery, and Enforceability), </w:t>
      </w:r>
      <w:r w:rsidRPr="00873E1E">
        <w:rPr>
          <w:rFonts w:eastAsia="Calibri"/>
          <w:szCs w:val="24"/>
          <w:u w:val="single"/>
        </w:rPr>
        <w:fldChar w:fldCharType="begin"/>
      </w:r>
      <w:r w:rsidRPr="00873E1E">
        <w:rPr>
          <w:rFonts w:eastAsia="Calibri"/>
          <w:szCs w:val="24"/>
          <w:u w:val="single"/>
        </w:rPr>
        <w:instrText xml:space="preserve"> REF _Ref276367334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18.3(a)</w:t>
      </w:r>
      <w:r w:rsidRPr="00873E1E">
        <w:rPr>
          <w:rFonts w:eastAsia="Calibri"/>
          <w:szCs w:val="24"/>
          <w:u w:val="single"/>
        </w:rPr>
        <w:fldChar w:fldCharType="end"/>
      </w:r>
      <w:r w:rsidRPr="00873E1E">
        <w:rPr>
          <w:rFonts w:eastAsia="Calibri"/>
          <w:szCs w:val="24"/>
        </w:rPr>
        <w:t xml:space="preserve"> (No Violation), </w:t>
      </w:r>
      <w:r w:rsidRPr="00873E1E">
        <w:rPr>
          <w:rFonts w:eastAsia="Calibri"/>
          <w:szCs w:val="24"/>
          <w:u w:val="single"/>
        </w:rPr>
        <w:fldChar w:fldCharType="begin"/>
      </w:r>
      <w:r w:rsidRPr="00873E1E">
        <w:rPr>
          <w:rFonts w:eastAsia="Calibri"/>
          <w:szCs w:val="24"/>
          <w:u w:val="single"/>
        </w:rPr>
        <w:instrText xml:space="preserve"> REF _Ref504382751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18.7(b)</w:t>
      </w:r>
      <w:r w:rsidRPr="00873E1E">
        <w:rPr>
          <w:rFonts w:eastAsia="Calibri"/>
          <w:szCs w:val="24"/>
          <w:u w:val="single"/>
        </w:rPr>
        <w:fldChar w:fldCharType="end"/>
      </w:r>
      <w:r w:rsidRPr="00873E1E">
        <w:rPr>
          <w:rFonts w:eastAsia="Calibri"/>
          <w:szCs w:val="24"/>
        </w:rPr>
        <w:t xml:space="preserve"> (Owned Real Property; Easements), </w:t>
      </w:r>
      <w:r w:rsidRPr="00873E1E">
        <w:rPr>
          <w:rFonts w:eastAsia="Calibri"/>
          <w:szCs w:val="24"/>
          <w:u w:val="single"/>
        </w:rPr>
        <w:fldChar w:fldCharType="begin"/>
      </w:r>
      <w:r w:rsidRPr="00873E1E">
        <w:rPr>
          <w:rFonts w:eastAsia="Calibri"/>
          <w:szCs w:val="24"/>
          <w:u w:val="single"/>
        </w:rPr>
        <w:instrText xml:space="preserve"> REF _Ref504382799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18.8(b)</w:t>
      </w:r>
      <w:r w:rsidRPr="00873E1E">
        <w:rPr>
          <w:rFonts w:eastAsia="Calibri"/>
          <w:szCs w:val="24"/>
          <w:u w:val="single"/>
        </w:rPr>
        <w:fldChar w:fldCharType="end"/>
      </w:r>
      <w:r w:rsidRPr="00873E1E">
        <w:rPr>
          <w:rFonts w:eastAsia="Calibri"/>
          <w:szCs w:val="24"/>
        </w:rPr>
        <w:t xml:space="preserve"> (Leased Real Property), </w:t>
      </w:r>
      <w:r w:rsidRPr="00873E1E">
        <w:rPr>
          <w:rFonts w:eastAsia="Calibri"/>
          <w:szCs w:val="24"/>
          <w:u w:val="single"/>
        </w:rPr>
        <w:fldChar w:fldCharType="begin"/>
      </w:r>
      <w:r w:rsidRPr="00873E1E">
        <w:rPr>
          <w:rFonts w:eastAsia="Calibri"/>
          <w:szCs w:val="24"/>
          <w:u w:val="single"/>
        </w:rPr>
        <w:instrText xml:space="preserve"> REF _Ref276369666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18.9(b)</w:t>
      </w:r>
      <w:r w:rsidRPr="00873E1E">
        <w:rPr>
          <w:rFonts w:eastAsia="Calibri"/>
          <w:szCs w:val="24"/>
          <w:u w:val="single"/>
        </w:rPr>
        <w:fldChar w:fldCharType="end"/>
      </w:r>
      <w:r w:rsidRPr="00873E1E">
        <w:rPr>
          <w:rFonts w:eastAsia="Calibri"/>
          <w:szCs w:val="24"/>
        </w:rPr>
        <w:t xml:space="preserve"> (Transferred Closing Tangible Personal Property),</w:t>
      </w:r>
      <w:r w:rsidR="00042BE2" w:rsidRPr="00873E1E">
        <w:rPr>
          <w:rFonts w:eastAsia="Calibri"/>
          <w:szCs w:val="24"/>
        </w:rPr>
        <w:t xml:space="preserve"> </w:t>
      </w:r>
      <w:r w:rsidR="00042BE2" w:rsidRPr="00873E1E">
        <w:rPr>
          <w:rFonts w:eastAsia="Calibri"/>
          <w:szCs w:val="24"/>
          <w:u w:val="single"/>
        </w:rPr>
        <w:t>Section 18.10</w:t>
      </w:r>
      <w:r w:rsidR="00042BE2" w:rsidRPr="00873E1E">
        <w:rPr>
          <w:rFonts w:eastAsia="Calibri"/>
          <w:szCs w:val="24"/>
        </w:rPr>
        <w:t xml:space="preserve"> (Project Contracts) (as to title), </w:t>
      </w:r>
      <w:r w:rsidR="00042BE2" w:rsidRPr="00873E1E">
        <w:rPr>
          <w:rFonts w:eastAsia="Calibri"/>
          <w:szCs w:val="24"/>
          <w:u w:val="single"/>
        </w:rPr>
        <w:t>Section 18.11</w:t>
      </w:r>
      <w:r w:rsidR="00042BE2" w:rsidRPr="00873E1E">
        <w:rPr>
          <w:rFonts w:eastAsia="Calibri"/>
          <w:szCs w:val="24"/>
        </w:rPr>
        <w:t xml:space="preserve"> (Permits) (as to title),</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_Ref142924871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18.17</w:t>
      </w:r>
      <w:r w:rsidRPr="00873E1E">
        <w:rPr>
          <w:rFonts w:eastAsia="Calibri"/>
          <w:szCs w:val="24"/>
          <w:u w:val="single"/>
        </w:rPr>
        <w:fldChar w:fldCharType="end"/>
      </w:r>
      <w:r w:rsidRPr="00873E1E">
        <w:rPr>
          <w:rFonts w:eastAsia="Calibri"/>
          <w:szCs w:val="24"/>
        </w:rPr>
        <w:t xml:space="preserve"> (Tax Matters), </w:t>
      </w:r>
      <w:r w:rsidR="000F30EE" w:rsidRPr="00873E1E">
        <w:rPr>
          <w:rFonts w:eastAsia="Calibri"/>
          <w:szCs w:val="24"/>
          <w:u w:val="single"/>
        </w:rPr>
        <w:fldChar w:fldCharType="begin"/>
      </w:r>
      <w:r w:rsidR="000F30EE" w:rsidRPr="00873E1E">
        <w:rPr>
          <w:rFonts w:eastAsia="Calibri"/>
          <w:szCs w:val="24"/>
          <w:u w:val="single"/>
        </w:rPr>
        <w:instrText xml:space="preserve"> REF _Ref38953073 \w \h  \* MERGEFORMAT </w:instrText>
      </w:r>
      <w:r w:rsidR="000F30EE" w:rsidRPr="00873E1E">
        <w:rPr>
          <w:rFonts w:eastAsia="Calibri"/>
          <w:szCs w:val="24"/>
          <w:u w:val="single"/>
        </w:rPr>
      </w:r>
      <w:r w:rsidR="000F30EE" w:rsidRPr="00873E1E">
        <w:rPr>
          <w:rFonts w:eastAsia="Calibri"/>
          <w:szCs w:val="24"/>
          <w:u w:val="single"/>
        </w:rPr>
        <w:fldChar w:fldCharType="separate"/>
      </w:r>
      <w:r w:rsidR="00C1617A">
        <w:rPr>
          <w:rFonts w:eastAsia="Calibri"/>
          <w:szCs w:val="24"/>
          <w:u w:val="single"/>
        </w:rPr>
        <w:t>Section 18.18</w:t>
      </w:r>
      <w:r w:rsidR="000F30EE" w:rsidRPr="00873E1E">
        <w:rPr>
          <w:rFonts w:eastAsia="Calibri"/>
          <w:szCs w:val="24"/>
          <w:u w:val="single"/>
        </w:rPr>
        <w:fldChar w:fldCharType="end"/>
      </w:r>
      <w:r w:rsidRPr="00873E1E">
        <w:rPr>
          <w:rFonts w:eastAsia="Calibri"/>
          <w:szCs w:val="24"/>
        </w:rPr>
        <w:t xml:space="preserve"> (Labor Matters), </w:t>
      </w:r>
      <w:r w:rsidRPr="00873E1E">
        <w:rPr>
          <w:rFonts w:eastAsia="Calibri"/>
          <w:szCs w:val="24"/>
          <w:u w:val="single"/>
        </w:rPr>
        <w:fldChar w:fldCharType="begin"/>
      </w:r>
      <w:r w:rsidRPr="00873E1E">
        <w:rPr>
          <w:rFonts w:eastAsia="Calibri"/>
          <w:szCs w:val="24"/>
          <w:u w:val="single"/>
        </w:rPr>
        <w:instrText xml:space="preserve"> REF _Ref448223451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18.19</w:t>
      </w:r>
      <w:r w:rsidRPr="00873E1E">
        <w:rPr>
          <w:rFonts w:eastAsia="Calibri"/>
          <w:szCs w:val="24"/>
          <w:u w:val="single"/>
        </w:rPr>
        <w:fldChar w:fldCharType="end"/>
      </w:r>
      <w:r w:rsidRPr="00873E1E">
        <w:rPr>
          <w:rFonts w:eastAsia="Calibri"/>
          <w:szCs w:val="24"/>
        </w:rPr>
        <w:t xml:space="preserve"> (Employee Benefits), </w:t>
      </w:r>
      <w:r w:rsidRPr="00873E1E">
        <w:rPr>
          <w:rFonts w:eastAsia="Calibri"/>
          <w:szCs w:val="24"/>
          <w:u w:val="single"/>
        </w:rPr>
        <w:fldChar w:fldCharType="begin"/>
      </w:r>
      <w:r w:rsidRPr="00873E1E">
        <w:rPr>
          <w:rFonts w:eastAsia="Calibri"/>
          <w:szCs w:val="24"/>
          <w:u w:val="single"/>
        </w:rPr>
        <w:instrText xml:space="preserve"> REF _Ref504382860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18.20</w:t>
      </w:r>
      <w:r w:rsidRPr="00873E1E">
        <w:rPr>
          <w:rFonts w:eastAsia="Calibri"/>
          <w:szCs w:val="24"/>
          <w:u w:val="single"/>
        </w:rPr>
        <w:fldChar w:fldCharType="end"/>
      </w:r>
      <w:r w:rsidRPr="00873E1E">
        <w:rPr>
          <w:rFonts w:eastAsia="Calibri"/>
          <w:szCs w:val="24"/>
        </w:rPr>
        <w:t xml:space="preserve"> (Financing Encumbrances), </w:t>
      </w:r>
      <w:r w:rsidRPr="00873E1E">
        <w:rPr>
          <w:rFonts w:eastAsia="Calibri"/>
          <w:szCs w:val="24"/>
          <w:u w:val="single"/>
        </w:rPr>
        <w:fldChar w:fldCharType="begin"/>
      </w:r>
      <w:r w:rsidRPr="00873E1E">
        <w:rPr>
          <w:rFonts w:eastAsia="Calibri"/>
          <w:szCs w:val="24"/>
          <w:u w:val="single"/>
        </w:rPr>
        <w:instrText xml:space="preserve"> REF _Ref446921349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18.21</w:t>
      </w:r>
      <w:r w:rsidRPr="00873E1E">
        <w:rPr>
          <w:rFonts w:eastAsia="Calibri"/>
          <w:szCs w:val="24"/>
          <w:u w:val="single"/>
        </w:rPr>
        <w:fldChar w:fldCharType="end"/>
      </w:r>
      <w:r w:rsidRPr="00873E1E">
        <w:rPr>
          <w:rFonts w:eastAsia="Calibri"/>
          <w:szCs w:val="24"/>
        </w:rPr>
        <w:t xml:space="preserve"> (Grid Synchronization; Power Sales), </w:t>
      </w:r>
      <w:r w:rsidRPr="00873E1E">
        <w:rPr>
          <w:rFonts w:eastAsia="Calibri"/>
          <w:szCs w:val="24"/>
          <w:u w:val="single"/>
        </w:rPr>
        <w:fldChar w:fldCharType="begin"/>
      </w:r>
      <w:r w:rsidRPr="00873E1E">
        <w:rPr>
          <w:rFonts w:eastAsia="Calibri"/>
          <w:szCs w:val="24"/>
          <w:u w:val="single"/>
        </w:rPr>
        <w:instrText xml:space="preserve"> REF _Ref504382913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18.22</w:t>
      </w:r>
      <w:r w:rsidRPr="00873E1E">
        <w:rPr>
          <w:rFonts w:eastAsia="Calibri"/>
          <w:szCs w:val="24"/>
          <w:u w:val="single"/>
        </w:rPr>
        <w:fldChar w:fldCharType="end"/>
      </w:r>
      <w:r w:rsidRPr="00873E1E">
        <w:rPr>
          <w:rFonts w:eastAsia="Calibri"/>
          <w:szCs w:val="24"/>
        </w:rPr>
        <w:t xml:space="preserve"> (Regulatory Status), </w:t>
      </w:r>
      <w:r w:rsidRPr="00873E1E">
        <w:rPr>
          <w:rFonts w:eastAsia="Calibri"/>
          <w:szCs w:val="24"/>
          <w:u w:val="single"/>
        </w:rPr>
        <w:fldChar w:fldCharType="begin"/>
      </w:r>
      <w:r w:rsidRPr="00873E1E">
        <w:rPr>
          <w:rFonts w:eastAsia="Calibri"/>
          <w:szCs w:val="24"/>
          <w:u w:val="single"/>
        </w:rPr>
        <w:instrText xml:space="preserve"> REF _Ref504383021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18.24</w:t>
      </w:r>
      <w:r w:rsidRPr="00873E1E">
        <w:rPr>
          <w:rFonts w:eastAsia="Calibri"/>
          <w:szCs w:val="24"/>
          <w:u w:val="single"/>
        </w:rPr>
        <w:fldChar w:fldCharType="end"/>
      </w:r>
      <w:r w:rsidRPr="00873E1E">
        <w:rPr>
          <w:rFonts w:eastAsia="Calibri"/>
          <w:szCs w:val="24"/>
        </w:rPr>
        <w:t xml:space="preserve"> (Brokers),</w:t>
      </w:r>
      <w:r w:rsidR="0046450F" w:rsidRPr="00873E1E">
        <w:rPr>
          <w:rFonts w:eastAsia="Calibri"/>
          <w:szCs w:val="24"/>
        </w:rPr>
        <w:t xml:space="preserve"> the Effective Date Tax Certificate, </w:t>
      </w:r>
      <w:r w:rsidR="0033753A" w:rsidRPr="00873E1E">
        <w:rPr>
          <w:rFonts w:eastAsia="Calibri"/>
          <w:szCs w:val="24"/>
        </w:rPr>
        <w:t xml:space="preserve">the FNTP Date Tax Certificate, </w:t>
      </w:r>
      <w:r w:rsidR="0046450F" w:rsidRPr="00873E1E">
        <w:rPr>
          <w:rFonts w:eastAsia="Calibri"/>
          <w:szCs w:val="24"/>
        </w:rPr>
        <w:t>the Closing Date Tax Certificate,</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_Ref4218643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1.4</w:t>
      </w:r>
      <w:r w:rsidRPr="00873E1E">
        <w:rPr>
          <w:rFonts w:eastAsia="Calibri"/>
          <w:szCs w:val="24"/>
          <w:u w:val="single"/>
        </w:rPr>
        <w:fldChar w:fldCharType="end"/>
      </w:r>
      <w:r w:rsidRPr="00873E1E">
        <w:rPr>
          <w:rFonts w:eastAsia="Calibri"/>
          <w:szCs w:val="24"/>
        </w:rPr>
        <w:t xml:space="preserve"> (Transferred Post-Closing Tangible Personal Property) of </w:t>
      </w:r>
      <w:r w:rsidRPr="00873E1E">
        <w:rPr>
          <w:rFonts w:eastAsia="Calibri"/>
          <w:szCs w:val="24"/>
          <w:u w:val="single"/>
        </w:rPr>
        <w:t>Exhibit</w:t>
      </w:r>
      <w:r w:rsidR="000F6CAA" w:rsidRPr="00873E1E">
        <w:rPr>
          <w:rFonts w:eastAsia="Calibri"/>
          <w:szCs w:val="24"/>
          <w:u w:val="single"/>
        </w:rPr>
        <w:t> </w:t>
      </w:r>
      <w:r w:rsidRPr="00873E1E">
        <w:rPr>
          <w:rFonts w:eastAsia="Calibri"/>
          <w:szCs w:val="24"/>
          <w:u w:val="single"/>
        </w:rPr>
        <w:t>M</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_Ref4217396 \n \h \* MERGEFORMAT </w:instrText>
      </w:r>
      <w:r w:rsidRPr="00873E1E">
        <w:rPr>
          <w:rFonts w:eastAsia="Calibri"/>
          <w:szCs w:val="24"/>
          <w:u w:val="single"/>
        </w:rPr>
      </w:r>
      <w:r w:rsidRPr="00873E1E">
        <w:rPr>
          <w:rFonts w:eastAsia="Calibri"/>
          <w:szCs w:val="24"/>
          <w:u w:val="single"/>
        </w:rPr>
        <w:fldChar w:fldCharType="separate"/>
      </w:r>
      <w:r w:rsidR="00C1617A" w:rsidRPr="000E4744">
        <w:rPr>
          <w:rFonts w:eastAsia="Calibri"/>
          <w:color w:val="000000"/>
          <w:u w:val="single"/>
        </w:rPr>
        <w:t>Section 1.11</w:t>
      </w:r>
      <w:r w:rsidRPr="00873E1E">
        <w:rPr>
          <w:rFonts w:eastAsia="Calibri"/>
          <w:szCs w:val="24"/>
          <w:u w:val="single"/>
        </w:rPr>
        <w:fldChar w:fldCharType="end"/>
      </w:r>
      <w:r w:rsidRPr="00873E1E">
        <w:rPr>
          <w:rFonts w:eastAsia="Calibri"/>
          <w:szCs w:val="24"/>
        </w:rPr>
        <w:t xml:space="preserve"> (Tax Matters) of </w:t>
      </w:r>
      <w:r w:rsidRPr="00873E1E">
        <w:rPr>
          <w:rFonts w:eastAsia="Calibri"/>
          <w:szCs w:val="24"/>
          <w:u w:val="single"/>
        </w:rPr>
        <w:t>Exhibit</w:t>
      </w:r>
      <w:r w:rsidR="000F6CAA" w:rsidRPr="00873E1E">
        <w:rPr>
          <w:rFonts w:eastAsia="Calibri"/>
          <w:szCs w:val="24"/>
          <w:u w:val="single"/>
        </w:rPr>
        <w:t> </w:t>
      </w:r>
      <w:r w:rsidRPr="00873E1E">
        <w:rPr>
          <w:rFonts w:eastAsia="Calibri"/>
          <w:szCs w:val="24"/>
          <w:u w:val="single"/>
        </w:rPr>
        <w:t>M</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_Ref4217403 \n \h \* MERGEFORMAT </w:instrText>
      </w:r>
      <w:r w:rsidRPr="00873E1E">
        <w:rPr>
          <w:rFonts w:eastAsia="Calibri"/>
          <w:szCs w:val="24"/>
          <w:u w:val="single"/>
        </w:rPr>
      </w:r>
      <w:r w:rsidRPr="00873E1E">
        <w:rPr>
          <w:rFonts w:eastAsia="Calibri"/>
          <w:szCs w:val="24"/>
          <w:u w:val="single"/>
        </w:rPr>
        <w:fldChar w:fldCharType="separate"/>
      </w:r>
      <w:r w:rsidR="00C1617A" w:rsidRPr="000E4744">
        <w:rPr>
          <w:rFonts w:eastAsia="Calibri"/>
          <w:color w:val="000000"/>
          <w:u w:val="single"/>
        </w:rPr>
        <w:t>Section 1.14</w:t>
      </w:r>
      <w:r w:rsidRPr="00873E1E">
        <w:rPr>
          <w:rFonts w:eastAsia="Calibri"/>
          <w:szCs w:val="24"/>
          <w:u w:val="single"/>
        </w:rPr>
        <w:fldChar w:fldCharType="end"/>
      </w:r>
      <w:r w:rsidRPr="00873E1E">
        <w:rPr>
          <w:rFonts w:eastAsia="Calibri"/>
          <w:szCs w:val="24"/>
        </w:rPr>
        <w:t xml:space="preserve"> (Grid Synchronization; Power Sales) of </w:t>
      </w:r>
      <w:r w:rsidRPr="00873E1E">
        <w:rPr>
          <w:rFonts w:eastAsia="Calibri"/>
          <w:szCs w:val="24"/>
          <w:u w:val="single"/>
        </w:rPr>
        <w:t>Exhibit M</w:t>
      </w:r>
      <w:r w:rsidRPr="00873E1E">
        <w:rPr>
          <w:rFonts w:eastAsia="Calibri"/>
          <w:szCs w:val="24"/>
        </w:rPr>
        <w:t>,</w:t>
      </w:r>
      <w:r w:rsidR="007C5A54" w:rsidRPr="00873E1E">
        <w:rPr>
          <w:rFonts w:eastAsia="Calibri"/>
          <w:szCs w:val="24"/>
        </w:rPr>
        <w:t xml:space="preserve"> or</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_Ref4217404 \n \h \* MERGEFORMAT </w:instrText>
      </w:r>
      <w:r w:rsidRPr="00873E1E">
        <w:rPr>
          <w:rFonts w:eastAsia="Calibri"/>
          <w:szCs w:val="24"/>
          <w:u w:val="single"/>
        </w:rPr>
      </w:r>
      <w:r w:rsidRPr="00873E1E">
        <w:rPr>
          <w:rFonts w:eastAsia="Calibri"/>
          <w:szCs w:val="24"/>
          <w:u w:val="single"/>
        </w:rPr>
        <w:fldChar w:fldCharType="separate"/>
      </w:r>
      <w:r w:rsidR="00C1617A" w:rsidRPr="000E4744">
        <w:rPr>
          <w:rFonts w:eastAsia="Calibri"/>
          <w:color w:val="000000"/>
          <w:u w:val="single"/>
        </w:rPr>
        <w:t>Section 1.15</w:t>
      </w:r>
      <w:r w:rsidRPr="00873E1E">
        <w:rPr>
          <w:rFonts w:eastAsia="Calibri"/>
          <w:szCs w:val="24"/>
          <w:u w:val="single"/>
        </w:rPr>
        <w:fldChar w:fldCharType="end"/>
      </w:r>
      <w:r w:rsidRPr="00873E1E">
        <w:rPr>
          <w:rFonts w:eastAsia="Calibri"/>
          <w:szCs w:val="24"/>
        </w:rPr>
        <w:t xml:space="preserve"> (Regulatory Status) of </w:t>
      </w:r>
      <w:r w:rsidRPr="00873E1E">
        <w:rPr>
          <w:rFonts w:eastAsia="Calibri"/>
          <w:szCs w:val="24"/>
          <w:u w:val="single"/>
        </w:rPr>
        <w:t>Exhibit</w:t>
      </w:r>
      <w:r w:rsidR="000F6CAA" w:rsidRPr="00873E1E">
        <w:rPr>
          <w:rFonts w:eastAsia="Calibri"/>
          <w:szCs w:val="24"/>
          <w:u w:val="single"/>
        </w:rPr>
        <w:t> </w:t>
      </w:r>
      <w:r w:rsidRPr="00873E1E">
        <w:rPr>
          <w:rFonts w:eastAsia="Calibri"/>
          <w:szCs w:val="24"/>
          <w:u w:val="single"/>
        </w:rPr>
        <w:t>M</w:t>
      </w:r>
      <w:r w:rsidRPr="00873E1E">
        <w:rPr>
          <w:rFonts w:eastAsia="Calibri"/>
          <w:szCs w:val="24"/>
        </w:rPr>
        <w:t xml:space="preserve"> (collectively, the “</w:t>
      </w:r>
      <w:r w:rsidRPr="00873E1E">
        <w:rPr>
          <w:rFonts w:eastAsia="Calibri"/>
          <w:b/>
          <w:i/>
          <w:szCs w:val="24"/>
        </w:rPr>
        <w:t>Fundamental Seller Representations</w:t>
      </w:r>
      <w:r w:rsidRPr="00873E1E">
        <w:rPr>
          <w:rFonts w:eastAsia="Calibri"/>
          <w:szCs w:val="24"/>
        </w:rPr>
        <w:t>”).</w:t>
      </w:r>
      <w:bookmarkStart w:id="2739" w:name="_Ref276370193"/>
      <w:bookmarkEnd w:id="2734"/>
      <w:bookmarkEnd w:id="2735"/>
      <w:r w:rsidRPr="00873E1E">
        <w:rPr>
          <w:rFonts w:eastAsia="Calibri"/>
          <w:szCs w:val="24"/>
        </w:rPr>
        <w:t xml:space="preserve">  For the avoidance of doubt, the amount of any liquidated Purchase Price reductions set forth in </w:t>
      </w:r>
      <w:r w:rsidRPr="00873E1E">
        <w:rPr>
          <w:rFonts w:eastAsia="Calibri"/>
          <w:szCs w:val="24"/>
          <w:u w:val="single"/>
        </w:rPr>
        <w:fldChar w:fldCharType="begin"/>
      </w:r>
      <w:r w:rsidRPr="00873E1E">
        <w:rPr>
          <w:rFonts w:eastAsia="Calibri"/>
          <w:szCs w:val="24"/>
          <w:u w:val="single"/>
        </w:rPr>
        <w:instrText xml:space="preserve"> REF _Ref505880368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9.2</w:t>
      </w:r>
      <w:r w:rsidRPr="00873E1E">
        <w:rPr>
          <w:rFonts w:eastAsia="Calibri"/>
          <w:szCs w:val="24"/>
          <w:u w:val="single"/>
        </w:rPr>
        <w:fldChar w:fldCharType="end"/>
      </w:r>
      <w:r w:rsidRPr="00873E1E">
        <w:rPr>
          <w:rFonts w:eastAsia="Calibri"/>
          <w:szCs w:val="24"/>
        </w:rPr>
        <w:t xml:space="preserve"> (Minimum Performance Test Requirements; Certain Re-Test Requirements)</w:t>
      </w:r>
      <w:r w:rsidR="00795FDD" w:rsidRPr="00873E1E">
        <w:rPr>
          <w:rFonts w:eastAsia="Calibri"/>
          <w:szCs w:val="24"/>
        </w:rPr>
        <w:t xml:space="preserve"> </w:t>
      </w:r>
      <w:r w:rsidRPr="00873E1E">
        <w:rPr>
          <w:rFonts w:eastAsia="Calibri"/>
          <w:szCs w:val="24"/>
        </w:rPr>
        <w:t xml:space="preserve">shall not constitute Losses for purposes of </w:t>
      </w:r>
      <w:r w:rsidRPr="00873E1E">
        <w:rPr>
          <w:rFonts w:eastAsia="Calibri"/>
          <w:szCs w:val="24"/>
          <w:u w:val="single"/>
        </w:rPr>
        <w:fldChar w:fldCharType="begin"/>
      </w:r>
      <w:r w:rsidRPr="00873E1E">
        <w:rPr>
          <w:rFonts w:eastAsia="Calibri"/>
          <w:szCs w:val="24"/>
          <w:u w:val="single"/>
        </w:rPr>
        <w:instrText xml:space="preserve"> REF _Ref453854866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24.1</w:t>
      </w:r>
      <w:r w:rsidRPr="00873E1E">
        <w:rPr>
          <w:rFonts w:eastAsia="Calibri"/>
          <w:szCs w:val="24"/>
          <w:u w:val="single"/>
        </w:rPr>
        <w:fldChar w:fldCharType="end"/>
      </w:r>
      <w:r w:rsidRPr="00873E1E">
        <w:rPr>
          <w:rFonts w:eastAsia="Calibri"/>
          <w:szCs w:val="24"/>
        </w:rPr>
        <w:t>.</w:t>
      </w:r>
      <w:bookmarkEnd w:id="2736"/>
      <w:bookmarkEnd w:id="2737"/>
    </w:p>
    <w:p w14:paraId="6AC158C8" w14:textId="6C2042EA" w:rsidR="004D7078" w:rsidRPr="00873E1E" w:rsidRDefault="004D7078" w:rsidP="007E5094">
      <w:pPr>
        <w:pStyle w:val="WP2L4"/>
      </w:pPr>
      <w:bookmarkStart w:id="2740" w:name="_Ref475105672"/>
      <w:bookmarkStart w:id="2741" w:name="_Ref455597506"/>
      <w:bookmarkStart w:id="2742" w:name="_Ref455597867"/>
      <w:r w:rsidRPr="00873E1E">
        <w:rPr>
          <w:rFonts w:eastAsia="Calibri"/>
        </w:rPr>
        <w:t xml:space="preserve">Notwithstanding anything to the contrary in this Agreement, except with respect to Losses arising as a result of the fraud or willful misconduct of Seller, the maximum aggregate liability of Seller under this Agreement (including with respect to the aggregate indemnification to which the Buyer Group is entitled under this </w:t>
      </w:r>
      <w:r w:rsidRPr="00873E1E">
        <w:rPr>
          <w:rFonts w:eastAsia="Calibri"/>
          <w:u w:val="single"/>
        </w:rPr>
        <w:fldChar w:fldCharType="begin"/>
      </w:r>
      <w:r w:rsidRPr="00873E1E">
        <w:rPr>
          <w:rFonts w:eastAsia="Calibri"/>
          <w:u w:val="single"/>
        </w:rPr>
        <w:instrText xml:space="preserve"> REF _Ref446334401 \r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XXIV</w:t>
      </w:r>
      <w:r w:rsidRPr="00873E1E">
        <w:rPr>
          <w:rFonts w:eastAsia="Calibri"/>
          <w:u w:val="single"/>
        </w:rPr>
        <w:fldChar w:fldCharType="end"/>
      </w:r>
      <w:r w:rsidRPr="00873E1E">
        <w:rPr>
          <w:rFonts w:eastAsia="Calibri"/>
        </w:rPr>
        <w:t xml:space="preserve">) shall be </w:t>
      </w:r>
      <w:bookmarkStart w:id="2743" w:name="DocXTextRef663"/>
      <w:r w:rsidRPr="00873E1E">
        <w:rPr>
          <w:rFonts w:eastAsia="Calibri"/>
        </w:rPr>
        <w:t>(A)</w:t>
      </w:r>
      <w:bookmarkEnd w:id="2743"/>
      <w:r w:rsidR="000F6CAA" w:rsidRPr="00873E1E">
        <w:rPr>
          <w:rFonts w:eastAsia="Calibri"/>
        </w:rPr>
        <w:t> </w:t>
      </w:r>
      <w:r w:rsidR="00256148" w:rsidRPr="00873E1E">
        <w:rPr>
          <w:rFonts w:eastAsia="Calibri"/>
        </w:rPr>
        <w:t xml:space="preserve">if </w:t>
      </w:r>
      <w:r w:rsidRPr="00873E1E">
        <w:rPr>
          <w:rFonts w:eastAsia="Calibri"/>
        </w:rPr>
        <w:t xml:space="preserve">the Closing </w:t>
      </w:r>
      <w:r w:rsidR="00256148" w:rsidRPr="00873E1E">
        <w:rPr>
          <w:rFonts w:eastAsia="Calibri"/>
        </w:rPr>
        <w:t>does not occur</w:t>
      </w:r>
      <w:r w:rsidRPr="00873E1E">
        <w:rPr>
          <w:rFonts w:eastAsia="Calibri"/>
        </w:rPr>
        <w:t xml:space="preserve">, </w:t>
      </w:r>
      <w:r w:rsidR="007361E2" w:rsidRPr="00873E1E">
        <w:rPr>
          <w:rFonts w:eastAsia="Calibri"/>
        </w:rPr>
        <w:t xml:space="preserve">(1) </w:t>
      </w:r>
      <w:r w:rsidRPr="00873E1E">
        <w:rPr>
          <w:rFonts w:eastAsia="Calibri"/>
        </w:rPr>
        <w:t>any and all Losses related to Third Party Claims</w:t>
      </w:r>
      <w:r w:rsidR="00316BA2" w:rsidRPr="00873E1E">
        <w:t xml:space="preserve"> plus </w:t>
      </w:r>
      <w:r w:rsidR="007361E2" w:rsidRPr="00873E1E">
        <w:t xml:space="preserve">(2) </w:t>
      </w:r>
      <w:r w:rsidR="00316BA2" w:rsidRPr="00873E1E">
        <w:t xml:space="preserve">any liquidated damages due Buyer by Seller under this Agreement or any Ancillary Agreement </w:t>
      </w:r>
      <w:r w:rsidRPr="00873E1E">
        <w:rPr>
          <w:rFonts w:eastAsia="Calibri"/>
        </w:rPr>
        <w:t>plus</w:t>
      </w:r>
      <w:r w:rsidR="007361E2" w:rsidRPr="00873E1E">
        <w:rPr>
          <w:rFonts w:eastAsia="Calibri"/>
        </w:rPr>
        <w:t xml:space="preserve"> (3)</w:t>
      </w:r>
      <w:r w:rsidRPr="00873E1E">
        <w:rPr>
          <w:rFonts w:eastAsia="Calibri"/>
        </w:rPr>
        <w:t xml:space="preserve"> </w:t>
      </w:r>
      <w:r w:rsidR="007361E2" w:rsidRPr="00873E1E">
        <w:rPr>
          <w:rFonts w:eastAsia="Calibri"/>
        </w:rPr>
        <w:t xml:space="preserve">if Seller owes to Buyer </w:t>
      </w:r>
      <w:r w:rsidRPr="00873E1E">
        <w:rPr>
          <w:rFonts w:eastAsia="Calibri"/>
        </w:rPr>
        <w:t xml:space="preserve">any termination payment pursuant to </w:t>
      </w:r>
      <w:r w:rsidRPr="00873E1E">
        <w:rPr>
          <w:rFonts w:eastAsia="Calibri"/>
          <w:u w:val="single"/>
        </w:rPr>
        <w:fldChar w:fldCharType="begin"/>
      </w:r>
      <w:r w:rsidRPr="00873E1E">
        <w:rPr>
          <w:rFonts w:eastAsia="Calibri"/>
          <w:u w:val="single"/>
        </w:rPr>
        <w:instrText xml:space="preserve"> REF _Ref4228551 \w \h  \* MERGEFORMAT </w:instrText>
      </w:r>
      <w:r w:rsidRPr="00873E1E">
        <w:rPr>
          <w:rFonts w:eastAsia="Calibri"/>
          <w:u w:val="single"/>
        </w:rPr>
      </w:r>
      <w:r w:rsidRPr="00873E1E">
        <w:rPr>
          <w:rFonts w:eastAsia="Calibri"/>
          <w:u w:val="single"/>
        </w:rPr>
        <w:fldChar w:fldCharType="separate"/>
      </w:r>
      <w:r w:rsidR="00C1617A">
        <w:rPr>
          <w:rFonts w:eastAsia="Calibri"/>
          <w:u w:val="single"/>
        </w:rPr>
        <w:t>Article XXV</w:t>
      </w:r>
      <w:r w:rsidRPr="00873E1E">
        <w:rPr>
          <w:rFonts w:eastAsia="Calibri"/>
          <w:u w:val="single"/>
        </w:rPr>
        <w:fldChar w:fldCharType="end"/>
      </w:r>
      <w:r w:rsidRPr="00873E1E">
        <w:rPr>
          <w:rFonts w:eastAsia="Calibri"/>
        </w:rPr>
        <w:t xml:space="preserve">, </w:t>
      </w:r>
      <w:r w:rsidR="007361E2" w:rsidRPr="00873E1E">
        <w:rPr>
          <w:rFonts w:eastAsia="Calibri"/>
        </w:rPr>
        <w:t>the excess of</w:t>
      </w:r>
      <w:r w:rsidR="00096D6A" w:rsidRPr="00873E1E">
        <w:rPr>
          <w:rFonts w:eastAsia="Calibri"/>
        </w:rPr>
        <w:t xml:space="preserve"> </w:t>
      </w:r>
      <w:r w:rsidR="007361E2" w:rsidRPr="00873E1E">
        <w:rPr>
          <w:rFonts w:eastAsia="Calibri"/>
          <w:szCs w:val="24"/>
        </w:rPr>
        <w:t>[●] Million Dollars ($[●])</w:t>
      </w:r>
      <w:r w:rsidR="007361E2" w:rsidRPr="000E4744">
        <w:rPr>
          <w:rStyle w:val="FootnoteReference"/>
          <w:rFonts w:eastAsia="Calibri"/>
        </w:rPr>
        <w:footnoteReference w:id="82"/>
      </w:r>
      <w:r w:rsidR="007361E2" w:rsidRPr="00873E1E">
        <w:rPr>
          <w:rFonts w:eastAsia="Calibri"/>
          <w:szCs w:val="24"/>
        </w:rPr>
        <w:t xml:space="preserve"> </w:t>
      </w:r>
      <w:r w:rsidR="007361E2" w:rsidRPr="00873E1E">
        <w:rPr>
          <w:rFonts w:eastAsia="Calibri"/>
        </w:rPr>
        <w:t>over the amount described in clause (2) above</w:t>
      </w:r>
      <w:r w:rsidR="00377B46" w:rsidRPr="00873E1E">
        <w:rPr>
          <w:rFonts w:eastAsia="Calibri"/>
        </w:rPr>
        <w:t xml:space="preserve"> </w:t>
      </w:r>
      <w:r w:rsidRPr="00873E1E">
        <w:rPr>
          <w:rFonts w:eastAsia="Calibri"/>
        </w:rPr>
        <w:t>and (B) </w:t>
      </w:r>
      <w:r w:rsidR="007361E2" w:rsidRPr="00873E1E">
        <w:rPr>
          <w:rFonts w:eastAsia="Calibri"/>
        </w:rPr>
        <w:t>if the Closing occurs</w:t>
      </w:r>
      <w:r w:rsidRPr="00873E1E">
        <w:rPr>
          <w:rFonts w:eastAsia="Calibri"/>
        </w:rPr>
        <w:t xml:space="preserve">, </w:t>
      </w:r>
      <w:r w:rsidR="007361E2" w:rsidRPr="00873E1E">
        <w:rPr>
          <w:rFonts w:eastAsia="Calibri"/>
        </w:rPr>
        <w:t>one</w:t>
      </w:r>
      <w:r w:rsidR="0025211E" w:rsidRPr="00873E1E">
        <w:rPr>
          <w:rFonts w:eastAsia="Calibri"/>
        </w:rPr>
        <w:t xml:space="preserve"> </w:t>
      </w:r>
      <w:r w:rsidR="007361E2" w:rsidRPr="00873E1E">
        <w:rPr>
          <w:rFonts w:eastAsia="Calibri"/>
        </w:rPr>
        <w:t xml:space="preserve">hundred percent (100%) </w:t>
      </w:r>
      <w:r w:rsidR="00FC6A1E" w:rsidRPr="00873E1E">
        <w:rPr>
          <w:rFonts w:eastAsia="Calibri"/>
        </w:rPr>
        <w:t>of the Purchase Price</w:t>
      </w:r>
      <w:r w:rsidRPr="00873E1E">
        <w:rPr>
          <w:rFonts w:eastAsia="Calibri"/>
        </w:rPr>
        <w:t>.</w:t>
      </w:r>
      <w:bookmarkEnd w:id="2740"/>
    </w:p>
    <w:p w14:paraId="1677DD74" w14:textId="7ED58517" w:rsidR="004D7078" w:rsidRPr="00873E1E" w:rsidRDefault="004D7078" w:rsidP="007E5094">
      <w:pPr>
        <w:pStyle w:val="WP2L4"/>
      </w:pPr>
      <w:bookmarkStart w:id="2744" w:name="_Ref479071345"/>
      <w:r w:rsidRPr="00873E1E">
        <w:rPr>
          <w:rFonts w:eastAsia="Calibri"/>
        </w:rPr>
        <w:t xml:space="preserve">For indemnification pursuant to </w:t>
      </w:r>
      <w:r w:rsidRPr="00873E1E">
        <w:rPr>
          <w:rFonts w:eastAsia="Calibri"/>
          <w:u w:val="single"/>
        </w:rPr>
        <w:fldChar w:fldCharType="begin"/>
      </w:r>
      <w:r w:rsidRPr="00873E1E">
        <w:rPr>
          <w:rFonts w:eastAsia="Calibri"/>
          <w:u w:val="single"/>
        </w:rPr>
        <w:instrText xml:space="preserve"> REF _Ref276370018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24.2(b)</w:t>
      </w:r>
      <w:r w:rsidRPr="00873E1E">
        <w:rPr>
          <w:rFonts w:eastAsia="Calibri"/>
          <w:u w:val="single"/>
        </w:rPr>
        <w:fldChar w:fldCharType="end"/>
      </w:r>
      <w:bookmarkStart w:id="2745" w:name="_Ref188277084"/>
      <w:r w:rsidRPr="00873E1E">
        <w:rPr>
          <w:rFonts w:eastAsia="Calibri"/>
        </w:rPr>
        <w:t xml:space="preserve">, from and after the Substantial Completion Payment Date, except with respect to Losses arising as a result of the fraud or willful misconduct of Buyer, the maximum indemnification in the aggregate to which the Seller Group shall be entitled shall be equal to [●] percent ([●]%) of the </w:t>
      </w:r>
      <w:r w:rsidR="00BF09DD">
        <w:rPr>
          <w:rFonts w:eastAsia="Calibri"/>
        </w:rPr>
        <w:t xml:space="preserve">Unadjusted </w:t>
      </w:r>
      <w:r w:rsidRPr="00873E1E">
        <w:rPr>
          <w:rFonts w:eastAsia="Calibri"/>
        </w:rPr>
        <w:t>Purchase Price</w:t>
      </w:r>
      <w:bookmarkStart w:id="2746" w:name="_Ref4217457"/>
      <w:bookmarkEnd w:id="2739"/>
      <w:bookmarkEnd w:id="2745"/>
      <w:r w:rsidRPr="000E4744">
        <w:rPr>
          <w:rStyle w:val="FootnoteReference"/>
          <w:rFonts w:eastAsia="Calibri"/>
        </w:rPr>
        <w:footnoteReference w:id="83"/>
      </w:r>
      <w:bookmarkEnd w:id="2746"/>
      <w:r w:rsidRPr="00873E1E">
        <w:rPr>
          <w:rFonts w:eastAsia="Calibri"/>
        </w:rPr>
        <w:t xml:space="preserv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the limitation in this </w:t>
      </w:r>
      <w:r w:rsidRPr="00873E1E">
        <w:rPr>
          <w:rFonts w:eastAsia="Calibri"/>
          <w:u w:val="single"/>
        </w:rPr>
        <w:fldChar w:fldCharType="begin"/>
      </w:r>
      <w:r w:rsidRPr="00873E1E">
        <w:rPr>
          <w:rFonts w:eastAsia="Calibri"/>
          <w:u w:val="single"/>
        </w:rPr>
        <w:instrText xml:space="preserve"> REF _Ref276371199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24.3</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_Ref455595963 \r \h  \* MERGEFORMAT </w:instrText>
      </w:r>
      <w:r w:rsidRPr="00873E1E">
        <w:rPr>
          <w:rFonts w:eastAsia="Calibri"/>
          <w:u w:val="single"/>
        </w:rPr>
      </w:r>
      <w:r w:rsidRPr="00873E1E">
        <w:rPr>
          <w:rFonts w:eastAsia="Calibri"/>
          <w:u w:val="single"/>
        </w:rPr>
        <w:fldChar w:fldCharType="separate"/>
      </w:r>
      <w:r w:rsidR="00C1617A">
        <w:rPr>
          <w:rFonts w:eastAsia="Calibri"/>
          <w:u w:val="single"/>
        </w:rPr>
        <w:t>(a)</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_Ref479071345 \r \h  \* MERGEFORMAT </w:instrText>
      </w:r>
      <w:r w:rsidRPr="00873E1E">
        <w:rPr>
          <w:rFonts w:eastAsia="Calibri"/>
          <w:u w:val="single"/>
        </w:rPr>
      </w:r>
      <w:r w:rsidRPr="00873E1E">
        <w:rPr>
          <w:rFonts w:eastAsia="Calibri"/>
          <w:u w:val="single"/>
        </w:rPr>
        <w:fldChar w:fldCharType="separate"/>
      </w:r>
      <w:r w:rsidR="00C1617A">
        <w:rPr>
          <w:rFonts w:eastAsia="Calibri"/>
          <w:u w:val="single"/>
        </w:rPr>
        <w:t>(iii)</w:t>
      </w:r>
      <w:r w:rsidRPr="00873E1E">
        <w:rPr>
          <w:rFonts w:eastAsia="Calibri"/>
          <w:u w:val="single"/>
        </w:rPr>
        <w:fldChar w:fldCharType="end"/>
      </w:r>
      <w:r w:rsidRPr="00873E1E">
        <w:rPr>
          <w:rFonts w:eastAsia="Calibri"/>
        </w:rPr>
        <w:t xml:space="preserve"> shall not apply in respect of claims for indemnification arising out of, in connection with, or resulting from a breach of the representations and warranties made in </w:t>
      </w:r>
      <w:r w:rsidRPr="00873E1E">
        <w:rPr>
          <w:rFonts w:eastAsia="Calibri"/>
          <w:u w:val="single"/>
        </w:rPr>
        <w:fldChar w:fldCharType="begin"/>
      </w:r>
      <w:r w:rsidRPr="00873E1E">
        <w:rPr>
          <w:rFonts w:eastAsia="Calibri"/>
          <w:u w:val="single"/>
        </w:rPr>
        <w:instrText xml:space="preserve"> REF _Ref276370039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19.1</w:t>
      </w:r>
      <w:r w:rsidRPr="00873E1E">
        <w:rPr>
          <w:rFonts w:eastAsia="Calibri"/>
          <w:u w:val="single"/>
        </w:rPr>
        <w:fldChar w:fldCharType="end"/>
      </w:r>
      <w:r w:rsidRPr="00873E1E">
        <w:rPr>
          <w:rFonts w:eastAsia="Calibri"/>
        </w:rPr>
        <w:t xml:space="preserve"> (Organization and Existence), </w:t>
      </w:r>
      <w:r w:rsidRPr="00873E1E">
        <w:rPr>
          <w:rFonts w:eastAsia="Calibri"/>
          <w:u w:val="single"/>
        </w:rPr>
        <w:fldChar w:fldCharType="begin"/>
      </w:r>
      <w:r w:rsidRPr="00873E1E">
        <w:rPr>
          <w:rFonts w:eastAsia="Calibri"/>
          <w:u w:val="single"/>
        </w:rPr>
        <w:instrText xml:space="preserve"> REF _Ref142924946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19.2</w:t>
      </w:r>
      <w:r w:rsidRPr="00873E1E">
        <w:rPr>
          <w:rFonts w:eastAsia="Calibri"/>
          <w:u w:val="single"/>
        </w:rPr>
        <w:fldChar w:fldCharType="end"/>
      </w:r>
      <w:r w:rsidRPr="00873E1E">
        <w:rPr>
          <w:rFonts w:eastAsia="Calibri"/>
        </w:rPr>
        <w:t xml:space="preserve"> (Execution, Delivery</w:t>
      </w:r>
      <w:r w:rsidR="008665C0" w:rsidRPr="00873E1E">
        <w:rPr>
          <w:rFonts w:eastAsia="Calibri"/>
        </w:rPr>
        <w:t>,</w:t>
      </w:r>
      <w:r w:rsidRPr="00873E1E">
        <w:rPr>
          <w:rFonts w:eastAsia="Calibri"/>
        </w:rPr>
        <w:t xml:space="preserve"> and Enforceability), </w:t>
      </w:r>
      <w:r w:rsidRPr="00873E1E">
        <w:rPr>
          <w:rFonts w:eastAsia="Calibri"/>
          <w:u w:val="single"/>
        </w:rPr>
        <w:fldChar w:fldCharType="begin"/>
      </w:r>
      <w:r w:rsidRPr="00873E1E">
        <w:rPr>
          <w:rFonts w:eastAsia="Calibri"/>
          <w:u w:val="single"/>
        </w:rPr>
        <w:instrText xml:space="preserve"> REF _Ref276370136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19.3(a)</w:t>
      </w:r>
      <w:r w:rsidRPr="00873E1E">
        <w:rPr>
          <w:rFonts w:eastAsia="Calibri"/>
          <w:u w:val="single"/>
        </w:rPr>
        <w:fldChar w:fldCharType="end"/>
      </w:r>
      <w:r w:rsidRPr="00873E1E">
        <w:rPr>
          <w:rFonts w:eastAsia="Calibri"/>
        </w:rPr>
        <w:t xml:space="preserve"> (No Violation), and </w:t>
      </w:r>
      <w:r w:rsidRPr="00873E1E">
        <w:rPr>
          <w:rFonts w:eastAsia="Calibri"/>
          <w:u w:val="single"/>
        </w:rPr>
        <w:fldChar w:fldCharType="begin"/>
      </w:r>
      <w:r w:rsidRPr="00873E1E">
        <w:rPr>
          <w:rFonts w:eastAsia="Calibri"/>
          <w:u w:val="single"/>
        </w:rPr>
        <w:instrText xml:space="preserve"> REF _Ref276370162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19.6</w:t>
      </w:r>
      <w:r w:rsidRPr="00873E1E">
        <w:rPr>
          <w:rFonts w:eastAsia="Calibri"/>
          <w:u w:val="single"/>
        </w:rPr>
        <w:fldChar w:fldCharType="end"/>
      </w:r>
      <w:r w:rsidRPr="00873E1E">
        <w:rPr>
          <w:rFonts w:eastAsia="Calibri"/>
        </w:rPr>
        <w:t xml:space="preserve"> (Brokers) (collectively, the “</w:t>
      </w:r>
      <w:r w:rsidRPr="00873E1E">
        <w:rPr>
          <w:rFonts w:eastAsia="Calibri"/>
          <w:b/>
          <w:i/>
        </w:rPr>
        <w:t>Fundamental Buyer Representations</w:t>
      </w:r>
      <w:r w:rsidRPr="00873E1E">
        <w:rPr>
          <w:rFonts w:eastAsia="Calibri"/>
        </w:rPr>
        <w:t>”)</w:t>
      </w:r>
      <w:bookmarkEnd w:id="2741"/>
      <w:r w:rsidRPr="00873E1E">
        <w:rPr>
          <w:rFonts w:eastAsia="Calibri"/>
        </w:rPr>
        <w:t>.</w:t>
      </w:r>
      <w:bookmarkEnd w:id="2742"/>
      <w:bookmarkEnd w:id="2744"/>
    </w:p>
    <w:p w14:paraId="0F777B18" w14:textId="35E58842" w:rsidR="004D7078" w:rsidRPr="00873E1E" w:rsidRDefault="004D7078" w:rsidP="007E5094">
      <w:pPr>
        <w:pStyle w:val="WP2L3"/>
      </w:pPr>
      <w:bookmarkStart w:id="2747" w:name="_Ref455595681"/>
      <w:r w:rsidRPr="00873E1E">
        <w:rPr>
          <w:rFonts w:eastAsia="Calibri"/>
          <w:szCs w:val="24"/>
          <w:u w:val="single"/>
        </w:rPr>
        <w:t>Survival</w:t>
      </w:r>
      <w:r w:rsidRPr="00873E1E">
        <w:rPr>
          <w:rFonts w:eastAsia="Calibri"/>
          <w:szCs w:val="24"/>
        </w:rPr>
        <w:t>.  Notwithstanding any statute of limitations that would otherwise be applicable, the representations and warranties set forth in this Agreement (excluding, for the avoidance of doubt, the Project Warranty</w:t>
      </w:r>
      <w:r w:rsidR="00A43444" w:rsidRPr="00873E1E">
        <w:rPr>
          <w:rFonts w:eastAsia="Calibri"/>
          <w:szCs w:val="24"/>
        </w:rPr>
        <w:t xml:space="preserve"> and</w:t>
      </w:r>
      <w:r w:rsidRPr="00873E1E">
        <w:rPr>
          <w:rFonts w:eastAsia="Calibri"/>
          <w:szCs w:val="24"/>
        </w:rPr>
        <w:t xml:space="preserve"> </w:t>
      </w:r>
      <w:r w:rsidR="00CE6312" w:rsidRPr="00873E1E">
        <w:rPr>
          <w:rFonts w:eastAsia="Calibri"/>
          <w:szCs w:val="24"/>
        </w:rPr>
        <w:t xml:space="preserve">any of </w:t>
      </w:r>
      <w:r w:rsidR="007174E8" w:rsidRPr="00873E1E">
        <w:rPr>
          <w:rFonts w:eastAsia="Calibri"/>
          <w:szCs w:val="24"/>
        </w:rPr>
        <w:t xml:space="preserve">the other </w:t>
      </w:r>
      <w:r w:rsidRPr="00873E1E">
        <w:rPr>
          <w:rFonts w:eastAsia="Calibri"/>
          <w:szCs w:val="24"/>
        </w:rPr>
        <w:t xml:space="preserve">warranties described in or contemplated by </w:t>
      </w:r>
      <w:r w:rsidRPr="00873E1E">
        <w:rPr>
          <w:rFonts w:eastAsia="Calibri"/>
          <w:szCs w:val="24"/>
          <w:u w:val="single"/>
        </w:rPr>
        <w:fldChar w:fldCharType="begin"/>
      </w:r>
      <w:r w:rsidRPr="00873E1E">
        <w:rPr>
          <w:rFonts w:eastAsia="Calibri"/>
          <w:szCs w:val="24"/>
          <w:u w:val="single"/>
        </w:rPr>
        <w:instrText xml:space="preserve"> REF _Ref454867596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w:t>
      </w:r>
      <w:r w:rsidRPr="00873E1E">
        <w:rPr>
          <w:rFonts w:eastAsia="Calibri"/>
          <w:szCs w:val="24"/>
          <w:u w:val="single"/>
        </w:rPr>
        <w:fldChar w:fldCharType="end"/>
      </w:r>
      <w:r w:rsidRPr="00873E1E">
        <w:rPr>
          <w:rFonts w:eastAsia="Calibri"/>
          <w:szCs w:val="24"/>
        </w:rPr>
        <w:t xml:space="preserve"> (Warranty) or the Scope Book</w:t>
      </w:r>
      <w:r w:rsidR="00CE6312" w:rsidRPr="00873E1E">
        <w:rPr>
          <w:rFonts w:eastAsia="Calibri"/>
          <w:szCs w:val="24"/>
        </w:rPr>
        <w:t xml:space="preserve"> to be provided to Buyer</w:t>
      </w:r>
      <w:r w:rsidRPr="00873E1E">
        <w:rPr>
          <w:rFonts w:eastAsia="Calibri"/>
          <w:szCs w:val="24"/>
        </w:rPr>
        <w:t>), and the Ancillary Agreements shall survive the Closing as follows:</w:t>
      </w:r>
      <w:bookmarkStart w:id="2748" w:name="OLE_LINK9"/>
      <w:bookmarkStart w:id="2749" w:name="OLE_LINK10"/>
      <w:bookmarkEnd w:id="2730"/>
      <w:bookmarkEnd w:id="2747"/>
    </w:p>
    <w:p w14:paraId="75B9F3EC" w14:textId="44BAEE99" w:rsidR="004D7078" w:rsidRPr="00873E1E" w:rsidRDefault="004D7078" w:rsidP="007E5094">
      <w:pPr>
        <w:pStyle w:val="WP2L4"/>
      </w:pPr>
      <w:bookmarkStart w:id="2750" w:name="_Ref4217295"/>
      <w:r w:rsidRPr="00873E1E">
        <w:rPr>
          <w:rFonts w:eastAsia="Calibri"/>
          <w:szCs w:val="24"/>
        </w:rPr>
        <w:t xml:space="preserve">the Fundamental Seller Representations and the Fundamental Buyer Representations </w:t>
      </w:r>
      <w:bookmarkEnd w:id="2748"/>
      <w:bookmarkEnd w:id="2749"/>
      <w:r w:rsidRPr="00873E1E">
        <w:rPr>
          <w:rFonts w:eastAsia="Calibri"/>
          <w:szCs w:val="24"/>
        </w:rPr>
        <w:t>shall survive for the applicable statute of limitations plus thirty</w:t>
      </w:r>
      <w:r w:rsidR="000F6CAA" w:rsidRPr="00873E1E">
        <w:rPr>
          <w:rFonts w:eastAsia="Calibri"/>
          <w:szCs w:val="24"/>
        </w:rPr>
        <w:t> </w:t>
      </w:r>
      <w:r w:rsidRPr="00873E1E">
        <w:rPr>
          <w:rFonts w:eastAsia="Calibri"/>
          <w:szCs w:val="24"/>
        </w:rPr>
        <w:t>(30) days thereafter;</w:t>
      </w:r>
      <w:bookmarkEnd w:id="2750"/>
    </w:p>
    <w:p w14:paraId="79CFAB61" w14:textId="3602131D" w:rsidR="004D7078" w:rsidRPr="00873E1E" w:rsidRDefault="004D7078" w:rsidP="007E5094">
      <w:pPr>
        <w:pStyle w:val="WP2L4"/>
      </w:pPr>
      <w:bookmarkStart w:id="2751" w:name="_Ref465682171"/>
      <w:r w:rsidRPr="00873E1E">
        <w:rPr>
          <w:rFonts w:eastAsia="Calibri"/>
        </w:rPr>
        <w:t xml:space="preserve">the representations and warranties contained in </w:t>
      </w:r>
      <w:r w:rsidRPr="00873E1E">
        <w:rPr>
          <w:rFonts w:eastAsia="Calibri"/>
          <w:u w:val="single"/>
        </w:rPr>
        <w:fldChar w:fldCharType="begin"/>
      </w:r>
      <w:r w:rsidRPr="00873E1E">
        <w:rPr>
          <w:rFonts w:eastAsia="Calibri"/>
          <w:u w:val="single"/>
        </w:rPr>
        <w:instrText xml:space="preserve"> REF _Ref276037613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18.16</w:t>
      </w:r>
      <w:r w:rsidRPr="00873E1E">
        <w:rPr>
          <w:rFonts w:eastAsia="Calibri"/>
          <w:u w:val="single"/>
        </w:rPr>
        <w:fldChar w:fldCharType="end"/>
      </w:r>
      <w:r w:rsidRPr="00873E1E">
        <w:rPr>
          <w:rFonts w:eastAsia="Calibri"/>
        </w:rPr>
        <w:t xml:space="preserve"> (Environmental Matters) shall survive until the third</w:t>
      </w:r>
      <w:r w:rsidR="000F6CAA" w:rsidRPr="00873E1E">
        <w:rPr>
          <w:rFonts w:eastAsia="Calibri"/>
        </w:rPr>
        <w:t> </w:t>
      </w:r>
      <w:r w:rsidRPr="00873E1E">
        <w:rPr>
          <w:rFonts w:eastAsia="Calibri"/>
        </w:rPr>
        <w:t>(3rd) anniversary of the Closing Date; and</w:t>
      </w:r>
      <w:bookmarkEnd w:id="2751"/>
    </w:p>
    <w:p w14:paraId="2EEE91D0" w14:textId="7E2F3B01" w:rsidR="004D7078" w:rsidRPr="00873E1E" w:rsidRDefault="004D7078" w:rsidP="007E5094">
      <w:pPr>
        <w:pStyle w:val="WP2L4"/>
      </w:pPr>
      <w:bookmarkStart w:id="2752" w:name="_Ref465681854"/>
      <w:r w:rsidRPr="00873E1E">
        <w:rPr>
          <w:rFonts w:eastAsia="Calibri"/>
        </w:rPr>
        <w:t>all other representations and warranties shall survive until the second (2</w:t>
      </w:r>
      <w:r w:rsidRPr="00873E1E">
        <w:rPr>
          <w:rFonts w:eastAsia="Calibri"/>
          <w:vertAlign w:val="superscript"/>
        </w:rPr>
        <w:t>nd</w:t>
      </w:r>
      <w:r w:rsidRPr="00873E1E">
        <w:rPr>
          <w:rFonts w:eastAsia="Calibri"/>
        </w:rPr>
        <w:t>) anniversary of the date on which the Work shall be deemed to have achieved Substantial Completion in accordance with this Agreement.</w:t>
      </w:r>
      <w:bookmarkEnd w:id="2752"/>
    </w:p>
    <w:p w14:paraId="115CAFDB" w14:textId="56BD5807" w:rsidR="004D7078" w:rsidRPr="00873E1E" w:rsidRDefault="004D7078" w:rsidP="003F11D9">
      <w:pPr>
        <w:pStyle w:val="O-BodyTextJ"/>
      </w:pPr>
      <w:r w:rsidRPr="00873E1E">
        <w:rPr>
          <w:rFonts w:eastAsia="Calibri"/>
        </w:rPr>
        <w:t xml:space="preserve">Any breach of any representation or warranty that survives the Closing as provided in the preceding sentence and in respect of which indemnity may be sought under this Agreement shall survive the time at which it would otherwise terminate pursuant to this </w:t>
      </w:r>
      <w:r w:rsidRPr="00873E1E">
        <w:rPr>
          <w:rFonts w:eastAsia="Calibri"/>
          <w:u w:val="single"/>
        </w:rPr>
        <w:fldChar w:fldCharType="begin"/>
      </w:r>
      <w:r w:rsidRPr="00873E1E">
        <w:rPr>
          <w:rFonts w:eastAsia="Calibri"/>
          <w:u w:val="single"/>
        </w:rPr>
        <w:instrText xml:space="preserve"> REF _Ref276371199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24.3</w:t>
      </w:r>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_Ref455595681 \r \h  \* MERGEFORMAT </w:instrText>
      </w:r>
      <w:r w:rsidRPr="00873E1E">
        <w:rPr>
          <w:rFonts w:eastAsia="Calibri"/>
          <w:u w:val="single"/>
        </w:rPr>
      </w:r>
      <w:r w:rsidRPr="00873E1E">
        <w:rPr>
          <w:rFonts w:eastAsia="Calibri"/>
          <w:u w:val="single"/>
        </w:rPr>
        <w:fldChar w:fldCharType="separate"/>
      </w:r>
      <w:r w:rsidR="00C1617A">
        <w:rPr>
          <w:rFonts w:eastAsia="Calibri"/>
          <w:u w:val="single"/>
        </w:rPr>
        <w:t>(b)</w:t>
      </w:r>
      <w:r w:rsidRPr="00873E1E">
        <w:rPr>
          <w:rFonts w:eastAsia="Calibri"/>
          <w:u w:val="single"/>
        </w:rPr>
        <w:fldChar w:fldCharType="end"/>
      </w:r>
      <w:r w:rsidRPr="00873E1E">
        <w:rPr>
          <w:rFonts w:eastAsia="Calibri"/>
        </w:rPr>
        <w:t xml:space="preserve"> if written notice of the inaccuracy or breach thereof giving rise to such right of indemnity shall have been given in good faith on or prior to such Termination Date to the Party against which such indemnity may be sought prior to such time.</w:t>
      </w:r>
    </w:p>
    <w:p w14:paraId="2BD32F7D" w14:textId="77777777" w:rsidR="004D7078" w:rsidRPr="00873E1E" w:rsidRDefault="004D7078" w:rsidP="007E5094">
      <w:pPr>
        <w:pStyle w:val="WP2L2"/>
        <w:rPr>
          <w:vanish/>
          <w:specVanish/>
        </w:rPr>
      </w:pPr>
      <w:bookmarkStart w:id="2753" w:name="_Ref4217296"/>
      <w:bookmarkStart w:id="2754" w:name="_Toc33799338"/>
      <w:bookmarkStart w:id="2755" w:name="_Toc66116256"/>
      <w:bookmarkStart w:id="2756" w:name="_Toc78886855"/>
      <w:bookmarkStart w:id="2757" w:name="_Ref142919360"/>
      <w:bookmarkStart w:id="2758" w:name="_Ref142925269"/>
      <w:bookmarkStart w:id="2759" w:name="_Ref38965102"/>
      <w:r w:rsidRPr="00873E1E">
        <w:rPr>
          <w:rFonts w:eastAsia="Calibri"/>
          <w:b/>
          <w:szCs w:val="24"/>
        </w:rPr>
        <w:t>Effect of Knowledge</w:t>
      </w:r>
      <w:bookmarkEnd w:id="2753"/>
      <w:bookmarkEnd w:id="2754"/>
      <w:bookmarkEnd w:id="2755"/>
      <w:bookmarkEnd w:id="2756"/>
    </w:p>
    <w:p w14:paraId="5FD19A76" w14:textId="77777777" w:rsidR="004D7078" w:rsidRPr="00873E1E" w:rsidRDefault="004D7078" w:rsidP="00C86CA0">
      <w:pPr>
        <w:pStyle w:val="WP2Para2"/>
      </w:pPr>
      <w:r w:rsidRPr="00873E1E">
        <w:rPr>
          <w:rFonts w:eastAsia="Calibri"/>
          <w:snapToGrid w:val="0"/>
        </w:rPr>
        <w:t xml:space="preserve">.  The right to indemnification, reimbursement, or other remedy based upon the representations, warranties, covenants, obligations, and agreements herein or in the Ancillary Agreements shall not be affected by any information made available or furnished to, or any investigation or audit conducted (or that could have been conducted) by, any other Party or any of its Representatives, or any knowledge of any Party acquired at any time, whether before, on, or after the Effective Date or the Closing Date, with respect to the Transactions or the accuracy or inaccuracy of, or compliance or non-compliance with, any such representation, warranty, covenant, obligation, or agreement.  Each Party shall be entitled to rely upon the representations, warranties, covenants, obligations, and agreements of each other Party set forth herein and in the Ancillary Agreements notwithstanding </w:t>
      </w:r>
      <w:bookmarkStart w:id="2760" w:name="DocXTextRef665"/>
      <w:r w:rsidRPr="00873E1E">
        <w:rPr>
          <w:rFonts w:eastAsia="Calibri"/>
          <w:snapToGrid w:val="0"/>
        </w:rPr>
        <w:t>(a)</w:t>
      </w:r>
      <w:bookmarkEnd w:id="2760"/>
      <w:r w:rsidR="000F6CAA" w:rsidRPr="00873E1E">
        <w:rPr>
          <w:rFonts w:eastAsia="Calibri"/>
          <w:snapToGrid w:val="0"/>
        </w:rPr>
        <w:t> </w:t>
      </w:r>
      <w:r w:rsidRPr="00873E1E">
        <w:rPr>
          <w:rFonts w:eastAsia="Calibri"/>
          <w:snapToGrid w:val="0"/>
        </w:rPr>
        <w:t xml:space="preserve">any investigation or audit conducted (or that could have been conducted) by such Party or any information received by such Party before, on, or after the Closing Date or </w:t>
      </w:r>
      <w:bookmarkStart w:id="2761" w:name="DocXTextRef666"/>
      <w:r w:rsidRPr="00873E1E">
        <w:rPr>
          <w:rFonts w:eastAsia="Calibri"/>
          <w:snapToGrid w:val="0"/>
        </w:rPr>
        <w:t>(b)</w:t>
      </w:r>
      <w:bookmarkEnd w:id="2761"/>
      <w:r w:rsidR="000F6CAA" w:rsidRPr="00873E1E">
        <w:rPr>
          <w:rFonts w:eastAsia="Calibri"/>
          <w:snapToGrid w:val="0"/>
        </w:rPr>
        <w:t> </w:t>
      </w:r>
      <w:r w:rsidRPr="00873E1E">
        <w:rPr>
          <w:rFonts w:eastAsia="Calibri"/>
          <w:snapToGrid w:val="0"/>
        </w:rPr>
        <w:t>the decision of such Party to complete the Closing.</w:t>
      </w:r>
    </w:p>
    <w:p w14:paraId="071F88B9" w14:textId="77777777" w:rsidR="004D7078" w:rsidRPr="00873E1E" w:rsidRDefault="004D7078" w:rsidP="007E5094">
      <w:pPr>
        <w:pStyle w:val="WP2L2"/>
      </w:pPr>
      <w:bookmarkStart w:id="2762" w:name="_Ref4217297"/>
      <w:bookmarkStart w:id="2763" w:name="_Ref276371233"/>
      <w:bookmarkStart w:id="2764" w:name="_Toc33799339"/>
      <w:bookmarkStart w:id="2765" w:name="_Toc66116257"/>
      <w:bookmarkStart w:id="2766" w:name="_Toc78886856"/>
      <w:r w:rsidRPr="00873E1E">
        <w:rPr>
          <w:rFonts w:eastAsia="Calibri"/>
          <w:b/>
        </w:rPr>
        <w:t>Defense of Third Party Claims</w:t>
      </w:r>
      <w:r w:rsidRPr="00873E1E">
        <w:rPr>
          <w:rFonts w:eastAsia="Calibri"/>
          <w:snapToGrid w:val="0"/>
        </w:rPr>
        <w:t>.</w:t>
      </w:r>
      <w:bookmarkEnd w:id="2762"/>
      <w:bookmarkEnd w:id="2763"/>
      <w:bookmarkEnd w:id="2764"/>
      <w:bookmarkEnd w:id="2765"/>
      <w:bookmarkEnd w:id="2766"/>
    </w:p>
    <w:p w14:paraId="5FCCCB3D" w14:textId="6340E12A" w:rsidR="004D7078" w:rsidRPr="00873E1E" w:rsidRDefault="004D7078" w:rsidP="007E5094">
      <w:pPr>
        <w:pStyle w:val="WP2L3"/>
      </w:pPr>
      <w:bookmarkStart w:id="2767" w:name="_Ref4217298"/>
      <w:bookmarkStart w:id="2768" w:name="_Ref142919215"/>
      <w:r w:rsidRPr="00873E1E">
        <w:rPr>
          <w:rFonts w:eastAsia="Calibri"/>
          <w:szCs w:val="24"/>
        </w:rPr>
        <w:t xml:space="preserve">Subject to the terms of this Agreement and upon receipt of notice of the assertion of a claim or of the commencement of any suit, action, or proceeding that is a Third Party Claim against any member of the Buyer Group or the Seller Group entitled to indemnification under </w:t>
      </w:r>
      <w:r w:rsidRPr="00873E1E">
        <w:rPr>
          <w:rFonts w:eastAsia="Calibri"/>
          <w:szCs w:val="24"/>
          <w:u w:val="single"/>
        </w:rPr>
        <w:fldChar w:fldCharType="begin"/>
      </w:r>
      <w:r w:rsidRPr="00873E1E">
        <w:rPr>
          <w:rFonts w:eastAsia="Calibri"/>
          <w:szCs w:val="24"/>
          <w:u w:val="single"/>
        </w:rPr>
        <w:instrText xml:space="preserve"> REF _Ref453854866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24.1</w:t>
      </w:r>
      <w:r w:rsidRPr="00873E1E">
        <w:rPr>
          <w:rFonts w:eastAsia="Calibri"/>
          <w:szCs w:val="24"/>
          <w:u w:val="single"/>
        </w:rPr>
        <w:fldChar w:fldCharType="end"/>
      </w:r>
      <w:r w:rsidRPr="00873E1E">
        <w:rPr>
          <w:rFonts w:eastAsia="Calibri"/>
          <w:szCs w:val="24"/>
        </w:rPr>
        <w:t xml:space="preserve"> or </w:t>
      </w:r>
      <w:r w:rsidRPr="00873E1E">
        <w:rPr>
          <w:rFonts w:eastAsia="Calibri"/>
          <w:szCs w:val="24"/>
          <w:u w:val="single"/>
        </w:rPr>
        <w:fldChar w:fldCharType="begin"/>
      </w:r>
      <w:r w:rsidRPr="00873E1E">
        <w:rPr>
          <w:rFonts w:eastAsia="Calibri"/>
          <w:szCs w:val="24"/>
          <w:u w:val="single"/>
        </w:rPr>
        <w:instrText xml:space="preserve"> REF _Ref142925187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24.2</w:t>
      </w:r>
      <w:r w:rsidRPr="00873E1E">
        <w:rPr>
          <w:rFonts w:eastAsia="Calibri"/>
          <w:szCs w:val="24"/>
          <w:u w:val="single"/>
        </w:rPr>
        <w:fldChar w:fldCharType="end"/>
      </w:r>
      <w:r w:rsidRPr="00873E1E">
        <w:rPr>
          <w:rFonts w:eastAsia="Calibri"/>
          <w:szCs w:val="24"/>
        </w:rPr>
        <w:t xml:space="preserve">, respectively, the Indemnitee shall promptly notify the Indemnitor in writing of any Loss which the Indemnitee has determined has given or could give rise to a claim under </w:t>
      </w:r>
      <w:r w:rsidRPr="00873E1E">
        <w:rPr>
          <w:rFonts w:eastAsia="Calibri"/>
          <w:szCs w:val="24"/>
          <w:u w:val="single"/>
        </w:rPr>
        <w:fldChar w:fldCharType="begin"/>
      </w:r>
      <w:r w:rsidRPr="00873E1E">
        <w:rPr>
          <w:rFonts w:eastAsia="Calibri"/>
          <w:szCs w:val="24"/>
          <w:u w:val="single"/>
        </w:rPr>
        <w:instrText xml:space="preserve"> REF _Ref453854866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24.1</w:t>
      </w:r>
      <w:r w:rsidRPr="00873E1E">
        <w:rPr>
          <w:rFonts w:eastAsia="Calibri"/>
          <w:szCs w:val="24"/>
          <w:u w:val="single"/>
        </w:rPr>
        <w:fldChar w:fldCharType="end"/>
      </w:r>
      <w:r w:rsidRPr="00873E1E">
        <w:rPr>
          <w:rFonts w:eastAsia="Calibri"/>
          <w:szCs w:val="24"/>
        </w:rPr>
        <w:t xml:space="preserve"> or </w:t>
      </w:r>
      <w:r w:rsidRPr="00873E1E">
        <w:rPr>
          <w:rFonts w:eastAsia="Calibri"/>
          <w:szCs w:val="24"/>
          <w:u w:val="single"/>
        </w:rPr>
        <w:fldChar w:fldCharType="begin"/>
      </w:r>
      <w:r w:rsidRPr="00873E1E">
        <w:rPr>
          <w:rFonts w:eastAsia="Calibri"/>
          <w:szCs w:val="24"/>
          <w:u w:val="single"/>
        </w:rPr>
        <w:instrText xml:space="preserve"> REF _Ref142925187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24.2</w:t>
      </w:r>
      <w:r w:rsidRPr="00873E1E">
        <w:rPr>
          <w:rFonts w:eastAsia="Calibri"/>
          <w:szCs w:val="24"/>
          <w:u w:val="single"/>
        </w:rPr>
        <w:fldChar w:fldCharType="end"/>
      </w:r>
      <w:r w:rsidRPr="00873E1E">
        <w:rPr>
          <w:rFonts w:eastAsia="Calibri"/>
          <w:szCs w:val="24"/>
        </w:rPr>
        <w:t>.  Such written notice is herein referred to as a “</w:t>
      </w:r>
      <w:r w:rsidRPr="00873E1E">
        <w:rPr>
          <w:rFonts w:eastAsia="Calibri"/>
          <w:b/>
          <w:i/>
          <w:szCs w:val="24"/>
        </w:rPr>
        <w:t>Notice of Claim</w:t>
      </w:r>
      <w:r w:rsidRPr="00873E1E">
        <w:rPr>
          <w:rFonts w:eastAsia="Calibri"/>
          <w:szCs w:val="24"/>
        </w:rPr>
        <w:t xml:space="preserve">.”  A Notice of Claim shall specify, in reasonable detail, the facts known to the Indemnitee regarding the claim.  Subject to </w:t>
      </w:r>
      <w:r w:rsidRPr="00873E1E">
        <w:rPr>
          <w:rFonts w:eastAsia="Calibri"/>
          <w:szCs w:val="24"/>
          <w:u w:val="single"/>
        </w:rPr>
        <w:fldChar w:fldCharType="begin"/>
      </w:r>
      <w:r w:rsidRPr="00873E1E">
        <w:rPr>
          <w:rFonts w:eastAsia="Calibri"/>
          <w:szCs w:val="24"/>
          <w:u w:val="single"/>
        </w:rPr>
        <w:instrText xml:space="preserve"> REF _Ref276371199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24.3</w:t>
      </w:r>
      <w:r w:rsidRPr="00873E1E">
        <w:rPr>
          <w:rFonts w:eastAsia="Calibri"/>
          <w:szCs w:val="24"/>
          <w:u w:val="single"/>
        </w:rPr>
        <w:fldChar w:fldCharType="end"/>
      </w:r>
      <w:r w:rsidRPr="00873E1E">
        <w:rPr>
          <w:rFonts w:eastAsia="Calibri"/>
          <w:szCs w:val="24"/>
        </w:rPr>
        <w:t>, the failure to provide (or timely provide) a Notice of Claim shall not affect the Indemnitee’s rights to indemnification, except to the extent that the Indemnitor’s ability to defend such Third Party Claim has been irreparably prejudiced by such failure of the Indemnitee.</w:t>
      </w:r>
      <w:bookmarkEnd w:id="2767"/>
      <w:bookmarkEnd w:id="2768"/>
    </w:p>
    <w:p w14:paraId="4E9DDF8A" w14:textId="77777777" w:rsidR="004D7078" w:rsidRPr="00873E1E" w:rsidRDefault="004D7078" w:rsidP="007E5094">
      <w:pPr>
        <w:pStyle w:val="WP2L3"/>
      </w:pPr>
      <w:bookmarkStart w:id="2769" w:name="_Ref276391493"/>
      <w:bookmarkStart w:id="2770" w:name="_Ref142925252"/>
      <w:bookmarkEnd w:id="2757"/>
      <w:bookmarkEnd w:id="2758"/>
      <w:r w:rsidRPr="00873E1E">
        <w:rPr>
          <w:rFonts w:eastAsia="Calibri"/>
        </w:rPr>
        <w:t>Within twenty</w:t>
      </w:r>
      <w:r w:rsidR="000F6CAA" w:rsidRPr="00873E1E">
        <w:rPr>
          <w:rFonts w:eastAsia="Calibri"/>
        </w:rPr>
        <w:t> </w:t>
      </w:r>
      <w:r w:rsidRPr="00873E1E">
        <w:rPr>
          <w:rFonts w:eastAsia="Calibri"/>
        </w:rPr>
        <w:t>(20) days of its receipt of a Notice of Claim (the “</w:t>
      </w:r>
      <w:r w:rsidRPr="00873E1E">
        <w:rPr>
          <w:rFonts w:eastAsia="Calibri"/>
          <w:b/>
          <w:i/>
        </w:rPr>
        <w:t>Notice Period</w:t>
      </w:r>
      <w:r w:rsidRPr="00873E1E">
        <w:rPr>
          <w:rFonts w:eastAsia="Calibri"/>
        </w:rPr>
        <w:t>”), the Indemnitor shall notify the Indemnitee whether or not it will irrevocably indemnify the Indemnitee, at Indemnitor’s sole cost and expense, against the Third Party Claim(s) set forth in the Indemnity Notice.  The failure of the Indemnitor to provide such notice within the Notice Period shall be deemed a refusal to provide the requested indemnity.</w:t>
      </w:r>
      <w:bookmarkEnd w:id="2769"/>
    </w:p>
    <w:p w14:paraId="19959F0E" w14:textId="1E7DF61D" w:rsidR="004D7078" w:rsidRPr="00873E1E" w:rsidRDefault="004D7078" w:rsidP="007E5094">
      <w:pPr>
        <w:pStyle w:val="WP2L3"/>
        <w:rPr>
          <w:b/>
        </w:rPr>
      </w:pPr>
      <w:bookmarkStart w:id="2771" w:name="_Ref4217299"/>
      <w:bookmarkEnd w:id="2770"/>
      <w:r w:rsidRPr="00873E1E">
        <w:rPr>
          <w:rFonts w:eastAsia="Calibri"/>
        </w:rPr>
        <w:t xml:space="preserve">If the Indemnitor irrevocably acknowledges its obligation to indemnify the Indemnitee against such Third Party Claim within the Notice Period then, except as hereinafter provided, the Indemnitor shall contest and defend, at its sole cost and expense, with counsel of its choosing that is reasonably acceptable to the Indemnitee, any such Third Party Claim;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the Indemnitor shall not, without the prior written consent of the Indemnitee, permit a default judgment or consent to the entry of any judgment against the Indemnitee, enter into any settlement or compromise that does not include the giving by the claimant or plaintiff to the Indemnitee of a release from all Liability in respect of such Third Party Claim, or enter into any settlement or compromise that </w:t>
      </w:r>
      <w:bookmarkStart w:id="2772" w:name="DocXTextRef667"/>
      <w:r w:rsidRPr="00873E1E">
        <w:rPr>
          <w:rFonts w:eastAsia="Calibri"/>
        </w:rPr>
        <w:t>(i)</w:t>
      </w:r>
      <w:bookmarkEnd w:id="2772"/>
      <w:r w:rsidR="000F6CAA" w:rsidRPr="00873E1E">
        <w:rPr>
          <w:rFonts w:eastAsia="Calibri"/>
        </w:rPr>
        <w:t> </w:t>
      </w:r>
      <w:r w:rsidRPr="00873E1E">
        <w:rPr>
          <w:rFonts w:eastAsia="Calibri"/>
        </w:rPr>
        <w:t>contains an admission or acknowledgment of guilt or criminal wrongdoing or a violation of any Law or Permit by any member of the indemnified Seller Group or Buyer Group, as applicable, or (ii)</w:t>
      </w:r>
      <w:r w:rsidR="000F6CAA" w:rsidRPr="00873E1E">
        <w:rPr>
          <w:rFonts w:eastAsia="Calibri"/>
        </w:rPr>
        <w:t> </w:t>
      </w:r>
      <w:r w:rsidRPr="00873E1E">
        <w:rPr>
          <w:rFonts w:eastAsia="Calibri"/>
        </w:rPr>
        <w:t xml:space="preserve">requires any member of the indemnified Seller Group or Buyer Group, as applicable, to become subject to non-monetary penalties, obligations or restrictions as a result thereof.  If the Indemnitee desires to participate in the defense or settlement of any Third Party Claim that the Indemnitor is defending under this </w:t>
      </w:r>
      <w:r w:rsidRPr="00873E1E">
        <w:rPr>
          <w:rFonts w:eastAsia="Calibri"/>
          <w:u w:val="single"/>
        </w:rPr>
        <w:fldChar w:fldCharType="begin"/>
      </w:r>
      <w:r w:rsidRPr="00873E1E">
        <w:rPr>
          <w:rFonts w:eastAsia="Calibri"/>
          <w:u w:val="single"/>
        </w:rPr>
        <w:instrText xml:space="preserve"> REF _Ref276371233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24.5</w:t>
      </w:r>
      <w:r w:rsidRPr="00873E1E">
        <w:rPr>
          <w:rFonts w:eastAsia="Calibri"/>
          <w:u w:val="single"/>
        </w:rPr>
        <w:fldChar w:fldCharType="end"/>
      </w:r>
      <w:r w:rsidRPr="00873E1E">
        <w:rPr>
          <w:rFonts w:eastAsia="Calibri"/>
        </w:rPr>
        <w:t xml:space="preserve">, it may do so at its sole cost and expense with counsel of its choosing;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such participation shall be at the sole cost and expense of the Indemnitor if Indemnitee’s counsel advises that separate counsel is necessary to protect its interests with respect to a Third Party Claim involving both Indemnitee and Indemnitor.  The Indemnitee may not, without the prior written consent of the Indemnitor, which shall not be unreasonably withheld, conditioned, or delayed, compromise or settle any Third Party Claim defended by the Indemnitor hereunder so long as the Indemnitor is conducting such defense in good faith.</w:t>
      </w:r>
      <w:bookmarkEnd w:id="2771"/>
    </w:p>
    <w:p w14:paraId="1C03A179" w14:textId="0D42DCE4" w:rsidR="004D7078" w:rsidRPr="00873E1E" w:rsidRDefault="004D7078" w:rsidP="007E5094">
      <w:pPr>
        <w:pStyle w:val="WP2L3"/>
      </w:pPr>
      <w:bookmarkStart w:id="2773" w:name="_Ref4217300"/>
      <w:bookmarkEnd w:id="2759"/>
      <w:r w:rsidRPr="00873E1E">
        <w:rPr>
          <w:rFonts w:eastAsia="Calibri"/>
        </w:rPr>
        <w:t xml:space="preserve">Notwithstanding anything to the contrary in this </w:t>
      </w:r>
      <w:r w:rsidRPr="00873E1E">
        <w:rPr>
          <w:rFonts w:eastAsia="Calibri"/>
          <w:u w:val="single"/>
        </w:rPr>
        <w:fldChar w:fldCharType="begin"/>
      </w:r>
      <w:r w:rsidRPr="00873E1E">
        <w:rPr>
          <w:rFonts w:eastAsia="Calibri"/>
          <w:u w:val="single"/>
        </w:rPr>
        <w:instrText xml:space="preserve"> REF _Ref276371233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24.5</w:t>
      </w:r>
      <w:r w:rsidRPr="00873E1E">
        <w:rPr>
          <w:rFonts w:eastAsia="Calibri"/>
          <w:u w:val="single"/>
        </w:rPr>
        <w:fldChar w:fldCharType="end"/>
      </w:r>
      <w:r w:rsidRPr="00873E1E">
        <w:rPr>
          <w:rFonts w:eastAsia="Calibri"/>
        </w:rPr>
        <w:t xml:space="preserve">, if </w:t>
      </w:r>
      <w:bookmarkStart w:id="2774" w:name="DocXTextRef668"/>
      <w:r w:rsidRPr="00873E1E">
        <w:rPr>
          <w:rFonts w:eastAsia="Calibri"/>
        </w:rPr>
        <w:t>(i)</w:t>
      </w:r>
      <w:bookmarkEnd w:id="2774"/>
      <w:r w:rsidRPr="00873E1E">
        <w:rPr>
          <w:rFonts w:eastAsia="Calibri"/>
        </w:rPr>
        <w:t> the assumption of the defense of a Third Party Claim by the Indemnitor would be inappropriate due to a conflict of interest, (ii)</w:t>
      </w:r>
      <w:r w:rsidR="000F6CAA" w:rsidRPr="00873E1E">
        <w:rPr>
          <w:rFonts w:eastAsia="Calibri"/>
        </w:rPr>
        <w:t> </w:t>
      </w:r>
      <w:r w:rsidRPr="00873E1E">
        <w:rPr>
          <w:rFonts w:eastAsia="Calibri"/>
        </w:rPr>
        <w:t>such Third Party Claim (or the facts or allegations related to such Third</w:t>
      </w:r>
      <w:r w:rsidR="00017A72" w:rsidRPr="00873E1E">
        <w:rPr>
          <w:rFonts w:eastAsia="Calibri"/>
        </w:rPr>
        <w:noBreakHyphen/>
      </w:r>
      <w:r w:rsidRPr="00873E1E">
        <w:rPr>
          <w:rFonts w:eastAsia="Calibri"/>
        </w:rPr>
        <w:t>Party Claim) involves criminal allegations or seeks equitable or injunctive relief, (iii)</w:t>
      </w:r>
      <w:r w:rsidR="000F6CAA" w:rsidRPr="00873E1E">
        <w:rPr>
          <w:rFonts w:eastAsia="Calibri"/>
        </w:rPr>
        <w:t> </w:t>
      </w:r>
      <w:r w:rsidRPr="00873E1E">
        <w:rPr>
          <w:rFonts w:eastAsia="Calibri"/>
        </w:rPr>
        <w:t>the Indemnitor does not have the resources to satisfy such Third Party Claim, (iv)</w:t>
      </w:r>
      <w:r w:rsidR="000F6CAA" w:rsidRPr="00873E1E">
        <w:rPr>
          <w:rFonts w:eastAsia="Calibri"/>
        </w:rPr>
        <w:t> </w:t>
      </w:r>
      <w:r w:rsidRPr="00873E1E">
        <w:rPr>
          <w:rFonts w:eastAsia="Calibri"/>
        </w:rPr>
        <w:t xml:space="preserve">such Third Party Claim, if adversely determined, would reasonably be expected to materially adversely affect the business or reputation of the Indemnitee or its Affiliates, or </w:t>
      </w:r>
      <w:bookmarkStart w:id="2775" w:name="DocXTextRef669"/>
      <w:r w:rsidRPr="00873E1E">
        <w:rPr>
          <w:rFonts w:eastAsia="Calibri"/>
        </w:rPr>
        <w:t>(v)</w:t>
      </w:r>
      <w:bookmarkEnd w:id="2775"/>
      <w:r w:rsidR="000F6CAA" w:rsidRPr="00873E1E">
        <w:rPr>
          <w:rFonts w:eastAsia="Calibri"/>
        </w:rPr>
        <w:t> </w:t>
      </w:r>
      <w:r w:rsidRPr="00873E1E">
        <w:rPr>
          <w:rFonts w:eastAsia="Calibri"/>
        </w:rPr>
        <w:t>the Indemnitor does not defend the Indemnitee against a Third Party Claim, whether by not giving the Indemnitee the required notice within the Notice Period or otherwise, the Indemnitee, upon further notice to the Indemnitor, shall have the right to undertake and control the defense of such Third Party Claim in such manner as it deems appropriate, including the terms of any compromise or settlement of such Third Party Claim, and the Indemnitor shall be bound by the actions taken and result obtained by the Indemnitee and shall pay the reasonable fees and expenses of counsel incurred by the Indemnitee in conducting the defense of such Third Party Claim.</w:t>
      </w:r>
      <w:bookmarkEnd w:id="2773"/>
    </w:p>
    <w:p w14:paraId="52565A13" w14:textId="4A9C644D" w:rsidR="004D7078" w:rsidRPr="00873E1E" w:rsidRDefault="004D7078" w:rsidP="007E5094">
      <w:pPr>
        <w:pStyle w:val="WP2L3"/>
      </w:pPr>
      <w:bookmarkStart w:id="2776" w:name="_Ref276371037"/>
      <w:r w:rsidRPr="00873E1E">
        <w:rPr>
          <w:rFonts w:eastAsia="Calibri"/>
        </w:rPr>
        <w:t>The Party, and such Party’s counsel and Representatives, defending the Third Party Claim shall reasonably consult with such other Party, and such Party’s counsel and Representatives, throughout the pendency of the Third Party Claim regarding the investigation, defense, settlement, trial, appeal</w:t>
      </w:r>
      <w:r w:rsidR="00BB7F58" w:rsidRPr="00873E1E">
        <w:rPr>
          <w:rFonts w:eastAsia="Calibri"/>
        </w:rPr>
        <w:t>,</w:t>
      </w:r>
      <w:r w:rsidRPr="00873E1E">
        <w:rPr>
          <w:rFonts w:eastAsia="Calibri"/>
        </w:rPr>
        <w:t xml:space="preserve"> or other resolution of the Third Party Claim.  The Parties shall cooperate in the defense of the Third Party Claim.  The Party defending the Third Party Claim (the “</w:t>
      </w:r>
      <w:r w:rsidRPr="00873E1E">
        <w:rPr>
          <w:rFonts w:eastAsia="Calibri"/>
          <w:b/>
          <w:i/>
        </w:rPr>
        <w:t>Defending Party</w:t>
      </w:r>
      <w:r w:rsidRPr="00873E1E">
        <w:rPr>
          <w:rFonts w:eastAsia="Calibri"/>
        </w:rPr>
        <w:t xml:space="preserve">”) in accordance with this </w:t>
      </w:r>
      <w:r w:rsidRPr="00873E1E">
        <w:rPr>
          <w:rFonts w:eastAsia="Calibri"/>
          <w:u w:val="single"/>
        </w:rPr>
        <w:fldChar w:fldCharType="begin"/>
      </w:r>
      <w:r w:rsidRPr="00873E1E">
        <w:rPr>
          <w:rFonts w:eastAsia="Calibri"/>
          <w:u w:val="single"/>
        </w:rPr>
        <w:instrText xml:space="preserve"> REF _Ref276371233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24.5</w:t>
      </w:r>
      <w:r w:rsidRPr="00873E1E">
        <w:rPr>
          <w:rFonts w:eastAsia="Calibri"/>
          <w:u w:val="single"/>
        </w:rPr>
        <w:fldChar w:fldCharType="end"/>
      </w:r>
      <w:r w:rsidRPr="00873E1E">
        <w:rPr>
          <w:rFonts w:eastAsia="Calibri"/>
        </w:rPr>
        <w:t xml:space="preserve"> shall have reasonable access, during normal business hours and following reasonable notice, to Employees of each other Party (the “</w:t>
      </w:r>
      <w:r w:rsidRPr="00873E1E">
        <w:rPr>
          <w:rFonts w:eastAsia="Calibri"/>
          <w:b/>
          <w:i/>
        </w:rPr>
        <w:t>Non-Defending Party</w:t>
      </w:r>
      <w:r w:rsidRPr="00873E1E">
        <w:rPr>
          <w:rFonts w:eastAsia="Calibri"/>
        </w:rPr>
        <w:t>”) who may have knowledge, material, documents</w:t>
      </w:r>
      <w:r w:rsidR="00EC1E56" w:rsidRPr="00873E1E">
        <w:rPr>
          <w:rFonts w:eastAsia="Calibri"/>
        </w:rPr>
        <w:t>,</w:t>
      </w:r>
      <w:r w:rsidRPr="00873E1E">
        <w:rPr>
          <w:rFonts w:eastAsia="Calibri"/>
        </w:rPr>
        <w:t xml:space="preserve"> or information relevant to the defense of any Third Party Claim.  The Non-Defending Party shall make available to the Defending Party, at reasonable times and for reasonable periods, its Employees and other Representatives and such information, books and records</w:t>
      </w:r>
      <w:r w:rsidR="0095526A" w:rsidRPr="00873E1E">
        <w:rPr>
          <w:rFonts w:eastAsia="Calibri"/>
        </w:rPr>
        <w:t>,</w:t>
      </w:r>
      <w:r w:rsidRPr="00873E1E">
        <w:rPr>
          <w:rFonts w:eastAsia="Calibri"/>
        </w:rPr>
        <w:t xml:space="preserve"> and other materials in the Non-Defending Party’s possession or control and reasonably required by the Defending Party for use in contesting any Third Party Claim (subject to obtaining an agreement to maintain the confidentiality of confidential or proprietary materials in a form reasonably acceptable to both the Defending and Non-Defending Parties).  If and to the extent reasonably requested by the Defending Party, the Non-Defending Party shall cooperate with the Defending Party and its counsel in contesting such Third Party Claim or, if appropriate, in making any counterclaim against the Person asserting the Third Party Claim, or any cross-complaint relating to such Third Party Claim against any other Person.  The Defending Party shall reimburse the Non-Defending Party for any reasonable, documented out-of-pocket expense incurred by the Non-Defending Party in cooperating with or acting at the request of the Defending Party.</w:t>
      </w:r>
      <w:bookmarkEnd w:id="2776"/>
    </w:p>
    <w:p w14:paraId="55CA70CE" w14:textId="77777777" w:rsidR="004D7078" w:rsidRPr="00873E1E" w:rsidRDefault="004D7078" w:rsidP="007E5094">
      <w:pPr>
        <w:pStyle w:val="WP2L2"/>
        <w:rPr>
          <w:vanish/>
          <w:specVanish/>
        </w:rPr>
      </w:pPr>
      <w:bookmarkStart w:id="2777" w:name="_Ref275949474"/>
      <w:bookmarkStart w:id="2778" w:name="_Toc33799340"/>
      <w:bookmarkStart w:id="2779" w:name="_Toc66116258"/>
      <w:bookmarkStart w:id="2780" w:name="_Toc78886857"/>
      <w:r w:rsidRPr="00873E1E">
        <w:rPr>
          <w:rFonts w:eastAsia="Calibri"/>
          <w:b/>
          <w:szCs w:val="24"/>
        </w:rPr>
        <w:t>Purchase Price Adjustment; Payment Address</w:t>
      </w:r>
      <w:bookmarkEnd w:id="2777"/>
      <w:bookmarkEnd w:id="2778"/>
      <w:bookmarkEnd w:id="2779"/>
      <w:bookmarkEnd w:id="2780"/>
    </w:p>
    <w:p w14:paraId="525669DF" w14:textId="6E4730E0" w:rsidR="004D7078" w:rsidRPr="00873E1E" w:rsidRDefault="004D7078" w:rsidP="00C86CA0">
      <w:pPr>
        <w:pStyle w:val="WP2Para2"/>
      </w:pPr>
      <w:r w:rsidRPr="00873E1E">
        <w:rPr>
          <w:rFonts w:eastAsia="Calibri"/>
          <w:snapToGrid w:val="0"/>
        </w:rPr>
        <w:t xml:space="preserve">.  </w:t>
      </w:r>
      <w:bookmarkStart w:id="2781" w:name="_Hlk74486779"/>
      <w:r w:rsidR="003647C5">
        <w:rPr>
          <w:rFonts w:eastAsia="Calibri"/>
          <w:snapToGrid w:val="0"/>
        </w:rPr>
        <w:t>[</w:t>
      </w:r>
      <w:r w:rsidRPr="00873E1E">
        <w:rPr>
          <w:rFonts w:eastAsia="Calibri"/>
          <w:snapToGrid w:val="0"/>
        </w:rPr>
        <w:t xml:space="preserve">Any and all payments required to be made under this </w:t>
      </w:r>
      <w:r w:rsidRPr="00873E1E">
        <w:rPr>
          <w:rFonts w:eastAsia="Calibri"/>
          <w:snapToGrid w:val="0"/>
          <w:u w:val="single"/>
        </w:rPr>
        <w:fldChar w:fldCharType="begin"/>
      </w:r>
      <w:r w:rsidRPr="00873E1E">
        <w:rPr>
          <w:rFonts w:eastAsia="Calibri"/>
          <w:snapToGrid w:val="0"/>
          <w:u w:val="single"/>
        </w:rPr>
        <w:instrText xml:space="preserve"> REF _Ref446334401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XXIV</w:t>
      </w:r>
      <w:r w:rsidRPr="00873E1E">
        <w:rPr>
          <w:rFonts w:eastAsia="Calibri"/>
          <w:snapToGrid w:val="0"/>
          <w:u w:val="single"/>
        </w:rPr>
        <w:fldChar w:fldCharType="end"/>
      </w:r>
      <w:r w:rsidRPr="00873E1E">
        <w:rPr>
          <w:rFonts w:eastAsia="Calibri"/>
          <w:snapToGrid w:val="0"/>
        </w:rPr>
        <w:t xml:space="preserve"> shall be </w:t>
      </w:r>
      <w:r w:rsidRPr="00873E1E">
        <w:rPr>
          <w:rFonts w:eastAsia="Calibri"/>
        </w:rPr>
        <w:t>deemed adjustments to the Purchase Price</w:t>
      </w:r>
      <w:r w:rsidRPr="00873E1E">
        <w:rPr>
          <w:rFonts w:eastAsia="Calibri"/>
          <w:snapToGrid w:val="0"/>
        </w:rPr>
        <w:t>.</w:t>
      </w:r>
      <w:r w:rsidR="003647C5">
        <w:rPr>
          <w:rFonts w:eastAsia="Calibri"/>
          <w:snapToGrid w:val="0"/>
        </w:rPr>
        <w:t>]</w:t>
      </w:r>
      <w:r w:rsidR="003647C5">
        <w:rPr>
          <w:rStyle w:val="FootnoteReference"/>
          <w:rFonts w:eastAsia="Calibri"/>
          <w:snapToGrid w:val="0"/>
        </w:rPr>
        <w:footnoteReference w:id="84"/>
      </w:r>
      <w:r w:rsidRPr="00873E1E">
        <w:rPr>
          <w:rFonts w:eastAsia="Calibri"/>
          <w:snapToGrid w:val="0"/>
        </w:rPr>
        <w:t xml:space="preserve">  </w:t>
      </w:r>
      <w:bookmarkEnd w:id="2781"/>
      <w:r w:rsidRPr="00873E1E">
        <w:rPr>
          <w:rFonts w:eastAsia="Calibri"/>
          <w:snapToGrid w:val="0"/>
        </w:rPr>
        <w:t>Any indemnification payment hereunder shall be made by wire transfer of immediately available funds to such account or accounts as the Indemnitee may designate to the Indemnitor in writing.</w:t>
      </w:r>
    </w:p>
    <w:p w14:paraId="58288473" w14:textId="77777777" w:rsidR="004D7078" w:rsidRPr="00873E1E" w:rsidRDefault="004D7078" w:rsidP="007E5094">
      <w:pPr>
        <w:pStyle w:val="WP2L2"/>
        <w:rPr>
          <w:vanish/>
          <w:specVanish/>
        </w:rPr>
      </w:pPr>
      <w:bookmarkStart w:id="2782" w:name="_Ref4217301"/>
      <w:bookmarkStart w:id="2783" w:name="_Toc33799341"/>
      <w:bookmarkStart w:id="2784" w:name="_Toc66116259"/>
      <w:bookmarkStart w:id="2785" w:name="_Toc78886858"/>
      <w:r w:rsidRPr="00873E1E">
        <w:rPr>
          <w:rFonts w:eastAsia="Calibri"/>
          <w:b/>
        </w:rPr>
        <w:t>Subrogation</w:t>
      </w:r>
      <w:bookmarkEnd w:id="2782"/>
      <w:bookmarkEnd w:id="2783"/>
      <w:bookmarkEnd w:id="2784"/>
      <w:bookmarkEnd w:id="2785"/>
    </w:p>
    <w:p w14:paraId="256E13F5" w14:textId="77777777" w:rsidR="004D7078" w:rsidRPr="00873E1E" w:rsidRDefault="004D7078" w:rsidP="00C86CA0">
      <w:pPr>
        <w:pStyle w:val="WP2Para2"/>
      </w:pPr>
      <w:r w:rsidRPr="00873E1E">
        <w:rPr>
          <w:rFonts w:eastAsia="Calibri"/>
          <w:snapToGrid w:val="0"/>
        </w:rPr>
        <w:t>.  Upon the payment in full of the amounts due to the Indemnitee in respect of any Third Party Claim as provided herein, the Indemnitor shall be subrogated in place of the Indemnitee with respect to any right of action that the Indemnitee may have with respect to the specific subject matter giving rise the claim of indemnification hereunder.</w:t>
      </w:r>
    </w:p>
    <w:p w14:paraId="22DB127A" w14:textId="77777777" w:rsidR="008466D1" w:rsidRPr="008466D1" w:rsidRDefault="004D7078" w:rsidP="009E5A0F">
      <w:pPr>
        <w:pStyle w:val="WP2L2"/>
      </w:pPr>
      <w:bookmarkStart w:id="2786" w:name="_Ref4217302"/>
      <w:bookmarkStart w:id="2787" w:name="_Toc33799342"/>
      <w:bookmarkStart w:id="2788" w:name="_Toc78886859"/>
      <w:bookmarkStart w:id="2789" w:name="_Toc66116260"/>
      <w:r w:rsidRPr="00873E1E">
        <w:rPr>
          <w:rFonts w:eastAsia="Calibri"/>
          <w:b/>
        </w:rPr>
        <w:t>Cooperation</w:t>
      </w:r>
      <w:bookmarkEnd w:id="2786"/>
      <w:bookmarkEnd w:id="2787"/>
      <w:r w:rsidRPr="00873E1E">
        <w:rPr>
          <w:rFonts w:eastAsia="Calibri"/>
          <w:snapToGrid w:val="0"/>
        </w:rPr>
        <w:t>.</w:t>
      </w:r>
      <w:bookmarkEnd w:id="2788"/>
      <w:r w:rsidRPr="00873E1E">
        <w:rPr>
          <w:rFonts w:eastAsia="Calibri"/>
          <w:snapToGrid w:val="0"/>
        </w:rPr>
        <w:t xml:space="preserve"> </w:t>
      </w:r>
    </w:p>
    <w:p w14:paraId="2B2AD4D7" w14:textId="4960A929" w:rsidR="004D7078" w:rsidRPr="009E5A0F" w:rsidRDefault="002F13E8" w:rsidP="008466D1">
      <w:pPr>
        <w:pStyle w:val="BodyText"/>
        <w:rPr>
          <w:rStyle w:val="BodyText2Char"/>
        </w:rPr>
      </w:pPr>
      <w:r w:rsidRPr="00873E1E">
        <w:rPr>
          <w:rFonts w:eastAsia="Calibri"/>
          <w:snapToGrid w:val="0"/>
        </w:rPr>
        <w:t xml:space="preserve">Subject to the other terms of this Agreement, </w:t>
      </w:r>
      <w:r w:rsidR="004D7078" w:rsidRPr="00873E1E">
        <w:rPr>
          <w:rFonts w:eastAsia="Calibri"/>
          <w:snapToGrid w:val="0"/>
        </w:rPr>
        <w:t xml:space="preserve">Seller Group Indemnitees </w:t>
      </w:r>
      <w:r w:rsidR="007B4ACA" w:rsidRPr="00873E1E">
        <w:rPr>
          <w:rFonts w:eastAsia="Calibri"/>
          <w:snapToGrid w:val="0"/>
        </w:rPr>
        <w:t xml:space="preserve">and Buyer Group Indemnitees </w:t>
      </w:r>
      <w:r w:rsidR="004D7078" w:rsidRPr="00873E1E">
        <w:rPr>
          <w:rFonts w:eastAsia="Calibri"/>
          <w:snapToGrid w:val="0"/>
        </w:rPr>
        <w:t xml:space="preserve">shall </w:t>
      </w:r>
      <w:r w:rsidRPr="00873E1E">
        <w:rPr>
          <w:rFonts w:eastAsia="Calibri"/>
          <w:snapToGrid w:val="0"/>
        </w:rPr>
        <w:t xml:space="preserve">endeavor to </w:t>
      </w:r>
      <w:r w:rsidR="004D7078" w:rsidRPr="00873E1E">
        <w:rPr>
          <w:rFonts w:eastAsia="Calibri"/>
          <w:snapToGrid w:val="0"/>
        </w:rPr>
        <w:t xml:space="preserve">cooperate with Buyer and </w:t>
      </w:r>
      <w:r w:rsidR="007B4ACA" w:rsidRPr="00873E1E">
        <w:rPr>
          <w:rFonts w:eastAsia="Calibri"/>
          <w:snapToGrid w:val="0"/>
        </w:rPr>
        <w:t>Seller, respectively, in matters relat</w:t>
      </w:r>
      <w:r w:rsidRPr="00873E1E">
        <w:rPr>
          <w:rFonts w:eastAsia="Calibri"/>
          <w:snapToGrid w:val="0"/>
        </w:rPr>
        <w:t>ing</w:t>
      </w:r>
      <w:r w:rsidR="007B4ACA" w:rsidRPr="00873E1E">
        <w:rPr>
          <w:rFonts w:eastAsia="Calibri"/>
          <w:snapToGrid w:val="0"/>
        </w:rPr>
        <w:t xml:space="preserve"> to </w:t>
      </w:r>
      <w:r w:rsidRPr="00873E1E">
        <w:rPr>
          <w:rFonts w:eastAsia="Calibri"/>
          <w:snapToGrid w:val="0"/>
        </w:rPr>
        <w:t xml:space="preserve">indemnification under </w:t>
      </w:r>
      <w:r w:rsidR="007B4ACA" w:rsidRPr="00873E1E">
        <w:rPr>
          <w:rFonts w:eastAsia="Calibri"/>
          <w:snapToGrid w:val="0"/>
        </w:rPr>
        <w:t>this Agreement</w:t>
      </w:r>
      <w:r w:rsidR="004D7078" w:rsidRPr="00873E1E">
        <w:rPr>
          <w:rFonts w:eastAsia="Calibri"/>
          <w:snapToGrid w:val="0"/>
        </w:rPr>
        <w:t>.</w:t>
      </w:r>
      <w:bookmarkEnd w:id="2789"/>
    </w:p>
    <w:p w14:paraId="253417AB" w14:textId="117CB1C7" w:rsidR="004D7078" w:rsidRPr="00873E1E" w:rsidRDefault="002F13E8" w:rsidP="007E5094">
      <w:pPr>
        <w:pStyle w:val="WP2L2"/>
        <w:rPr>
          <w:vanish/>
          <w:specVanish/>
        </w:rPr>
      </w:pPr>
      <w:bookmarkStart w:id="2790" w:name="_Ref4217303"/>
      <w:bookmarkStart w:id="2791" w:name="_Toc33799343"/>
      <w:bookmarkStart w:id="2792" w:name="_Toc66116261"/>
      <w:bookmarkStart w:id="2793" w:name="_Toc78886860"/>
      <w:r w:rsidRPr="00873E1E">
        <w:rPr>
          <w:rFonts w:eastAsia="Calibri"/>
          <w:b/>
        </w:rPr>
        <w:t xml:space="preserve">Loss </w:t>
      </w:r>
      <w:r w:rsidR="007B4ACA" w:rsidRPr="00873E1E">
        <w:rPr>
          <w:rFonts w:eastAsia="Calibri"/>
          <w:b/>
        </w:rPr>
        <w:t>Mitigation</w:t>
      </w:r>
      <w:bookmarkEnd w:id="2790"/>
      <w:bookmarkEnd w:id="2791"/>
      <w:bookmarkEnd w:id="2792"/>
      <w:bookmarkEnd w:id="2793"/>
    </w:p>
    <w:p w14:paraId="5A7CD39C" w14:textId="1A530688" w:rsidR="004D7078" w:rsidRPr="00873E1E" w:rsidRDefault="004D7078" w:rsidP="00C86CA0">
      <w:pPr>
        <w:pStyle w:val="WP2Para2"/>
      </w:pPr>
      <w:r w:rsidRPr="00873E1E">
        <w:rPr>
          <w:rFonts w:eastAsia="Calibri"/>
          <w:snapToGrid w:val="0"/>
        </w:rPr>
        <w:t>.</w:t>
      </w:r>
      <w:r w:rsidR="007B4ACA" w:rsidRPr="00873E1E">
        <w:rPr>
          <w:rFonts w:eastAsia="Calibri"/>
          <w:snapToGrid w:val="0"/>
        </w:rPr>
        <w:t xml:space="preserve">  Each Indemnitee shall use commercially reasonable efforts to mitigate any and all Losses subject to indemnification hereunder</w:t>
      </w:r>
      <w:r w:rsidR="002F13E8" w:rsidRPr="00873E1E">
        <w:rPr>
          <w:rFonts w:eastAsia="Calibri"/>
          <w:snapToGrid w:val="0"/>
        </w:rPr>
        <w:t>.</w:t>
      </w:r>
    </w:p>
    <w:p w14:paraId="01CEF55F" w14:textId="695D24E3" w:rsidR="004D7078" w:rsidRPr="00873E1E" w:rsidRDefault="004D7078" w:rsidP="007E5094">
      <w:pPr>
        <w:pStyle w:val="WP2L2"/>
        <w:rPr>
          <w:vanish/>
          <w:specVanish/>
        </w:rPr>
      </w:pPr>
      <w:bookmarkStart w:id="2794" w:name="_Ref446922903"/>
      <w:bookmarkStart w:id="2795" w:name="_Ref446923314"/>
      <w:bookmarkStart w:id="2796" w:name="_Toc33799344"/>
      <w:bookmarkStart w:id="2797" w:name="_Toc66116262"/>
      <w:bookmarkStart w:id="2798" w:name="_Toc78886861"/>
      <w:r w:rsidRPr="00873E1E">
        <w:rPr>
          <w:rFonts w:eastAsia="Calibri"/>
          <w:b/>
        </w:rPr>
        <w:t>Specific Performance</w:t>
      </w:r>
      <w:bookmarkEnd w:id="2794"/>
      <w:bookmarkEnd w:id="2795"/>
      <w:bookmarkEnd w:id="2796"/>
      <w:bookmarkEnd w:id="2797"/>
      <w:bookmarkEnd w:id="2798"/>
    </w:p>
    <w:p w14:paraId="7BA7EDFD" w14:textId="43E2E534" w:rsidR="004D7078" w:rsidRPr="00873E1E" w:rsidRDefault="00325D11" w:rsidP="00C86CA0">
      <w:pPr>
        <w:pStyle w:val="WP2Para2"/>
      </w:pPr>
      <w:r w:rsidRPr="00873E1E">
        <w:rPr>
          <w:rFonts w:eastAsia="Calibri"/>
        </w:rPr>
        <w:t>.  E</w:t>
      </w:r>
      <w:r w:rsidR="004D7078" w:rsidRPr="00873E1E">
        <w:rPr>
          <w:rFonts w:eastAsia="Calibri"/>
        </w:rPr>
        <w:t>ach Party shall have the right, prior to and after the Closing, and in addition to any other remedy available in equity or law, to specific performance with respect to all obligations arising under</w:t>
      </w:r>
      <w:r w:rsidR="00F927DA" w:rsidRPr="00873E1E">
        <w:rPr>
          <w:rFonts w:eastAsia="Calibri"/>
        </w:rPr>
        <w:t xml:space="preserve"> [</w:t>
      </w:r>
      <w:r w:rsidR="004D7078" w:rsidRPr="00873E1E">
        <w:rPr>
          <w:rFonts w:eastAsia="Calibri"/>
          <w:u w:val="single"/>
        </w:rPr>
        <w:fldChar w:fldCharType="begin"/>
      </w:r>
      <w:r w:rsidR="004D7078" w:rsidRPr="00873E1E">
        <w:rPr>
          <w:rFonts w:eastAsia="Calibri"/>
          <w:u w:val="single"/>
        </w:rPr>
        <w:instrText xml:space="preserve"> REF _Ref508368769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5.3(a)(iv)</w:t>
      </w:r>
      <w:r w:rsidR="004D7078" w:rsidRPr="00873E1E">
        <w:rPr>
          <w:rFonts w:eastAsia="Calibri"/>
          <w:u w:val="single"/>
        </w:rPr>
        <w:fldChar w:fldCharType="end"/>
      </w:r>
      <w:r w:rsidR="004D7078" w:rsidRPr="00873E1E">
        <w:rPr>
          <w:rFonts w:eastAsia="Calibri"/>
        </w:rPr>
        <w:t xml:space="preserve"> (Procurement of Intellectual Property), </w:t>
      </w:r>
      <w:r w:rsidR="004D7078" w:rsidRPr="00873E1E">
        <w:rPr>
          <w:rFonts w:eastAsia="Calibri"/>
          <w:u w:val="single"/>
        </w:rPr>
        <w:fldChar w:fldCharType="begin"/>
      </w:r>
      <w:r w:rsidR="004D7078" w:rsidRPr="00873E1E">
        <w:rPr>
          <w:rFonts w:eastAsia="Calibri"/>
          <w:u w:val="single"/>
        </w:rPr>
        <w:instrText xml:space="preserve"> REF _Ref508227764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8.2</w:t>
      </w:r>
      <w:r w:rsidR="004D7078" w:rsidRPr="00873E1E">
        <w:rPr>
          <w:rFonts w:eastAsia="Calibri"/>
          <w:u w:val="single"/>
        </w:rPr>
        <w:fldChar w:fldCharType="end"/>
      </w:r>
      <w:r w:rsidR="004D7078" w:rsidRPr="00873E1E">
        <w:rPr>
          <w:rFonts w:eastAsia="Calibri"/>
        </w:rPr>
        <w:t xml:space="preserve"> (Buyer-Directed Change Orders), </w:t>
      </w:r>
      <w:r w:rsidR="004D7078" w:rsidRPr="00873E1E">
        <w:rPr>
          <w:rFonts w:eastAsia="Calibri"/>
          <w:u w:val="single"/>
        </w:rPr>
        <w:fldChar w:fldCharType="begin"/>
      </w:r>
      <w:r w:rsidR="004D7078" w:rsidRPr="00873E1E">
        <w:rPr>
          <w:rFonts w:eastAsia="Calibri"/>
          <w:u w:val="single"/>
        </w:rPr>
        <w:instrText xml:space="preserve"> REF _Ref454814799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8.6</w:t>
      </w:r>
      <w:r w:rsidR="004D7078" w:rsidRPr="00873E1E">
        <w:rPr>
          <w:rFonts w:eastAsia="Calibri"/>
          <w:u w:val="single"/>
        </w:rPr>
        <w:fldChar w:fldCharType="end"/>
      </w:r>
      <w:r w:rsidR="004D7078" w:rsidRPr="00873E1E">
        <w:rPr>
          <w:rFonts w:eastAsia="Calibri"/>
        </w:rPr>
        <w:t xml:space="preserve"> (Disputes Regarding Changes Orders), </w:t>
      </w:r>
      <w:r w:rsidR="004D7078" w:rsidRPr="00873E1E">
        <w:rPr>
          <w:rFonts w:eastAsia="Calibri"/>
          <w:u w:val="single"/>
        </w:rPr>
        <w:fldChar w:fldCharType="begin"/>
      </w:r>
      <w:r w:rsidR="004D7078" w:rsidRPr="00873E1E">
        <w:rPr>
          <w:rFonts w:eastAsia="Calibri"/>
          <w:u w:val="single"/>
        </w:rPr>
        <w:instrText xml:space="preserve"> REF _Ref454867596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Article X</w:t>
      </w:r>
      <w:r w:rsidR="004D7078" w:rsidRPr="00873E1E">
        <w:rPr>
          <w:rFonts w:eastAsia="Calibri"/>
          <w:u w:val="single"/>
        </w:rPr>
        <w:fldChar w:fldCharType="end"/>
      </w:r>
      <w:r w:rsidR="004D7078" w:rsidRPr="00873E1E">
        <w:rPr>
          <w:rFonts w:eastAsia="Calibri"/>
        </w:rPr>
        <w:t xml:space="preserve"> (Warranty), </w:t>
      </w:r>
      <w:r w:rsidR="004D7078" w:rsidRPr="00873E1E">
        <w:rPr>
          <w:rFonts w:eastAsia="Calibri"/>
          <w:u w:val="single"/>
        </w:rPr>
        <w:fldChar w:fldCharType="begin"/>
      </w:r>
      <w:r w:rsidR="004D7078" w:rsidRPr="00873E1E">
        <w:rPr>
          <w:rFonts w:eastAsia="Calibri"/>
          <w:u w:val="single"/>
        </w:rPr>
        <w:instrText xml:space="preserve"> REF _Ref479069272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11.2</w:t>
      </w:r>
      <w:r w:rsidR="004D7078" w:rsidRPr="00873E1E">
        <w:rPr>
          <w:rFonts w:eastAsia="Calibri"/>
          <w:u w:val="single"/>
        </w:rPr>
        <w:fldChar w:fldCharType="end"/>
      </w:r>
      <w:r w:rsidR="004D7078" w:rsidRPr="00873E1E">
        <w:rPr>
          <w:rFonts w:eastAsia="Calibri"/>
        </w:rPr>
        <w:t xml:space="preserve"> (Title Transfer and Delivery of Post-Closing Project Assets)</w:t>
      </w:r>
      <w:r w:rsidR="008654DB" w:rsidRPr="00873E1E">
        <w:rPr>
          <w:rFonts w:eastAsia="Calibri"/>
        </w:rPr>
        <w:t xml:space="preserve">, </w:t>
      </w:r>
      <w:r w:rsidR="008654DB" w:rsidRPr="00873E1E">
        <w:rPr>
          <w:rFonts w:eastAsia="Calibri"/>
          <w:u w:val="single"/>
        </w:rPr>
        <w:fldChar w:fldCharType="begin"/>
      </w:r>
      <w:r w:rsidR="008654DB" w:rsidRPr="00873E1E">
        <w:rPr>
          <w:rFonts w:eastAsia="Calibri"/>
          <w:u w:val="single"/>
        </w:rPr>
        <w:instrText xml:space="preserve"> REF _Ref31356339 \r \h  \* MERGEFORMAT </w:instrText>
      </w:r>
      <w:r w:rsidR="008654DB" w:rsidRPr="00873E1E">
        <w:rPr>
          <w:rFonts w:eastAsia="Calibri"/>
          <w:u w:val="single"/>
        </w:rPr>
      </w:r>
      <w:r w:rsidR="008654DB" w:rsidRPr="00873E1E">
        <w:rPr>
          <w:rFonts w:eastAsia="Calibri"/>
          <w:u w:val="single"/>
        </w:rPr>
        <w:fldChar w:fldCharType="separate"/>
      </w:r>
      <w:r w:rsidR="008654DB" w:rsidRPr="008654DB">
        <w:rPr>
          <w:rFonts w:eastAsia="Calibri"/>
          <w:u w:val="single"/>
        </w:rPr>
        <w:t>Article XVI</w:t>
      </w:r>
      <w:r w:rsidR="008654DB" w:rsidRPr="00873E1E">
        <w:rPr>
          <w:rFonts w:eastAsia="Calibri"/>
        </w:rPr>
        <w:fldChar w:fldCharType="end"/>
      </w:r>
      <w:r w:rsidR="0025211E" w:rsidRPr="00873E1E">
        <w:rPr>
          <w:rFonts w:eastAsia="Calibri"/>
        </w:rPr>
        <w:t>I</w:t>
      </w:r>
      <w:r w:rsidR="008654DB" w:rsidRPr="00873E1E">
        <w:rPr>
          <w:rFonts w:eastAsia="Calibri"/>
        </w:rPr>
        <w:t xml:space="preserve"> (Closing) to the extent all of the Parties’ conditions precedent to the Closing have been satisfied and the other Party has not performed its obligations to Close the Transactions</w:t>
      </w:r>
      <w:r w:rsidR="004D7078" w:rsidRPr="00873E1E">
        <w:rPr>
          <w:rFonts w:eastAsia="Calibri"/>
        </w:rPr>
        <w:t xml:space="preserve">, </w:t>
      </w:r>
      <w:r w:rsidR="004D7078" w:rsidRPr="00873E1E">
        <w:rPr>
          <w:rFonts w:eastAsia="Calibri"/>
          <w:u w:val="single"/>
        </w:rPr>
        <w:fldChar w:fldCharType="begin"/>
      </w:r>
      <w:r w:rsidR="004D7078" w:rsidRPr="00873E1E">
        <w:rPr>
          <w:rFonts w:eastAsia="Calibri"/>
          <w:u w:val="single"/>
        </w:rPr>
        <w:instrText xml:space="preserve"> REF _Ref479865275 \w \h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20.8(c)</w:t>
      </w:r>
      <w:r w:rsidR="004D7078" w:rsidRPr="00873E1E">
        <w:rPr>
          <w:rFonts w:eastAsia="Calibri"/>
          <w:u w:val="single"/>
        </w:rPr>
        <w:fldChar w:fldCharType="end"/>
      </w:r>
      <w:r w:rsidR="004D7078" w:rsidRPr="00873E1E">
        <w:rPr>
          <w:rFonts w:eastAsia="Calibri"/>
        </w:rPr>
        <w:t xml:space="preserve"> (Breakdown of Purchase Price for Accounting Purposes), clauses</w:t>
      </w:r>
      <w:r w:rsidR="000F6CAA" w:rsidRPr="00873E1E">
        <w:rPr>
          <w:rFonts w:eastAsia="Calibri"/>
        </w:rPr>
        <w:t> </w:t>
      </w:r>
      <w:r w:rsidR="00726779" w:rsidRPr="00873E1E">
        <w:rPr>
          <w:rFonts w:eastAsia="Calibri"/>
        </w:rPr>
        <w:fldChar w:fldCharType="begin"/>
      </w:r>
      <w:r w:rsidR="00726779" w:rsidRPr="00873E1E">
        <w:rPr>
          <w:rFonts w:eastAsia="Calibri"/>
        </w:rPr>
        <w:instrText xml:space="preserve"> REF _Ref4217216 \n \h </w:instrText>
      </w:r>
      <w:r w:rsidR="00253200" w:rsidRPr="00873E1E">
        <w:rPr>
          <w:rFonts w:eastAsia="Calibri"/>
        </w:rPr>
        <w:instrText xml:space="preserve"> \* MERGEFORMAT </w:instrText>
      </w:r>
      <w:r w:rsidR="00726779" w:rsidRPr="00873E1E">
        <w:rPr>
          <w:rFonts w:eastAsia="Calibri"/>
        </w:rPr>
      </w:r>
      <w:r w:rsidR="00726779" w:rsidRPr="00873E1E">
        <w:rPr>
          <w:rFonts w:eastAsia="Calibri"/>
        </w:rPr>
        <w:fldChar w:fldCharType="separate"/>
      </w:r>
      <w:r w:rsidR="00C1617A">
        <w:rPr>
          <w:rFonts w:eastAsia="Calibri"/>
        </w:rPr>
        <w:t>(b)</w:t>
      </w:r>
      <w:r w:rsidR="00726779" w:rsidRPr="00873E1E">
        <w:rPr>
          <w:rFonts w:eastAsia="Calibri"/>
        </w:rPr>
        <w:fldChar w:fldCharType="end"/>
      </w:r>
      <w:r w:rsidR="004D7078" w:rsidRPr="00873E1E">
        <w:rPr>
          <w:rFonts w:eastAsia="Calibri"/>
        </w:rPr>
        <w:t xml:space="preserve"> and </w:t>
      </w:r>
      <w:r w:rsidR="00726779" w:rsidRPr="00873E1E">
        <w:rPr>
          <w:rFonts w:eastAsia="Calibri"/>
        </w:rPr>
        <w:fldChar w:fldCharType="begin"/>
      </w:r>
      <w:r w:rsidR="00726779" w:rsidRPr="00873E1E">
        <w:rPr>
          <w:rFonts w:eastAsia="Calibri"/>
        </w:rPr>
        <w:instrText xml:space="preserve"> REF _Ref4217217 \n \h </w:instrText>
      </w:r>
      <w:r w:rsidR="00253200" w:rsidRPr="00873E1E">
        <w:rPr>
          <w:rFonts w:eastAsia="Calibri"/>
        </w:rPr>
        <w:instrText xml:space="preserve"> \* MERGEFORMAT </w:instrText>
      </w:r>
      <w:r w:rsidR="00726779" w:rsidRPr="00873E1E">
        <w:rPr>
          <w:rFonts w:eastAsia="Calibri"/>
        </w:rPr>
      </w:r>
      <w:r w:rsidR="00726779" w:rsidRPr="00873E1E">
        <w:rPr>
          <w:rFonts w:eastAsia="Calibri"/>
        </w:rPr>
        <w:fldChar w:fldCharType="separate"/>
      </w:r>
      <w:r w:rsidR="00C1617A">
        <w:rPr>
          <w:rFonts w:eastAsia="Calibri"/>
        </w:rPr>
        <w:t>(c)</w:t>
      </w:r>
      <w:r w:rsidR="00726779" w:rsidRPr="00873E1E">
        <w:rPr>
          <w:rFonts w:eastAsia="Calibri"/>
        </w:rPr>
        <w:fldChar w:fldCharType="end"/>
      </w:r>
      <w:r w:rsidR="004D7078" w:rsidRPr="00873E1E">
        <w:rPr>
          <w:rFonts w:eastAsia="Calibri"/>
        </w:rPr>
        <w:t xml:space="preserve"> of </w:t>
      </w:r>
      <w:bookmarkStart w:id="2799" w:name="_cp_field_47_1699"/>
      <w:r w:rsidR="004D7078" w:rsidRPr="00873E1E">
        <w:rPr>
          <w:rFonts w:eastAsia="Calibri"/>
          <w:u w:val="single"/>
        </w:rPr>
        <w:fldChar w:fldCharType="begin"/>
      </w:r>
      <w:r w:rsidR="004D7078" w:rsidRPr="00873E1E">
        <w:rPr>
          <w:rFonts w:eastAsia="Calibri"/>
          <w:u w:val="single"/>
        </w:rPr>
        <w:instrText xml:space="preserve"> REF _Ref276113176 \r \h\*MERGEFORMAT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20.10</w:t>
      </w:r>
      <w:r w:rsidR="004D7078" w:rsidRPr="00873E1E">
        <w:rPr>
          <w:rFonts w:eastAsia="Calibri"/>
          <w:u w:val="single"/>
        </w:rPr>
        <w:fldChar w:fldCharType="end"/>
      </w:r>
      <w:r w:rsidR="004D7078" w:rsidRPr="00873E1E">
        <w:rPr>
          <w:rFonts w:eastAsia="Calibri"/>
        </w:rPr>
        <w:t xml:space="preserve"> </w:t>
      </w:r>
      <w:bookmarkEnd w:id="2799"/>
      <w:r w:rsidR="004D7078" w:rsidRPr="00873E1E">
        <w:rPr>
          <w:rFonts w:eastAsia="Calibri"/>
        </w:rPr>
        <w:t xml:space="preserve">(Confidentiality; Public Announcements), </w:t>
      </w:r>
      <w:bookmarkStart w:id="2800" w:name="_cp_field_47_1701"/>
      <w:r w:rsidR="004D7078" w:rsidRPr="00873E1E">
        <w:rPr>
          <w:rFonts w:eastAsia="Calibri"/>
          <w:u w:val="single"/>
        </w:rPr>
        <w:fldChar w:fldCharType="begin"/>
      </w:r>
      <w:r w:rsidR="004D7078" w:rsidRPr="00873E1E">
        <w:rPr>
          <w:rFonts w:eastAsia="Calibri"/>
          <w:u w:val="single"/>
        </w:rPr>
        <w:instrText xml:space="preserve"> REF _Ref446916870 \r \h\*MERGEFORMAT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20.14</w:t>
      </w:r>
      <w:r w:rsidR="004D7078" w:rsidRPr="00873E1E">
        <w:rPr>
          <w:rFonts w:eastAsia="Calibri"/>
          <w:u w:val="single"/>
        </w:rPr>
        <w:fldChar w:fldCharType="end"/>
      </w:r>
      <w:r w:rsidR="004D7078" w:rsidRPr="00873E1E">
        <w:rPr>
          <w:rFonts w:eastAsia="Calibri"/>
        </w:rPr>
        <w:t xml:space="preserve"> </w:t>
      </w:r>
      <w:bookmarkEnd w:id="2800"/>
      <w:r w:rsidR="004D7078" w:rsidRPr="00873E1E">
        <w:rPr>
          <w:rFonts w:eastAsia="Calibri"/>
        </w:rPr>
        <w:t xml:space="preserve">(Post-Closing Assurances), </w:t>
      </w:r>
      <w:bookmarkStart w:id="2801" w:name="_cp_field_47_1703"/>
      <w:r w:rsidR="004D7078" w:rsidRPr="00873E1E">
        <w:rPr>
          <w:rFonts w:eastAsia="Calibri"/>
          <w:u w:val="single"/>
        </w:rPr>
        <w:fldChar w:fldCharType="begin"/>
      </w:r>
      <w:r w:rsidR="004D7078" w:rsidRPr="00873E1E">
        <w:rPr>
          <w:rFonts w:eastAsia="Calibri"/>
          <w:u w:val="single"/>
        </w:rPr>
        <w:instrText xml:space="preserve"> REF _Ref479148440 \r \h\*MERGEFORMAT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20.15</w:t>
      </w:r>
      <w:r w:rsidR="004D7078" w:rsidRPr="00873E1E">
        <w:rPr>
          <w:rFonts w:eastAsia="Calibri"/>
          <w:u w:val="single"/>
        </w:rPr>
        <w:fldChar w:fldCharType="end"/>
      </w:r>
      <w:r w:rsidR="004D7078" w:rsidRPr="00873E1E">
        <w:rPr>
          <w:rFonts w:eastAsia="Calibri"/>
        </w:rPr>
        <w:t xml:space="preserve"> </w:t>
      </w:r>
      <w:bookmarkEnd w:id="2801"/>
      <w:r w:rsidR="004D7078" w:rsidRPr="00873E1E">
        <w:rPr>
          <w:rFonts w:eastAsia="Calibri"/>
        </w:rPr>
        <w:t xml:space="preserve">(MISO Agreement), </w:t>
      </w:r>
      <w:bookmarkStart w:id="2802" w:name="_cp_field_47_1705"/>
      <w:r w:rsidR="004D7078" w:rsidRPr="00873E1E">
        <w:rPr>
          <w:rFonts w:eastAsia="Calibri"/>
          <w:u w:val="single"/>
        </w:rPr>
        <w:fldChar w:fldCharType="begin"/>
      </w:r>
      <w:r w:rsidR="004D7078" w:rsidRPr="00873E1E">
        <w:rPr>
          <w:rFonts w:eastAsia="Calibri"/>
          <w:u w:val="single"/>
        </w:rPr>
        <w:instrText xml:space="preserve"> REF _Ref448232201 \r \h\*MERGEFORMAT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20.16</w:t>
      </w:r>
      <w:r w:rsidR="004D7078" w:rsidRPr="00873E1E">
        <w:rPr>
          <w:rFonts w:eastAsia="Calibri"/>
          <w:u w:val="single"/>
        </w:rPr>
        <w:fldChar w:fldCharType="end"/>
      </w:r>
      <w:r w:rsidR="004D7078" w:rsidRPr="00873E1E">
        <w:rPr>
          <w:rFonts w:eastAsia="Calibri"/>
        </w:rPr>
        <w:t xml:space="preserve"> </w:t>
      </w:r>
      <w:bookmarkEnd w:id="2802"/>
      <w:r w:rsidR="004D7078" w:rsidRPr="00873E1E">
        <w:rPr>
          <w:rFonts w:eastAsia="Calibri"/>
        </w:rPr>
        <w:t>(Interconnection and Transmission Service and Upgrades),</w:t>
      </w:r>
      <w:r w:rsidR="00DA0AC7">
        <w:rPr>
          <w:rFonts w:eastAsia="Calibri"/>
        </w:rPr>
        <w:t xml:space="preserve"> </w:t>
      </w:r>
      <w:bookmarkStart w:id="2803" w:name="_Hlk77717325"/>
      <w:r w:rsidR="00DA0AC7" w:rsidRPr="00873E1E">
        <w:rPr>
          <w:rFonts w:eastAsia="Calibri"/>
          <w:u w:val="single"/>
        </w:rPr>
        <w:fldChar w:fldCharType="begin"/>
      </w:r>
      <w:r w:rsidR="00DA0AC7" w:rsidRPr="00873E1E">
        <w:rPr>
          <w:rFonts w:eastAsia="Calibri"/>
          <w:u w:val="single"/>
        </w:rPr>
        <w:instrText xml:space="preserve"> REF _Ref479148440 \r \h\*MERGEFORMAT </w:instrText>
      </w:r>
      <w:r w:rsidR="00DA0AC7" w:rsidRPr="00873E1E">
        <w:rPr>
          <w:rFonts w:eastAsia="Calibri"/>
          <w:u w:val="single"/>
        </w:rPr>
      </w:r>
      <w:r w:rsidR="00DA0AC7" w:rsidRPr="00873E1E">
        <w:rPr>
          <w:rFonts w:eastAsia="Calibri"/>
          <w:u w:val="single"/>
        </w:rPr>
        <w:fldChar w:fldCharType="separate"/>
      </w:r>
      <w:r w:rsidR="00DA0AC7">
        <w:rPr>
          <w:rFonts w:eastAsia="Calibri"/>
          <w:u w:val="single"/>
        </w:rPr>
        <w:t>Section 20.23</w:t>
      </w:r>
      <w:r w:rsidR="00DA0AC7" w:rsidRPr="00873E1E">
        <w:rPr>
          <w:rFonts w:eastAsia="Calibri"/>
          <w:u w:val="single"/>
        </w:rPr>
        <w:fldChar w:fldCharType="end"/>
      </w:r>
      <w:r w:rsidR="00DA0AC7" w:rsidRPr="00873E1E">
        <w:rPr>
          <w:rFonts w:eastAsia="Calibri"/>
        </w:rPr>
        <w:t xml:space="preserve"> (</w:t>
      </w:r>
      <w:r w:rsidR="00DA0AC7">
        <w:rPr>
          <w:rFonts w:eastAsia="Calibri"/>
        </w:rPr>
        <w:t>Seller Cooperation</w:t>
      </w:r>
      <w:bookmarkEnd w:id="2803"/>
      <w:r w:rsidR="00DA0AC7" w:rsidRPr="00873E1E">
        <w:rPr>
          <w:rFonts w:eastAsia="Calibri"/>
        </w:rPr>
        <w:t>)</w:t>
      </w:r>
      <w:r w:rsidR="00F927DA" w:rsidRPr="00873E1E">
        <w:rPr>
          <w:rFonts w:eastAsia="Calibri"/>
        </w:rPr>
        <w:t>]</w:t>
      </w:r>
      <w:r w:rsidR="004D7078" w:rsidRPr="00873E1E">
        <w:rPr>
          <w:rFonts w:eastAsia="Calibri"/>
        </w:rPr>
        <w:t xml:space="preserve"> and Section</w:t>
      </w:r>
      <w:r w:rsidR="000F6CAA" w:rsidRPr="00873E1E">
        <w:rPr>
          <w:rFonts w:eastAsia="Calibri"/>
        </w:rPr>
        <w:t> </w:t>
      </w:r>
      <w:r w:rsidR="004D7078" w:rsidRPr="00873E1E">
        <w:rPr>
          <w:rFonts w:eastAsia="Calibri"/>
        </w:rPr>
        <w:t>[</w:t>
      </w:r>
      <w:bookmarkStart w:id="2804" w:name="DocXTextRef670"/>
      <w:r w:rsidR="004D7078" w:rsidRPr="00873E1E">
        <w:rPr>
          <w:rFonts w:eastAsia="Calibri"/>
        </w:rPr>
        <w:t>1.2</w:t>
      </w:r>
      <w:bookmarkEnd w:id="2804"/>
      <w:r w:rsidR="004D7078" w:rsidRPr="00873E1E">
        <w:rPr>
          <w:rFonts w:eastAsia="Calibri"/>
        </w:rPr>
        <w:t>] of the MISO Agreement.</w:t>
      </w:r>
    </w:p>
    <w:p w14:paraId="7461F0C1" w14:textId="77777777" w:rsidR="004D7078" w:rsidRPr="00873E1E" w:rsidRDefault="004D7078" w:rsidP="007E5094">
      <w:pPr>
        <w:pStyle w:val="WP2L2"/>
        <w:rPr>
          <w:vanish/>
          <w:specVanish/>
        </w:rPr>
      </w:pPr>
      <w:bookmarkStart w:id="2805" w:name="_Ref446924438"/>
      <w:bookmarkStart w:id="2806" w:name="_Toc33799345"/>
      <w:bookmarkStart w:id="2807" w:name="_Toc66116263"/>
      <w:bookmarkStart w:id="2808" w:name="_Toc78886862"/>
      <w:r w:rsidRPr="00873E1E">
        <w:rPr>
          <w:rFonts w:eastAsia="Calibri"/>
          <w:b/>
        </w:rPr>
        <w:t>Waiver of Certain Damages</w:t>
      </w:r>
      <w:bookmarkEnd w:id="2805"/>
      <w:bookmarkEnd w:id="2806"/>
      <w:bookmarkEnd w:id="2807"/>
      <w:bookmarkEnd w:id="2808"/>
    </w:p>
    <w:p w14:paraId="6C5E17F8" w14:textId="174E79D9" w:rsidR="004D7078" w:rsidRPr="00873E1E" w:rsidRDefault="004D7078" w:rsidP="00C86CA0">
      <w:pPr>
        <w:pStyle w:val="WP2Para2"/>
        <w:rPr>
          <w:rFonts w:eastAsia="Calibri"/>
          <w:snapToGrid w:val="0"/>
        </w:rPr>
      </w:pPr>
      <w:r w:rsidRPr="00873E1E">
        <w:rPr>
          <w:rFonts w:eastAsia="Calibri"/>
          <w:snapToGrid w:val="0"/>
        </w:rPr>
        <w:t xml:space="preserve">. </w:t>
      </w:r>
      <w:r w:rsidR="007B45F0" w:rsidRPr="00873E1E">
        <w:rPr>
          <w:rFonts w:eastAsia="Calibri"/>
          <w:snapToGrid w:val="0"/>
        </w:rPr>
        <w:t xml:space="preserve"> </w:t>
      </w:r>
      <w:r w:rsidRPr="00873E1E">
        <w:rPr>
          <w:rFonts w:eastAsia="Calibri"/>
          <w:snapToGrid w:val="0"/>
        </w:rPr>
        <w:t xml:space="preserve">In no event shall any Party or any of its Related Persons be liable to the other Party or any of its Related Persons for punitive, indirect, or consequential damages arising out of or in connection with this Agreement or any Ancillary Agreement;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this limitation shall not apply to </w:t>
      </w:r>
      <w:r w:rsidR="00FC6A1E" w:rsidRPr="00873E1E">
        <w:rPr>
          <w:rFonts w:eastAsia="Calibri"/>
        </w:rPr>
        <w:t xml:space="preserve">(a) liquidated damages </w:t>
      </w:r>
      <w:r w:rsidR="00397C2E" w:rsidRPr="00873E1E">
        <w:rPr>
          <w:rFonts w:eastAsia="Calibri"/>
        </w:rPr>
        <w:t xml:space="preserve">and replacement contract Losses </w:t>
      </w:r>
      <w:r w:rsidR="00FC6A1E" w:rsidRPr="00873E1E">
        <w:rPr>
          <w:rFonts w:eastAsia="Calibri"/>
        </w:rPr>
        <w:t xml:space="preserve">as expressly </w:t>
      </w:r>
      <w:r w:rsidR="00F92C4A" w:rsidRPr="00873E1E">
        <w:rPr>
          <w:rFonts w:eastAsia="Calibri"/>
        </w:rPr>
        <w:t>provided</w:t>
      </w:r>
      <w:r w:rsidR="00FC6A1E" w:rsidRPr="00873E1E">
        <w:rPr>
          <w:rFonts w:eastAsia="Calibri"/>
        </w:rPr>
        <w:t xml:space="preserve"> in this Agreement</w:t>
      </w:r>
      <w:r w:rsidR="003A19B2" w:rsidRPr="00873E1E">
        <w:rPr>
          <w:rFonts w:eastAsia="Calibri"/>
        </w:rPr>
        <w:t xml:space="preserve"> or</w:t>
      </w:r>
      <w:r w:rsidR="00B76F48" w:rsidRPr="00873E1E">
        <w:rPr>
          <w:rFonts w:eastAsia="Calibri"/>
        </w:rPr>
        <w:t>, subject to the other liability limitations</w:t>
      </w:r>
      <w:r w:rsidR="00DB6FF7" w:rsidRPr="00873E1E">
        <w:rPr>
          <w:rFonts w:eastAsia="Calibri"/>
        </w:rPr>
        <w:t xml:space="preserve"> in this Agreement</w:t>
      </w:r>
      <w:r w:rsidR="00B76F48" w:rsidRPr="00873E1E">
        <w:rPr>
          <w:rFonts w:eastAsia="Calibri"/>
        </w:rPr>
        <w:t>,</w:t>
      </w:r>
      <w:r w:rsidR="003A19B2" w:rsidRPr="00873E1E">
        <w:rPr>
          <w:rFonts w:eastAsia="Calibri"/>
        </w:rPr>
        <w:t xml:space="preserve"> to receive “cover” damages</w:t>
      </w:r>
      <w:r w:rsidR="00FC6A1E" w:rsidRPr="00873E1E">
        <w:rPr>
          <w:rFonts w:eastAsia="Calibri"/>
        </w:rPr>
        <w:t xml:space="preserve">, (b) any termination payment payable pursuant to </w:t>
      </w:r>
      <w:r w:rsidR="00FC6A1E" w:rsidRPr="000E4744">
        <w:rPr>
          <w:rFonts w:eastAsia="Calibri"/>
          <w:u w:val="single"/>
        </w:rPr>
        <w:fldChar w:fldCharType="begin"/>
      </w:r>
      <w:r w:rsidR="00FC6A1E" w:rsidRPr="00C63DD4">
        <w:rPr>
          <w:rFonts w:eastAsia="Calibri"/>
          <w:u w:val="single"/>
        </w:rPr>
        <w:instrText xml:space="preserve"> REF _Ref4228551 \r \h  \* MERGEFORMAT </w:instrText>
      </w:r>
      <w:r w:rsidR="00FC6A1E" w:rsidRPr="000E4744">
        <w:rPr>
          <w:rFonts w:eastAsia="Calibri"/>
          <w:u w:val="single"/>
        </w:rPr>
      </w:r>
      <w:r w:rsidR="00FC6A1E" w:rsidRPr="000E4744">
        <w:rPr>
          <w:rFonts w:eastAsia="Calibri"/>
          <w:u w:val="single"/>
        </w:rPr>
        <w:fldChar w:fldCharType="separate"/>
      </w:r>
      <w:r w:rsidR="00C1617A" w:rsidRPr="00C63DD4">
        <w:rPr>
          <w:rFonts w:eastAsia="Calibri"/>
          <w:u w:val="single"/>
        </w:rPr>
        <w:t>Article XXV</w:t>
      </w:r>
      <w:r w:rsidR="00FC6A1E" w:rsidRPr="000E4744">
        <w:rPr>
          <w:rFonts w:eastAsia="Calibri"/>
          <w:u w:val="single"/>
        </w:rPr>
        <w:fldChar w:fldCharType="end"/>
      </w:r>
      <w:r w:rsidR="00FC6A1E" w:rsidRPr="00873E1E">
        <w:rPr>
          <w:rFonts w:eastAsia="Calibri"/>
        </w:rPr>
        <w:t xml:space="preserve">, (c) </w:t>
      </w:r>
      <w:r w:rsidR="00FC6A1E" w:rsidRPr="00873E1E">
        <w:rPr>
          <w:rFonts w:eastAsia="Calibri"/>
          <w:snapToGrid w:val="0"/>
        </w:rPr>
        <w:t>any claim for indemnification pursuant to this Agreement for any punitive, indirect, or consequential damages owed to a third person under a Third Party Claim</w:t>
      </w:r>
      <w:r w:rsidR="00FC6A1E" w:rsidRPr="00873E1E">
        <w:rPr>
          <w:rFonts w:eastAsia="Calibri"/>
        </w:rPr>
        <w:t xml:space="preserve">, (d) damages attributable to a Party’s fraud, gross negligence, or willful misconduct, </w:t>
      </w:r>
      <w:r w:rsidR="00A637F5" w:rsidRPr="00873E1E">
        <w:rPr>
          <w:rFonts w:eastAsia="Calibri"/>
        </w:rPr>
        <w:t xml:space="preserve">(e) </w:t>
      </w:r>
      <w:r w:rsidR="00FC6A1E" w:rsidRPr="00873E1E">
        <w:rPr>
          <w:rFonts w:eastAsia="Calibri"/>
        </w:rPr>
        <w:t>damages arising out of or relating to a breach of a representation and warranty of Seller in the Effective Date Tax Certificate</w:t>
      </w:r>
      <w:r w:rsidR="0033753A" w:rsidRPr="00873E1E">
        <w:rPr>
          <w:rFonts w:eastAsia="Calibri"/>
        </w:rPr>
        <w:t>, the FNTP Date Tax Certificate,</w:t>
      </w:r>
      <w:r w:rsidR="00FC6A1E" w:rsidRPr="00873E1E">
        <w:rPr>
          <w:rFonts w:eastAsia="Calibri"/>
        </w:rPr>
        <w:t xml:space="preserve"> or </w:t>
      </w:r>
      <w:r w:rsidR="0025211E" w:rsidRPr="00873E1E">
        <w:rPr>
          <w:rFonts w:eastAsia="Calibri"/>
        </w:rPr>
        <w:t xml:space="preserve">the </w:t>
      </w:r>
      <w:r w:rsidR="00FC6A1E" w:rsidRPr="00873E1E">
        <w:rPr>
          <w:rFonts w:eastAsia="Calibri"/>
        </w:rPr>
        <w:t xml:space="preserve">Closing Date Tax Certificate or in </w:t>
      </w:r>
      <w:r w:rsidR="00FC6A1E" w:rsidRPr="000E4744">
        <w:rPr>
          <w:rFonts w:eastAsia="Calibri"/>
          <w:u w:val="single"/>
        </w:rPr>
        <w:fldChar w:fldCharType="begin"/>
      </w:r>
      <w:r w:rsidR="00FC6A1E" w:rsidRPr="008028D9">
        <w:rPr>
          <w:rFonts w:eastAsia="Calibri"/>
          <w:u w:val="single"/>
        </w:rPr>
        <w:instrText xml:space="preserve"> REF _Ref508357213 \r \h  \* MERGEFORMAT </w:instrText>
      </w:r>
      <w:r w:rsidR="00FC6A1E" w:rsidRPr="000E4744">
        <w:rPr>
          <w:rFonts w:eastAsia="Calibri"/>
          <w:u w:val="single"/>
        </w:rPr>
      </w:r>
      <w:r w:rsidR="00FC6A1E" w:rsidRPr="000E4744">
        <w:rPr>
          <w:rFonts w:eastAsia="Calibri"/>
          <w:u w:val="single"/>
        </w:rPr>
        <w:fldChar w:fldCharType="separate"/>
      </w:r>
      <w:r w:rsidR="00C1617A" w:rsidRPr="008028D9">
        <w:rPr>
          <w:rFonts w:eastAsia="Calibri"/>
          <w:u w:val="single"/>
        </w:rPr>
        <w:t>Section 18.13</w:t>
      </w:r>
      <w:r w:rsidR="00FC6A1E" w:rsidRPr="000E4744">
        <w:rPr>
          <w:rFonts w:eastAsia="Calibri"/>
          <w:u w:val="single"/>
        </w:rPr>
        <w:fldChar w:fldCharType="end"/>
      </w:r>
      <w:r w:rsidR="00FC6A1E" w:rsidRPr="00873E1E">
        <w:rPr>
          <w:rFonts w:eastAsia="Calibri"/>
        </w:rPr>
        <w:t xml:space="preserve">, </w:t>
      </w:r>
      <w:r w:rsidR="005803A3" w:rsidRPr="00873E1E">
        <w:rPr>
          <w:rFonts w:eastAsia="Calibri"/>
        </w:rPr>
        <w:t xml:space="preserve">(f) claims under </w:t>
      </w:r>
      <w:r w:rsidR="005803A3" w:rsidRPr="00873E1E">
        <w:rPr>
          <w:rFonts w:eastAsia="Calibri"/>
          <w:u w:val="single"/>
        </w:rPr>
        <w:fldChar w:fldCharType="begin"/>
      </w:r>
      <w:r w:rsidR="005803A3" w:rsidRPr="00873E1E">
        <w:rPr>
          <w:rFonts w:eastAsia="Calibri"/>
          <w:u w:val="single"/>
        </w:rPr>
        <w:instrText xml:space="preserve"> REF _Ref63880063 \w \h  \* MERGEFORMAT </w:instrText>
      </w:r>
      <w:r w:rsidR="005803A3" w:rsidRPr="00873E1E">
        <w:rPr>
          <w:rFonts w:eastAsia="Calibri"/>
          <w:u w:val="single"/>
        </w:rPr>
      </w:r>
      <w:r w:rsidR="005803A3" w:rsidRPr="00873E1E">
        <w:rPr>
          <w:rFonts w:eastAsia="Calibri"/>
          <w:u w:val="single"/>
        </w:rPr>
        <w:fldChar w:fldCharType="separate"/>
      </w:r>
      <w:r w:rsidR="00C1617A">
        <w:rPr>
          <w:rFonts w:eastAsia="Calibri"/>
          <w:u w:val="single"/>
        </w:rPr>
        <w:t>Section 5.3(a)(iv)</w:t>
      </w:r>
      <w:r w:rsidR="005803A3" w:rsidRPr="00873E1E">
        <w:rPr>
          <w:rFonts w:eastAsia="Calibri"/>
          <w:u w:val="single"/>
        </w:rPr>
        <w:fldChar w:fldCharType="end"/>
      </w:r>
      <w:r w:rsidR="005D5000" w:rsidRPr="00873E1E">
        <w:rPr>
          <w:rFonts w:eastAsia="Calibri"/>
        </w:rPr>
        <w:t xml:space="preserve">, </w:t>
      </w:r>
      <w:r w:rsidR="00FC6A1E" w:rsidRPr="00873E1E">
        <w:rPr>
          <w:rFonts w:eastAsia="Calibri"/>
        </w:rPr>
        <w:t>or (</w:t>
      </w:r>
      <w:r w:rsidR="005803A3" w:rsidRPr="00873E1E">
        <w:rPr>
          <w:rFonts w:eastAsia="Calibri"/>
        </w:rPr>
        <w:t>g</w:t>
      </w:r>
      <w:r w:rsidR="00FC6A1E" w:rsidRPr="00873E1E">
        <w:rPr>
          <w:rFonts w:eastAsia="Calibri"/>
        </w:rPr>
        <w:t>) diminution in value of the Project or Project Assets</w:t>
      </w:r>
      <w:r w:rsidR="00FC6A1E" w:rsidRPr="00873E1E">
        <w:rPr>
          <w:rFonts w:eastAsia="Calibri"/>
          <w:snapToGrid w:val="0"/>
        </w:rPr>
        <w:t>.</w:t>
      </w:r>
    </w:p>
    <w:p w14:paraId="70CA68AC" w14:textId="77777777" w:rsidR="004D7078" w:rsidRPr="00873E1E" w:rsidRDefault="004D7078" w:rsidP="007E5094">
      <w:pPr>
        <w:pStyle w:val="WP2L2"/>
      </w:pPr>
      <w:bookmarkStart w:id="2809" w:name="_Ref4217304"/>
      <w:bookmarkStart w:id="2810" w:name="_Toc33799346"/>
      <w:bookmarkStart w:id="2811" w:name="_Toc66116264"/>
      <w:bookmarkStart w:id="2812" w:name="_Toc78886863"/>
      <w:r w:rsidRPr="00873E1E">
        <w:rPr>
          <w:rFonts w:eastAsia="Calibri"/>
          <w:b/>
        </w:rPr>
        <w:t>Insurance Proceeds; No Duplication</w:t>
      </w:r>
      <w:r w:rsidRPr="00873E1E">
        <w:rPr>
          <w:rFonts w:eastAsia="Calibri"/>
          <w:snapToGrid w:val="0"/>
        </w:rPr>
        <w:t>.</w:t>
      </w:r>
      <w:bookmarkEnd w:id="2809"/>
      <w:bookmarkEnd w:id="2810"/>
      <w:bookmarkEnd w:id="2811"/>
      <w:bookmarkEnd w:id="2812"/>
    </w:p>
    <w:p w14:paraId="201E77C3" w14:textId="38A5260A" w:rsidR="004D7078" w:rsidRPr="00873E1E" w:rsidRDefault="004D7078" w:rsidP="007E5094">
      <w:pPr>
        <w:pStyle w:val="WP2L3"/>
      </w:pPr>
      <w:bookmarkStart w:id="2813" w:name="_Ref4217305"/>
      <w:r w:rsidRPr="00873E1E">
        <w:rPr>
          <w:rFonts w:eastAsia="Calibri"/>
          <w:szCs w:val="24"/>
        </w:rPr>
        <w:t xml:space="preserve">The amount of any Losses subject to indemnification under this </w:t>
      </w:r>
      <w:r w:rsidRPr="00873E1E">
        <w:rPr>
          <w:rFonts w:eastAsia="Calibri"/>
          <w:szCs w:val="24"/>
          <w:u w:val="single"/>
        </w:rPr>
        <w:fldChar w:fldCharType="begin"/>
      </w:r>
      <w:r w:rsidRPr="00873E1E">
        <w:rPr>
          <w:rFonts w:eastAsia="Calibri"/>
          <w:szCs w:val="24"/>
          <w:u w:val="single"/>
        </w:rPr>
        <w:instrText xml:space="preserve"> REF _Ref446334401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XXIV</w:t>
      </w:r>
      <w:r w:rsidRPr="00873E1E">
        <w:rPr>
          <w:rFonts w:eastAsia="Calibri"/>
          <w:szCs w:val="24"/>
          <w:u w:val="single"/>
        </w:rPr>
        <w:fldChar w:fldCharType="end"/>
      </w:r>
      <w:r w:rsidRPr="00873E1E">
        <w:rPr>
          <w:rFonts w:eastAsia="Calibri"/>
          <w:szCs w:val="24"/>
        </w:rPr>
        <w:t xml:space="preserve"> shall be reduced by the net amount of any indemnification, contribution, or other similar payment (including any insurance proceeds net of any applicable deductible amounts paid by such Party) </w:t>
      </w:r>
      <w:bookmarkStart w:id="2814" w:name="_cp_text_1_1707"/>
      <w:r w:rsidRPr="00873E1E">
        <w:rPr>
          <w:rFonts w:eastAsia="Calibri"/>
          <w:szCs w:val="24"/>
        </w:rPr>
        <w:t xml:space="preserve">actually recovered </w:t>
      </w:r>
      <w:bookmarkEnd w:id="2814"/>
      <w:r w:rsidRPr="00873E1E">
        <w:rPr>
          <w:rFonts w:eastAsia="Calibri"/>
          <w:szCs w:val="24"/>
        </w:rPr>
        <w:t xml:space="preserve">by the relevant Indemnitee and the value of any contractual right of set-off </w:t>
      </w:r>
      <w:bookmarkStart w:id="2815" w:name="_cp_text_1_1708"/>
      <w:r w:rsidRPr="00873E1E">
        <w:rPr>
          <w:rFonts w:eastAsia="Calibri"/>
          <w:szCs w:val="24"/>
        </w:rPr>
        <w:t xml:space="preserve">actually realized </w:t>
      </w:r>
      <w:bookmarkEnd w:id="2815"/>
      <w:r w:rsidRPr="00873E1E">
        <w:rPr>
          <w:rFonts w:eastAsia="Calibri"/>
          <w:szCs w:val="24"/>
        </w:rPr>
        <w:t xml:space="preserve">with respect to such Losses.  If any Indemnitee receives insurance proceeds with respect to Losses that were the subject of indemnification under this </w:t>
      </w:r>
      <w:r w:rsidRPr="00873E1E">
        <w:rPr>
          <w:rFonts w:eastAsia="Calibri"/>
          <w:szCs w:val="24"/>
          <w:u w:val="single"/>
        </w:rPr>
        <w:fldChar w:fldCharType="begin"/>
      </w:r>
      <w:r w:rsidRPr="00873E1E">
        <w:rPr>
          <w:rFonts w:eastAsia="Calibri"/>
          <w:szCs w:val="24"/>
          <w:u w:val="single"/>
        </w:rPr>
        <w:instrText xml:space="preserve"> REF _Ref446334401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XXIV</w:t>
      </w:r>
      <w:r w:rsidRPr="00873E1E">
        <w:rPr>
          <w:rFonts w:eastAsia="Calibri"/>
          <w:szCs w:val="24"/>
          <w:u w:val="single"/>
        </w:rPr>
        <w:fldChar w:fldCharType="end"/>
      </w:r>
      <w:r w:rsidRPr="00873E1E">
        <w:rPr>
          <w:rFonts w:eastAsia="Calibri"/>
          <w:szCs w:val="24"/>
        </w:rPr>
        <w:t xml:space="preserve"> at any time subsequent to its receipt of indemnification payments provided hereunder for such Losses, then such Indemnitee shall promptly reimburse the applicable Indemnitor to the extent of the amount of such insurance proceeds </w:t>
      </w:r>
      <w:r w:rsidR="008B1E1D" w:rsidRPr="00873E1E">
        <w:rPr>
          <w:rFonts w:eastAsia="Calibri"/>
          <w:szCs w:val="24"/>
        </w:rPr>
        <w:t xml:space="preserve">actually </w:t>
      </w:r>
      <w:r w:rsidRPr="00873E1E">
        <w:rPr>
          <w:rFonts w:eastAsia="Calibri"/>
          <w:szCs w:val="24"/>
        </w:rPr>
        <w:t>received by such Indemnitee</w:t>
      </w:r>
      <w:r w:rsidR="007E5E4C" w:rsidRPr="00873E1E">
        <w:rPr>
          <w:rFonts w:eastAsia="Calibri"/>
          <w:szCs w:val="24"/>
        </w:rPr>
        <w:t xml:space="preserve"> exceed</w:t>
      </w:r>
      <w:r w:rsidR="00325325" w:rsidRPr="00873E1E">
        <w:rPr>
          <w:rFonts w:eastAsia="Calibri"/>
          <w:szCs w:val="24"/>
        </w:rPr>
        <w:t>s</w:t>
      </w:r>
      <w:r w:rsidR="007E5E4C" w:rsidRPr="00873E1E">
        <w:rPr>
          <w:rFonts w:eastAsia="Calibri"/>
          <w:szCs w:val="24"/>
        </w:rPr>
        <w:t xml:space="preserve"> the amount</w:t>
      </w:r>
      <w:r w:rsidR="00325325" w:rsidRPr="00873E1E">
        <w:rPr>
          <w:rFonts w:eastAsia="Calibri"/>
          <w:szCs w:val="24"/>
        </w:rPr>
        <w:t xml:space="preserve"> of </w:t>
      </w:r>
      <w:r w:rsidR="00794586" w:rsidRPr="00873E1E">
        <w:rPr>
          <w:rFonts w:eastAsia="Calibri"/>
          <w:szCs w:val="24"/>
        </w:rPr>
        <w:t xml:space="preserve">such </w:t>
      </w:r>
      <w:r w:rsidR="00325325" w:rsidRPr="00873E1E">
        <w:rPr>
          <w:rFonts w:eastAsia="Calibri"/>
          <w:szCs w:val="24"/>
        </w:rPr>
        <w:t xml:space="preserve">indemnification payments </w:t>
      </w:r>
      <w:r w:rsidR="008B1E1D" w:rsidRPr="00873E1E">
        <w:rPr>
          <w:rFonts w:eastAsia="Calibri"/>
          <w:szCs w:val="24"/>
        </w:rPr>
        <w:t xml:space="preserve">actually </w:t>
      </w:r>
      <w:r w:rsidR="007A3073" w:rsidRPr="00873E1E">
        <w:rPr>
          <w:rFonts w:eastAsia="Calibri"/>
          <w:szCs w:val="24"/>
        </w:rPr>
        <w:t>received by such Indemnitee</w:t>
      </w:r>
      <w:r w:rsidR="00325325" w:rsidRPr="00873E1E">
        <w:rPr>
          <w:rFonts w:eastAsia="Calibri"/>
          <w:szCs w:val="24"/>
        </w:rPr>
        <w:t xml:space="preserve"> and </w:t>
      </w:r>
      <w:r w:rsidRPr="00873E1E">
        <w:rPr>
          <w:rFonts w:eastAsia="Calibri"/>
          <w:szCs w:val="24"/>
        </w:rPr>
        <w:t xml:space="preserve">any </w:t>
      </w:r>
      <w:r w:rsidR="00325325" w:rsidRPr="00873E1E">
        <w:rPr>
          <w:rFonts w:eastAsia="Calibri"/>
          <w:szCs w:val="24"/>
        </w:rPr>
        <w:t xml:space="preserve">out-of-pocket costs and </w:t>
      </w:r>
      <w:r w:rsidRPr="00873E1E">
        <w:rPr>
          <w:rFonts w:eastAsia="Calibri"/>
          <w:szCs w:val="24"/>
        </w:rPr>
        <w:t xml:space="preserve">expenses </w:t>
      </w:r>
      <w:r w:rsidR="00325325" w:rsidRPr="00873E1E">
        <w:rPr>
          <w:rFonts w:eastAsia="Calibri"/>
          <w:szCs w:val="24"/>
        </w:rPr>
        <w:t xml:space="preserve">reasonably incurred by such Indemnitee </w:t>
      </w:r>
      <w:r w:rsidRPr="00873E1E">
        <w:rPr>
          <w:rFonts w:eastAsia="Calibri"/>
          <w:szCs w:val="24"/>
        </w:rPr>
        <w:t>to obtain such insurance proceeds</w:t>
      </w:r>
      <w:r w:rsidR="00794586" w:rsidRPr="00873E1E">
        <w:rPr>
          <w:rFonts w:eastAsia="Calibri"/>
          <w:szCs w:val="24"/>
        </w:rPr>
        <w:t xml:space="preserve"> for such Losses</w:t>
      </w:r>
      <w:r w:rsidRPr="00873E1E">
        <w:rPr>
          <w:rFonts w:eastAsia="Calibri"/>
          <w:szCs w:val="24"/>
        </w:rPr>
        <w:t>.</w:t>
      </w:r>
      <w:bookmarkEnd w:id="2813"/>
    </w:p>
    <w:p w14:paraId="4BE52F42" w14:textId="77777777" w:rsidR="004D7078" w:rsidRPr="00873E1E" w:rsidRDefault="004D7078" w:rsidP="007E5094">
      <w:pPr>
        <w:pStyle w:val="WP2L3"/>
      </w:pPr>
      <w:bookmarkStart w:id="2816" w:name="_Ref4217306"/>
      <w:r w:rsidRPr="00873E1E">
        <w:rPr>
          <w:rFonts w:eastAsia="Calibri"/>
        </w:rPr>
        <w:t xml:space="preserve">Notwithstanding anything herein to the contrary, no Indemnitee shall be entitled to indemnification under any provision of this Agreement for any amount to the extent </w:t>
      </w:r>
      <w:bookmarkStart w:id="2817" w:name="_cp_text_1_1709"/>
      <w:r w:rsidRPr="00873E1E">
        <w:rPr>
          <w:rFonts w:eastAsia="Calibri"/>
        </w:rPr>
        <w:t xml:space="preserve">the receipt of </w:t>
      </w:r>
      <w:bookmarkEnd w:id="2817"/>
      <w:r w:rsidRPr="00873E1E">
        <w:rPr>
          <w:rFonts w:eastAsia="Calibri"/>
        </w:rPr>
        <w:t>such amount would result in a duplicative recovery, including due to an adjustment made to the Purchase Price.</w:t>
      </w:r>
      <w:bookmarkEnd w:id="2816"/>
    </w:p>
    <w:p w14:paraId="3252D264" w14:textId="1DD80721" w:rsidR="004D7078" w:rsidRPr="00873E1E" w:rsidRDefault="004D7078" w:rsidP="00FD6157">
      <w:pPr>
        <w:pStyle w:val="WP2L2"/>
        <w:keepNext/>
      </w:pPr>
      <w:bookmarkStart w:id="2818" w:name="_Ref472332057"/>
      <w:bookmarkStart w:id="2819" w:name="_Ref472332103"/>
      <w:bookmarkStart w:id="2820" w:name="_Ref472332161"/>
      <w:bookmarkStart w:id="2821" w:name="_Ref472338060"/>
      <w:bookmarkStart w:id="2822" w:name="_Ref472338281"/>
      <w:bookmarkStart w:id="2823" w:name="_Ref472406432"/>
      <w:bookmarkStart w:id="2824" w:name="_Ref472409096"/>
      <w:bookmarkStart w:id="2825" w:name="_Ref472409451"/>
      <w:bookmarkStart w:id="2826" w:name="_Ref472409610"/>
      <w:bookmarkStart w:id="2827" w:name="_Ref472413396"/>
      <w:bookmarkStart w:id="2828" w:name="_Ref504489965"/>
      <w:bookmarkStart w:id="2829" w:name="_Ref504479539"/>
      <w:bookmarkStart w:id="2830" w:name="_Ref480304562"/>
      <w:bookmarkStart w:id="2831" w:name="_Ref472331866"/>
      <w:bookmarkStart w:id="2832" w:name="_Ref465682219"/>
      <w:bookmarkStart w:id="2833" w:name="_Ref472405966"/>
      <w:bookmarkStart w:id="2834" w:name="_Ref472406108"/>
      <w:bookmarkStart w:id="2835" w:name="_Toc33799347"/>
      <w:bookmarkStart w:id="2836" w:name="_Toc66116265"/>
      <w:bookmarkStart w:id="2837" w:name="_Toc78886864"/>
      <w:r w:rsidRPr="00873E1E">
        <w:rPr>
          <w:rFonts w:eastAsia="Calibri"/>
          <w:b/>
          <w:szCs w:val="24"/>
        </w:rPr>
        <w:t>Credit Support</w:t>
      </w:r>
      <w:r w:rsidRPr="00873E1E">
        <w:rPr>
          <w:rFonts w:eastAsia="Calibri"/>
          <w:szCs w:val="24"/>
        </w:rPr>
        <w:t>.</w:t>
      </w:r>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p>
    <w:p w14:paraId="2E5E10E2" w14:textId="6D71690D" w:rsidR="004D7078" w:rsidRPr="00873E1E" w:rsidRDefault="004D7078" w:rsidP="007E5094">
      <w:pPr>
        <w:pStyle w:val="WP2L3"/>
      </w:pPr>
      <w:bookmarkStart w:id="2838" w:name="_Ref479070621"/>
      <w:bookmarkStart w:id="2839" w:name="_Ref63777146"/>
      <w:bookmarkStart w:id="2840" w:name="_Ref472331389"/>
      <w:bookmarkStart w:id="2841" w:name="_Ref465682221"/>
      <w:r w:rsidRPr="00873E1E">
        <w:rPr>
          <w:rFonts w:eastAsia="Calibri"/>
          <w:szCs w:val="24"/>
        </w:rPr>
        <w:t>No later than three (3) Business Days following the Effective Date, Seller shall deliver to Buyer a Letter of Credit in favor of Buyer with a</w:t>
      </w:r>
      <w:r w:rsidR="00DD16B6" w:rsidRPr="00873E1E">
        <w:rPr>
          <w:rFonts w:eastAsia="Calibri"/>
          <w:szCs w:val="24"/>
        </w:rPr>
        <w:t>n undrawn</w:t>
      </w:r>
      <w:r w:rsidRPr="00873E1E">
        <w:rPr>
          <w:rFonts w:eastAsia="Calibri"/>
          <w:szCs w:val="24"/>
        </w:rPr>
        <w:t xml:space="preserve"> face amount equal to </w:t>
      </w:r>
      <w:r w:rsidR="00EB4F8D" w:rsidRPr="00873E1E">
        <w:rPr>
          <w:rFonts w:eastAsia="Calibri"/>
          <w:szCs w:val="24"/>
        </w:rPr>
        <w:t>Two</w:t>
      </w:r>
      <w:r w:rsidRPr="00873E1E">
        <w:rPr>
          <w:rFonts w:eastAsia="Calibri"/>
          <w:szCs w:val="24"/>
        </w:rPr>
        <w:t xml:space="preserve"> Million </w:t>
      </w:r>
      <w:r w:rsidR="00EB4F8D" w:rsidRPr="00873E1E">
        <w:rPr>
          <w:rFonts w:eastAsia="Calibri"/>
          <w:szCs w:val="24"/>
        </w:rPr>
        <w:t xml:space="preserve">Five Hundred Thousand </w:t>
      </w:r>
      <w:r w:rsidRPr="00873E1E">
        <w:rPr>
          <w:rFonts w:eastAsia="Calibri"/>
          <w:szCs w:val="24"/>
        </w:rPr>
        <w:t>Dollars</w:t>
      </w:r>
      <w:r w:rsidR="000F6CAA" w:rsidRPr="00873E1E">
        <w:rPr>
          <w:rFonts w:eastAsia="Calibri"/>
          <w:szCs w:val="24"/>
        </w:rPr>
        <w:t> </w:t>
      </w:r>
      <w:r w:rsidRPr="00873E1E">
        <w:rPr>
          <w:rFonts w:eastAsia="Calibri"/>
          <w:szCs w:val="24"/>
        </w:rPr>
        <w:t>($</w:t>
      </w:r>
      <w:r w:rsidR="00EB4F8D" w:rsidRPr="00873E1E">
        <w:rPr>
          <w:rFonts w:eastAsia="Calibri"/>
          <w:szCs w:val="24"/>
        </w:rPr>
        <w:t>2</w:t>
      </w:r>
      <w:r w:rsidRPr="00873E1E">
        <w:rPr>
          <w:rFonts w:eastAsia="Calibri"/>
          <w:szCs w:val="24"/>
        </w:rPr>
        <w:t>,</w:t>
      </w:r>
      <w:r w:rsidR="00EB4F8D" w:rsidRPr="00873E1E">
        <w:rPr>
          <w:rFonts w:eastAsia="Calibri"/>
          <w:szCs w:val="24"/>
        </w:rPr>
        <w:t>5</w:t>
      </w:r>
      <w:r w:rsidRPr="00873E1E">
        <w:rPr>
          <w:rFonts w:eastAsia="Calibri"/>
          <w:szCs w:val="24"/>
        </w:rPr>
        <w:t xml:space="preserve">00,000) </w:t>
      </w:r>
      <w:r w:rsidR="00EB4F8D" w:rsidRPr="00873E1E">
        <w:rPr>
          <w:rFonts w:eastAsia="Calibri"/>
          <w:szCs w:val="24"/>
          <w:u w:val="single"/>
        </w:rPr>
        <w:t>plus</w:t>
      </w:r>
      <w:r w:rsidR="00EB4F8D" w:rsidRPr="00873E1E">
        <w:rPr>
          <w:rFonts w:eastAsia="Calibri"/>
          <w:szCs w:val="24"/>
        </w:rPr>
        <w:t xml:space="preserve"> </w:t>
      </w:r>
      <w:r w:rsidR="00EB4F8D" w:rsidRPr="00873E1E">
        <w:rPr>
          <w:szCs w:val="24"/>
        </w:rPr>
        <w:t>[●] Dollars ($[●])</w:t>
      </w:r>
      <w:r w:rsidR="00EB4F8D" w:rsidRPr="000E4744">
        <w:rPr>
          <w:rStyle w:val="FootnoteReference"/>
        </w:rPr>
        <w:footnoteReference w:id="85"/>
      </w:r>
      <w:r w:rsidR="002C2645" w:rsidRPr="00873E1E">
        <w:rPr>
          <w:szCs w:val="24"/>
        </w:rPr>
        <w:t>, up to a maximum of Four Million Dollars ($4,000,000)</w:t>
      </w:r>
      <w:r w:rsidR="00EB4F8D" w:rsidRPr="00873E1E">
        <w:rPr>
          <w:szCs w:val="24"/>
        </w:rPr>
        <w:t xml:space="preserve"> </w:t>
      </w:r>
      <w:r w:rsidRPr="00873E1E">
        <w:rPr>
          <w:szCs w:val="24"/>
        </w:rPr>
        <w:t>(the “</w:t>
      </w:r>
      <w:r w:rsidRPr="00873E1E">
        <w:rPr>
          <w:b/>
          <w:i/>
          <w:szCs w:val="24"/>
        </w:rPr>
        <w:t>Effective Date Credit Support</w:t>
      </w:r>
      <w:r w:rsidR="00D66083">
        <w:rPr>
          <w:b/>
          <w:i/>
          <w:szCs w:val="24"/>
        </w:rPr>
        <w:t xml:space="preserve"> Amount</w:t>
      </w:r>
      <w:r w:rsidRPr="00873E1E">
        <w:rPr>
          <w:szCs w:val="24"/>
        </w:rPr>
        <w:t>”)</w:t>
      </w:r>
      <w:r w:rsidRPr="00873E1E">
        <w:rPr>
          <w:rFonts w:eastAsia="Calibri"/>
          <w:szCs w:val="24"/>
        </w:rPr>
        <w:t xml:space="preserve">.  </w:t>
      </w:r>
      <w:r w:rsidR="00517C44" w:rsidRPr="00873E1E">
        <w:rPr>
          <w:rFonts w:eastAsia="Calibri"/>
          <w:szCs w:val="24"/>
        </w:rPr>
        <w:t xml:space="preserve">The </w:t>
      </w:r>
      <w:r w:rsidRPr="00873E1E">
        <w:rPr>
          <w:rFonts w:eastAsia="Calibri"/>
          <w:szCs w:val="24"/>
        </w:rPr>
        <w:t xml:space="preserve">Parties </w:t>
      </w:r>
      <w:r w:rsidR="003F6100" w:rsidRPr="00873E1E">
        <w:rPr>
          <w:rFonts w:eastAsia="Calibri"/>
          <w:szCs w:val="24"/>
        </w:rPr>
        <w:t>shall</w:t>
      </w:r>
      <w:r w:rsidRPr="00873E1E">
        <w:rPr>
          <w:rFonts w:eastAsia="Calibri"/>
          <w:szCs w:val="24"/>
        </w:rPr>
        <w:t xml:space="preserve"> take, or cause to be taken, </w:t>
      </w:r>
      <w:r w:rsidR="006D6A69" w:rsidRPr="00873E1E">
        <w:rPr>
          <w:rFonts w:eastAsia="Calibri"/>
          <w:szCs w:val="24"/>
        </w:rPr>
        <w:t xml:space="preserve">subject to </w:t>
      </w:r>
      <w:r w:rsidR="006D6A69" w:rsidRPr="00873E1E">
        <w:rPr>
          <w:rFonts w:eastAsia="Calibri"/>
          <w:szCs w:val="24"/>
          <w:u w:val="single"/>
        </w:rPr>
        <w:t>Section 24.13(b)</w:t>
      </w:r>
      <w:r w:rsidR="006D6A69" w:rsidRPr="00873E1E">
        <w:rPr>
          <w:rFonts w:eastAsia="Calibri"/>
          <w:szCs w:val="24"/>
        </w:rPr>
        <w:t xml:space="preserve">, </w:t>
      </w:r>
      <w:r w:rsidRPr="00873E1E">
        <w:rPr>
          <w:rFonts w:eastAsia="Calibri"/>
          <w:szCs w:val="24"/>
        </w:rPr>
        <w:t>the following actions on the following dates (each such date, an “</w:t>
      </w:r>
      <w:r w:rsidRPr="00873E1E">
        <w:rPr>
          <w:rFonts w:eastAsia="Calibri"/>
          <w:b/>
          <w:i/>
          <w:szCs w:val="24"/>
        </w:rPr>
        <w:t>Adjustment Date</w:t>
      </w:r>
      <w:r w:rsidRPr="00873E1E">
        <w:rPr>
          <w:rFonts w:eastAsia="Calibri"/>
          <w:szCs w:val="24"/>
        </w:rPr>
        <w:t>”):</w:t>
      </w:r>
      <w:bookmarkEnd w:id="2838"/>
      <w:bookmarkEnd w:id="2839"/>
    </w:p>
    <w:p w14:paraId="69BA7DAC" w14:textId="0F845108" w:rsidR="004D7078" w:rsidRPr="00873E1E" w:rsidRDefault="004D7078" w:rsidP="007E5094">
      <w:pPr>
        <w:pStyle w:val="WP2L4"/>
      </w:pPr>
      <w:bookmarkStart w:id="2842" w:name="_Ref4217307"/>
      <w:r w:rsidRPr="00873E1E">
        <w:rPr>
          <w:szCs w:val="24"/>
        </w:rPr>
        <w:t xml:space="preserve">On the FNTP Date, Seller shall cause the aggregate </w:t>
      </w:r>
      <w:r w:rsidR="00DD16B6" w:rsidRPr="00873E1E">
        <w:rPr>
          <w:szCs w:val="24"/>
        </w:rPr>
        <w:t xml:space="preserve">undrawn </w:t>
      </w:r>
      <w:r w:rsidRPr="00873E1E">
        <w:rPr>
          <w:szCs w:val="24"/>
        </w:rPr>
        <w:t xml:space="preserve">amount of the Letter(s) of Credit delivered to Buyer pursuant to this </w:t>
      </w:r>
      <w:r w:rsidRPr="00873E1E">
        <w:rPr>
          <w:szCs w:val="24"/>
          <w:u w:val="single"/>
        </w:rPr>
        <w:fldChar w:fldCharType="begin"/>
      </w:r>
      <w:r w:rsidRPr="00873E1E">
        <w:rPr>
          <w:szCs w:val="24"/>
          <w:u w:val="single"/>
        </w:rPr>
        <w:instrText xml:space="preserve"> REF _Ref479070621 \w \h  \* MERGEFORMAT </w:instrText>
      </w:r>
      <w:r w:rsidRPr="00873E1E">
        <w:rPr>
          <w:szCs w:val="24"/>
          <w:u w:val="single"/>
        </w:rPr>
      </w:r>
      <w:r w:rsidRPr="00873E1E">
        <w:rPr>
          <w:szCs w:val="24"/>
          <w:u w:val="single"/>
        </w:rPr>
        <w:fldChar w:fldCharType="separate"/>
      </w:r>
      <w:r w:rsidR="00C1617A">
        <w:rPr>
          <w:szCs w:val="24"/>
          <w:u w:val="single"/>
        </w:rPr>
        <w:t>Section 24.13(a)</w:t>
      </w:r>
      <w:r w:rsidRPr="00873E1E">
        <w:rPr>
          <w:szCs w:val="24"/>
          <w:u w:val="single"/>
        </w:rPr>
        <w:fldChar w:fldCharType="end"/>
      </w:r>
      <w:r w:rsidRPr="00873E1E">
        <w:rPr>
          <w:szCs w:val="24"/>
        </w:rPr>
        <w:t xml:space="preserve"> </w:t>
      </w:r>
      <w:r w:rsidR="00DD16B6" w:rsidRPr="00873E1E">
        <w:t xml:space="preserve">(and not previously returned to Seller) </w:t>
      </w:r>
      <w:r w:rsidR="00AE11B9" w:rsidRPr="00873E1E">
        <w:rPr>
          <w:szCs w:val="24"/>
        </w:rPr>
        <w:t xml:space="preserve">to be increased </w:t>
      </w:r>
      <w:r w:rsidR="00D85A11" w:rsidRPr="00873E1E">
        <w:rPr>
          <w:szCs w:val="24"/>
        </w:rPr>
        <w:t xml:space="preserve">(including replenishment of any amounts that may have been previously drawn) </w:t>
      </w:r>
      <w:r w:rsidRPr="00873E1E">
        <w:rPr>
          <w:szCs w:val="24"/>
        </w:rPr>
        <w:t xml:space="preserve">such that the aggregate </w:t>
      </w:r>
      <w:r w:rsidR="00DD16B6" w:rsidRPr="00873E1E">
        <w:rPr>
          <w:szCs w:val="24"/>
        </w:rPr>
        <w:t xml:space="preserve">undrawn </w:t>
      </w:r>
      <w:r w:rsidRPr="00873E1E">
        <w:rPr>
          <w:szCs w:val="24"/>
        </w:rPr>
        <w:t>amount of the Letter(s) of Credit provided by Seller is, as of the FNTP Date, [●] Dollars ($[●])</w:t>
      </w:r>
      <w:bookmarkStart w:id="2843" w:name="_Ref4217459"/>
      <w:r w:rsidRPr="000E4744">
        <w:rPr>
          <w:rStyle w:val="FootnoteReference"/>
        </w:rPr>
        <w:footnoteReference w:id="86"/>
      </w:r>
      <w:bookmarkEnd w:id="2843"/>
      <w:r w:rsidRPr="00873E1E">
        <w:rPr>
          <w:szCs w:val="24"/>
        </w:rPr>
        <w:t>;</w:t>
      </w:r>
      <w:bookmarkEnd w:id="2842"/>
    </w:p>
    <w:p w14:paraId="2DC68B14" w14:textId="0F8B9609" w:rsidR="004D7078" w:rsidRPr="00873E1E" w:rsidRDefault="004D7078" w:rsidP="008C2F2A">
      <w:pPr>
        <w:pStyle w:val="WP2L4"/>
      </w:pPr>
      <w:bookmarkStart w:id="2844" w:name="_Ref527093628"/>
      <w:r w:rsidRPr="00873E1E">
        <w:t xml:space="preserve">On the Closing Date, concurrently with the consummation of the Closing, </w:t>
      </w:r>
      <w:r w:rsidR="00EB4F8D" w:rsidRPr="00873E1E">
        <w:t xml:space="preserve">Seller shall cause the aggregate </w:t>
      </w:r>
      <w:r w:rsidR="00DD16B6" w:rsidRPr="00873E1E">
        <w:t xml:space="preserve">undrawn </w:t>
      </w:r>
      <w:r w:rsidR="00EB4F8D" w:rsidRPr="00873E1E">
        <w:t xml:space="preserve">amount of the Letter(s) of Credit delivered to Buyer pursuant to this </w:t>
      </w:r>
      <w:r w:rsidR="00EB4F8D" w:rsidRPr="00873E1E">
        <w:rPr>
          <w:u w:val="single"/>
        </w:rPr>
        <w:fldChar w:fldCharType="begin"/>
      </w:r>
      <w:r w:rsidR="00EB4F8D" w:rsidRPr="00873E1E">
        <w:rPr>
          <w:u w:val="single"/>
        </w:rPr>
        <w:instrText xml:space="preserve"> REF _Ref479070621 \w \h  \* MERGEFORMAT </w:instrText>
      </w:r>
      <w:r w:rsidR="00EB4F8D" w:rsidRPr="00873E1E">
        <w:rPr>
          <w:u w:val="single"/>
        </w:rPr>
      </w:r>
      <w:r w:rsidR="00EB4F8D" w:rsidRPr="00873E1E">
        <w:rPr>
          <w:u w:val="single"/>
        </w:rPr>
        <w:fldChar w:fldCharType="separate"/>
      </w:r>
      <w:r w:rsidR="00C1617A">
        <w:rPr>
          <w:u w:val="single"/>
        </w:rPr>
        <w:t>Section 24.13(a)</w:t>
      </w:r>
      <w:r w:rsidR="00EB4F8D" w:rsidRPr="00873E1E">
        <w:rPr>
          <w:u w:val="single"/>
        </w:rPr>
        <w:fldChar w:fldCharType="end"/>
      </w:r>
      <w:r w:rsidR="00EB4F8D" w:rsidRPr="00873E1E">
        <w:t xml:space="preserve"> </w:t>
      </w:r>
      <w:r w:rsidR="00DD16B6" w:rsidRPr="00873E1E">
        <w:t xml:space="preserve">(and not previously returned to Seller) </w:t>
      </w:r>
      <w:r w:rsidR="00EB4F8D" w:rsidRPr="00873E1E">
        <w:t xml:space="preserve">to be </w:t>
      </w:r>
      <w:r w:rsidR="00A9391A" w:rsidRPr="00873E1E">
        <w:t>[</w:t>
      </w:r>
      <w:r w:rsidR="00EB4F8D" w:rsidRPr="00873E1E">
        <w:t>increased</w:t>
      </w:r>
      <w:r w:rsidR="00D85A11" w:rsidRPr="00873E1E">
        <w:t xml:space="preserve"> </w:t>
      </w:r>
      <w:r w:rsidR="00D85A11" w:rsidRPr="00873E1E">
        <w:rPr>
          <w:szCs w:val="24"/>
        </w:rPr>
        <w:t>(including replenishment of any amounts that may have been previously drawn)</w:t>
      </w:r>
      <w:r w:rsidR="00EB4F8D" w:rsidRPr="00873E1E">
        <w:t xml:space="preserve"> such that the aggregate </w:t>
      </w:r>
      <w:r w:rsidR="00DD16B6" w:rsidRPr="00873E1E">
        <w:t xml:space="preserve">undrawn </w:t>
      </w:r>
      <w:r w:rsidR="00EB4F8D" w:rsidRPr="00873E1E">
        <w:t>amount of the Letter(s) of Credit provided by Seller is</w:t>
      </w:r>
      <w:r w:rsidR="00962032" w:rsidRPr="00873E1E">
        <w:t>]</w:t>
      </w:r>
      <w:r w:rsidR="00962032" w:rsidRPr="000E4744">
        <w:rPr>
          <w:rStyle w:val="FootnoteReference"/>
        </w:rPr>
        <w:footnoteReference w:id="87"/>
      </w:r>
      <w:r w:rsidR="00EB4F8D" w:rsidRPr="000E4744">
        <w:t>,</w:t>
      </w:r>
      <w:r w:rsidR="00EB4F8D" w:rsidRPr="00873E1E">
        <w:t xml:space="preserve"> as of the Closing Date, equal to </w:t>
      </w:r>
      <w:r w:rsidR="001A1ECF" w:rsidRPr="00873E1E">
        <w:t>[</w:t>
      </w:r>
      <w:r w:rsidR="00EB4F8D" w:rsidRPr="00873E1E">
        <w:t>●] percent ([●%])</w:t>
      </w:r>
      <w:r w:rsidR="00A9391A" w:rsidRPr="00873E1E">
        <w:t>]</w:t>
      </w:r>
      <w:r w:rsidR="00A9391A" w:rsidRPr="000E4744">
        <w:rPr>
          <w:rStyle w:val="FootnoteReference"/>
        </w:rPr>
        <w:footnoteReference w:id="88"/>
      </w:r>
      <w:r w:rsidR="00B10DC2" w:rsidRPr="00873E1E">
        <w:t xml:space="preserve"> </w:t>
      </w:r>
      <w:r w:rsidR="00EB4F8D" w:rsidRPr="00873E1E">
        <w:t>of the Purchase Price</w:t>
      </w:r>
      <w:bookmarkStart w:id="2846" w:name="_Ref33560941"/>
      <w:bookmarkStart w:id="2847" w:name="_Ref33560946"/>
      <w:bookmarkStart w:id="2848" w:name="_Ref33952964"/>
      <w:bookmarkStart w:id="2849" w:name="_Hlk34993299"/>
      <w:bookmarkEnd w:id="2844"/>
      <w:r w:rsidR="008028D9">
        <w:t xml:space="preserve"> </w:t>
      </w:r>
      <w:r w:rsidR="008028D9" w:rsidRPr="00873E1E">
        <w:t xml:space="preserve">(excluding adjustments other than pursuant to </w:t>
      </w:r>
      <w:r w:rsidR="008028D9" w:rsidRPr="00873E1E">
        <w:rPr>
          <w:u w:val="single"/>
        </w:rPr>
        <w:t>Article VIII</w:t>
      </w:r>
      <w:r w:rsidR="008722E2">
        <w:t xml:space="preserve"> (the “</w:t>
      </w:r>
      <w:r w:rsidR="008722E2" w:rsidRPr="007207E4">
        <w:rPr>
          <w:b/>
          <w:bCs/>
        </w:rPr>
        <w:t>Unadjusted Purchase Price</w:t>
      </w:r>
      <w:r w:rsidR="008722E2">
        <w:t>”</w:t>
      </w:r>
      <w:r w:rsidR="008722E2" w:rsidRPr="00A5191E">
        <w:t>)</w:t>
      </w:r>
      <w:r w:rsidR="008028D9" w:rsidRPr="00873E1E">
        <w:t>)</w:t>
      </w:r>
      <w:r w:rsidR="0063056C" w:rsidRPr="00873E1E">
        <w:t>;</w:t>
      </w:r>
    </w:p>
    <w:p w14:paraId="00DBFFE7" w14:textId="351B8F12" w:rsidR="004D7078" w:rsidRPr="00873E1E" w:rsidRDefault="00272E99" w:rsidP="00A9391A">
      <w:pPr>
        <w:pStyle w:val="WP2L4"/>
      </w:pPr>
      <w:bookmarkStart w:id="2850" w:name="_Ref2349035"/>
      <w:bookmarkStart w:id="2851" w:name="_Ref33774096"/>
      <w:bookmarkStart w:id="2852" w:name="_Ref33952819"/>
      <w:bookmarkEnd w:id="2846"/>
      <w:bookmarkEnd w:id="2847"/>
      <w:bookmarkEnd w:id="2848"/>
      <w:bookmarkEnd w:id="2849"/>
      <w:r w:rsidRPr="00873E1E">
        <w:t xml:space="preserve">As a condition precedent to the Substantial Completion Payment Date, Seller </w:t>
      </w:r>
      <w:r w:rsidR="00DD16B6" w:rsidRPr="00873E1E">
        <w:t xml:space="preserve">shall </w:t>
      </w:r>
      <w:r w:rsidRPr="00873E1E">
        <w:t xml:space="preserve">cause the aggregate undrawn amount of the Letter(s) of Credit delivered to Buyer pursuant to this </w:t>
      </w:r>
      <w:r w:rsidRPr="00873E1E">
        <w:rPr>
          <w:u w:val="single"/>
        </w:rPr>
        <w:t>Section 24.13(a)</w:t>
      </w:r>
      <w:r w:rsidRPr="00873E1E">
        <w:t xml:space="preserve"> (and not previously returned to Seller) to </w:t>
      </w:r>
      <w:r w:rsidR="00C45F92" w:rsidRPr="00873E1E">
        <w:t xml:space="preserve">be, as of the Substantial Completion Payment Date, </w:t>
      </w:r>
      <w:r w:rsidRPr="00873E1E">
        <w:t>equal</w:t>
      </w:r>
      <w:r w:rsidR="00DD16B6" w:rsidRPr="00873E1E">
        <w:t xml:space="preserve"> </w:t>
      </w:r>
      <w:r w:rsidR="00C45F92" w:rsidRPr="00873E1E">
        <w:t xml:space="preserve">to </w:t>
      </w:r>
      <w:r w:rsidR="00FD7102" w:rsidRPr="00873E1E">
        <w:t xml:space="preserve">(A) </w:t>
      </w:r>
      <w:r w:rsidRPr="00873E1E">
        <w:t xml:space="preserve">fifteen percent (15%) of the </w:t>
      </w:r>
      <w:r w:rsidR="00BF09DD">
        <w:t xml:space="preserve">Unadjusted </w:t>
      </w:r>
      <w:r w:rsidRPr="00873E1E">
        <w:t xml:space="preserve">Purchase Price </w:t>
      </w:r>
      <w:r w:rsidR="00C45F92" w:rsidRPr="00873E1E">
        <w:t xml:space="preserve">plus </w:t>
      </w:r>
      <w:r w:rsidR="00FD7102" w:rsidRPr="00873E1E">
        <w:t xml:space="preserve">(B) </w:t>
      </w:r>
      <w:r w:rsidR="00C45F92" w:rsidRPr="00873E1E">
        <w:t>the aggregate amount of a</w:t>
      </w:r>
      <w:r w:rsidR="00AB7E2C" w:rsidRPr="00873E1E">
        <w:t>ll</w:t>
      </w:r>
      <w:r w:rsidR="00C45F92" w:rsidRPr="00873E1E">
        <w:t xml:space="preserve"> Pending Claims</w:t>
      </w:r>
      <w:r w:rsidR="00AB7E2C" w:rsidRPr="00873E1E">
        <w:t xml:space="preserve"> (if any)</w:t>
      </w:r>
      <w:r w:rsidR="00000036" w:rsidRPr="00873E1E">
        <w:t>;</w:t>
      </w:r>
      <w:r w:rsidR="00C45F92" w:rsidRPr="00873E1E">
        <w:t xml:space="preserve"> </w:t>
      </w:r>
      <w:r w:rsidR="00C45F92" w:rsidRPr="00873E1E">
        <w:rPr>
          <w:u w:val="single"/>
        </w:rPr>
        <w:t>provided</w:t>
      </w:r>
      <w:r w:rsidR="00C45F92" w:rsidRPr="00873E1E">
        <w:t xml:space="preserve"> that</w:t>
      </w:r>
      <w:r w:rsidR="000022B5" w:rsidRPr="00873E1E">
        <w:t xml:space="preserve"> </w:t>
      </w:r>
      <w:r w:rsidRPr="00873E1E">
        <w:t>the total outstanding amount of such Letter(s) of Credit</w:t>
      </w:r>
      <w:r w:rsidR="000022B5" w:rsidRPr="00873E1E">
        <w:t>, as of the Substantial Completion Payment Date,</w:t>
      </w:r>
      <w:r w:rsidRPr="00873E1E">
        <w:t xml:space="preserve"> shall not </w:t>
      </w:r>
      <w:r w:rsidR="000022B5" w:rsidRPr="00873E1E">
        <w:t xml:space="preserve">be required to </w:t>
      </w:r>
      <w:r w:rsidRPr="00873E1E">
        <w:t xml:space="preserve">exceed </w:t>
      </w:r>
      <w:r w:rsidR="000022B5" w:rsidRPr="00873E1E">
        <w:t>twenty percent (2</w:t>
      </w:r>
      <w:r w:rsidR="00B11674" w:rsidRPr="00873E1E">
        <w:t>0</w:t>
      </w:r>
      <w:r w:rsidR="000022B5" w:rsidRPr="00873E1E">
        <w:t xml:space="preserve">%) of the </w:t>
      </w:r>
      <w:r w:rsidR="008722E2">
        <w:t xml:space="preserve">Unadjusted </w:t>
      </w:r>
      <w:r w:rsidR="000022B5" w:rsidRPr="00873E1E">
        <w:t>Purchase Price</w:t>
      </w:r>
      <w:r w:rsidR="00177D05">
        <w:t xml:space="preserve">, </w:t>
      </w:r>
      <w:r w:rsidR="000022B5" w:rsidRPr="00873E1E">
        <w:t xml:space="preserve">less any amounts drawn </w:t>
      </w:r>
      <w:r w:rsidR="00520E2C" w:rsidRPr="00873E1E">
        <w:t xml:space="preserve">by Buyer </w:t>
      </w:r>
      <w:r w:rsidR="000022B5" w:rsidRPr="00873E1E">
        <w:t xml:space="preserve">on any </w:t>
      </w:r>
      <w:r w:rsidRPr="00873E1E">
        <w:t>Letter(s) of Credit delivered pursuant to</w:t>
      </w:r>
      <w:bookmarkEnd w:id="2850"/>
      <w:bookmarkEnd w:id="2851"/>
      <w:r w:rsidR="000022B5" w:rsidRPr="00873E1E">
        <w:t xml:space="preserve"> </w:t>
      </w:r>
      <w:r w:rsidR="000022B5" w:rsidRPr="00873E1E">
        <w:fldChar w:fldCharType="begin"/>
      </w:r>
      <w:r w:rsidR="000022B5" w:rsidRPr="00873E1E">
        <w:instrText xml:space="preserve"> REF _Ref527093628 \w \h  \* MERGEFORMAT </w:instrText>
      </w:r>
      <w:r w:rsidR="000022B5" w:rsidRPr="00873E1E">
        <w:fldChar w:fldCharType="separate"/>
      </w:r>
      <w:r w:rsidR="00C1617A" w:rsidRPr="0010029E">
        <w:rPr>
          <w:u w:val="single"/>
        </w:rPr>
        <w:t>Section 24.13(a</w:t>
      </w:r>
      <w:r w:rsidR="00C1617A" w:rsidRPr="00C1617A">
        <w:rPr>
          <w:u w:val="single"/>
        </w:rPr>
        <w:t>)(ii)</w:t>
      </w:r>
      <w:r w:rsidR="000022B5" w:rsidRPr="00873E1E">
        <w:fldChar w:fldCharType="end"/>
      </w:r>
      <w:r w:rsidR="00520E2C" w:rsidRPr="00873E1E">
        <w:t xml:space="preserve"> after the Closing</w:t>
      </w:r>
      <w:bookmarkEnd w:id="2852"/>
      <w:r w:rsidR="0063056C" w:rsidRPr="00873E1E">
        <w:t>;</w:t>
      </w:r>
    </w:p>
    <w:p w14:paraId="12F4FCF0" w14:textId="5F683388" w:rsidR="004D7078" w:rsidRPr="00873E1E" w:rsidRDefault="0024770C" w:rsidP="007E5094">
      <w:pPr>
        <w:pStyle w:val="WP2L4"/>
      </w:pPr>
      <w:bookmarkStart w:id="2853" w:name="_Ref527093630"/>
      <w:bookmarkStart w:id="2854" w:name="_Ref63691782"/>
      <w:r w:rsidRPr="00873E1E">
        <w:t xml:space="preserve">On the date that is twelve (12) months after the Substantial Completion Payment Date, Seller </w:t>
      </w:r>
      <w:r w:rsidR="00520E2C" w:rsidRPr="00873E1E">
        <w:t xml:space="preserve">shall </w:t>
      </w:r>
      <w:r w:rsidRPr="00873E1E">
        <w:t xml:space="preserve">cause the aggregate undrawn amount of the Letter(s) of Credit delivered to Buyer pursuant to this </w:t>
      </w:r>
      <w:r w:rsidRPr="00873E1E">
        <w:rPr>
          <w:u w:val="single"/>
        </w:rPr>
        <w:fldChar w:fldCharType="begin"/>
      </w:r>
      <w:r w:rsidRPr="00873E1E">
        <w:rPr>
          <w:u w:val="single"/>
        </w:rPr>
        <w:instrText xml:space="preserve"> REF _Ref479070621 \w \h  \* MERGEFORMAT </w:instrText>
      </w:r>
      <w:r w:rsidRPr="00873E1E">
        <w:rPr>
          <w:u w:val="single"/>
        </w:rPr>
      </w:r>
      <w:r w:rsidRPr="00873E1E">
        <w:rPr>
          <w:u w:val="single"/>
        </w:rPr>
        <w:fldChar w:fldCharType="separate"/>
      </w:r>
      <w:r w:rsidR="00C1617A">
        <w:rPr>
          <w:u w:val="single"/>
        </w:rPr>
        <w:t>Section 24.13(a)</w:t>
      </w:r>
      <w:r w:rsidRPr="00873E1E">
        <w:rPr>
          <w:u w:val="single"/>
        </w:rPr>
        <w:fldChar w:fldCharType="end"/>
      </w:r>
      <w:r w:rsidRPr="00873E1E">
        <w:t xml:space="preserve"> (and not previously returned to Seller) to </w:t>
      </w:r>
      <w:r w:rsidR="00520E2C" w:rsidRPr="00873E1E">
        <w:t xml:space="preserve">be, as of such Adjustment Date, </w:t>
      </w:r>
      <w:r w:rsidRPr="00873E1E">
        <w:t xml:space="preserve">equal </w:t>
      </w:r>
      <w:r w:rsidR="00520E2C" w:rsidRPr="00873E1E">
        <w:t xml:space="preserve">to </w:t>
      </w:r>
      <w:r w:rsidRPr="00873E1E">
        <w:t xml:space="preserve">(A) ten percent (10%) of the </w:t>
      </w:r>
      <w:r w:rsidR="008722E2">
        <w:t xml:space="preserve">Unadjusted </w:t>
      </w:r>
      <w:r w:rsidRPr="00873E1E">
        <w:t>Purchase Price</w:t>
      </w:r>
      <w:r w:rsidR="008722E2">
        <w:t>,</w:t>
      </w:r>
      <w:r w:rsidRPr="00873E1E">
        <w:t xml:space="preserve"> plus </w:t>
      </w:r>
      <w:r w:rsidR="00520E2C" w:rsidRPr="00873E1E">
        <w:t xml:space="preserve">(B) </w:t>
      </w:r>
      <w:r w:rsidRPr="00873E1E">
        <w:t>the aggregate amount of a</w:t>
      </w:r>
      <w:r w:rsidR="00AB7E2C" w:rsidRPr="00873E1E">
        <w:t xml:space="preserve">ll </w:t>
      </w:r>
      <w:r w:rsidRPr="00873E1E">
        <w:t>Pending Claims</w:t>
      </w:r>
      <w:r w:rsidR="00AB7E2C" w:rsidRPr="00873E1E">
        <w:t xml:space="preserve"> (if any)</w:t>
      </w:r>
      <w:r w:rsidR="00520E2C" w:rsidRPr="00873E1E">
        <w:t>;</w:t>
      </w:r>
      <w:r w:rsidRPr="00873E1E">
        <w:t xml:space="preserve"> </w:t>
      </w:r>
      <w:r w:rsidR="00520E2C" w:rsidRPr="00873E1E">
        <w:rPr>
          <w:u w:val="single"/>
        </w:rPr>
        <w:t>provided</w:t>
      </w:r>
      <w:r w:rsidR="00520E2C" w:rsidRPr="00873E1E">
        <w:t xml:space="preserve"> that the total outstanding amount of such Letter(s) of Credit, as of such Adjustment Date, shall not be required to exceed </w:t>
      </w:r>
      <w:r w:rsidRPr="00873E1E">
        <w:t xml:space="preserve">the amount of the Letter(s) of Credit required to be delivered on the Substantial Completion Payment Date pursuant to </w:t>
      </w:r>
      <w:r w:rsidRPr="00873E1E">
        <w:rPr>
          <w:u w:val="single"/>
        </w:rPr>
        <w:fldChar w:fldCharType="begin"/>
      </w:r>
      <w:r w:rsidRPr="00873E1E">
        <w:rPr>
          <w:u w:val="single"/>
        </w:rPr>
        <w:instrText xml:space="preserve"> REF _Ref33952819 \w \h  \* MERGEFORMAT </w:instrText>
      </w:r>
      <w:r w:rsidRPr="00873E1E">
        <w:rPr>
          <w:u w:val="single"/>
        </w:rPr>
      </w:r>
      <w:r w:rsidRPr="00873E1E">
        <w:rPr>
          <w:u w:val="single"/>
        </w:rPr>
        <w:fldChar w:fldCharType="separate"/>
      </w:r>
      <w:r w:rsidR="00C1617A">
        <w:rPr>
          <w:u w:val="single"/>
        </w:rPr>
        <w:t>Section 24.13(a)(iii)</w:t>
      </w:r>
      <w:r w:rsidRPr="00873E1E">
        <w:rPr>
          <w:u w:val="single"/>
        </w:rPr>
        <w:fldChar w:fldCharType="end"/>
      </w:r>
      <w:r w:rsidR="00D138F5" w:rsidRPr="0010029E">
        <w:t xml:space="preserve"> </w:t>
      </w:r>
      <w:r w:rsidRPr="00873E1E">
        <w:t>less any amounts drawn by Buyer on such Letter</w:t>
      </w:r>
      <w:r w:rsidR="003944E6" w:rsidRPr="00873E1E">
        <w:t>(s)</w:t>
      </w:r>
      <w:r w:rsidRPr="00873E1E">
        <w:t xml:space="preserve"> of Credit after the Substantial Completion Payment Date</w:t>
      </w:r>
      <w:r w:rsidR="00011A78" w:rsidRPr="00873E1E">
        <w:t>;</w:t>
      </w:r>
      <w:bookmarkEnd w:id="2853"/>
      <w:r w:rsidR="000163F7" w:rsidRPr="000E4744">
        <w:rPr>
          <w:rStyle w:val="FootnoteReference"/>
        </w:rPr>
        <w:footnoteReference w:id="89"/>
      </w:r>
      <w:bookmarkEnd w:id="2854"/>
    </w:p>
    <w:p w14:paraId="7C4D3435" w14:textId="371B9A3F" w:rsidR="00EB4F8D" w:rsidRPr="00873E1E" w:rsidRDefault="00795FDD" w:rsidP="00F63448">
      <w:pPr>
        <w:pStyle w:val="WP2L4"/>
      </w:pPr>
      <w:bookmarkStart w:id="2855" w:name="_Ref4217309"/>
      <w:bookmarkStart w:id="2856" w:name="_Ref63692051"/>
      <w:r w:rsidRPr="00873E1E">
        <w:t xml:space="preserve">On </w:t>
      </w:r>
      <w:r w:rsidR="00EB4F8D" w:rsidRPr="00873E1E">
        <w:t>the date that is twenty-four (24) months after the Substantial Completion Payment Date</w:t>
      </w:r>
      <w:r w:rsidRPr="00873E1E">
        <w:t>,</w:t>
      </w:r>
      <w:r w:rsidR="004D7078" w:rsidRPr="00873E1E">
        <w:t xml:space="preserve"> </w:t>
      </w:r>
      <w:bookmarkStart w:id="2857" w:name="_Ref527093631"/>
      <w:bookmarkStart w:id="2858" w:name="_Ref63692547"/>
      <w:bookmarkEnd w:id="2855"/>
      <w:bookmarkEnd w:id="2856"/>
      <w:r w:rsidR="004D7078" w:rsidRPr="00873E1E">
        <w:t xml:space="preserve">Buyer will return all Letter(s) of Credit previously delivered to Buyer pursuant to this </w:t>
      </w:r>
      <w:r w:rsidR="004D7078" w:rsidRPr="00873E1E">
        <w:rPr>
          <w:u w:val="single"/>
        </w:rPr>
        <w:fldChar w:fldCharType="begin"/>
      </w:r>
      <w:r w:rsidR="004D7078" w:rsidRPr="00873E1E">
        <w:rPr>
          <w:u w:val="single"/>
        </w:rPr>
        <w:instrText xml:space="preserve"> REF _Ref479070621 \w \h  \* MERGEFORMAT </w:instrText>
      </w:r>
      <w:r w:rsidR="004D7078" w:rsidRPr="00873E1E">
        <w:rPr>
          <w:u w:val="single"/>
        </w:rPr>
      </w:r>
      <w:r w:rsidR="004D7078" w:rsidRPr="00873E1E">
        <w:rPr>
          <w:u w:val="single"/>
        </w:rPr>
        <w:fldChar w:fldCharType="separate"/>
      </w:r>
      <w:r w:rsidR="00C1617A">
        <w:rPr>
          <w:u w:val="single"/>
        </w:rPr>
        <w:t>Section 24.13(a)</w:t>
      </w:r>
      <w:r w:rsidR="004D7078" w:rsidRPr="00873E1E">
        <w:rPr>
          <w:u w:val="single"/>
        </w:rPr>
        <w:fldChar w:fldCharType="end"/>
      </w:r>
      <w:r w:rsidR="004D7078" w:rsidRPr="00873E1E">
        <w:t xml:space="preserve"> (and not previously returned to Seller); </w:t>
      </w:r>
      <w:r w:rsidR="009D50BF" w:rsidRPr="00873E1E">
        <w:rPr>
          <w:u w:val="single"/>
        </w:rPr>
        <w:t>provided</w:t>
      </w:r>
      <w:r w:rsidR="009D50BF" w:rsidRPr="00873E1E">
        <w:t xml:space="preserve"> that, if there is </w:t>
      </w:r>
      <w:r w:rsidR="00711AD3" w:rsidRPr="00873E1E">
        <w:t xml:space="preserve">one or more </w:t>
      </w:r>
      <w:r w:rsidR="009D50BF" w:rsidRPr="00873E1E">
        <w:t>Pending Claim</w:t>
      </w:r>
      <w:r w:rsidR="00711AD3" w:rsidRPr="00873E1E">
        <w:t>s</w:t>
      </w:r>
      <w:r w:rsidR="009D50BF" w:rsidRPr="00873E1E">
        <w:t xml:space="preserve"> of a</w:t>
      </w:r>
      <w:r w:rsidR="00711AD3" w:rsidRPr="00873E1E">
        <w:t>ny</w:t>
      </w:r>
      <w:r w:rsidR="009D50BF" w:rsidRPr="00873E1E">
        <w:t xml:space="preserve"> member</w:t>
      </w:r>
      <w:r w:rsidR="00711AD3" w:rsidRPr="00873E1E">
        <w:t xml:space="preserve"> or members</w:t>
      </w:r>
      <w:r w:rsidR="009D50BF" w:rsidRPr="00873E1E">
        <w:t xml:space="preserve"> of the Buyer Group, </w:t>
      </w:r>
      <w:r w:rsidR="00DA4661" w:rsidRPr="00873E1E">
        <w:t xml:space="preserve">(A) </w:t>
      </w:r>
      <w:r w:rsidR="009D50BF" w:rsidRPr="00873E1E">
        <w:t xml:space="preserve">Seller </w:t>
      </w:r>
      <w:r w:rsidR="00DA4661" w:rsidRPr="00873E1E">
        <w:t xml:space="preserve">shall </w:t>
      </w:r>
      <w:r w:rsidR="009D50BF" w:rsidRPr="00873E1E">
        <w:t xml:space="preserve">cause the aggregate undrawn amount of the Letter(s) of Credit delivered to Buyer pursuant to this </w:t>
      </w:r>
      <w:r w:rsidR="009D50BF" w:rsidRPr="00873E1E">
        <w:rPr>
          <w:u w:val="single"/>
        </w:rPr>
        <w:fldChar w:fldCharType="begin"/>
      </w:r>
      <w:r w:rsidR="009D50BF" w:rsidRPr="00873E1E">
        <w:rPr>
          <w:u w:val="single"/>
        </w:rPr>
        <w:instrText xml:space="preserve"> REF _Ref479070621 \w \h  \* MERGEFORMAT </w:instrText>
      </w:r>
      <w:r w:rsidR="009D50BF" w:rsidRPr="00873E1E">
        <w:rPr>
          <w:u w:val="single"/>
        </w:rPr>
      </w:r>
      <w:r w:rsidR="009D50BF" w:rsidRPr="00873E1E">
        <w:rPr>
          <w:u w:val="single"/>
        </w:rPr>
        <w:fldChar w:fldCharType="separate"/>
      </w:r>
      <w:r w:rsidR="00C1617A">
        <w:rPr>
          <w:u w:val="single"/>
        </w:rPr>
        <w:t>Section 24.13(a)</w:t>
      </w:r>
      <w:r w:rsidR="009D50BF" w:rsidRPr="00873E1E">
        <w:rPr>
          <w:u w:val="single"/>
        </w:rPr>
        <w:fldChar w:fldCharType="end"/>
      </w:r>
      <w:r w:rsidR="009D50BF" w:rsidRPr="00873E1E">
        <w:t xml:space="preserve"> (and not previously returned to Seller) to </w:t>
      </w:r>
      <w:r w:rsidR="00DA4661" w:rsidRPr="00873E1E">
        <w:t xml:space="preserve">be, as of such Adjustment Date, </w:t>
      </w:r>
      <w:r w:rsidR="009D50BF" w:rsidRPr="00873E1E">
        <w:t xml:space="preserve">equal </w:t>
      </w:r>
      <w:r w:rsidR="001A1ECF" w:rsidRPr="00873E1E">
        <w:t xml:space="preserve">to </w:t>
      </w:r>
      <w:r w:rsidR="009D50BF" w:rsidRPr="00873E1E">
        <w:t>the lesser of (1)</w:t>
      </w:r>
      <w:r w:rsidR="00DA4661" w:rsidRPr="00873E1E">
        <w:t> </w:t>
      </w:r>
      <w:r w:rsidR="009D50BF" w:rsidRPr="00873E1E">
        <w:t>the aggregate amount of such Pending Claim(s) and (2) the difference of the amount of the Letter(s) of Credit required to be delivered on the date that is twe</w:t>
      </w:r>
      <w:r w:rsidR="004854FF" w:rsidRPr="00873E1E">
        <w:t>lve</w:t>
      </w:r>
      <w:r w:rsidR="009D50BF" w:rsidRPr="00873E1E">
        <w:t> (</w:t>
      </w:r>
      <w:r w:rsidR="004854FF" w:rsidRPr="00873E1E">
        <w:t>1</w:t>
      </w:r>
      <w:r w:rsidR="009D50BF" w:rsidRPr="00873E1E">
        <w:t>2) months after the Substantial Completion Payment Date pursuant to</w:t>
      </w:r>
      <w:r w:rsidR="00DA4661" w:rsidRPr="00873E1E">
        <w:t xml:space="preserve"> </w:t>
      </w:r>
      <w:r w:rsidR="00DA4661" w:rsidRPr="00873E1E">
        <w:rPr>
          <w:u w:val="single"/>
        </w:rPr>
        <w:fldChar w:fldCharType="begin"/>
      </w:r>
      <w:r w:rsidR="00DA4661" w:rsidRPr="00873E1E">
        <w:rPr>
          <w:u w:val="single"/>
        </w:rPr>
        <w:instrText xml:space="preserve"> REF _Ref63692051 \w \h  \* MERGEFORMAT </w:instrText>
      </w:r>
      <w:r w:rsidR="00DA4661" w:rsidRPr="00873E1E">
        <w:rPr>
          <w:u w:val="single"/>
        </w:rPr>
      </w:r>
      <w:r w:rsidR="00DA4661" w:rsidRPr="00873E1E">
        <w:rPr>
          <w:u w:val="single"/>
        </w:rPr>
        <w:fldChar w:fldCharType="separate"/>
      </w:r>
      <w:r w:rsidR="00C1617A">
        <w:rPr>
          <w:u w:val="single"/>
        </w:rPr>
        <w:t>Section 24.13(a)(</w:t>
      </w:r>
      <w:r w:rsidR="0010029E">
        <w:rPr>
          <w:u w:val="single"/>
        </w:rPr>
        <w:t>i</w:t>
      </w:r>
      <w:r w:rsidR="00C1617A">
        <w:rPr>
          <w:u w:val="single"/>
        </w:rPr>
        <w:t>v)</w:t>
      </w:r>
      <w:r w:rsidR="00DA4661" w:rsidRPr="00873E1E">
        <w:rPr>
          <w:u w:val="single"/>
        </w:rPr>
        <w:fldChar w:fldCharType="end"/>
      </w:r>
      <w:r w:rsidR="00DA4661" w:rsidRPr="00873E1E">
        <w:t xml:space="preserve"> </w:t>
      </w:r>
      <w:r w:rsidR="009D50BF" w:rsidRPr="00873E1E">
        <w:t>less any amounts drawn by Buyer on such Letter</w:t>
      </w:r>
      <w:r w:rsidR="00DA4661" w:rsidRPr="00873E1E">
        <w:t>(s)</w:t>
      </w:r>
      <w:r w:rsidR="009D50BF" w:rsidRPr="00873E1E">
        <w:t xml:space="preserve"> of Credit after the date that is twe</w:t>
      </w:r>
      <w:r w:rsidR="004854FF" w:rsidRPr="00873E1E">
        <w:t>lve</w:t>
      </w:r>
      <w:r w:rsidR="009D50BF" w:rsidRPr="00873E1E">
        <w:t> (</w:t>
      </w:r>
      <w:r w:rsidR="004854FF" w:rsidRPr="00873E1E">
        <w:t>1</w:t>
      </w:r>
      <w:r w:rsidR="009D50BF" w:rsidRPr="00873E1E">
        <w:t>2) months after the Substantial Completion Payment Date, and (B) Buyer shall be permitted to retain such Letter(s) of Credit pending the resolution of such Pending Claim(s) and unresolved claim(s).</w:t>
      </w:r>
      <w:bookmarkEnd w:id="2857"/>
      <w:r w:rsidR="000163F7" w:rsidRPr="000E4744">
        <w:rPr>
          <w:rStyle w:val="FootnoteReference"/>
        </w:rPr>
        <w:footnoteReference w:id="90"/>
      </w:r>
      <w:bookmarkEnd w:id="2858"/>
    </w:p>
    <w:p w14:paraId="0D88BA79" w14:textId="4AFEA8A8" w:rsidR="001B6304" w:rsidRPr="00873E1E" w:rsidRDefault="00BD2A82" w:rsidP="00BD2A82">
      <w:pPr>
        <w:ind w:firstLine="0"/>
      </w:pPr>
      <w:r w:rsidRPr="00873E1E">
        <w:t>To the extent any of clauses (iv) through (v</w:t>
      </w:r>
      <w:r w:rsidR="00F308D8">
        <w:t xml:space="preserve">) </w:t>
      </w:r>
      <w:r w:rsidR="0010029E">
        <w:t xml:space="preserve">in </w:t>
      </w:r>
      <w:r w:rsidRPr="00F308D8">
        <w:rPr>
          <w:u w:val="single"/>
        </w:rPr>
        <w:fldChar w:fldCharType="begin"/>
      </w:r>
      <w:r w:rsidRPr="00F308D8">
        <w:rPr>
          <w:u w:val="single"/>
        </w:rPr>
        <w:instrText xml:space="preserve"> REF _Ref63692547 \w \h  \* MERGEFORMAT </w:instrText>
      </w:r>
      <w:r w:rsidRPr="00F308D8">
        <w:rPr>
          <w:u w:val="single"/>
        </w:rPr>
      </w:r>
      <w:r w:rsidRPr="00F308D8">
        <w:rPr>
          <w:u w:val="single"/>
        </w:rPr>
        <w:fldChar w:fldCharType="separate"/>
      </w:r>
      <w:r w:rsidR="00C1617A" w:rsidRPr="00F308D8">
        <w:rPr>
          <w:u w:val="single"/>
        </w:rPr>
        <w:t>Section 24.13(a)</w:t>
      </w:r>
      <w:r w:rsidRPr="00F308D8">
        <w:rPr>
          <w:u w:val="single"/>
        </w:rPr>
        <w:fldChar w:fldCharType="end"/>
      </w:r>
      <w:r w:rsidRPr="00873E1E">
        <w:t>, after giving effect to its terms, requires an actual reduction in the aggregate amount of the applicable Letter(s) of Credit, Buyer shall cooperate and provide such documentation as may reasonably be required to reduce the aggregate amount of such Letter(s) of Credit.</w:t>
      </w:r>
    </w:p>
    <w:p w14:paraId="38D8DCE0" w14:textId="5BB0B218" w:rsidR="00756548" w:rsidRPr="00873E1E" w:rsidRDefault="002658D7" w:rsidP="002658D7">
      <w:pPr>
        <w:pStyle w:val="WP2L3"/>
        <w:rPr>
          <w:rFonts w:eastAsia="Calibri"/>
        </w:rPr>
      </w:pPr>
      <w:bookmarkStart w:id="2859" w:name="_Ref63694573"/>
      <w:bookmarkStart w:id="2860" w:name="_Ref4217310"/>
      <w:bookmarkStart w:id="2861" w:name="_Ref479091857"/>
      <w:r w:rsidRPr="00873E1E">
        <w:t>(i)</w:t>
      </w:r>
      <w:r w:rsidRPr="00873E1E">
        <w:tab/>
      </w:r>
      <w:r w:rsidR="00756548" w:rsidRPr="00873E1E">
        <w:t>At any time when Letter</w:t>
      </w:r>
      <w:r w:rsidR="00BF59DB" w:rsidRPr="00873E1E">
        <w:t>(s)</w:t>
      </w:r>
      <w:r w:rsidR="00756548" w:rsidRPr="00873E1E">
        <w:t xml:space="preserve"> of Credit </w:t>
      </w:r>
      <w:r w:rsidR="00BF59DB" w:rsidRPr="00873E1E">
        <w:t>are</w:t>
      </w:r>
      <w:r w:rsidR="00756548" w:rsidRPr="00873E1E">
        <w:t xml:space="preserve"> required to be posted by Seller under </w:t>
      </w:r>
      <w:r w:rsidR="00756548" w:rsidRPr="00873E1E">
        <w:rPr>
          <w:u w:val="single"/>
        </w:rPr>
        <w:fldChar w:fldCharType="begin"/>
      </w:r>
      <w:r w:rsidR="00756548" w:rsidRPr="00873E1E">
        <w:rPr>
          <w:u w:val="single"/>
        </w:rPr>
        <w:instrText xml:space="preserve"> REF _Ref479070621 \w \h  \* MERGEFORMAT </w:instrText>
      </w:r>
      <w:r w:rsidR="00756548" w:rsidRPr="00873E1E">
        <w:rPr>
          <w:u w:val="single"/>
        </w:rPr>
      </w:r>
      <w:r w:rsidR="00756548" w:rsidRPr="00873E1E">
        <w:rPr>
          <w:u w:val="single"/>
        </w:rPr>
        <w:fldChar w:fldCharType="separate"/>
      </w:r>
      <w:r w:rsidR="00C1617A">
        <w:rPr>
          <w:u w:val="single"/>
        </w:rPr>
        <w:t>Section 24.13(a)</w:t>
      </w:r>
      <w:r w:rsidR="00756548" w:rsidRPr="00873E1E">
        <w:rPr>
          <w:u w:val="single"/>
        </w:rPr>
        <w:fldChar w:fldCharType="end"/>
      </w:r>
      <w:r w:rsidR="00756548" w:rsidRPr="00873E1E">
        <w:t xml:space="preserve">, </w:t>
      </w:r>
      <w:r w:rsidR="00BF59DB" w:rsidRPr="00873E1E">
        <w:t xml:space="preserve">the aggregate undrawn amount of the Letter(s) of Credit required to be delivered to Buyer pursuant to </w:t>
      </w:r>
      <w:r w:rsidR="00BF59DB" w:rsidRPr="00873E1E">
        <w:rPr>
          <w:u w:val="single"/>
        </w:rPr>
        <w:fldChar w:fldCharType="begin"/>
      </w:r>
      <w:r w:rsidR="00BF59DB" w:rsidRPr="00873E1E">
        <w:rPr>
          <w:u w:val="single"/>
        </w:rPr>
        <w:instrText xml:space="preserve"> REF _Ref479070621 \w \h  \* MERGEFORMAT </w:instrText>
      </w:r>
      <w:r w:rsidR="00BF59DB" w:rsidRPr="00873E1E">
        <w:rPr>
          <w:u w:val="single"/>
        </w:rPr>
      </w:r>
      <w:r w:rsidR="00BF59DB" w:rsidRPr="00873E1E">
        <w:rPr>
          <w:u w:val="single"/>
        </w:rPr>
        <w:fldChar w:fldCharType="separate"/>
      </w:r>
      <w:r w:rsidR="00C1617A">
        <w:rPr>
          <w:u w:val="single"/>
        </w:rPr>
        <w:t>Section 24.13(a)</w:t>
      </w:r>
      <w:r w:rsidR="00BF59DB" w:rsidRPr="00873E1E">
        <w:rPr>
          <w:u w:val="single"/>
        </w:rPr>
        <w:fldChar w:fldCharType="end"/>
      </w:r>
      <w:r w:rsidR="00BF59DB" w:rsidRPr="00873E1E">
        <w:t xml:space="preserve"> shall be </w:t>
      </w:r>
      <w:r w:rsidR="00756548" w:rsidRPr="00873E1E">
        <w:t xml:space="preserve">reduced by an amount equal to the Seller Parent Guaranty </w:t>
      </w:r>
      <w:r w:rsidR="004B74CA" w:rsidRPr="00873E1E">
        <w:t>LC Reduction</w:t>
      </w:r>
      <w:r w:rsidR="00756548" w:rsidRPr="00873E1E">
        <w:t xml:space="preserve"> Amount then </w:t>
      </w:r>
      <w:r w:rsidR="006D6A69" w:rsidRPr="00873E1E">
        <w:t>in effect at such time</w:t>
      </w:r>
      <w:r w:rsidR="00756548" w:rsidRPr="00873E1E">
        <w:t>.</w:t>
      </w:r>
      <w:bookmarkEnd w:id="2859"/>
    </w:p>
    <w:p w14:paraId="729E4E85" w14:textId="24AD196A" w:rsidR="00756548" w:rsidRPr="00873E1E" w:rsidRDefault="00756548" w:rsidP="002C1977">
      <w:pPr>
        <w:pStyle w:val="WP2L4"/>
        <w:numPr>
          <w:ilvl w:val="3"/>
          <w:numId w:val="14"/>
        </w:numPr>
        <w:rPr>
          <w:rFonts w:eastAsia="Calibri"/>
        </w:rPr>
      </w:pPr>
      <w:r w:rsidRPr="00873E1E">
        <w:t>If a Credit Event occurs</w:t>
      </w:r>
      <w:r w:rsidR="00946F13" w:rsidRPr="00873E1E">
        <w:t>,</w:t>
      </w:r>
      <w:r w:rsidRPr="00873E1E">
        <w:t xml:space="preserve"> (A) Seller shall notify Buyer within </w:t>
      </w:r>
      <w:r w:rsidR="00F927DA" w:rsidRPr="00873E1E">
        <w:t xml:space="preserve">five </w:t>
      </w:r>
      <w:r w:rsidRPr="00873E1E">
        <w:t>(</w:t>
      </w:r>
      <w:r w:rsidR="00F927DA" w:rsidRPr="00873E1E">
        <w:t>5</w:t>
      </w:r>
      <w:r w:rsidRPr="00873E1E">
        <w:t xml:space="preserve">) Business Days of the occurrence of such Credit Event, (B) the </w:t>
      </w:r>
      <w:r w:rsidR="00317725" w:rsidRPr="00873E1E">
        <w:t>Seller Parent Guaranty LC Reduction Amount</w:t>
      </w:r>
      <w:r w:rsidRPr="00873E1E">
        <w:t xml:space="preserve"> shall be </w:t>
      </w:r>
      <w:r w:rsidR="00A305E9" w:rsidRPr="00873E1E">
        <w:t>Zero Dollars ($0)</w:t>
      </w:r>
      <w:r w:rsidR="00946F13" w:rsidRPr="00873E1E">
        <w:t>,</w:t>
      </w:r>
      <w:r w:rsidRPr="00873E1E">
        <w:t xml:space="preserve"> and (C) the </w:t>
      </w:r>
      <w:r w:rsidR="001855AC" w:rsidRPr="00873E1E">
        <w:t xml:space="preserve">aggregate </w:t>
      </w:r>
      <w:r w:rsidR="00BF59DB" w:rsidRPr="00873E1E">
        <w:t xml:space="preserve">undrawn </w:t>
      </w:r>
      <w:r w:rsidRPr="00873E1E">
        <w:t xml:space="preserve">amount of </w:t>
      </w:r>
      <w:r w:rsidR="001855AC" w:rsidRPr="00873E1E">
        <w:t>the</w:t>
      </w:r>
      <w:r w:rsidRPr="00873E1E">
        <w:t xml:space="preserve"> Letter</w:t>
      </w:r>
      <w:r w:rsidR="001855AC" w:rsidRPr="00873E1E">
        <w:t>(s)</w:t>
      </w:r>
      <w:r w:rsidRPr="00873E1E">
        <w:t xml:space="preserve"> of Credit required to be delivered to Buyer pursuant to </w:t>
      </w:r>
      <w:r w:rsidRPr="00873E1E">
        <w:rPr>
          <w:u w:val="single"/>
        </w:rPr>
        <w:fldChar w:fldCharType="begin"/>
      </w:r>
      <w:r w:rsidRPr="00873E1E">
        <w:rPr>
          <w:u w:val="single"/>
        </w:rPr>
        <w:instrText xml:space="preserve"> REF _Ref479070621 \w \h  \* MERGEFORMAT </w:instrText>
      </w:r>
      <w:r w:rsidRPr="00873E1E">
        <w:rPr>
          <w:u w:val="single"/>
        </w:rPr>
      </w:r>
      <w:r w:rsidRPr="00873E1E">
        <w:rPr>
          <w:u w:val="single"/>
        </w:rPr>
        <w:fldChar w:fldCharType="separate"/>
      </w:r>
      <w:r w:rsidR="00C1617A">
        <w:rPr>
          <w:u w:val="single"/>
        </w:rPr>
        <w:t>Section 24.13(a)</w:t>
      </w:r>
      <w:r w:rsidRPr="00873E1E">
        <w:rPr>
          <w:u w:val="single"/>
        </w:rPr>
        <w:fldChar w:fldCharType="end"/>
      </w:r>
      <w:r w:rsidR="001855AC" w:rsidRPr="00873E1E">
        <w:t xml:space="preserve"> </w:t>
      </w:r>
      <w:r w:rsidRPr="00873E1E">
        <w:t xml:space="preserve">shall be increased (with any then-issued Letter(s) of Credit increased within </w:t>
      </w:r>
      <w:r w:rsidR="00F927DA" w:rsidRPr="00873E1E">
        <w:t>five</w:t>
      </w:r>
      <w:r w:rsidRPr="00873E1E">
        <w:t> (</w:t>
      </w:r>
      <w:r w:rsidR="00F927DA" w:rsidRPr="00873E1E">
        <w:t>5</w:t>
      </w:r>
      <w:r w:rsidRPr="00873E1E">
        <w:t xml:space="preserve">) </w:t>
      </w:r>
      <w:r w:rsidR="00827A72" w:rsidRPr="00873E1E">
        <w:t>Business D</w:t>
      </w:r>
      <w:r w:rsidR="00946F13" w:rsidRPr="00873E1E">
        <w:t>a</w:t>
      </w:r>
      <w:r w:rsidRPr="00873E1E">
        <w:t xml:space="preserve">ys of the occurrence of such Credit Event) to </w:t>
      </w:r>
      <w:r w:rsidR="009239CE" w:rsidRPr="00873E1E">
        <w:t>reflect</w:t>
      </w:r>
      <w:r w:rsidRPr="00873E1E">
        <w:t xml:space="preserve"> the elimination of the </w:t>
      </w:r>
      <w:r w:rsidR="00317725" w:rsidRPr="00873E1E">
        <w:t>Seller Parent Guaranty LC Reduction Amount</w:t>
      </w:r>
      <w:r w:rsidRPr="00873E1E">
        <w:t>.</w:t>
      </w:r>
    </w:p>
    <w:p w14:paraId="6CAB2252" w14:textId="4A092F23" w:rsidR="008648FB" w:rsidRPr="00873E1E" w:rsidRDefault="00756548" w:rsidP="00756548">
      <w:pPr>
        <w:pStyle w:val="WP2L4"/>
      </w:pPr>
      <w:r w:rsidRPr="00873E1E">
        <w:rPr>
          <w:rFonts w:eastAsia="Calibri"/>
        </w:rPr>
        <w:t xml:space="preserve">If Seller Parent Guarantor has an Accepted Agency Rating </w:t>
      </w:r>
      <w:r w:rsidR="00827A72" w:rsidRPr="00873E1E">
        <w:rPr>
          <w:rFonts w:eastAsia="Calibri"/>
        </w:rPr>
        <w:t>a</w:t>
      </w:r>
      <w:r w:rsidR="001A3286" w:rsidRPr="00873E1E">
        <w:rPr>
          <w:rFonts w:eastAsia="Calibri"/>
        </w:rPr>
        <w:t>nd</w:t>
      </w:r>
      <w:r w:rsidRPr="00873E1E">
        <w:rPr>
          <w:rFonts w:eastAsia="Calibri"/>
        </w:rPr>
        <w:t xml:space="preserve"> </w:t>
      </w:r>
      <w:r w:rsidR="00946F13" w:rsidRPr="00873E1E">
        <w:rPr>
          <w:rFonts w:eastAsia="Calibri"/>
        </w:rPr>
        <w:t xml:space="preserve">there is a subsequent downgrade by S&amp;P and/or Moody’s </w:t>
      </w:r>
      <w:r w:rsidR="00416DD7" w:rsidRPr="00873E1E">
        <w:rPr>
          <w:rFonts w:eastAsia="Calibri"/>
        </w:rPr>
        <w:t xml:space="preserve">of one or more of the </w:t>
      </w:r>
      <w:r w:rsidR="00827A72" w:rsidRPr="00873E1E">
        <w:rPr>
          <w:rFonts w:eastAsia="Calibri"/>
        </w:rPr>
        <w:t xml:space="preserve">Seller Parent Guarantor </w:t>
      </w:r>
      <w:r w:rsidR="00416DD7" w:rsidRPr="00873E1E">
        <w:rPr>
          <w:rFonts w:eastAsia="Calibri"/>
        </w:rPr>
        <w:t>credit ratings</w:t>
      </w:r>
      <w:r w:rsidR="00827A72" w:rsidRPr="00873E1E">
        <w:rPr>
          <w:rFonts w:eastAsia="Calibri"/>
        </w:rPr>
        <w:t xml:space="preserve"> that fall within the definition of “</w:t>
      </w:r>
      <w:r w:rsidR="00416DD7" w:rsidRPr="00873E1E">
        <w:rPr>
          <w:rFonts w:eastAsia="Calibri"/>
        </w:rPr>
        <w:t>Accepted Agency Rating</w:t>
      </w:r>
      <w:r w:rsidR="00827A72" w:rsidRPr="00873E1E">
        <w:rPr>
          <w:rFonts w:eastAsia="Calibri"/>
        </w:rPr>
        <w:t>”</w:t>
      </w:r>
      <w:r w:rsidR="00416DD7" w:rsidRPr="00873E1E">
        <w:rPr>
          <w:rFonts w:eastAsia="Calibri"/>
        </w:rPr>
        <w:t xml:space="preserve"> </w:t>
      </w:r>
      <w:r w:rsidR="006D165D" w:rsidRPr="00873E1E">
        <w:rPr>
          <w:rFonts w:eastAsia="Calibri"/>
        </w:rPr>
        <w:t xml:space="preserve">(ignoring the proviso therein for this purpose) </w:t>
      </w:r>
      <w:r w:rsidR="00416DD7" w:rsidRPr="00873E1E">
        <w:rPr>
          <w:rFonts w:eastAsia="Calibri"/>
        </w:rPr>
        <w:t xml:space="preserve">but </w:t>
      </w:r>
      <w:r w:rsidR="00946F13" w:rsidRPr="00873E1E">
        <w:rPr>
          <w:rFonts w:eastAsia="Calibri"/>
        </w:rPr>
        <w:t xml:space="preserve">the </w:t>
      </w:r>
      <w:r w:rsidR="00AE4A87" w:rsidRPr="00873E1E">
        <w:rPr>
          <w:rFonts w:eastAsia="Calibri"/>
        </w:rPr>
        <w:t xml:space="preserve">requirements for Seller Parent Guarantor having an </w:t>
      </w:r>
      <w:r w:rsidRPr="00873E1E">
        <w:rPr>
          <w:rFonts w:eastAsia="Calibri"/>
        </w:rPr>
        <w:t xml:space="preserve">Accepted Agency Rating </w:t>
      </w:r>
      <w:r w:rsidR="00416DD7" w:rsidRPr="00873E1E">
        <w:rPr>
          <w:rFonts w:eastAsia="Calibri"/>
        </w:rPr>
        <w:t>remain</w:t>
      </w:r>
      <w:r w:rsidR="00946F13" w:rsidRPr="00873E1E">
        <w:rPr>
          <w:rFonts w:eastAsia="Calibri"/>
        </w:rPr>
        <w:t xml:space="preserve"> satisfied</w:t>
      </w:r>
      <w:r w:rsidRPr="00873E1E">
        <w:rPr>
          <w:rFonts w:eastAsia="Calibri"/>
        </w:rPr>
        <w:t>, (A) </w:t>
      </w:r>
      <w:r w:rsidRPr="00873E1E">
        <w:t xml:space="preserve">Seller shall notify Buyer within </w:t>
      </w:r>
      <w:r w:rsidR="00F927DA" w:rsidRPr="00873E1E">
        <w:t>five (5)</w:t>
      </w:r>
      <w:r w:rsidRPr="00873E1E">
        <w:t xml:space="preserve"> Business Days of the occurrence of such </w:t>
      </w:r>
      <w:r w:rsidR="001A3286" w:rsidRPr="00873E1E">
        <w:t>downgrade</w:t>
      </w:r>
      <w:r w:rsidRPr="00873E1E">
        <w:t xml:space="preserve">, (B) the </w:t>
      </w:r>
      <w:r w:rsidR="00317725" w:rsidRPr="00873E1E">
        <w:t>Seller Parent Guaranty LC Reduction Amount</w:t>
      </w:r>
      <w:r w:rsidRPr="00873E1E">
        <w:t xml:space="preserve"> </w:t>
      </w:r>
      <w:r w:rsidR="005B1660" w:rsidRPr="00873E1E">
        <w:t xml:space="preserve">shall </w:t>
      </w:r>
      <w:r w:rsidRPr="00873E1E">
        <w:t xml:space="preserve">be </w:t>
      </w:r>
      <w:r w:rsidR="001A3286" w:rsidRPr="00873E1E">
        <w:t>reduced</w:t>
      </w:r>
      <w:r w:rsidRPr="00873E1E">
        <w:t xml:space="preserve"> as a result of such </w:t>
      </w:r>
      <w:r w:rsidR="001A3286" w:rsidRPr="00873E1E">
        <w:t xml:space="preserve">downgrade </w:t>
      </w:r>
      <w:r w:rsidR="00416DD7" w:rsidRPr="00873E1E">
        <w:t xml:space="preserve">if and </w:t>
      </w:r>
      <w:r w:rsidR="001A3286" w:rsidRPr="00873E1E">
        <w:t xml:space="preserve">to the extent the cap on the Seller Parent Guaranty LC Reduction Amount specified in </w:t>
      </w:r>
      <w:r w:rsidRPr="00873E1E">
        <w:t>the definition of “</w:t>
      </w:r>
      <w:r w:rsidR="00317725" w:rsidRPr="00873E1E">
        <w:t>Seller Parent Guaranty LC Reduction Amount</w:t>
      </w:r>
      <w:r w:rsidRPr="00873E1E">
        <w:t>”</w:t>
      </w:r>
      <w:r w:rsidR="001A3286" w:rsidRPr="00873E1E">
        <w:t xml:space="preserve"> would require an increase to the Letter(s) of Credit posted by Seller</w:t>
      </w:r>
      <w:r w:rsidRPr="00873E1E">
        <w:t xml:space="preserve">, and (C) if </w:t>
      </w:r>
      <w:r w:rsidR="004B74CA" w:rsidRPr="00873E1E">
        <w:t xml:space="preserve">the effect of </w:t>
      </w:r>
      <w:r w:rsidR="001A3286" w:rsidRPr="00873E1E">
        <w:t xml:space="preserve">clause (B) </w:t>
      </w:r>
      <w:r w:rsidR="004B74CA" w:rsidRPr="00873E1E">
        <w:t>would require an increase to the Letter(s) of Credit posted by Seller</w:t>
      </w:r>
      <w:r w:rsidRPr="00873E1E">
        <w:t>,</w:t>
      </w:r>
      <w:r w:rsidR="004B74CA" w:rsidRPr="00873E1E">
        <w:t xml:space="preserve"> then</w:t>
      </w:r>
      <w:r w:rsidRPr="00873E1E">
        <w:t xml:space="preserve"> within </w:t>
      </w:r>
      <w:r w:rsidR="00F927DA" w:rsidRPr="00873E1E">
        <w:t xml:space="preserve">five (5) </w:t>
      </w:r>
      <w:r w:rsidR="00AE4A87" w:rsidRPr="00873E1E">
        <w:t>Business D</w:t>
      </w:r>
      <w:r w:rsidRPr="00873E1E">
        <w:t xml:space="preserve">ays of </w:t>
      </w:r>
      <w:r w:rsidR="004B74CA" w:rsidRPr="00873E1E">
        <w:t>the</w:t>
      </w:r>
      <w:r w:rsidRPr="00873E1E">
        <w:t xml:space="preserve"> </w:t>
      </w:r>
      <w:r w:rsidR="001A3286" w:rsidRPr="00873E1E">
        <w:t>downgrade</w:t>
      </w:r>
      <w:r w:rsidR="004B74CA" w:rsidRPr="00873E1E">
        <w:t xml:space="preserve"> in Seller Parent</w:t>
      </w:r>
      <w:r w:rsidR="005B1660" w:rsidRPr="00873E1E">
        <w:t xml:space="preserve"> Guarantor</w:t>
      </w:r>
      <w:r w:rsidR="004B74CA" w:rsidRPr="00873E1E">
        <w:t>’s Accepted Agency Rating</w:t>
      </w:r>
      <w:r w:rsidRPr="00873E1E">
        <w:t xml:space="preserve">, the </w:t>
      </w:r>
      <w:r w:rsidR="001A3286" w:rsidRPr="00873E1E">
        <w:t xml:space="preserve">aggregate </w:t>
      </w:r>
      <w:r w:rsidR="00BF59DB" w:rsidRPr="00873E1E">
        <w:t xml:space="preserve">undrawn </w:t>
      </w:r>
      <w:r w:rsidRPr="00873E1E">
        <w:t xml:space="preserve">amount of </w:t>
      </w:r>
      <w:r w:rsidR="001A3286" w:rsidRPr="00873E1E">
        <w:t>the</w:t>
      </w:r>
      <w:r w:rsidRPr="00873E1E">
        <w:t xml:space="preserve"> Letter</w:t>
      </w:r>
      <w:r w:rsidR="001A3286" w:rsidRPr="00873E1E">
        <w:t>(s)</w:t>
      </w:r>
      <w:r w:rsidRPr="00873E1E">
        <w:t xml:space="preserve"> of Credit required to be delivered to Buyer pursuant to </w:t>
      </w:r>
      <w:r w:rsidRPr="00873E1E">
        <w:rPr>
          <w:u w:val="single"/>
        </w:rPr>
        <w:fldChar w:fldCharType="begin"/>
      </w:r>
      <w:r w:rsidRPr="00873E1E">
        <w:rPr>
          <w:u w:val="single"/>
        </w:rPr>
        <w:instrText xml:space="preserve"> REF _Ref479070621 \w \h  \* MERGEFORMAT </w:instrText>
      </w:r>
      <w:r w:rsidRPr="00873E1E">
        <w:rPr>
          <w:u w:val="single"/>
        </w:rPr>
      </w:r>
      <w:r w:rsidRPr="00873E1E">
        <w:rPr>
          <w:u w:val="single"/>
        </w:rPr>
        <w:fldChar w:fldCharType="separate"/>
      </w:r>
      <w:r w:rsidR="00C1617A">
        <w:rPr>
          <w:u w:val="single"/>
        </w:rPr>
        <w:t>Section 24.13(a)</w:t>
      </w:r>
      <w:r w:rsidRPr="00873E1E">
        <w:rPr>
          <w:u w:val="single"/>
        </w:rPr>
        <w:fldChar w:fldCharType="end"/>
      </w:r>
      <w:r w:rsidRPr="00873E1E">
        <w:t xml:space="preserve"> shall be increased </w:t>
      </w:r>
      <w:r w:rsidR="001855AC" w:rsidRPr="00873E1E">
        <w:t>by an amount that will cause</w:t>
      </w:r>
      <w:r w:rsidRPr="00873E1E">
        <w:t xml:space="preserve"> the aggregate </w:t>
      </w:r>
      <w:r w:rsidR="00BF59DB" w:rsidRPr="00873E1E">
        <w:t xml:space="preserve">undrawn </w:t>
      </w:r>
      <w:r w:rsidRPr="00873E1E">
        <w:t xml:space="preserve">amount of the Letter(s) of Credit delivered to Buyer pursuant to </w:t>
      </w:r>
      <w:r w:rsidRPr="00873E1E">
        <w:rPr>
          <w:u w:val="single"/>
        </w:rPr>
        <w:fldChar w:fldCharType="begin"/>
      </w:r>
      <w:r w:rsidRPr="00873E1E">
        <w:rPr>
          <w:u w:val="single"/>
        </w:rPr>
        <w:instrText xml:space="preserve"> REF _Ref479070621 \w \h  \* MERGEFORMAT </w:instrText>
      </w:r>
      <w:r w:rsidRPr="00873E1E">
        <w:rPr>
          <w:u w:val="single"/>
        </w:rPr>
      </w:r>
      <w:r w:rsidRPr="00873E1E">
        <w:rPr>
          <w:u w:val="single"/>
        </w:rPr>
        <w:fldChar w:fldCharType="separate"/>
      </w:r>
      <w:r w:rsidR="00C1617A">
        <w:rPr>
          <w:u w:val="single"/>
        </w:rPr>
        <w:t>Section 24.13(a)</w:t>
      </w:r>
      <w:r w:rsidRPr="00873E1E">
        <w:rPr>
          <w:u w:val="single"/>
        </w:rPr>
        <w:fldChar w:fldCharType="end"/>
      </w:r>
      <w:r w:rsidRPr="00873E1E">
        <w:t xml:space="preserve"> </w:t>
      </w:r>
      <w:r w:rsidR="001855AC" w:rsidRPr="00873E1E">
        <w:t xml:space="preserve">to </w:t>
      </w:r>
      <w:r w:rsidRPr="00873E1E">
        <w:t xml:space="preserve">equal the Required Liquid Credit Support Amount less the </w:t>
      </w:r>
      <w:r w:rsidR="00317725" w:rsidRPr="00873E1E">
        <w:t>Seller Parent Guaranty LC Reduction Amount</w:t>
      </w:r>
      <w:r w:rsidR="001A3286" w:rsidRPr="00873E1E">
        <w:t xml:space="preserve"> as adjusted by clause (B) above</w:t>
      </w:r>
      <w:r w:rsidRPr="00873E1E">
        <w:t>.</w:t>
      </w:r>
      <w:bookmarkStart w:id="2862" w:name="_Hlk76318017"/>
    </w:p>
    <w:p w14:paraId="2D57FB59" w14:textId="1AC051AA" w:rsidR="00012F29" w:rsidRPr="00873E1E" w:rsidRDefault="008648FB" w:rsidP="008648FB">
      <w:pPr>
        <w:pStyle w:val="WP2L4"/>
      </w:pPr>
      <w:r w:rsidRPr="00873E1E">
        <w:t xml:space="preserve">If, on the Effective Date, Seller Parent Guarantor </w:t>
      </w:r>
      <w:r w:rsidR="00783665" w:rsidRPr="00873E1E">
        <w:t xml:space="preserve">has </w:t>
      </w:r>
      <w:r w:rsidR="00783665" w:rsidRPr="00873E1E">
        <w:rPr>
          <w:rFonts w:eastAsia="Calibri"/>
        </w:rPr>
        <w:t xml:space="preserve">one or more of </w:t>
      </w:r>
      <w:r w:rsidR="00DB7C43" w:rsidRPr="00873E1E">
        <w:rPr>
          <w:rFonts w:eastAsia="Calibri"/>
        </w:rPr>
        <w:t xml:space="preserve">the types of </w:t>
      </w:r>
      <w:r w:rsidR="00783665" w:rsidRPr="00873E1E">
        <w:rPr>
          <w:rFonts w:eastAsia="Calibri"/>
        </w:rPr>
        <w:t xml:space="preserve">credit ratings that fall within the definition of “Accepted Agency Rating” but </w:t>
      </w:r>
      <w:r w:rsidRPr="00873E1E">
        <w:t xml:space="preserve">does not have an Accepted Agency Rating </w:t>
      </w:r>
      <w:r w:rsidR="004C6179" w:rsidRPr="00873E1E">
        <w:rPr>
          <w:rFonts w:eastAsia="Calibri"/>
        </w:rPr>
        <w:t xml:space="preserve">(ignoring the proviso therein for this purpose) </w:t>
      </w:r>
      <w:r w:rsidR="00783665" w:rsidRPr="00873E1E">
        <w:t>and</w:t>
      </w:r>
      <w:r w:rsidRPr="00873E1E">
        <w:t xml:space="preserve"> Buyer has granted, in the exercise of its sole and absolute discretion, to Seller a reduction in the Required Liquid Credit Support Amount by </w:t>
      </w:r>
      <w:r w:rsidR="003F56F5" w:rsidRPr="00873E1E">
        <w:t xml:space="preserve">an amount equal to </w:t>
      </w:r>
      <w:r w:rsidRPr="00873E1E">
        <w:t xml:space="preserve">the Seller Parent Guaranty Reduction Amount determined </w:t>
      </w:r>
      <w:r w:rsidR="007111A1" w:rsidRPr="00873E1E">
        <w:t>to be appropriate by Buyer in its sole and absolute discretion on the Effective Date</w:t>
      </w:r>
      <w:r w:rsidR="003F56F5" w:rsidRPr="00873E1E">
        <w:t xml:space="preserve"> </w:t>
      </w:r>
      <w:r w:rsidRPr="00873E1E">
        <w:t>and, thereafter, (</w:t>
      </w:r>
      <w:r w:rsidR="003F56F5" w:rsidRPr="00873E1E">
        <w:t>A</w:t>
      </w:r>
      <w:r w:rsidRPr="00873E1E">
        <w:t xml:space="preserve">) any </w:t>
      </w:r>
      <w:r w:rsidR="008520F1" w:rsidRPr="00873E1E">
        <w:t>of such ratings i</w:t>
      </w:r>
      <w:r w:rsidRPr="00873E1E">
        <w:rPr>
          <w:rFonts w:eastAsia="Calibri"/>
          <w:szCs w:val="24"/>
        </w:rPr>
        <w:t xml:space="preserve">s reduced below the rating that existed </w:t>
      </w:r>
      <w:r w:rsidR="008520F1" w:rsidRPr="00873E1E">
        <w:rPr>
          <w:rFonts w:eastAsia="Calibri"/>
          <w:szCs w:val="24"/>
        </w:rPr>
        <w:t xml:space="preserve">for Seller Parent Guarantor </w:t>
      </w:r>
      <w:r w:rsidRPr="00873E1E">
        <w:rPr>
          <w:rFonts w:eastAsia="Calibri"/>
          <w:szCs w:val="24"/>
        </w:rPr>
        <w:t>on the Effective Date or is no longer provided by S&amp;P or Moody’s for Seller Parent Guarantor</w:t>
      </w:r>
      <w:r w:rsidR="00783665" w:rsidRPr="00873E1E">
        <w:rPr>
          <w:rFonts w:eastAsia="Calibri"/>
          <w:szCs w:val="24"/>
        </w:rPr>
        <w:t xml:space="preserve">, </w:t>
      </w:r>
      <w:r w:rsidRPr="00873E1E">
        <w:rPr>
          <w:rFonts w:eastAsia="Calibri"/>
          <w:szCs w:val="24"/>
        </w:rPr>
        <w:t>or (</w:t>
      </w:r>
      <w:r w:rsidR="00783665" w:rsidRPr="00873E1E">
        <w:rPr>
          <w:rFonts w:eastAsia="Calibri"/>
          <w:szCs w:val="24"/>
        </w:rPr>
        <w:t>B</w:t>
      </w:r>
      <w:r w:rsidRPr="00873E1E">
        <w:t xml:space="preserve">) Seller Parent Guarantor does not have at least two </w:t>
      </w:r>
      <w:r w:rsidR="003F56F5" w:rsidRPr="00873E1E">
        <w:t xml:space="preserve">(2) </w:t>
      </w:r>
      <w:r w:rsidRPr="00873E1E">
        <w:t xml:space="preserve">of the </w:t>
      </w:r>
      <w:r w:rsidR="00783665" w:rsidRPr="00873E1E">
        <w:rPr>
          <w:bCs/>
          <w:iCs/>
        </w:rPr>
        <w:t>SPG Minimum Credit Thresholds</w:t>
      </w:r>
      <w:r w:rsidRPr="00873E1E">
        <w:t xml:space="preserve">, </w:t>
      </w:r>
      <w:r w:rsidRPr="00873E1E">
        <w:rPr>
          <w:rFonts w:eastAsia="Calibri"/>
        </w:rPr>
        <w:t>(</w:t>
      </w:r>
      <w:r w:rsidR="003F56F5" w:rsidRPr="00873E1E">
        <w:rPr>
          <w:rFonts w:eastAsia="Calibri"/>
        </w:rPr>
        <w:t>1</w:t>
      </w:r>
      <w:r w:rsidRPr="00873E1E">
        <w:rPr>
          <w:rFonts w:eastAsia="Calibri"/>
        </w:rPr>
        <w:t>) </w:t>
      </w:r>
      <w:r w:rsidRPr="00873E1E">
        <w:t xml:space="preserve">Seller shall notify Buyer within five (5) Business Days of the occurrence of such </w:t>
      </w:r>
      <w:r w:rsidR="003F56F5" w:rsidRPr="00873E1E">
        <w:t>event</w:t>
      </w:r>
      <w:r w:rsidRPr="00873E1E">
        <w:t>, (</w:t>
      </w:r>
      <w:r w:rsidR="003F56F5" w:rsidRPr="00873E1E">
        <w:t>2</w:t>
      </w:r>
      <w:r w:rsidRPr="00873E1E">
        <w:t xml:space="preserve">) the Seller Parent Guaranty LC Reduction Amount shall be reduced as a result of such </w:t>
      </w:r>
      <w:r w:rsidR="003F56F5" w:rsidRPr="00873E1E">
        <w:t>event</w:t>
      </w:r>
      <w:r w:rsidRPr="00873E1E">
        <w:t xml:space="preserve"> </w:t>
      </w:r>
      <w:r w:rsidR="003F56F5" w:rsidRPr="00873E1E">
        <w:t xml:space="preserve">to </w:t>
      </w:r>
      <w:r w:rsidR="00007D49" w:rsidRPr="00873E1E">
        <w:t>Z</w:t>
      </w:r>
      <w:r w:rsidR="003F56F5" w:rsidRPr="00873E1E">
        <w:t xml:space="preserve">ero </w:t>
      </w:r>
      <w:r w:rsidR="00007D49" w:rsidRPr="00873E1E">
        <w:t xml:space="preserve">Dollars </w:t>
      </w:r>
      <w:r w:rsidR="003F56F5" w:rsidRPr="00873E1E">
        <w:t>(</w:t>
      </w:r>
      <w:r w:rsidR="00007D49" w:rsidRPr="00873E1E">
        <w:t>$0)</w:t>
      </w:r>
      <w:r w:rsidRPr="00873E1E">
        <w:t>, and (</w:t>
      </w:r>
      <w:r w:rsidR="00007D49" w:rsidRPr="00873E1E">
        <w:t>3</w:t>
      </w:r>
      <w:r w:rsidRPr="00873E1E">
        <w:t xml:space="preserve">) within five (5) Business Days of </w:t>
      </w:r>
      <w:r w:rsidR="00007D49" w:rsidRPr="00873E1E">
        <w:t>such event</w:t>
      </w:r>
      <w:r w:rsidRPr="00873E1E">
        <w:t xml:space="preserve">, the aggregate undrawn amount of the Letter(s) of Credit required to be delivered to Buyer pursuant to </w:t>
      </w:r>
      <w:r w:rsidRPr="00873E1E">
        <w:rPr>
          <w:u w:val="single"/>
        </w:rPr>
        <w:fldChar w:fldCharType="begin"/>
      </w:r>
      <w:r w:rsidRPr="00873E1E">
        <w:rPr>
          <w:u w:val="single"/>
        </w:rPr>
        <w:instrText xml:space="preserve"> REF _Ref479070621 \w \h  \* MERGEFORMAT </w:instrText>
      </w:r>
      <w:r w:rsidRPr="00873E1E">
        <w:rPr>
          <w:u w:val="single"/>
        </w:rPr>
      </w:r>
      <w:r w:rsidRPr="00873E1E">
        <w:rPr>
          <w:u w:val="single"/>
        </w:rPr>
        <w:fldChar w:fldCharType="separate"/>
      </w:r>
      <w:r w:rsidR="00C1617A">
        <w:rPr>
          <w:u w:val="single"/>
        </w:rPr>
        <w:t>Section 24.13(a)</w:t>
      </w:r>
      <w:r w:rsidRPr="00873E1E">
        <w:rPr>
          <w:u w:val="single"/>
        </w:rPr>
        <w:fldChar w:fldCharType="end"/>
      </w:r>
      <w:r w:rsidRPr="00873E1E">
        <w:t xml:space="preserve"> shall be increased by an amount that will cause the aggregate undrawn amount of the Letter(s) of Credit delivered to Buyer pursuant to </w:t>
      </w:r>
      <w:r w:rsidRPr="00873E1E">
        <w:rPr>
          <w:u w:val="single"/>
        </w:rPr>
        <w:fldChar w:fldCharType="begin"/>
      </w:r>
      <w:r w:rsidRPr="00873E1E">
        <w:rPr>
          <w:u w:val="single"/>
        </w:rPr>
        <w:instrText xml:space="preserve"> REF _Ref479070621 \w \h  \* MERGEFORMAT </w:instrText>
      </w:r>
      <w:r w:rsidRPr="00873E1E">
        <w:rPr>
          <w:u w:val="single"/>
        </w:rPr>
      </w:r>
      <w:r w:rsidRPr="00873E1E">
        <w:rPr>
          <w:u w:val="single"/>
        </w:rPr>
        <w:fldChar w:fldCharType="separate"/>
      </w:r>
      <w:r w:rsidR="00C1617A">
        <w:rPr>
          <w:u w:val="single"/>
        </w:rPr>
        <w:t>Section 24.13(a)</w:t>
      </w:r>
      <w:r w:rsidRPr="00873E1E">
        <w:rPr>
          <w:u w:val="single"/>
        </w:rPr>
        <w:fldChar w:fldCharType="end"/>
      </w:r>
      <w:r w:rsidRPr="00873E1E">
        <w:t xml:space="preserve"> to equal the Required Liquid Credit Support Amount less the Seller Parent Guaranty LC Reduction Amount as adjusted by clause (</w:t>
      </w:r>
      <w:r w:rsidR="00007D49" w:rsidRPr="00873E1E">
        <w:t>2</w:t>
      </w:r>
      <w:r w:rsidRPr="00873E1E">
        <w:t>) above.</w:t>
      </w:r>
    </w:p>
    <w:p w14:paraId="32004EA8" w14:textId="115CFFB8" w:rsidR="008520F1" w:rsidRPr="00873E1E" w:rsidRDefault="00012F29" w:rsidP="00012F29">
      <w:pPr>
        <w:pStyle w:val="WP2L4"/>
      </w:pPr>
      <w:r w:rsidRPr="00873E1E">
        <w:t xml:space="preserve">If, on the Effective Date, Seller Parent Guarantor does not have any of </w:t>
      </w:r>
      <w:r w:rsidRPr="00873E1E">
        <w:rPr>
          <w:rFonts w:eastAsia="Calibri"/>
        </w:rPr>
        <w:t xml:space="preserve">the types of </w:t>
      </w:r>
      <w:r w:rsidR="00DB7C43" w:rsidRPr="00873E1E">
        <w:rPr>
          <w:rFonts w:eastAsia="Calibri"/>
        </w:rPr>
        <w:t xml:space="preserve">credit </w:t>
      </w:r>
      <w:r w:rsidRPr="00873E1E">
        <w:rPr>
          <w:rFonts w:eastAsia="Calibri"/>
        </w:rPr>
        <w:t xml:space="preserve">ratings that fall within the definition of “Accepted Agency Rating” (i.e., long-term </w:t>
      </w:r>
      <w:r w:rsidRPr="00873E1E">
        <w:rPr>
          <w:rFonts w:eastAsia="Calibri"/>
          <w:szCs w:val="24"/>
        </w:rPr>
        <w:t xml:space="preserve">issuer </w:t>
      </w:r>
      <w:r w:rsidR="00CA7A34" w:rsidRPr="00873E1E">
        <w:rPr>
          <w:rFonts w:eastAsia="Calibri"/>
          <w:szCs w:val="24"/>
        </w:rPr>
        <w:t xml:space="preserve">credit </w:t>
      </w:r>
      <w:r w:rsidR="00F268DB" w:rsidRPr="00873E1E">
        <w:rPr>
          <w:rFonts w:eastAsia="Calibri"/>
          <w:szCs w:val="24"/>
        </w:rPr>
        <w:t xml:space="preserve">rating </w:t>
      </w:r>
      <w:r w:rsidRPr="00873E1E">
        <w:rPr>
          <w:rFonts w:eastAsia="Calibri"/>
          <w:szCs w:val="24"/>
        </w:rPr>
        <w:t xml:space="preserve">(S&amp;P, Moody’s) and senior unsecured long-term </w:t>
      </w:r>
      <w:r w:rsidR="00CA7A34" w:rsidRPr="00873E1E">
        <w:rPr>
          <w:rFonts w:eastAsia="Calibri"/>
          <w:szCs w:val="24"/>
        </w:rPr>
        <w:t xml:space="preserve">debt </w:t>
      </w:r>
      <w:r w:rsidR="00F268DB" w:rsidRPr="00873E1E">
        <w:rPr>
          <w:rFonts w:eastAsia="Calibri"/>
          <w:szCs w:val="24"/>
        </w:rPr>
        <w:t xml:space="preserve">rating </w:t>
      </w:r>
      <w:r w:rsidRPr="00873E1E">
        <w:rPr>
          <w:rFonts w:eastAsia="Calibri"/>
          <w:szCs w:val="24"/>
        </w:rPr>
        <w:t xml:space="preserve">(Moody’s)) </w:t>
      </w:r>
      <w:r w:rsidRPr="00873E1E">
        <w:t xml:space="preserve">and Buyer has granted, in the exercise of its sole and absolute discretion, to Seller a reduction in the Required Liquid Credit Support Amount by an amount equal to the Seller Parent Guaranty Reduction Amount determined </w:t>
      </w:r>
      <w:r w:rsidR="000C7639" w:rsidRPr="00873E1E">
        <w:t xml:space="preserve">to be appropriate </w:t>
      </w:r>
      <w:r w:rsidRPr="00873E1E">
        <w:t xml:space="preserve">by Buyer </w:t>
      </w:r>
      <w:r w:rsidR="00150363" w:rsidRPr="00873E1E">
        <w:t xml:space="preserve">in its sole and absolute discretion </w:t>
      </w:r>
      <w:r w:rsidRPr="00873E1E">
        <w:t>on the Effective Date</w:t>
      </w:r>
      <w:r w:rsidR="00CA7A34" w:rsidRPr="00873E1E">
        <w:t>,</w:t>
      </w:r>
      <w:r w:rsidRPr="00873E1E">
        <w:t xml:space="preserve"> and, thereafter, (A) Seller Parent Guarantor is issued at least one </w:t>
      </w:r>
      <w:r w:rsidR="00CA7A34" w:rsidRPr="00873E1E">
        <w:t>such rating by S&amp;P or Moody’s, as applicable, but</w:t>
      </w:r>
      <w:r w:rsidRPr="00873E1E">
        <w:t xml:space="preserve"> </w:t>
      </w:r>
      <w:r w:rsidR="00CA7A34" w:rsidRPr="00873E1E">
        <w:t>such rating is not an Accepted Agency Rating,</w:t>
      </w:r>
      <w:r w:rsidR="008520F1" w:rsidRPr="00873E1E">
        <w:rPr>
          <w:rFonts w:eastAsia="Calibri"/>
          <w:szCs w:val="24"/>
        </w:rPr>
        <w:t xml:space="preserve"> or (B</w:t>
      </w:r>
      <w:r w:rsidR="008520F1" w:rsidRPr="00873E1E">
        <w:t xml:space="preserve">) Seller Parent Guarantor does not have at least two (2) of the </w:t>
      </w:r>
      <w:r w:rsidR="008520F1" w:rsidRPr="00873E1E">
        <w:rPr>
          <w:bCs/>
          <w:iCs/>
        </w:rPr>
        <w:t>SPG Minimum Credit Thresholds</w:t>
      </w:r>
      <w:r w:rsidR="008520F1" w:rsidRPr="00873E1E">
        <w:t xml:space="preserve">, </w:t>
      </w:r>
      <w:r w:rsidR="008520F1" w:rsidRPr="00873E1E">
        <w:rPr>
          <w:rFonts w:eastAsia="Calibri"/>
        </w:rPr>
        <w:t>(1) </w:t>
      </w:r>
      <w:r w:rsidR="008520F1" w:rsidRPr="00873E1E">
        <w:t xml:space="preserve">Seller shall notify Buyer within five (5) Business Days of the occurrence of such event, (2) the Seller Parent Guaranty LC Reduction Amount shall be reduced as a result of such event to Zero Dollars ($0), and (3) within five (5) Business Days of such event, the aggregate undrawn amount of the Letter(s) of Credit required to be delivered to Buyer pursuant to </w:t>
      </w:r>
      <w:r w:rsidR="008520F1" w:rsidRPr="00873E1E">
        <w:rPr>
          <w:u w:val="single"/>
        </w:rPr>
        <w:fldChar w:fldCharType="begin"/>
      </w:r>
      <w:r w:rsidR="008520F1" w:rsidRPr="00873E1E">
        <w:rPr>
          <w:u w:val="single"/>
        </w:rPr>
        <w:instrText xml:space="preserve"> REF _Ref479070621 \w \h  \* MERGEFORMAT </w:instrText>
      </w:r>
      <w:r w:rsidR="008520F1" w:rsidRPr="00873E1E">
        <w:rPr>
          <w:u w:val="single"/>
        </w:rPr>
      </w:r>
      <w:r w:rsidR="008520F1" w:rsidRPr="00873E1E">
        <w:rPr>
          <w:u w:val="single"/>
        </w:rPr>
        <w:fldChar w:fldCharType="separate"/>
      </w:r>
      <w:r w:rsidR="00C1617A">
        <w:rPr>
          <w:u w:val="single"/>
        </w:rPr>
        <w:t>Section 24.13(a)</w:t>
      </w:r>
      <w:r w:rsidR="008520F1" w:rsidRPr="00873E1E">
        <w:rPr>
          <w:u w:val="single"/>
        </w:rPr>
        <w:fldChar w:fldCharType="end"/>
      </w:r>
      <w:r w:rsidR="008520F1" w:rsidRPr="00873E1E">
        <w:t xml:space="preserve"> shall be increased by an amount that will cause the aggregate undrawn amount of the Letter(s) of Credit delivered to Buyer pursuant to </w:t>
      </w:r>
      <w:r w:rsidR="008520F1" w:rsidRPr="00873E1E">
        <w:rPr>
          <w:u w:val="single"/>
        </w:rPr>
        <w:fldChar w:fldCharType="begin"/>
      </w:r>
      <w:r w:rsidR="008520F1" w:rsidRPr="00873E1E">
        <w:rPr>
          <w:u w:val="single"/>
        </w:rPr>
        <w:instrText xml:space="preserve"> REF _Ref479070621 \w \h  \* MERGEFORMAT </w:instrText>
      </w:r>
      <w:r w:rsidR="008520F1" w:rsidRPr="00873E1E">
        <w:rPr>
          <w:u w:val="single"/>
        </w:rPr>
      </w:r>
      <w:r w:rsidR="008520F1" w:rsidRPr="00873E1E">
        <w:rPr>
          <w:u w:val="single"/>
        </w:rPr>
        <w:fldChar w:fldCharType="separate"/>
      </w:r>
      <w:r w:rsidR="00C1617A">
        <w:rPr>
          <w:u w:val="single"/>
        </w:rPr>
        <w:t>Section 24.13(a)</w:t>
      </w:r>
      <w:r w:rsidR="008520F1" w:rsidRPr="00873E1E">
        <w:rPr>
          <w:u w:val="single"/>
        </w:rPr>
        <w:fldChar w:fldCharType="end"/>
      </w:r>
      <w:r w:rsidR="008520F1" w:rsidRPr="00873E1E">
        <w:t xml:space="preserve"> to equal the Required Liquid Credit Support Amount less the Seller Parent Guaranty LC Reduction Amount as adjusted by clause (2) above</w:t>
      </w:r>
      <w:r w:rsidR="00EA01BA" w:rsidRPr="00873E1E">
        <w:t>.</w:t>
      </w:r>
    </w:p>
    <w:bookmarkEnd w:id="2862"/>
    <w:p w14:paraId="2A29942A" w14:textId="2E67C06B" w:rsidR="00E1607D" w:rsidRPr="00873E1E" w:rsidRDefault="00756548" w:rsidP="00F63448">
      <w:pPr>
        <w:pStyle w:val="WP2L4"/>
        <w:tabs>
          <w:tab w:val="left" w:pos="8100"/>
        </w:tabs>
        <w:rPr>
          <w:rFonts w:eastAsia="Calibri"/>
        </w:rPr>
      </w:pPr>
      <w:r w:rsidRPr="00873E1E">
        <w:t xml:space="preserve">If </w:t>
      </w:r>
      <w:r w:rsidR="00733F76" w:rsidRPr="00873E1E">
        <w:t xml:space="preserve">Seller Parent Guarantor has an Accepted Agency Rating and </w:t>
      </w:r>
      <w:r w:rsidR="001A3286" w:rsidRPr="00873E1E">
        <w:t xml:space="preserve">there is an </w:t>
      </w:r>
      <w:r w:rsidRPr="00873E1E">
        <w:t xml:space="preserve">improvement in Seller Parent Guarantor’s Accepted Agency Rating, or if Seller Parent Guarantor does not have an Accepted Agency Rating and subsequently </w:t>
      </w:r>
      <w:r w:rsidR="001A3286" w:rsidRPr="00873E1E">
        <w:t>obtains</w:t>
      </w:r>
      <w:r w:rsidRPr="00873E1E">
        <w:t xml:space="preserve"> an Accepted Agency Rating, </w:t>
      </w:r>
      <w:r w:rsidRPr="00873E1E">
        <w:rPr>
          <w:rFonts w:eastAsia="Calibri"/>
        </w:rPr>
        <w:t>(A)</w:t>
      </w:r>
      <w:r w:rsidRPr="00873E1E">
        <w:t xml:space="preserve"> Seller shall notify Buyer within </w:t>
      </w:r>
      <w:r w:rsidR="00F927DA" w:rsidRPr="00873E1E">
        <w:t>five (5)</w:t>
      </w:r>
      <w:r w:rsidRPr="00873E1E">
        <w:t xml:space="preserve"> Business Days of the occurrence of such improvement</w:t>
      </w:r>
      <w:r w:rsidR="001855AC" w:rsidRPr="00873E1E">
        <w:t xml:space="preserve"> in Seller Parent Guarantor’s Accepted Agency Rating</w:t>
      </w:r>
      <w:r w:rsidR="00733F76" w:rsidRPr="00873E1E">
        <w:t xml:space="preserve"> or Seller Parent Guarantor obtaining such Accepted Agency Rating</w:t>
      </w:r>
      <w:r w:rsidRPr="00873E1E">
        <w:t xml:space="preserve">, (B) the </w:t>
      </w:r>
      <w:r w:rsidR="00317725" w:rsidRPr="00873E1E">
        <w:t>Seller Parent Guaranty LC Reduction Amount</w:t>
      </w:r>
      <w:r w:rsidRPr="00873E1E">
        <w:t xml:space="preserve"> </w:t>
      </w:r>
      <w:r w:rsidR="00AE4A87" w:rsidRPr="00873E1E">
        <w:t xml:space="preserve">shall </w:t>
      </w:r>
      <w:r w:rsidRPr="00873E1E">
        <w:t xml:space="preserve">be adjusted as a result of such improvement </w:t>
      </w:r>
      <w:r w:rsidR="00E1607D" w:rsidRPr="00873E1E">
        <w:t xml:space="preserve">or obtaining such Accepted Agency Rating </w:t>
      </w:r>
      <w:r w:rsidRPr="00873E1E">
        <w:t>in accordance with the definition of “</w:t>
      </w:r>
      <w:r w:rsidR="00317725" w:rsidRPr="00873E1E">
        <w:t>Seller Parent Guaranty LC Reduction Amount</w:t>
      </w:r>
      <w:r w:rsidRPr="00873E1E">
        <w:t>”</w:t>
      </w:r>
      <w:r w:rsidR="001A3286" w:rsidRPr="00873E1E">
        <w:t xml:space="preserve"> </w:t>
      </w:r>
      <w:r w:rsidR="00AE4A87" w:rsidRPr="00873E1E">
        <w:t xml:space="preserve">if </w:t>
      </w:r>
      <w:r w:rsidR="001A3286" w:rsidRPr="00873E1E">
        <w:t xml:space="preserve">Seller Parent Guarantor did not have an Accepted Agency Rating </w:t>
      </w:r>
      <w:r w:rsidR="00466447" w:rsidRPr="00873E1E">
        <w:t xml:space="preserve">immediately prior to such improvement </w:t>
      </w:r>
      <w:r w:rsidR="001A3286" w:rsidRPr="00873E1E">
        <w:t xml:space="preserve">or </w:t>
      </w:r>
      <w:r w:rsidR="00AE4A87" w:rsidRPr="00873E1E">
        <w:t>t</w:t>
      </w:r>
      <w:r w:rsidR="001A3286" w:rsidRPr="00873E1E">
        <w:t xml:space="preserve">o the extent </w:t>
      </w:r>
      <w:r w:rsidR="00466447" w:rsidRPr="00873E1E">
        <w:t>such</w:t>
      </w:r>
      <w:r w:rsidR="001A3286" w:rsidRPr="00873E1E">
        <w:t xml:space="preserve"> improvement in Seller Parent Guarantor’s Accepted Agency Rating increases the cap under the definition of “Seller Parent Guaranty LC Reduction Amount” and such </w:t>
      </w:r>
      <w:r w:rsidR="00346547" w:rsidRPr="00873E1E">
        <w:t xml:space="preserve">cap </w:t>
      </w:r>
      <w:r w:rsidR="001A3286" w:rsidRPr="00873E1E">
        <w:t xml:space="preserve">increase results in a reduction in the </w:t>
      </w:r>
      <w:r w:rsidR="00E1607D" w:rsidRPr="00873E1E">
        <w:t>Required LC Amount</w:t>
      </w:r>
      <w:r w:rsidR="00346547" w:rsidRPr="00873E1E">
        <w:t xml:space="preserve"> to</w:t>
      </w:r>
      <w:r w:rsidR="001A3286" w:rsidRPr="00873E1E">
        <w:t xml:space="preserve"> be provided by Seller</w:t>
      </w:r>
      <w:r w:rsidRPr="00873E1E">
        <w:t xml:space="preserve">, and (C) if </w:t>
      </w:r>
      <w:r w:rsidR="001855AC" w:rsidRPr="00873E1E">
        <w:t>the</w:t>
      </w:r>
      <w:r w:rsidRPr="00873E1E">
        <w:t xml:space="preserve"> effect </w:t>
      </w:r>
      <w:r w:rsidR="001855AC" w:rsidRPr="00873E1E">
        <w:t>of</w:t>
      </w:r>
      <w:r w:rsidRPr="00873E1E">
        <w:t xml:space="preserve"> </w:t>
      </w:r>
      <w:r w:rsidR="004B74CA" w:rsidRPr="00873E1E">
        <w:t>clause (B) above</w:t>
      </w:r>
      <w:r w:rsidR="001855AC" w:rsidRPr="00873E1E">
        <w:t xml:space="preserve"> increases</w:t>
      </w:r>
      <w:r w:rsidR="004B74CA" w:rsidRPr="00873E1E">
        <w:t xml:space="preserve"> </w:t>
      </w:r>
      <w:r w:rsidRPr="00873E1E">
        <w:t xml:space="preserve">the </w:t>
      </w:r>
      <w:r w:rsidR="00317725" w:rsidRPr="00873E1E">
        <w:t>Seller Parent Guaranty LC Reduction Amount</w:t>
      </w:r>
      <w:r w:rsidRPr="00873E1E">
        <w:t xml:space="preserve">, the </w:t>
      </w:r>
      <w:r w:rsidR="004B74CA" w:rsidRPr="00873E1E">
        <w:t xml:space="preserve">aggregate </w:t>
      </w:r>
      <w:r w:rsidR="00BF59DB" w:rsidRPr="00873E1E">
        <w:t xml:space="preserve">undrawn </w:t>
      </w:r>
      <w:r w:rsidRPr="00873E1E">
        <w:t xml:space="preserve">amount of </w:t>
      </w:r>
      <w:r w:rsidR="004B74CA" w:rsidRPr="00873E1E">
        <w:t>the</w:t>
      </w:r>
      <w:r w:rsidRPr="00873E1E">
        <w:t xml:space="preserve"> Letter</w:t>
      </w:r>
      <w:r w:rsidR="004B74CA" w:rsidRPr="00873E1E">
        <w:t>(s)</w:t>
      </w:r>
      <w:r w:rsidRPr="00873E1E">
        <w:t xml:space="preserve"> of Credit required to be delivered to Buyer pursuant to </w:t>
      </w:r>
      <w:r w:rsidRPr="00873E1E">
        <w:rPr>
          <w:u w:val="single"/>
        </w:rPr>
        <w:fldChar w:fldCharType="begin"/>
      </w:r>
      <w:r w:rsidRPr="00873E1E">
        <w:rPr>
          <w:u w:val="single"/>
        </w:rPr>
        <w:instrText xml:space="preserve"> REF _Ref479070621 \w \h  \* MERGEFORMAT </w:instrText>
      </w:r>
      <w:r w:rsidRPr="00873E1E">
        <w:rPr>
          <w:u w:val="single"/>
        </w:rPr>
      </w:r>
      <w:r w:rsidRPr="00873E1E">
        <w:rPr>
          <w:u w:val="single"/>
        </w:rPr>
        <w:fldChar w:fldCharType="separate"/>
      </w:r>
      <w:r w:rsidR="00C1617A">
        <w:rPr>
          <w:u w:val="single"/>
        </w:rPr>
        <w:t>Section 24.13(a)</w:t>
      </w:r>
      <w:r w:rsidRPr="00873E1E">
        <w:rPr>
          <w:u w:val="single"/>
        </w:rPr>
        <w:fldChar w:fldCharType="end"/>
      </w:r>
      <w:r w:rsidRPr="00873E1E">
        <w:t xml:space="preserve"> shall be decreased within </w:t>
      </w:r>
      <w:r w:rsidR="00F927DA" w:rsidRPr="00873E1E">
        <w:t>five</w:t>
      </w:r>
      <w:r w:rsidRPr="00873E1E">
        <w:t> (</w:t>
      </w:r>
      <w:r w:rsidR="00F927DA" w:rsidRPr="00873E1E">
        <w:t>5</w:t>
      </w:r>
      <w:r w:rsidRPr="00873E1E">
        <w:t xml:space="preserve">) Business Days </w:t>
      </w:r>
      <w:r w:rsidR="00E5540F" w:rsidRPr="00873E1E">
        <w:t xml:space="preserve">after Buyer receives notice </w:t>
      </w:r>
      <w:r w:rsidRPr="00873E1E">
        <w:t xml:space="preserve">of such improvement such that the aggregate </w:t>
      </w:r>
      <w:r w:rsidR="00BF59DB" w:rsidRPr="00873E1E">
        <w:t xml:space="preserve">undrawn </w:t>
      </w:r>
      <w:r w:rsidRPr="00873E1E">
        <w:t xml:space="preserve">amount of the Letter(s) of Credit required to be delivered to Buyer pursuant to </w:t>
      </w:r>
      <w:r w:rsidRPr="00873E1E">
        <w:rPr>
          <w:u w:val="single"/>
        </w:rPr>
        <w:fldChar w:fldCharType="begin"/>
      </w:r>
      <w:r w:rsidRPr="00873E1E">
        <w:rPr>
          <w:u w:val="single"/>
        </w:rPr>
        <w:instrText xml:space="preserve"> REF _Ref479070621 \w \h  \* MERGEFORMAT </w:instrText>
      </w:r>
      <w:r w:rsidRPr="00873E1E">
        <w:rPr>
          <w:u w:val="single"/>
        </w:rPr>
      </w:r>
      <w:r w:rsidRPr="00873E1E">
        <w:rPr>
          <w:u w:val="single"/>
        </w:rPr>
        <w:fldChar w:fldCharType="separate"/>
      </w:r>
      <w:r w:rsidR="00C1617A">
        <w:rPr>
          <w:u w:val="single"/>
        </w:rPr>
        <w:t>Section 24.13(a)</w:t>
      </w:r>
      <w:r w:rsidRPr="00873E1E">
        <w:rPr>
          <w:u w:val="single"/>
        </w:rPr>
        <w:fldChar w:fldCharType="end"/>
      </w:r>
      <w:r w:rsidRPr="00873E1E">
        <w:t xml:space="preserve"> equals the Required </w:t>
      </w:r>
      <w:r w:rsidR="00346547" w:rsidRPr="00873E1E">
        <w:t>LC Amount</w:t>
      </w:r>
      <w:r w:rsidRPr="00873E1E">
        <w:t>.</w:t>
      </w:r>
      <w:r w:rsidR="001855AC" w:rsidRPr="00873E1E">
        <w:t xml:space="preserve">  Buyer shall cooperate and provide such documentation as may reasonably be required to reduce the aggregate </w:t>
      </w:r>
      <w:r w:rsidR="00BF59DB" w:rsidRPr="00873E1E">
        <w:t xml:space="preserve">undrawn </w:t>
      </w:r>
      <w:r w:rsidR="001855AC" w:rsidRPr="00873E1E">
        <w:t>amount of such Letter(s) of Credit.</w:t>
      </w:r>
    </w:p>
    <w:p w14:paraId="3F2E4FE5" w14:textId="0251A22B" w:rsidR="004D7078" w:rsidRPr="00873E1E" w:rsidRDefault="004D7078" w:rsidP="00F63448">
      <w:pPr>
        <w:pStyle w:val="WP2L3"/>
        <w:tabs>
          <w:tab w:val="left" w:pos="8100"/>
        </w:tabs>
      </w:pPr>
      <w:r w:rsidRPr="00873E1E">
        <w:rPr>
          <w:szCs w:val="24"/>
        </w:rPr>
        <w:t xml:space="preserve">On each Adjustment Date, Seller shall provide for the applicable adjustment to the aggregate undrawn amount of the Letter(s) of Credit then in effect and held by Buyer by </w:t>
      </w:r>
      <w:bookmarkStart w:id="2863" w:name="DocXTextRef672"/>
      <w:r w:rsidRPr="00873E1E">
        <w:rPr>
          <w:szCs w:val="24"/>
        </w:rPr>
        <w:t>(i)</w:t>
      </w:r>
      <w:bookmarkEnd w:id="2863"/>
      <w:r w:rsidR="00017A72" w:rsidRPr="00873E1E">
        <w:rPr>
          <w:szCs w:val="24"/>
        </w:rPr>
        <w:t> </w:t>
      </w:r>
      <w:r w:rsidRPr="00873E1E">
        <w:rPr>
          <w:szCs w:val="24"/>
        </w:rPr>
        <w:t xml:space="preserve">causing such Letter(s) of Credit to be amended to reflect an aggregate undrawn amount equal to the </w:t>
      </w:r>
      <w:r w:rsidR="00965FA0" w:rsidRPr="00873E1E">
        <w:rPr>
          <w:szCs w:val="24"/>
        </w:rPr>
        <w:t>Requir</w:t>
      </w:r>
      <w:r w:rsidR="00795800" w:rsidRPr="00873E1E">
        <w:rPr>
          <w:szCs w:val="24"/>
        </w:rPr>
        <w:t>e</w:t>
      </w:r>
      <w:r w:rsidR="00965FA0" w:rsidRPr="00873E1E">
        <w:rPr>
          <w:szCs w:val="24"/>
        </w:rPr>
        <w:t>d LC Amount</w:t>
      </w:r>
      <w:r w:rsidRPr="00873E1E">
        <w:rPr>
          <w:szCs w:val="24"/>
        </w:rPr>
        <w:t xml:space="preserve"> as of such Adjustment Date, (ii) delivering one or more new Letter(s) of Credit to Buyer with an aggregate undrawn amount equal to the </w:t>
      </w:r>
      <w:r w:rsidR="00965FA0" w:rsidRPr="00873E1E">
        <w:rPr>
          <w:szCs w:val="24"/>
        </w:rPr>
        <w:t>Required LC Amount</w:t>
      </w:r>
      <w:r w:rsidRPr="00873E1E">
        <w:rPr>
          <w:szCs w:val="24"/>
        </w:rPr>
        <w:t xml:space="preserve"> as of such Adjustment Date (in which case, Buyer shall cooperate with Seller and ensure that, following Buyer’s receipt of such new Letter(s) of Credit, each Letter of Credit being replaced is sent to the issuing bank for cancellation), or (iii) delivering an additional Letter of Credit in a face amount that, together with the undrawn amount of the then outstanding Letter of Credit, equals the </w:t>
      </w:r>
      <w:r w:rsidR="00965FA0" w:rsidRPr="00873E1E">
        <w:rPr>
          <w:szCs w:val="24"/>
        </w:rPr>
        <w:t>Required LC Amount</w:t>
      </w:r>
      <w:r w:rsidRPr="00873E1E">
        <w:rPr>
          <w:szCs w:val="24"/>
        </w:rPr>
        <w:t xml:space="preserve"> as of such Adjustment Date.</w:t>
      </w:r>
      <w:bookmarkEnd w:id="2860"/>
      <w:bookmarkEnd w:id="2861"/>
    </w:p>
    <w:p w14:paraId="6EBBE093" w14:textId="2E0AA428" w:rsidR="004D7078" w:rsidRPr="00873E1E" w:rsidRDefault="004D7078" w:rsidP="004E4233">
      <w:pPr>
        <w:pStyle w:val="WP2L3"/>
        <w:rPr>
          <w:u w:val="double"/>
        </w:rPr>
      </w:pPr>
      <w:bookmarkStart w:id="2864" w:name="_Ref508306664"/>
      <w:r w:rsidRPr="00873E1E">
        <w:rPr>
          <w:rFonts w:eastAsia="Calibri"/>
        </w:rPr>
        <w:t xml:space="preserve">If at any time any Letter of Credit delivered by Seller to Buyer pursuant to this </w:t>
      </w:r>
      <w:r w:rsidRPr="00873E1E">
        <w:rPr>
          <w:rFonts w:eastAsia="Calibri"/>
          <w:u w:val="single"/>
        </w:rPr>
        <w:fldChar w:fldCharType="begin"/>
      </w:r>
      <w:r w:rsidRPr="00873E1E">
        <w:rPr>
          <w:rFonts w:eastAsia="Calibri"/>
          <w:u w:val="single"/>
        </w:rPr>
        <w:instrText xml:space="preserve"> REF _Ref472331866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24.13</w:t>
      </w:r>
      <w:r w:rsidRPr="00873E1E">
        <w:rPr>
          <w:rFonts w:eastAsia="Calibri"/>
          <w:u w:val="single"/>
        </w:rPr>
        <w:fldChar w:fldCharType="end"/>
      </w:r>
      <w:r w:rsidRPr="00873E1E">
        <w:rPr>
          <w:rFonts w:eastAsia="Calibri"/>
        </w:rPr>
        <w:t xml:space="preserve"> ceases to satisfy the requirements set forth in the definition of “Letter of Credit” contained in this Agreement </w:t>
      </w:r>
      <w:r w:rsidR="004E4233" w:rsidRPr="00873E1E">
        <w:rPr>
          <w:rFonts w:eastAsia="Calibri"/>
        </w:rPr>
        <w:t>or ceases to be in full force and effect</w:t>
      </w:r>
      <w:r w:rsidR="00EB21FC" w:rsidRPr="00873E1E">
        <w:rPr>
          <w:rFonts w:eastAsia="Calibri"/>
        </w:rPr>
        <w:t xml:space="preserve"> in the amount originally issued (less any draws thereon paid to Buyer</w:t>
      </w:r>
      <w:r w:rsidR="00DA7345" w:rsidRPr="00873E1E">
        <w:rPr>
          <w:rFonts w:eastAsia="Calibri"/>
        </w:rPr>
        <w:t xml:space="preserve"> </w:t>
      </w:r>
      <w:bookmarkStart w:id="2865" w:name="_Hlk74489217"/>
      <w:r w:rsidR="00DA7345" w:rsidRPr="00873E1E">
        <w:rPr>
          <w:rFonts w:eastAsia="Calibri"/>
        </w:rPr>
        <w:t>to the extent not requiring replenishment</w:t>
      </w:r>
      <w:bookmarkEnd w:id="2865"/>
      <w:r w:rsidR="00DA7345" w:rsidRPr="00873E1E">
        <w:rPr>
          <w:rFonts w:eastAsia="Calibri"/>
        </w:rPr>
        <w:t xml:space="preserve"> hereunder</w:t>
      </w:r>
      <w:r w:rsidR="00EB21FC" w:rsidRPr="00873E1E">
        <w:rPr>
          <w:rFonts w:eastAsia="Calibri"/>
        </w:rPr>
        <w:t>)</w:t>
      </w:r>
      <w:r w:rsidR="004E4233" w:rsidRPr="00873E1E">
        <w:rPr>
          <w:rFonts w:eastAsia="Calibri"/>
        </w:rPr>
        <w:t>,</w:t>
      </w:r>
      <w:r w:rsidR="00733F76" w:rsidRPr="00873E1E">
        <w:rPr>
          <w:rFonts w:eastAsia="Calibri"/>
        </w:rPr>
        <w:t xml:space="preserve"> </w:t>
      </w:r>
      <w:r w:rsidR="004E4233" w:rsidRPr="00873E1E">
        <w:rPr>
          <w:rFonts w:eastAsia="Calibri"/>
        </w:rPr>
        <w:t xml:space="preserve">then </w:t>
      </w:r>
      <w:r w:rsidRPr="00873E1E">
        <w:rPr>
          <w:rFonts w:eastAsia="Calibri"/>
        </w:rPr>
        <w:t xml:space="preserve">Seller </w:t>
      </w:r>
      <w:r w:rsidR="004E4233" w:rsidRPr="00873E1E">
        <w:rPr>
          <w:rFonts w:eastAsia="Calibri"/>
        </w:rPr>
        <w:t>shall</w:t>
      </w:r>
      <w:r w:rsidRPr="00873E1E">
        <w:rPr>
          <w:rFonts w:eastAsia="Calibri"/>
        </w:rPr>
        <w:t>, within three</w:t>
      </w:r>
      <w:r w:rsidR="00EC4EA7" w:rsidRPr="00873E1E">
        <w:rPr>
          <w:rFonts w:eastAsia="Calibri"/>
        </w:rPr>
        <w:t> </w:t>
      </w:r>
      <w:r w:rsidRPr="00873E1E">
        <w:rPr>
          <w:rFonts w:eastAsia="Calibri"/>
        </w:rPr>
        <w:t xml:space="preserve">(3) Business Days after </w:t>
      </w:r>
      <w:r w:rsidR="00BF2961" w:rsidRPr="00873E1E">
        <w:rPr>
          <w:rFonts w:eastAsia="Calibri"/>
        </w:rPr>
        <w:t xml:space="preserve">the earliest of </w:t>
      </w:r>
      <w:r w:rsidRPr="00873E1E">
        <w:rPr>
          <w:rFonts w:eastAsia="Calibri"/>
        </w:rPr>
        <w:t>receipt of notice from Buyer that such requirements have ceased to be satisfied</w:t>
      </w:r>
      <w:r w:rsidR="00BF2961" w:rsidRPr="00873E1E">
        <w:rPr>
          <w:rFonts w:eastAsia="Calibri"/>
        </w:rPr>
        <w:t>, Seller’s discovery</w:t>
      </w:r>
      <w:r w:rsidR="004E4233" w:rsidRPr="00873E1E">
        <w:rPr>
          <w:rFonts w:eastAsia="Calibri"/>
        </w:rPr>
        <w:t xml:space="preserve"> </w:t>
      </w:r>
      <w:r w:rsidR="00BF2961" w:rsidRPr="00873E1E">
        <w:rPr>
          <w:rFonts w:eastAsia="Calibri"/>
        </w:rPr>
        <w:t xml:space="preserve">that such requirements have ceased to be satisfied, </w:t>
      </w:r>
      <w:r w:rsidR="004E4233" w:rsidRPr="00873E1E">
        <w:rPr>
          <w:rFonts w:eastAsia="Calibri"/>
        </w:rPr>
        <w:t>or such Letter of Credit has ceased to be in full force and effect</w:t>
      </w:r>
      <w:r w:rsidR="00EB21FC" w:rsidRPr="00873E1E">
        <w:rPr>
          <w:rFonts w:eastAsia="Calibri"/>
        </w:rPr>
        <w:t xml:space="preserve"> in the amount originally issued (less any draws thereon paid to Buyer)</w:t>
      </w:r>
      <w:r w:rsidRPr="00873E1E">
        <w:rPr>
          <w:rFonts w:eastAsia="Calibri"/>
        </w:rPr>
        <w:t xml:space="preserve">, provide to Buyer one or more substitute Letter(s) of Credit meeting the requirements of this </w:t>
      </w:r>
      <w:r w:rsidRPr="00873E1E">
        <w:rPr>
          <w:rFonts w:eastAsia="Calibri"/>
          <w:u w:val="single"/>
        </w:rPr>
        <w:fldChar w:fldCharType="begin"/>
      </w:r>
      <w:r w:rsidRPr="00873E1E">
        <w:rPr>
          <w:rFonts w:eastAsia="Calibri"/>
          <w:u w:val="single"/>
        </w:rPr>
        <w:instrText xml:space="preserve"> REF _Ref472331866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24.13</w:t>
      </w:r>
      <w:r w:rsidRPr="00873E1E">
        <w:rPr>
          <w:rFonts w:eastAsia="Calibri"/>
          <w:u w:val="single"/>
        </w:rPr>
        <w:fldChar w:fldCharType="end"/>
      </w:r>
      <w:r w:rsidR="004E4233" w:rsidRPr="00873E1E">
        <w:rPr>
          <w:rFonts w:eastAsia="Calibri"/>
        </w:rPr>
        <w:t xml:space="preserve">. </w:t>
      </w:r>
      <w:r w:rsidRPr="00873E1E">
        <w:rPr>
          <w:rFonts w:eastAsia="Calibri"/>
        </w:rPr>
        <w:t xml:space="preserve"> </w:t>
      </w:r>
      <w:r w:rsidR="004E4233" w:rsidRPr="00873E1E">
        <w:rPr>
          <w:rFonts w:eastAsia="Calibri"/>
        </w:rPr>
        <w:t xml:space="preserve">If Seller does not provide such substitute Letter(s) of Credit meeting the requirements of this </w:t>
      </w:r>
      <w:r w:rsidR="004E4233" w:rsidRPr="00873E1E">
        <w:rPr>
          <w:rFonts w:eastAsia="Calibri"/>
          <w:u w:val="single"/>
        </w:rPr>
        <w:fldChar w:fldCharType="begin"/>
      </w:r>
      <w:r w:rsidR="004E4233" w:rsidRPr="00873E1E">
        <w:rPr>
          <w:rFonts w:eastAsia="Calibri"/>
          <w:u w:val="single"/>
        </w:rPr>
        <w:instrText xml:space="preserve"> REF _Ref472331866 \r \h\*MERGEFORMAT </w:instrText>
      </w:r>
      <w:r w:rsidR="004E4233" w:rsidRPr="00873E1E">
        <w:rPr>
          <w:rFonts w:eastAsia="Calibri"/>
          <w:u w:val="single"/>
        </w:rPr>
      </w:r>
      <w:r w:rsidR="004E4233" w:rsidRPr="00873E1E">
        <w:rPr>
          <w:rFonts w:eastAsia="Calibri"/>
          <w:u w:val="single"/>
        </w:rPr>
        <w:fldChar w:fldCharType="separate"/>
      </w:r>
      <w:r w:rsidR="00C1617A">
        <w:rPr>
          <w:rFonts w:eastAsia="Calibri"/>
          <w:u w:val="single"/>
        </w:rPr>
        <w:t>Section 24.13</w:t>
      </w:r>
      <w:r w:rsidR="004E4233" w:rsidRPr="00873E1E">
        <w:rPr>
          <w:rFonts w:eastAsia="Calibri"/>
          <w:u w:val="single"/>
        </w:rPr>
        <w:fldChar w:fldCharType="end"/>
      </w:r>
      <w:r w:rsidR="004E4233" w:rsidRPr="00873E1E">
        <w:rPr>
          <w:rFonts w:eastAsia="Calibri"/>
        </w:rPr>
        <w:t xml:space="preserve"> within such three (3) Business Day period, </w:t>
      </w:r>
      <w:r w:rsidRPr="00873E1E">
        <w:rPr>
          <w:rFonts w:eastAsia="Calibri"/>
        </w:rPr>
        <w:t xml:space="preserve">then </w:t>
      </w:r>
      <w:r w:rsidR="004E4233" w:rsidRPr="00873E1E">
        <w:rPr>
          <w:rFonts w:eastAsia="Calibri"/>
        </w:rPr>
        <w:t xml:space="preserve">(without limiting its other rights and remedies under this Agreement or otherwise) </w:t>
      </w:r>
      <w:r w:rsidRPr="00873E1E">
        <w:rPr>
          <w:rFonts w:eastAsia="Calibri"/>
        </w:rPr>
        <w:t xml:space="preserve">Buyer shall be permitted to immediately draw upon </w:t>
      </w:r>
      <w:r w:rsidR="004E4233" w:rsidRPr="00873E1E">
        <w:rPr>
          <w:rFonts w:eastAsia="Calibri"/>
        </w:rPr>
        <w:t xml:space="preserve">the affected </w:t>
      </w:r>
      <w:r w:rsidRPr="00873E1E">
        <w:rPr>
          <w:rFonts w:eastAsia="Calibri"/>
        </w:rPr>
        <w:t>Letter of Credit</w:t>
      </w:r>
      <w:r w:rsidR="00BF2961" w:rsidRPr="00873E1E">
        <w:rPr>
          <w:rFonts w:eastAsia="Calibri"/>
        </w:rPr>
        <w:t xml:space="preserve"> (if still in effect)</w:t>
      </w:r>
      <w:r w:rsidRPr="00873E1E">
        <w:rPr>
          <w:rFonts w:eastAsia="Calibri"/>
        </w:rPr>
        <w:t xml:space="preserve">.  Any such amounts so drawn shall be held by Buyer for Seller’s account to satisfy the obligations of Seller under this Agreement and shall be returned to Seller upon the delivery by Seller of one or more substitute Letter(s) of Credit meeting the requirements of this </w:t>
      </w:r>
      <w:r w:rsidRPr="00873E1E">
        <w:rPr>
          <w:rFonts w:eastAsia="Calibri"/>
          <w:u w:val="single"/>
        </w:rPr>
        <w:fldChar w:fldCharType="begin"/>
      </w:r>
      <w:r w:rsidRPr="00873E1E">
        <w:rPr>
          <w:rFonts w:eastAsia="Calibri"/>
          <w:u w:val="single"/>
        </w:rPr>
        <w:instrText xml:space="preserve"> REF _Ref472331866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24.13</w:t>
      </w:r>
      <w:r w:rsidRPr="00873E1E">
        <w:rPr>
          <w:rFonts w:eastAsia="Calibri"/>
          <w:u w:val="single"/>
        </w:rPr>
        <w:fldChar w:fldCharType="end"/>
      </w:r>
      <w:r w:rsidRPr="00873E1E">
        <w:rPr>
          <w:rFonts w:eastAsia="Calibri"/>
        </w:rPr>
        <w:t xml:space="preserve">.  Upon delivery to Buyer of any substitute Letter of Credit pursuant to this </w:t>
      </w:r>
      <w:r w:rsidRPr="00873E1E">
        <w:rPr>
          <w:rFonts w:eastAsia="Calibri"/>
          <w:u w:val="single"/>
        </w:rPr>
        <w:fldChar w:fldCharType="begin"/>
      </w:r>
      <w:r w:rsidRPr="00873E1E">
        <w:rPr>
          <w:rFonts w:eastAsia="Calibri"/>
          <w:u w:val="single"/>
        </w:rPr>
        <w:instrText xml:space="preserve"> REF _Ref472331866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24.13</w:t>
      </w:r>
      <w:r w:rsidRPr="00873E1E">
        <w:rPr>
          <w:rFonts w:eastAsia="Calibri"/>
          <w:u w:val="single"/>
        </w:rPr>
        <w:fldChar w:fldCharType="end"/>
      </w:r>
      <w:r w:rsidRPr="00873E1E">
        <w:rPr>
          <w:rFonts w:eastAsia="Calibri"/>
        </w:rPr>
        <w:t>, Buyer shall</w:t>
      </w:r>
      <w:r w:rsidRPr="00873E1E">
        <w:t xml:space="preserve"> cooperate with Seller and ensure that, following Buyer’s receipt of such substitute Letter of Credit, each Letter of Credit being replaced is sent to the issuing bank for cancellation</w:t>
      </w:r>
      <w:r w:rsidRPr="00873E1E">
        <w:rPr>
          <w:rFonts w:eastAsia="Calibri"/>
        </w:rPr>
        <w:t>.</w:t>
      </w:r>
      <w:bookmarkEnd w:id="2864"/>
    </w:p>
    <w:p w14:paraId="38A3662F" w14:textId="6EE06C50" w:rsidR="004D7078" w:rsidRPr="00873E1E" w:rsidRDefault="004D7078" w:rsidP="007E5094">
      <w:pPr>
        <w:pStyle w:val="WP2L3"/>
        <w:rPr>
          <w:rFonts w:eastAsia="Calibri"/>
        </w:rPr>
      </w:pPr>
      <w:bookmarkStart w:id="2866" w:name="_Ref4217311"/>
      <w:r w:rsidRPr="00873E1E">
        <w:rPr>
          <w:rFonts w:eastAsia="Calibri"/>
        </w:rPr>
        <w:t xml:space="preserve">Buyer may immediately draw on any Letter of Credit delivered by Seller pursuant to this </w:t>
      </w:r>
      <w:r w:rsidRPr="00873E1E">
        <w:rPr>
          <w:rFonts w:eastAsia="Calibri"/>
          <w:u w:val="single"/>
        </w:rPr>
        <w:fldChar w:fldCharType="begin"/>
      </w:r>
      <w:r w:rsidRPr="00873E1E">
        <w:rPr>
          <w:rFonts w:eastAsia="Calibri"/>
          <w:u w:val="single"/>
        </w:rPr>
        <w:instrText xml:space="preserve"> REF _Ref472331866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24.13</w:t>
      </w:r>
      <w:r w:rsidRPr="00873E1E">
        <w:rPr>
          <w:rFonts w:eastAsia="Calibri"/>
          <w:u w:val="single"/>
        </w:rPr>
        <w:fldChar w:fldCharType="end"/>
      </w:r>
      <w:r w:rsidRPr="00873E1E">
        <w:rPr>
          <w:rFonts w:eastAsia="Calibri"/>
        </w:rPr>
        <w:t xml:space="preserve"> in accordance with its terms (or apply amounts previously drawn on any such Letter of Credit pursuant to </w:t>
      </w:r>
      <w:r w:rsidRPr="00873E1E">
        <w:rPr>
          <w:rFonts w:eastAsia="Calibri"/>
          <w:u w:val="single"/>
        </w:rPr>
        <w:fldChar w:fldCharType="begin"/>
      </w:r>
      <w:r w:rsidRPr="00873E1E">
        <w:rPr>
          <w:rFonts w:eastAsia="Calibri"/>
          <w:u w:val="single"/>
        </w:rPr>
        <w:instrText xml:space="preserve"> REF _Ref508306664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24.13(d)</w:t>
      </w:r>
      <w:r w:rsidRPr="00873E1E">
        <w:rPr>
          <w:rFonts w:eastAsia="Calibri"/>
          <w:u w:val="single"/>
        </w:rPr>
        <w:fldChar w:fldCharType="end"/>
      </w:r>
      <w:r w:rsidRPr="00873E1E">
        <w:rPr>
          <w:rFonts w:eastAsia="Calibri"/>
        </w:rPr>
        <w:t xml:space="preserve">) to satisfy any payment obligation of Seller to Buyer under this Agreement or any Ancillary Agreement that is due and owing and not paid when due, including the amount of any Losses for which any member of the Buyer Group is entitled to indemnification from Seller under </w:t>
      </w:r>
      <w:r w:rsidRPr="00873E1E">
        <w:rPr>
          <w:rFonts w:eastAsia="Calibri"/>
          <w:u w:val="single"/>
        </w:rPr>
        <w:fldChar w:fldCharType="begin"/>
      </w:r>
      <w:r w:rsidRPr="00873E1E">
        <w:rPr>
          <w:rFonts w:eastAsia="Calibri"/>
          <w:u w:val="single"/>
        </w:rPr>
        <w:instrText xml:space="preserve"> REF _Ref479076111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w:t>
      </w:r>
      <w:r w:rsidRPr="00873E1E">
        <w:rPr>
          <w:rFonts w:eastAsia="Calibri"/>
          <w:u w:val="single"/>
        </w:rPr>
        <w:fldChar w:fldCharType="end"/>
      </w:r>
      <w:r w:rsidRPr="00873E1E">
        <w:rPr>
          <w:rFonts w:eastAsia="Calibri"/>
        </w:rPr>
        <w:t>, and any such drawing of amounts shall constitute payment by Seller to Buyer of such amounts for all purposes hereunder.</w:t>
      </w:r>
      <w:bookmarkEnd w:id="2866"/>
    </w:p>
    <w:p w14:paraId="21529744" w14:textId="6F930941" w:rsidR="00911A3C" w:rsidRPr="00873E1E" w:rsidRDefault="004D7078" w:rsidP="007E5094">
      <w:pPr>
        <w:pStyle w:val="WP2L3"/>
      </w:pPr>
      <w:bookmarkStart w:id="2867" w:name="_Ref4217312"/>
      <w:r w:rsidRPr="00873E1E">
        <w:t xml:space="preserve">If Buyer desires to designate a new beneficiary under any Letter(s) of Credit provided by Seller to Buyer pursuant to this </w:t>
      </w:r>
      <w:r w:rsidRPr="00873E1E">
        <w:rPr>
          <w:u w:val="single"/>
        </w:rPr>
        <w:fldChar w:fldCharType="begin"/>
      </w:r>
      <w:r w:rsidRPr="00873E1E">
        <w:rPr>
          <w:u w:val="single"/>
        </w:rPr>
        <w:instrText xml:space="preserve"> REF _Ref465682219 \r \h  \* MERGEFORMAT </w:instrText>
      </w:r>
      <w:r w:rsidRPr="00873E1E">
        <w:rPr>
          <w:u w:val="single"/>
        </w:rPr>
      </w:r>
      <w:r w:rsidRPr="00873E1E">
        <w:rPr>
          <w:u w:val="single"/>
        </w:rPr>
        <w:fldChar w:fldCharType="separate"/>
      </w:r>
      <w:r w:rsidR="00C1617A">
        <w:rPr>
          <w:u w:val="single"/>
        </w:rPr>
        <w:t>Section 24.13</w:t>
      </w:r>
      <w:r w:rsidRPr="00873E1E">
        <w:rPr>
          <w:u w:val="single"/>
        </w:rPr>
        <w:fldChar w:fldCharType="end"/>
      </w:r>
      <w:r w:rsidRPr="00873E1E">
        <w:t>, Seller shall, within three</w:t>
      </w:r>
      <w:r w:rsidR="00EC4EA7" w:rsidRPr="00873E1E">
        <w:t> </w:t>
      </w:r>
      <w:r w:rsidRPr="00873E1E">
        <w:t xml:space="preserve">(3) Business Days after receipt of notice from Buyer, provide to Buyer one or more substitute Letter(s) of Credit in favor of the new beneficiary designated by Buyer, which substitute Letter(s) of Credit shall be in an aggregate </w:t>
      </w:r>
      <w:r w:rsidR="00BF59DB" w:rsidRPr="00873E1E">
        <w:t xml:space="preserve">undrawn </w:t>
      </w:r>
      <w:r w:rsidRPr="00873E1E">
        <w:t xml:space="preserve">amount equal to the amount then required to be provided by Seller to Buyer pursuant to this </w:t>
      </w:r>
      <w:r w:rsidRPr="00873E1E">
        <w:rPr>
          <w:u w:val="single"/>
        </w:rPr>
        <w:fldChar w:fldCharType="begin"/>
      </w:r>
      <w:r w:rsidRPr="00873E1E">
        <w:rPr>
          <w:u w:val="single"/>
        </w:rPr>
        <w:instrText xml:space="preserve"> REF _Ref465682219 \r \h  \* MERGEFORMAT </w:instrText>
      </w:r>
      <w:r w:rsidRPr="00873E1E">
        <w:rPr>
          <w:u w:val="single"/>
        </w:rPr>
      </w:r>
      <w:r w:rsidRPr="00873E1E">
        <w:rPr>
          <w:u w:val="single"/>
        </w:rPr>
        <w:fldChar w:fldCharType="separate"/>
      </w:r>
      <w:r w:rsidR="00C1617A">
        <w:rPr>
          <w:u w:val="single"/>
        </w:rPr>
        <w:t>Section 24.13</w:t>
      </w:r>
      <w:r w:rsidRPr="00873E1E">
        <w:rPr>
          <w:u w:val="single"/>
        </w:rPr>
        <w:fldChar w:fldCharType="end"/>
      </w:r>
      <w:r w:rsidRPr="00873E1E">
        <w:t xml:space="preserve"> and otherwise meeting the requirements of this </w:t>
      </w:r>
      <w:r w:rsidRPr="00873E1E">
        <w:rPr>
          <w:u w:val="single"/>
        </w:rPr>
        <w:fldChar w:fldCharType="begin"/>
      </w:r>
      <w:r w:rsidRPr="00873E1E">
        <w:rPr>
          <w:u w:val="single"/>
        </w:rPr>
        <w:instrText xml:space="preserve"> REF _Ref465682219 \r \h  \* MERGEFORMAT </w:instrText>
      </w:r>
      <w:r w:rsidRPr="00873E1E">
        <w:rPr>
          <w:u w:val="single"/>
        </w:rPr>
      </w:r>
      <w:r w:rsidRPr="00873E1E">
        <w:rPr>
          <w:u w:val="single"/>
        </w:rPr>
        <w:fldChar w:fldCharType="separate"/>
      </w:r>
      <w:r w:rsidR="00C1617A">
        <w:rPr>
          <w:u w:val="single"/>
        </w:rPr>
        <w:t>Section 24.13</w:t>
      </w:r>
      <w:r w:rsidRPr="00873E1E">
        <w:rPr>
          <w:u w:val="single"/>
        </w:rPr>
        <w:fldChar w:fldCharType="end"/>
      </w:r>
      <w:r w:rsidRPr="00873E1E">
        <w:t>.</w:t>
      </w:r>
      <w:bookmarkEnd w:id="2867"/>
    </w:p>
    <w:p w14:paraId="524D60AD" w14:textId="1C366FFE" w:rsidR="00911A3C" w:rsidRPr="00873E1E" w:rsidRDefault="00911A3C" w:rsidP="00CA746D">
      <w:pPr>
        <w:pStyle w:val="WP2L3"/>
      </w:pPr>
      <w:r w:rsidRPr="00873E1E">
        <w:rPr>
          <w:szCs w:val="24"/>
        </w:rPr>
        <w:t xml:space="preserve">In no event </w:t>
      </w:r>
      <w:r w:rsidR="007810EE" w:rsidRPr="00873E1E">
        <w:rPr>
          <w:szCs w:val="24"/>
        </w:rPr>
        <w:t xml:space="preserve">may </w:t>
      </w:r>
      <w:r w:rsidRPr="00873E1E">
        <w:rPr>
          <w:szCs w:val="24"/>
        </w:rPr>
        <w:t xml:space="preserve">Seller provide more than two </w:t>
      </w:r>
      <w:bookmarkStart w:id="2868" w:name="DocXTextRef671"/>
      <w:r w:rsidRPr="00873E1E">
        <w:rPr>
          <w:szCs w:val="24"/>
        </w:rPr>
        <w:t>(2)</w:t>
      </w:r>
      <w:bookmarkEnd w:id="2868"/>
      <w:r w:rsidRPr="00873E1E">
        <w:rPr>
          <w:szCs w:val="24"/>
        </w:rPr>
        <w:t xml:space="preserve"> Letters of Credit at any one time to satisfy its obligations under this </w:t>
      </w:r>
      <w:r w:rsidRPr="00873E1E">
        <w:rPr>
          <w:szCs w:val="24"/>
          <w:u w:val="single"/>
        </w:rPr>
        <w:fldChar w:fldCharType="begin"/>
      </w:r>
      <w:r w:rsidRPr="00873E1E">
        <w:rPr>
          <w:szCs w:val="24"/>
          <w:u w:val="single"/>
        </w:rPr>
        <w:instrText xml:space="preserve"> REF _Ref480304562 \r \h  \* MERGEFORMAT </w:instrText>
      </w:r>
      <w:r w:rsidRPr="00873E1E">
        <w:rPr>
          <w:szCs w:val="24"/>
          <w:u w:val="single"/>
        </w:rPr>
      </w:r>
      <w:r w:rsidRPr="00873E1E">
        <w:rPr>
          <w:szCs w:val="24"/>
          <w:u w:val="single"/>
        </w:rPr>
        <w:fldChar w:fldCharType="separate"/>
      </w:r>
      <w:r w:rsidR="00C1617A">
        <w:rPr>
          <w:szCs w:val="24"/>
          <w:u w:val="single"/>
        </w:rPr>
        <w:t>Section 24.13</w:t>
      </w:r>
      <w:r w:rsidRPr="00873E1E">
        <w:rPr>
          <w:szCs w:val="24"/>
          <w:u w:val="single"/>
        </w:rPr>
        <w:fldChar w:fldCharType="end"/>
      </w:r>
      <w:r w:rsidRPr="00873E1E">
        <w:rPr>
          <w:szCs w:val="24"/>
        </w:rPr>
        <w:t xml:space="preserve">.  If two Letters of Credit hereunder are </w:t>
      </w:r>
      <w:r w:rsidR="003571C9" w:rsidRPr="00873E1E">
        <w:rPr>
          <w:szCs w:val="24"/>
        </w:rPr>
        <w:t xml:space="preserve">simultaneously </w:t>
      </w:r>
      <w:r w:rsidRPr="00873E1E">
        <w:rPr>
          <w:szCs w:val="24"/>
        </w:rPr>
        <w:t>in effect</w:t>
      </w:r>
      <w:r w:rsidR="006E493F" w:rsidRPr="00873E1E">
        <w:rPr>
          <w:szCs w:val="24"/>
        </w:rPr>
        <w:t xml:space="preserve"> and Buyer is entitled to draw </w:t>
      </w:r>
      <w:r w:rsidR="001F6C96" w:rsidRPr="00873E1E">
        <w:rPr>
          <w:szCs w:val="24"/>
        </w:rPr>
        <w:t>on such Letters of Credit</w:t>
      </w:r>
      <w:r w:rsidR="007810EE" w:rsidRPr="00873E1E">
        <w:rPr>
          <w:rFonts w:eastAsia="Calibri"/>
        </w:rPr>
        <w:t>,</w:t>
      </w:r>
      <w:r w:rsidRPr="00873E1E">
        <w:rPr>
          <w:szCs w:val="24"/>
        </w:rPr>
        <w:t xml:space="preserve"> Buyer </w:t>
      </w:r>
      <w:r w:rsidR="00FE545F" w:rsidRPr="00873E1E">
        <w:rPr>
          <w:szCs w:val="24"/>
        </w:rPr>
        <w:t xml:space="preserve">may </w:t>
      </w:r>
      <w:r w:rsidRPr="00873E1E">
        <w:rPr>
          <w:szCs w:val="24"/>
        </w:rPr>
        <w:t xml:space="preserve">draw on either Letter of Credit </w:t>
      </w:r>
      <w:r w:rsidR="00935419" w:rsidRPr="00873E1E">
        <w:rPr>
          <w:szCs w:val="24"/>
        </w:rPr>
        <w:t>or on both Letters of Credit, in e</w:t>
      </w:r>
      <w:r w:rsidR="00D47D91" w:rsidRPr="00873E1E">
        <w:rPr>
          <w:szCs w:val="24"/>
        </w:rPr>
        <w:t>ach</w:t>
      </w:r>
      <w:r w:rsidR="00935419" w:rsidRPr="00873E1E">
        <w:rPr>
          <w:szCs w:val="24"/>
        </w:rPr>
        <w:t xml:space="preserve"> case </w:t>
      </w:r>
      <w:r w:rsidRPr="00873E1E">
        <w:rPr>
          <w:szCs w:val="24"/>
        </w:rPr>
        <w:t>as it deems appropriate in its sole and absolute discretion</w:t>
      </w:r>
      <w:r w:rsidR="004204F4" w:rsidRPr="00873E1E">
        <w:rPr>
          <w:szCs w:val="24"/>
        </w:rPr>
        <w:t>, to the extent of Buyer’s draw right</w:t>
      </w:r>
      <w:r w:rsidRPr="00873E1E">
        <w:rPr>
          <w:szCs w:val="24"/>
        </w:rPr>
        <w:t>.</w:t>
      </w:r>
    </w:p>
    <w:p w14:paraId="160978A7" w14:textId="0B2A6D8E" w:rsidR="004D7078" w:rsidRPr="00873E1E" w:rsidRDefault="004D7078" w:rsidP="00B05803">
      <w:pPr>
        <w:pStyle w:val="WP2L1"/>
      </w:pPr>
      <w:bookmarkStart w:id="2869" w:name="_Ref39316980"/>
      <w:bookmarkStart w:id="2870" w:name="_Ref456550020"/>
      <w:bookmarkStart w:id="2871" w:name="_Ref4217313"/>
      <w:bookmarkEnd w:id="2840"/>
      <w:bookmarkEnd w:id="2841"/>
      <w:r w:rsidRPr="00873E1E">
        <w:rPr>
          <w:rFonts w:eastAsia="Calibri"/>
        </w:rPr>
        <w:br/>
      </w:r>
      <w:bookmarkStart w:id="2872" w:name="_Ref4228551"/>
      <w:bookmarkStart w:id="2873" w:name="_Toc33799348"/>
      <w:bookmarkStart w:id="2874" w:name="_Toc66116266"/>
      <w:bookmarkStart w:id="2875" w:name="_Toc78886865"/>
      <w:r w:rsidRPr="00873E1E">
        <w:rPr>
          <w:rFonts w:eastAsia="Calibri"/>
        </w:rPr>
        <w:t>TERMINATION</w:t>
      </w:r>
      <w:bookmarkEnd w:id="2869"/>
      <w:bookmarkEnd w:id="2870"/>
      <w:bookmarkEnd w:id="2871"/>
      <w:bookmarkEnd w:id="2872"/>
      <w:bookmarkEnd w:id="2873"/>
      <w:bookmarkEnd w:id="2874"/>
      <w:bookmarkEnd w:id="2875"/>
    </w:p>
    <w:p w14:paraId="046665EE" w14:textId="77777777" w:rsidR="004D7078" w:rsidRPr="00873E1E" w:rsidRDefault="004D7078" w:rsidP="007E5094">
      <w:pPr>
        <w:pStyle w:val="WP2L2"/>
        <w:rPr>
          <w:vanish/>
          <w:specVanish/>
        </w:rPr>
      </w:pPr>
      <w:bookmarkStart w:id="2876" w:name="_Ref38965589"/>
      <w:bookmarkStart w:id="2877" w:name="_Ref38966289"/>
      <w:bookmarkStart w:id="2878" w:name="_Ref38966525"/>
      <w:bookmarkStart w:id="2879" w:name="_Ref142925923"/>
      <w:bookmarkStart w:id="2880" w:name="_Ref142919702"/>
      <w:bookmarkStart w:id="2881" w:name="_Ref38961320"/>
      <w:bookmarkStart w:id="2882" w:name="_Toc33799349"/>
      <w:bookmarkStart w:id="2883" w:name="_Toc66116267"/>
      <w:bookmarkStart w:id="2884" w:name="_Toc78886866"/>
      <w:r w:rsidRPr="00873E1E">
        <w:rPr>
          <w:rFonts w:eastAsia="Calibri"/>
          <w:b/>
          <w:szCs w:val="24"/>
        </w:rPr>
        <w:t>Rights to Terminate</w:t>
      </w:r>
      <w:bookmarkEnd w:id="2876"/>
      <w:bookmarkEnd w:id="2877"/>
      <w:bookmarkEnd w:id="2878"/>
      <w:bookmarkEnd w:id="2879"/>
      <w:bookmarkEnd w:id="2880"/>
      <w:bookmarkEnd w:id="2881"/>
      <w:bookmarkEnd w:id="2882"/>
      <w:bookmarkEnd w:id="2883"/>
      <w:bookmarkEnd w:id="2884"/>
    </w:p>
    <w:p w14:paraId="676104F8" w14:textId="04E2150D" w:rsidR="004D7078" w:rsidRPr="00873E1E" w:rsidRDefault="004D7078" w:rsidP="00C86CA0">
      <w:pPr>
        <w:pStyle w:val="WP2Para2"/>
      </w:pPr>
      <w:r w:rsidRPr="00873E1E">
        <w:rPr>
          <w:rFonts w:eastAsia="Calibri"/>
          <w:snapToGrid w:val="0"/>
        </w:rPr>
        <w:t>.</w:t>
      </w:r>
      <w:r w:rsidR="00DA1A2D" w:rsidRPr="00873E1E">
        <w:rPr>
          <w:rFonts w:eastAsia="Calibri"/>
        </w:rPr>
        <w:t xml:space="preserve">  </w:t>
      </w:r>
      <w:r w:rsidRPr="00873E1E">
        <w:rPr>
          <w:rFonts w:eastAsia="Calibri"/>
          <w:snapToGrid w:val="0"/>
        </w:rPr>
        <w:t xml:space="preserve">Subject to </w:t>
      </w:r>
      <w:r w:rsidRPr="00873E1E">
        <w:rPr>
          <w:rFonts w:eastAsia="Calibri"/>
          <w:snapToGrid w:val="0"/>
          <w:u w:val="single"/>
        </w:rPr>
        <w:fldChar w:fldCharType="begin"/>
      </w:r>
      <w:r w:rsidRPr="00873E1E">
        <w:rPr>
          <w:rFonts w:eastAsia="Calibri"/>
          <w:snapToGrid w:val="0"/>
          <w:u w:val="single"/>
        </w:rPr>
        <w:instrText xml:space="preserve"> REF _Ref277768935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25.</w:t>
      </w:r>
      <w:r w:rsidRPr="00873E1E">
        <w:rPr>
          <w:rFonts w:eastAsia="Calibri"/>
          <w:snapToGrid w:val="0"/>
          <w:u w:val="single"/>
        </w:rPr>
        <w:fldChar w:fldCharType="end"/>
      </w:r>
      <w:r w:rsidR="00727A6B">
        <w:rPr>
          <w:rFonts w:eastAsia="Calibri"/>
          <w:snapToGrid w:val="0"/>
          <w:u w:val="single"/>
        </w:rPr>
        <w:t>2</w:t>
      </w:r>
      <w:r w:rsidR="00DA1A2D" w:rsidRPr="00873E1E">
        <w:rPr>
          <w:rFonts w:eastAsia="Calibri"/>
          <w:snapToGrid w:val="0"/>
          <w:u w:val="single"/>
        </w:rPr>
        <w:t>(c)</w:t>
      </w:r>
      <w:r w:rsidR="00DA1A2D" w:rsidRPr="00873E1E">
        <w:rPr>
          <w:rFonts w:eastAsia="Calibri"/>
          <w:snapToGrid w:val="0"/>
        </w:rPr>
        <w:t xml:space="preserve">, </w:t>
      </w:r>
      <w:r w:rsidRPr="00873E1E">
        <w:rPr>
          <w:rFonts w:eastAsia="Calibri"/>
          <w:snapToGrid w:val="0"/>
        </w:rPr>
        <w:t>this Agreement may be terminated (the date of such termination, the “</w:t>
      </w:r>
      <w:r w:rsidRPr="00873E1E">
        <w:rPr>
          <w:rFonts w:eastAsia="Calibri"/>
          <w:b/>
          <w:i/>
          <w:snapToGrid w:val="0"/>
        </w:rPr>
        <w:t>Termination Date</w:t>
      </w:r>
      <w:r w:rsidRPr="00873E1E">
        <w:rPr>
          <w:rFonts w:eastAsia="Calibri"/>
          <w:snapToGrid w:val="0"/>
        </w:rPr>
        <w:t>”):</w:t>
      </w:r>
    </w:p>
    <w:p w14:paraId="10089010" w14:textId="77777777" w:rsidR="004D7078" w:rsidRPr="00873E1E" w:rsidRDefault="004D7078" w:rsidP="007E5094">
      <w:pPr>
        <w:pStyle w:val="WP2L3"/>
      </w:pPr>
      <w:bookmarkStart w:id="2885" w:name="_Ref507578086"/>
      <w:r w:rsidRPr="00873E1E">
        <w:rPr>
          <w:rFonts w:eastAsia="Calibri"/>
          <w:szCs w:val="24"/>
        </w:rPr>
        <w:t>by mutual written consent of the Parties</w:t>
      </w:r>
      <w:bookmarkStart w:id="2886" w:name="_Ref4942998"/>
      <w:bookmarkStart w:id="2887" w:name="_Ref4932111"/>
      <w:r w:rsidRPr="00873E1E">
        <w:rPr>
          <w:rFonts w:eastAsia="Calibri"/>
          <w:szCs w:val="24"/>
        </w:rPr>
        <w:t>;</w:t>
      </w:r>
      <w:bookmarkStart w:id="2888" w:name="_Ref214113934"/>
      <w:bookmarkEnd w:id="2885"/>
    </w:p>
    <w:p w14:paraId="07E85B53" w14:textId="65F53482" w:rsidR="004D7078" w:rsidRPr="00873E1E" w:rsidRDefault="004D7078" w:rsidP="007E5094">
      <w:pPr>
        <w:pStyle w:val="WP2L3"/>
      </w:pPr>
      <w:bookmarkStart w:id="2889" w:name="_Ref446923662"/>
      <w:bookmarkStart w:id="2890" w:name="_Ref454457622"/>
      <w:bookmarkStart w:id="2891" w:name="_Ref4932186"/>
      <w:bookmarkStart w:id="2892" w:name="_Ref9326510"/>
      <w:bookmarkStart w:id="2893" w:name="_Ref9326552"/>
      <w:bookmarkStart w:id="2894" w:name="_Ref159149936"/>
      <w:bookmarkStart w:id="2895" w:name="_Ref228756814"/>
      <w:bookmarkStart w:id="2896" w:name="_Ref233714794"/>
      <w:bookmarkStart w:id="2897" w:name="_Ref233811851"/>
      <w:bookmarkStart w:id="2898" w:name="_Ref276371460"/>
      <w:bookmarkEnd w:id="2886"/>
      <w:bookmarkEnd w:id="2887"/>
      <w:bookmarkEnd w:id="2888"/>
      <w:r w:rsidRPr="00873E1E">
        <w:rPr>
          <w:rFonts w:eastAsia="Calibri"/>
        </w:rPr>
        <w:t xml:space="preserve">by Seller, upon written notice to Buyer, or by Buyer, upon written notice to Seller, </w:t>
      </w:r>
      <w:r w:rsidR="0074315E" w:rsidRPr="00873E1E">
        <w:rPr>
          <w:rFonts w:eastAsia="Calibri"/>
        </w:rPr>
        <w:t xml:space="preserve">on or after the FNTP Expiration Date </w:t>
      </w:r>
      <w:r w:rsidRPr="00873E1E">
        <w:rPr>
          <w:rFonts w:eastAsia="Calibri"/>
        </w:rPr>
        <w:t xml:space="preserve">if the FNTP Date has not occurred on or prior to the FNTP Expiration Date;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the right to terminate this Agreement under this </w:t>
      </w:r>
      <w:r w:rsidRPr="00873E1E">
        <w:rPr>
          <w:rFonts w:eastAsia="Calibri"/>
          <w:u w:val="single"/>
        </w:rPr>
        <w:fldChar w:fldCharType="begin"/>
      </w:r>
      <w:r w:rsidRPr="00873E1E">
        <w:rPr>
          <w:rFonts w:eastAsia="Calibri"/>
          <w:u w:val="single"/>
        </w:rPr>
        <w:instrText xml:space="preserve"> REF _Ref38961320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w:t>
      </w:r>
      <w:r w:rsidRPr="00873E1E">
        <w:rPr>
          <w:rFonts w:eastAsia="Calibri"/>
          <w:u w:val="single"/>
        </w:rPr>
        <w:fldChar w:fldCharType="end"/>
      </w:r>
      <w:bookmarkEnd w:id="2889"/>
      <w:r w:rsidRPr="00873E1E">
        <w:rPr>
          <w:rFonts w:eastAsia="Calibri"/>
          <w:u w:val="single"/>
        </w:rPr>
        <w:fldChar w:fldCharType="begin"/>
      </w:r>
      <w:r w:rsidRPr="00873E1E">
        <w:rPr>
          <w:rFonts w:eastAsia="Calibri"/>
          <w:u w:val="single"/>
        </w:rPr>
        <w:instrText xml:space="preserve"> REF _Ref454457622 \r \h  \* MERGEFORMAT </w:instrText>
      </w:r>
      <w:r w:rsidRPr="00873E1E">
        <w:rPr>
          <w:rFonts w:eastAsia="Calibri"/>
          <w:u w:val="single"/>
        </w:rPr>
      </w:r>
      <w:r w:rsidRPr="00873E1E">
        <w:rPr>
          <w:rFonts w:eastAsia="Calibri"/>
          <w:u w:val="single"/>
        </w:rPr>
        <w:fldChar w:fldCharType="separate"/>
      </w:r>
      <w:r w:rsidR="00C1617A">
        <w:rPr>
          <w:rFonts w:eastAsia="Calibri"/>
          <w:u w:val="single"/>
        </w:rPr>
        <w:t>(b)</w:t>
      </w:r>
      <w:r w:rsidRPr="00873E1E">
        <w:rPr>
          <w:rFonts w:eastAsia="Calibri"/>
          <w:u w:val="single"/>
        </w:rPr>
        <w:fldChar w:fldCharType="end"/>
      </w:r>
      <w:r w:rsidRPr="00873E1E">
        <w:rPr>
          <w:rFonts w:eastAsia="Calibri"/>
        </w:rPr>
        <w:t xml:space="preserve"> shall not be available to a Party whose action or failure to act has been the primary cause of the failure of the FNTP Date to occur on or prior to the FNTP Expiration Date and such action or failure to act constitutes a material breach of this Agreement or any Ancillary Agreement by such Party</w:t>
      </w:r>
      <w:r w:rsidRPr="00873E1E">
        <w:rPr>
          <w:color w:val="000000"/>
        </w:rPr>
        <w:t>;</w:t>
      </w:r>
      <w:bookmarkEnd w:id="2890"/>
    </w:p>
    <w:p w14:paraId="455A50BF" w14:textId="0AEC5C10" w:rsidR="006154C0" w:rsidRPr="00873E1E" w:rsidRDefault="00405450" w:rsidP="00405450">
      <w:pPr>
        <w:pStyle w:val="WP2L3"/>
        <w:rPr>
          <w:color w:val="000000"/>
        </w:rPr>
      </w:pPr>
      <w:bookmarkStart w:id="2899" w:name="_Ref454457642"/>
      <w:r w:rsidRPr="00873E1E">
        <w:rPr>
          <w:rFonts w:eastAsia="Calibri"/>
        </w:rPr>
        <w:t xml:space="preserve">by Buyer in accordance with </w:t>
      </w:r>
      <w:r w:rsidRPr="00873E1E">
        <w:rPr>
          <w:rFonts w:eastAsia="Calibri"/>
          <w:u w:val="single"/>
        </w:rPr>
        <w:fldChar w:fldCharType="begin"/>
      </w:r>
      <w:r w:rsidRPr="00873E1E">
        <w:rPr>
          <w:rFonts w:eastAsia="Calibri"/>
          <w:u w:val="single"/>
        </w:rPr>
        <w:instrText xml:space="preserve"> REF _Ref508260317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7.4(c)</w:t>
      </w:r>
      <w:r w:rsidRPr="00873E1E">
        <w:rPr>
          <w:rFonts w:eastAsia="Calibri"/>
          <w:u w:val="single"/>
        </w:rPr>
        <w:fldChar w:fldCharType="end"/>
      </w:r>
      <w:r w:rsidRPr="00873E1E">
        <w:rPr>
          <w:rFonts w:eastAsia="Calibri"/>
        </w:rPr>
        <w:t xml:space="preserve"> (Delay in Substantial Completion Date);</w:t>
      </w:r>
    </w:p>
    <w:p w14:paraId="78042C8E" w14:textId="63F7B2DA" w:rsidR="004D7078" w:rsidRPr="00873E1E" w:rsidRDefault="004D7078" w:rsidP="007E5094">
      <w:pPr>
        <w:pStyle w:val="WP2L3"/>
      </w:pPr>
      <w:r w:rsidRPr="00873E1E">
        <w:rPr>
          <w:rFonts w:eastAsia="Calibri"/>
        </w:rPr>
        <w:t xml:space="preserve">by Seller, upon written notice to Buyer, or by Buyer, upon written notice to Seller, if, at any time prior to the Closing, </w:t>
      </w:r>
      <w:bookmarkStart w:id="2900" w:name="DocXTextRef673"/>
      <w:r w:rsidRPr="00873E1E">
        <w:rPr>
          <w:rFonts w:eastAsia="Calibri"/>
        </w:rPr>
        <w:t>(i)</w:t>
      </w:r>
      <w:bookmarkEnd w:id="2900"/>
      <w:r w:rsidR="000F6CAA" w:rsidRPr="00873E1E">
        <w:rPr>
          <w:rFonts w:eastAsia="Calibri"/>
        </w:rPr>
        <w:t> </w:t>
      </w:r>
      <w:r w:rsidRPr="00873E1E">
        <w:rPr>
          <w:rFonts w:eastAsia="Calibri"/>
        </w:rPr>
        <w:t xml:space="preserve">any Governmental Authority of competent jurisdiction shall have issued a permanent Order </w:t>
      </w:r>
      <w:bookmarkStart w:id="2901" w:name="DocXTextRef674"/>
      <w:r w:rsidRPr="00873E1E">
        <w:rPr>
          <w:rFonts w:eastAsia="Calibri"/>
        </w:rPr>
        <w:t>(A)</w:t>
      </w:r>
      <w:bookmarkEnd w:id="2901"/>
      <w:r w:rsidR="000F6CAA" w:rsidRPr="00873E1E">
        <w:rPr>
          <w:rFonts w:eastAsia="Calibri"/>
        </w:rPr>
        <w:t> </w:t>
      </w:r>
      <w:r w:rsidRPr="00873E1E">
        <w:rPr>
          <w:rFonts w:eastAsia="Calibri"/>
        </w:rPr>
        <w:t>declaring this Agreement or any Ancillary Agreement invalid or unenforceable in any material respect or (B) restraining, enjoining, or otherwise prohibiting or making illegal the consummation of the Transactions, including the transactions contemplated by the Ancillary Agreements</w:t>
      </w:r>
      <w:bookmarkEnd w:id="2891"/>
      <w:r w:rsidRPr="00873E1E">
        <w:rPr>
          <w:rFonts w:eastAsia="Calibri"/>
        </w:rPr>
        <w:t>, and such Order shall have become final and non-appealable (a “</w:t>
      </w:r>
      <w:r w:rsidRPr="00873E1E">
        <w:rPr>
          <w:rFonts w:eastAsia="Calibri"/>
          <w:b/>
          <w:i/>
        </w:rPr>
        <w:t>Termination Order</w:t>
      </w:r>
      <w:r w:rsidRPr="00873E1E">
        <w:rPr>
          <w:rFonts w:eastAsia="Calibri"/>
        </w:rPr>
        <w:t>”)</w:t>
      </w:r>
      <w:bookmarkEnd w:id="2892"/>
      <w:r w:rsidRPr="00873E1E">
        <w:rPr>
          <w:rFonts w:eastAsia="Calibri"/>
        </w:rPr>
        <w:t>; (ii)</w:t>
      </w:r>
      <w:r w:rsidR="000F6CAA" w:rsidRPr="00873E1E">
        <w:rPr>
          <w:rFonts w:eastAsia="Calibri"/>
        </w:rPr>
        <w:t> </w:t>
      </w:r>
      <w:r w:rsidRPr="00873E1E">
        <w:rPr>
          <w:rFonts w:eastAsia="Calibri"/>
        </w:rPr>
        <w:t>prior to the FNTP Date, any of Seller’s Regulatory Approvals or Buyer’s Regulatory Approvals is denied in a final, non-appealable Order or other final, non-appealable action issued or taken by a Governmental Authority with jurisdiction; or (iii)</w:t>
      </w:r>
      <w:r w:rsidR="000F6CAA" w:rsidRPr="00873E1E">
        <w:rPr>
          <w:rFonts w:eastAsia="Calibri"/>
        </w:rPr>
        <w:t> </w:t>
      </w:r>
      <w:r w:rsidRPr="00873E1E">
        <w:rPr>
          <w:rFonts w:eastAsia="Calibri"/>
        </w:rPr>
        <w:t xml:space="preserve">any Action shall have been taken, or Law enacted, promulgated, or deemed applicable to the Transactions, including the transactions contemplated by the Ancillary Agreements, by a Governmental Authority with competent jurisdiction that, directly or indirectly, prohibits the consummation of the Transactions, including the transactions contemplated by the Ancillary Agreements, as herein or therein provided;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a Party shall not have the right to terminate this Agreement pursuant to clause</w:t>
      </w:r>
      <w:r w:rsidR="000F6CAA" w:rsidRPr="00873E1E">
        <w:rPr>
          <w:rFonts w:eastAsia="Calibri"/>
        </w:rPr>
        <w:t> </w:t>
      </w:r>
      <w:r w:rsidRPr="00873E1E">
        <w:rPr>
          <w:rFonts w:eastAsia="Calibri"/>
        </w:rPr>
        <w:t xml:space="preserve">(i) of this </w:t>
      </w:r>
      <w:r w:rsidRPr="00873E1E">
        <w:rPr>
          <w:rFonts w:eastAsia="Calibri"/>
          <w:u w:val="single"/>
        </w:rPr>
        <w:fldChar w:fldCharType="begin"/>
      </w:r>
      <w:r w:rsidRPr="00873E1E">
        <w:rPr>
          <w:rFonts w:eastAsia="Calibri"/>
          <w:u w:val="single"/>
        </w:rPr>
        <w:instrText xml:space="preserve"> REF _Ref142919702 \r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w:t>
      </w:r>
      <w:bookmarkEnd w:id="2893"/>
      <w:r w:rsidRPr="00873E1E">
        <w:rPr>
          <w:rFonts w:eastAsia="Calibri"/>
          <w:u w:val="single"/>
        </w:rPr>
        <w:fldChar w:fldCharType="end"/>
      </w:r>
      <w:r w:rsidRPr="00873E1E">
        <w:rPr>
          <w:rFonts w:eastAsia="Calibri"/>
          <w:u w:val="single"/>
        </w:rPr>
        <w:fldChar w:fldCharType="begin"/>
      </w:r>
      <w:r w:rsidRPr="00873E1E">
        <w:rPr>
          <w:rFonts w:eastAsia="Calibri"/>
          <w:u w:val="single"/>
        </w:rPr>
        <w:instrText xml:space="preserve"> REF _Ref454457642 \r \h  \* MERGEFORMAT </w:instrText>
      </w:r>
      <w:r w:rsidRPr="00873E1E">
        <w:rPr>
          <w:rFonts w:eastAsia="Calibri"/>
          <w:u w:val="single"/>
        </w:rPr>
      </w:r>
      <w:r w:rsidRPr="00873E1E">
        <w:rPr>
          <w:rFonts w:eastAsia="Calibri"/>
          <w:u w:val="single"/>
        </w:rPr>
        <w:fldChar w:fldCharType="separate"/>
      </w:r>
      <w:r w:rsidR="00C1617A">
        <w:rPr>
          <w:rFonts w:eastAsia="Calibri"/>
          <w:u w:val="single"/>
        </w:rPr>
        <w:t>(</w:t>
      </w:r>
      <w:r w:rsidR="0060593B">
        <w:rPr>
          <w:rFonts w:eastAsia="Calibri"/>
          <w:u w:val="single"/>
        </w:rPr>
        <w:t>d</w:t>
      </w:r>
      <w:r w:rsidR="00C1617A">
        <w:rPr>
          <w:rFonts w:eastAsia="Calibri"/>
          <w:u w:val="single"/>
        </w:rPr>
        <w:t>)</w:t>
      </w:r>
      <w:r w:rsidRPr="00873E1E">
        <w:rPr>
          <w:rFonts w:eastAsia="Calibri"/>
          <w:u w:val="single"/>
        </w:rPr>
        <w:fldChar w:fldCharType="end"/>
      </w:r>
      <w:r w:rsidRPr="00873E1E">
        <w:rPr>
          <w:rFonts w:eastAsia="Calibri"/>
        </w:rPr>
        <w:t xml:space="preserve"> if such Party or any of its Affiliates has sought the entry of, or has failed to use commercially reasonable efforts to oppose the entry of, such Termination Order</w:t>
      </w:r>
      <w:bookmarkEnd w:id="2894"/>
      <w:r w:rsidRPr="00873E1E">
        <w:rPr>
          <w:rFonts w:eastAsia="Calibri"/>
        </w:rPr>
        <w:t>;</w:t>
      </w:r>
      <w:bookmarkEnd w:id="2895"/>
      <w:bookmarkEnd w:id="2896"/>
      <w:bookmarkEnd w:id="2897"/>
      <w:bookmarkEnd w:id="2898"/>
      <w:bookmarkEnd w:id="2899"/>
    </w:p>
    <w:p w14:paraId="532E46A2" w14:textId="3095418B" w:rsidR="004D7078" w:rsidRPr="00873E1E" w:rsidRDefault="000940A0" w:rsidP="007E5094">
      <w:pPr>
        <w:pStyle w:val="WP2L3"/>
      </w:pPr>
      <w:bookmarkStart w:id="2902" w:name="_Ref455070382"/>
      <w:bookmarkStart w:id="2903" w:name="_Ref505858987"/>
      <w:r w:rsidRPr="00873E1E">
        <w:rPr>
          <w:rFonts w:eastAsia="Calibri"/>
        </w:rPr>
        <w:t xml:space="preserve">without limiting any other termination right hereunder, </w:t>
      </w:r>
      <w:r w:rsidR="004D7078" w:rsidRPr="00873E1E">
        <w:rPr>
          <w:rFonts w:eastAsia="Calibri"/>
        </w:rPr>
        <w:t xml:space="preserve">by Seller, upon written notice to Buyer, if there has been a material default or material breach of any representation, warranty, covenant, or obligation contained in this Agreement (other than any failure of Buyer to make when due any payment to Seller under this Agreement or any Ancillary Agreement) by Buyer, or by Buyer, upon written notice to Seller, if there has been a material default or material breach of any representation, warranty, covenant, or obligation contained in this Agreement (other than a material breach of </w:t>
      </w:r>
      <w:r w:rsidR="004D7078" w:rsidRPr="00873E1E">
        <w:rPr>
          <w:rFonts w:eastAsia="Calibri"/>
          <w:u w:val="single"/>
        </w:rPr>
        <w:fldChar w:fldCharType="begin"/>
      </w:r>
      <w:r w:rsidR="004D7078" w:rsidRPr="00873E1E">
        <w:rPr>
          <w:rFonts w:eastAsia="Calibri"/>
          <w:u w:val="single"/>
        </w:rPr>
        <w:instrText xml:space="preserve"> REF _Ref472405966 \r \h\*MERGEFORMAT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Section 24.13</w:t>
      </w:r>
      <w:r w:rsidR="004D7078" w:rsidRPr="00873E1E">
        <w:rPr>
          <w:rFonts w:eastAsia="Calibri"/>
          <w:u w:val="single"/>
        </w:rPr>
        <w:fldChar w:fldCharType="end"/>
      </w:r>
      <w:r w:rsidR="004D7078" w:rsidRPr="00873E1E">
        <w:rPr>
          <w:rFonts w:eastAsia="Calibri"/>
        </w:rPr>
        <w:t xml:space="preserve"> or any failure of Seller to make when due any payment to Buyer under this Agreement or any Ancillary Agreement) by Seller, in each case, that is not cured thirty</w:t>
      </w:r>
      <w:r w:rsidR="000F6CAA" w:rsidRPr="00873E1E">
        <w:rPr>
          <w:rFonts w:eastAsia="Calibri"/>
        </w:rPr>
        <w:t> </w:t>
      </w:r>
      <w:r w:rsidR="004D7078" w:rsidRPr="00873E1E">
        <w:rPr>
          <w:rFonts w:eastAsia="Calibri"/>
        </w:rPr>
        <w:t xml:space="preserve">(30) days after receipt by such other Party of written notice from the terminating Party specifying with particularity such breach or default; </w:t>
      </w:r>
      <w:r w:rsidR="004D7078" w:rsidRPr="00873E1E">
        <w:rPr>
          <w:rFonts w:eastAsia="Calibri"/>
          <w:u w:val="single"/>
        </w:rPr>
        <w:t>provided</w:t>
      </w:r>
      <w:r w:rsidR="004D7078" w:rsidRPr="00873E1E">
        <w:rPr>
          <w:rFonts w:eastAsia="Calibri"/>
        </w:rPr>
        <w:t xml:space="preserve">, </w:t>
      </w:r>
      <w:r w:rsidR="004D7078" w:rsidRPr="00873E1E">
        <w:rPr>
          <w:rFonts w:eastAsia="Calibri"/>
          <w:u w:val="single"/>
        </w:rPr>
        <w:t>however</w:t>
      </w:r>
      <w:r w:rsidR="004D7078" w:rsidRPr="00873E1E">
        <w:rPr>
          <w:rFonts w:eastAsia="Calibri"/>
        </w:rPr>
        <w:t>, that if it would not reasonably be expected to remedy, or it is impossible to remedy, such default or breach within such thirty</w:t>
      </w:r>
      <w:r w:rsidR="000F6CAA" w:rsidRPr="00873E1E">
        <w:rPr>
          <w:rFonts w:eastAsia="Calibri"/>
        </w:rPr>
        <w:t> </w:t>
      </w:r>
      <w:r w:rsidR="004D7078" w:rsidRPr="00873E1E">
        <w:rPr>
          <w:rFonts w:eastAsia="Calibri"/>
        </w:rPr>
        <w:t>(30)-day period, the cure period shall be extended for an additional sixty</w:t>
      </w:r>
      <w:r w:rsidR="000F6CAA" w:rsidRPr="00873E1E">
        <w:rPr>
          <w:rFonts w:eastAsia="Calibri"/>
        </w:rPr>
        <w:t> </w:t>
      </w:r>
      <w:r w:rsidR="004D7078" w:rsidRPr="00873E1E">
        <w:rPr>
          <w:rFonts w:eastAsia="Calibri"/>
        </w:rPr>
        <w:t xml:space="preserve">(60)-day period so long as </w:t>
      </w:r>
      <w:bookmarkStart w:id="2904" w:name="DocXTextRef676"/>
      <w:r w:rsidR="004D7078" w:rsidRPr="00873E1E">
        <w:rPr>
          <w:rFonts w:eastAsia="Calibri"/>
        </w:rPr>
        <w:t>(i)</w:t>
      </w:r>
      <w:bookmarkEnd w:id="2904"/>
      <w:r w:rsidR="000F6CAA" w:rsidRPr="00873E1E">
        <w:rPr>
          <w:rFonts w:eastAsia="Calibri"/>
        </w:rPr>
        <w:t> </w:t>
      </w:r>
      <w:r w:rsidR="004D7078" w:rsidRPr="00873E1E">
        <w:rPr>
          <w:rFonts w:eastAsia="Calibri"/>
        </w:rPr>
        <w:t>the Party in default or breach continues to diligently pursue to cure of such default or breach and (ii)</w:t>
      </w:r>
      <w:r w:rsidR="000F6CAA" w:rsidRPr="00873E1E">
        <w:rPr>
          <w:rFonts w:eastAsia="Calibri"/>
        </w:rPr>
        <w:t> </w:t>
      </w:r>
      <w:r w:rsidR="004D7078" w:rsidRPr="00873E1E">
        <w:rPr>
          <w:rFonts w:eastAsia="Calibri"/>
        </w:rPr>
        <w:t>such default or breach would reasonably be expected to be cured within such additional sixty (60)-day cure period;</w:t>
      </w:r>
      <w:bookmarkEnd w:id="2902"/>
      <w:bookmarkEnd w:id="2903"/>
    </w:p>
    <w:p w14:paraId="5E22B024" w14:textId="5C0C753A" w:rsidR="004D7078" w:rsidRPr="00873E1E" w:rsidRDefault="004D7078" w:rsidP="000C5126">
      <w:pPr>
        <w:pStyle w:val="WP2L3"/>
      </w:pPr>
      <w:bookmarkStart w:id="2905" w:name="_Ref455070420"/>
      <w:bookmarkStart w:id="2906" w:name="_Ref468449436"/>
      <w:r w:rsidRPr="00873E1E">
        <w:rPr>
          <w:rFonts w:eastAsia="Calibri"/>
        </w:rPr>
        <w:t>by Buyer, upon written notice to Seller, if Seller or Seller Parent Guarantor is or becomes Bankrupt;</w:t>
      </w:r>
      <w:bookmarkEnd w:id="2905"/>
      <w:bookmarkEnd w:id="2906"/>
    </w:p>
    <w:p w14:paraId="73CC34D5" w14:textId="77777777" w:rsidR="004D7078" w:rsidRPr="00873E1E" w:rsidRDefault="004D7078" w:rsidP="007E5094">
      <w:pPr>
        <w:pStyle w:val="WP2L3"/>
      </w:pPr>
      <w:bookmarkStart w:id="2907" w:name="_Ref4217314"/>
      <w:r w:rsidRPr="00873E1E">
        <w:rPr>
          <w:rFonts w:eastAsia="Calibri"/>
        </w:rPr>
        <w:t>by Seller, upon written notice to Buyer, if Buyer is or becomes Bankrupt</w:t>
      </w:r>
      <w:bookmarkStart w:id="2908" w:name="_Ref149649044"/>
      <w:r w:rsidRPr="00873E1E">
        <w:rPr>
          <w:rFonts w:eastAsia="Calibri"/>
        </w:rPr>
        <w:t>;</w:t>
      </w:r>
      <w:bookmarkEnd w:id="2907"/>
    </w:p>
    <w:p w14:paraId="7C13D4D3" w14:textId="35B083BB" w:rsidR="004D7078" w:rsidRPr="00873E1E" w:rsidRDefault="004D7078" w:rsidP="007E5094">
      <w:pPr>
        <w:pStyle w:val="WP2L3"/>
        <w:rPr>
          <w:rFonts w:eastAsia="Calibri"/>
        </w:rPr>
      </w:pPr>
      <w:bookmarkStart w:id="2909" w:name="_Ref472406561"/>
      <w:bookmarkStart w:id="2910" w:name="_Ref466382617"/>
      <w:bookmarkStart w:id="2911" w:name="_Ref466383116"/>
      <w:bookmarkStart w:id="2912" w:name="_Ref472319007"/>
      <w:r w:rsidRPr="00873E1E">
        <w:rPr>
          <w:rFonts w:eastAsia="Calibri"/>
        </w:rPr>
        <w:t xml:space="preserve">by Buyer, upon written notice to Seller, if there has been a material breach of the obligations of Seller in </w:t>
      </w:r>
      <w:r w:rsidRPr="00873E1E">
        <w:rPr>
          <w:rFonts w:eastAsia="Calibri"/>
          <w:u w:val="single"/>
        </w:rPr>
        <w:fldChar w:fldCharType="begin"/>
      </w:r>
      <w:r w:rsidRPr="00873E1E">
        <w:rPr>
          <w:rFonts w:eastAsia="Calibri"/>
          <w:u w:val="single"/>
        </w:rPr>
        <w:instrText xml:space="preserve"> REF _Ref472406108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24.13</w:t>
      </w:r>
      <w:r w:rsidRPr="00873E1E">
        <w:rPr>
          <w:rFonts w:eastAsia="Calibri"/>
          <w:u w:val="single"/>
        </w:rPr>
        <w:fldChar w:fldCharType="end"/>
      </w:r>
      <w:r w:rsidRPr="00873E1E">
        <w:rPr>
          <w:rFonts w:eastAsia="Calibri"/>
        </w:rPr>
        <w:t xml:space="preserve"> (Credit Support) and such breach is not cured within three</w:t>
      </w:r>
      <w:r w:rsidR="000F6CAA" w:rsidRPr="00873E1E">
        <w:rPr>
          <w:rFonts w:eastAsia="Calibri"/>
        </w:rPr>
        <w:t> </w:t>
      </w:r>
      <w:r w:rsidRPr="00873E1E">
        <w:rPr>
          <w:rFonts w:eastAsia="Calibri"/>
        </w:rPr>
        <w:t>(3) Business Days after receipt by Seller of written notice from Buyer of such breach;</w:t>
      </w:r>
      <w:bookmarkEnd w:id="2909"/>
    </w:p>
    <w:p w14:paraId="1FD88FD3" w14:textId="2D902A3A" w:rsidR="004D7078" w:rsidRPr="00873E1E" w:rsidRDefault="004D7078" w:rsidP="007E5094">
      <w:pPr>
        <w:pStyle w:val="WP2L3"/>
        <w:rPr>
          <w:rFonts w:eastAsia="Calibri"/>
        </w:rPr>
      </w:pPr>
      <w:bookmarkStart w:id="2913" w:name="_Ref507084953"/>
      <w:r w:rsidRPr="00873E1E">
        <w:rPr>
          <w:rFonts w:eastAsia="Calibri"/>
        </w:rPr>
        <w:t>by Buyer, upon written notice to Seller, if Seller has failed to make when due any payment to Buyer under this Agreement or any Ancillary Agreement</w:t>
      </w:r>
      <w:r w:rsidR="00AE4C92" w:rsidRPr="00873E1E">
        <w:rPr>
          <w:rFonts w:eastAsia="Calibri"/>
        </w:rPr>
        <w:t xml:space="preserve"> </w:t>
      </w:r>
      <w:r w:rsidRPr="00873E1E">
        <w:rPr>
          <w:rFonts w:eastAsia="Calibri"/>
        </w:rPr>
        <w:t>and such failure is not cured within ten</w:t>
      </w:r>
      <w:r w:rsidR="000F6CAA" w:rsidRPr="00873E1E">
        <w:rPr>
          <w:rFonts w:eastAsia="Calibri"/>
        </w:rPr>
        <w:t> </w:t>
      </w:r>
      <w:r w:rsidRPr="00873E1E">
        <w:rPr>
          <w:rFonts w:eastAsia="Calibri"/>
        </w:rPr>
        <w:t>(10) Business Days after receipt by Seller of written notice from Buyer of such failure;</w:t>
      </w:r>
      <w:bookmarkEnd w:id="2913"/>
    </w:p>
    <w:p w14:paraId="52125E27" w14:textId="1432D936" w:rsidR="004D7078" w:rsidRPr="00873E1E" w:rsidRDefault="004D7078" w:rsidP="007E5094">
      <w:pPr>
        <w:pStyle w:val="WP2L3"/>
        <w:rPr>
          <w:rFonts w:eastAsia="Calibri"/>
        </w:rPr>
      </w:pPr>
      <w:bookmarkStart w:id="2914" w:name="_Ref4217315"/>
      <w:r w:rsidRPr="00873E1E">
        <w:rPr>
          <w:rFonts w:eastAsia="Calibri"/>
        </w:rPr>
        <w:t>by Seller, upon written notice to Buyer, if Buyer has failed to make when due any payment to Seller under this Agreement or any Ancillary Agreement and such failure is not cured within ten</w:t>
      </w:r>
      <w:r w:rsidR="000F6CAA" w:rsidRPr="00873E1E">
        <w:rPr>
          <w:rFonts w:eastAsia="Calibri"/>
        </w:rPr>
        <w:t> </w:t>
      </w:r>
      <w:r w:rsidRPr="00873E1E">
        <w:rPr>
          <w:rFonts w:eastAsia="Calibri"/>
        </w:rPr>
        <w:t>(10) Business Days after receipt by Buyer of written notice from Seller of such failure;</w:t>
      </w:r>
      <w:bookmarkEnd w:id="2914"/>
    </w:p>
    <w:p w14:paraId="25B2E978" w14:textId="1E3363A7" w:rsidR="004D7078" w:rsidRPr="00873E1E" w:rsidRDefault="004D7078" w:rsidP="007E5094">
      <w:pPr>
        <w:pStyle w:val="WP2L3"/>
      </w:pPr>
      <w:bookmarkStart w:id="2915" w:name="_Ref508230510"/>
      <w:bookmarkStart w:id="2916" w:name="_Ref507085103"/>
      <w:r w:rsidRPr="00873E1E">
        <w:t xml:space="preserve">by </w:t>
      </w:r>
      <w:r w:rsidR="00F926F4" w:rsidRPr="00873E1E">
        <w:t>Seller</w:t>
      </w:r>
      <w:r w:rsidRPr="00873E1E">
        <w:t xml:space="preserve">, in accordance with </w:t>
      </w:r>
      <w:r w:rsidRPr="00873E1E">
        <w:rPr>
          <w:u w:val="single"/>
        </w:rPr>
        <w:fldChar w:fldCharType="begin"/>
      </w:r>
      <w:r w:rsidRPr="00873E1E">
        <w:rPr>
          <w:u w:val="single"/>
        </w:rPr>
        <w:instrText xml:space="preserve"> REF _Ref503860479 \w \h  \* MERGEFORMAT </w:instrText>
      </w:r>
      <w:r w:rsidRPr="00873E1E">
        <w:rPr>
          <w:u w:val="single"/>
        </w:rPr>
      </w:r>
      <w:r w:rsidRPr="00873E1E">
        <w:rPr>
          <w:u w:val="single"/>
        </w:rPr>
        <w:fldChar w:fldCharType="separate"/>
      </w:r>
      <w:r w:rsidR="00C1617A">
        <w:rPr>
          <w:u w:val="single"/>
        </w:rPr>
        <w:t>Section 20.6(g)</w:t>
      </w:r>
      <w:r w:rsidRPr="00873E1E">
        <w:rPr>
          <w:u w:val="single"/>
        </w:rPr>
        <w:fldChar w:fldCharType="end"/>
      </w:r>
      <w:r w:rsidRPr="00873E1E">
        <w:t xml:space="preserve"> (Title</w:t>
      </w:r>
      <w:r w:rsidR="00F926F4" w:rsidRPr="00873E1E">
        <w:t xml:space="preserve"> Cure Cap</w:t>
      </w:r>
      <w:r w:rsidRPr="00873E1E">
        <w:t>); and</w:t>
      </w:r>
      <w:bookmarkEnd w:id="2915"/>
    </w:p>
    <w:p w14:paraId="5BB35844" w14:textId="34A139B8" w:rsidR="004D7078" w:rsidRPr="00873E1E" w:rsidRDefault="004D7078" w:rsidP="007E5094">
      <w:pPr>
        <w:pStyle w:val="WP2L3"/>
      </w:pPr>
      <w:bookmarkStart w:id="2917" w:name="_Ref508230550"/>
      <w:r w:rsidRPr="00873E1E">
        <w:t xml:space="preserve">by Buyer, </w:t>
      </w:r>
      <w:r w:rsidRPr="00873E1E">
        <w:rPr>
          <w:rFonts w:eastAsia="Calibri"/>
        </w:rPr>
        <w:t xml:space="preserve">upon written notice to Seller, in the event of </w:t>
      </w:r>
      <w:r w:rsidRPr="00873E1E">
        <w:t xml:space="preserve">a Seller Change of Control occurring prior to the </w:t>
      </w:r>
      <w:bookmarkEnd w:id="2916"/>
      <w:r w:rsidRPr="00873E1E">
        <w:t>Substantial Completion Payment Date.</w:t>
      </w:r>
      <w:bookmarkEnd w:id="2917"/>
    </w:p>
    <w:p w14:paraId="0A4E00F9" w14:textId="3F4E09CB" w:rsidR="004D7078" w:rsidRPr="00873E1E" w:rsidRDefault="004D7078" w:rsidP="00062C1D">
      <w:pPr>
        <w:pStyle w:val="WP2L2"/>
        <w:keepNext/>
      </w:pPr>
      <w:bookmarkStart w:id="2918" w:name="_REF455068750"/>
      <w:bookmarkStart w:id="2919" w:name="_Toc33799350"/>
      <w:bookmarkStart w:id="2920" w:name="_Toc66116268"/>
      <w:bookmarkStart w:id="2921" w:name="_Toc78886867"/>
      <w:bookmarkEnd w:id="2910"/>
      <w:bookmarkEnd w:id="2911"/>
      <w:bookmarkEnd w:id="2912"/>
      <w:r w:rsidRPr="00873E1E">
        <w:rPr>
          <w:rFonts w:eastAsia="Calibri"/>
          <w:b/>
          <w:szCs w:val="24"/>
        </w:rPr>
        <w:t xml:space="preserve">Effect of Seller’s Termination for </w:t>
      </w:r>
      <w:r w:rsidR="00032F0E" w:rsidRPr="00873E1E">
        <w:rPr>
          <w:rFonts w:eastAsia="Calibri"/>
          <w:b/>
          <w:szCs w:val="24"/>
        </w:rPr>
        <w:t xml:space="preserve">Buyer’s </w:t>
      </w:r>
      <w:r w:rsidRPr="00873E1E">
        <w:rPr>
          <w:rFonts w:eastAsia="Calibri"/>
          <w:b/>
          <w:szCs w:val="24"/>
        </w:rPr>
        <w:t>Material Buyer Default</w:t>
      </w:r>
      <w:r w:rsidRPr="00873E1E">
        <w:rPr>
          <w:rFonts w:eastAsia="Calibri"/>
          <w:szCs w:val="24"/>
        </w:rPr>
        <w:t>.</w:t>
      </w:r>
      <w:bookmarkEnd w:id="2918"/>
      <w:bookmarkEnd w:id="2919"/>
      <w:bookmarkEnd w:id="2920"/>
      <w:bookmarkEnd w:id="2921"/>
    </w:p>
    <w:p w14:paraId="6D8802E2" w14:textId="3C962A1E" w:rsidR="004D7078" w:rsidRPr="00873E1E" w:rsidRDefault="004D7078" w:rsidP="007E5094">
      <w:pPr>
        <w:pStyle w:val="WP2L3"/>
      </w:pPr>
      <w:bookmarkStart w:id="2922" w:name="_REF455069198"/>
      <w:r w:rsidRPr="00873E1E">
        <w:rPr>
          <w:rFonts w:eastAsia="Calibri"/>
          <w:szCs w:val="24"/>
        </w:rPr>
        <w:t xml:space="preserve">If Seller terminates this Agreement due to a material default or material breach by Buyer pursuant to </w:t>
      </w:r>
      <w:r w:rsidRPr="00873E1E">
        <w:rPr>
          <w:rFonts w:eastAsia="Calibri"/>
          <w:szCs w:val="24"/>
          <w:u w:val="single"/>
        </w:rPr>
        <w:fldChar w:fldCharType="begin"/>
      </w:r>
      <w:r w:rsidRPr="00873E1E">
        <w:rPr>
          <w:rFonts w:eastAsia="Calibri"/>
          <w:szCs w:val="24"/>
          <w:u w:val="single"/>
        </w:rPr>
        <w:instrText xml:space="preserve"> REF _Ref505858987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25.1(e)</w:t>
      </w:r>
      <w:r w:rsidRPr="00873E1E">
        <w:rPr>
          <w:rFonts w:eastAsia="Calibri"/>
          <w:szCs w:val="24"/>
          <w:u w:val="single"/>
        </w:rPr>
        <w:fldChar w:fldCharType="end"/>
      </w:r>
      <w:r w:rsidR="00765B73" w:rsidRPr="00873E1E">
        <w:rPr>
          <w:rFonts w:eastAsia="Calibri"/>
        </w:rPr>
        <w:t xml:space="preserve"> (Buyer breach)</w:t>
      </w:r>
      <w:r w:rsidRPr="00873E1E">
        <w:rPr>
          <w:rFonts w:eastAsia="Calibri"/>
          <w:szCs w:val="24"/>
        </w:rPr>
        <w:t xml:space="preserve">, </w:t>
      </w:r>
      <w:r w:rsidR="00765B73" w:rsidRPr="00873E1E">
        <w:rPr>
          <w:rFonts w:eastAsia="Calibri"/>
          <w:szCs w:val="24"/>
          <w:u w:val="single"/>
        </w:rPr>
        <w:t>Section 25.1(</w:t>
      </w:r>
      <w:r w:rsidR="00C642C7" w:rsidRPr="00873E1E">
        <w:rPr>
          <w:rFonts w:eastAsia="Calibri"/>
          <w:szCs w:val="24"/>
          <w:u w:val="single"/>
        </w:rPr>
        <w:t>g</w:t>
      </w:r>
      <w:r w:rsidR="00765B73" w:rsidRPr="00873E1E">
        <w:rPr>
          <w:rFonts w:eastAsia="Calibri"/>
          <w:szCs w:val="24"/>
          <w:u w:val="single"/>
        </w:rPr>
        <w:t>)</w:t>
      </w:r>
      <w:r w:rsidR="00765B73" w:rsidRPr="00873E1E">
        <w:rPr>
          <w:rFonts w:eastAsia="Calibri"/>
          <w:szCs w:val="24"/>
        </w:rPr>
        <w:t xml:space="preserve"> (Buyer Bankruptcy), or </w:t>
      </w:r>
      <w:r w:rsidR="00765B73" w:rsidRPr="00873E1E">
        <w:rPr>
          <w:rFonts w:eastAsia="Calibri"/>
          <w:szCs w:val="24"/>
          <w:u w:val="single"/>
        </w:rPr>
        <w:t>Section 25.1(</w:t>
      </w:r>
      <w:r w:rsidR="00EC2ED5">
        <w:rPr>
          <w:rFonts w:eastAsia="Calibri"/>
          <w:szCs w:val="24"/>
          <w:u w:val="single"/>
        </w:rPr>
        <w:t>i</w:t>
      </w:r>
      <w:r w:rsidR="00765B73" w:rsidRPr="00873E1E">
        <w:rPr>
          <w:rFonts w:eastAsia="Calibri"/>
          <w:szCs w:val="24"/>
          <w:u w:val="single"/>
        </w:rPr>
        <w:t>)</w:t>
      </w:r>
      <w:r w:rsidR="00765B73" w:rsidRPr="00873E1E">
        <w:rPr>
          <w:rFonts w:eastAsia="Calibri"/>
          <w:szCs w:val="24"/>
        </w:rPr>
        <w:t xml:space="preserve"> (Buyer Uncured Failure to Pay), </w:t>
      </w:r>
      <w:r w:rsidRPr="00873E1E">
        <w:rPr>
          <w:rFonts w:eastAsia="Calibri"/>
          <w:szCs w:val="24"/>
        </w:rPr>
        <w:t>then Seller, unless otherwise directed by Buyer, shall:</w:t>
      </w:r>
      <w:bookmarkEnd w:id="2922"/>
    </w:p>
    <w:p w14:paraId="15E37B4F" w14:textId="77777777" w:rsidR="004D7078" w:rsidRPr="00873E1E" w:rsidRDefault="004D7078" w:rsidP="007E5094">
      <w:pPr>
        <w:pStyle w:val="WP2L4"/>
      </w:pPr>
      <w:bookmarkStart w:id="2923" w:name="_Ref455496280"/>
      <w:r w:rsidRPr="00873E1E">
        <w:rPr>
          <w:rFonts w:eastAsia="Calibri"/>
          <w:szCs w:val="24"/>
        </w:rPr>
        <w:t>immediately (except to the extent necessary to implement health and safety measures prior to discontinuation in accordance with the Performance Standard) discontinue the Work on the date and to the extent specified in the termination notice and thereafter perform only that portion of the Work as may be necessary to preserve and protect the Work already performed or in progress, including the Goods and other items at the Project Site or in transit thereto;</w:t>
      </w:r>
      <w:bookmarkEnd w:id="2923"/>
    </w:p>
    <w:p w14:paraId="52FE4C0E" w14:textId="101CEA19" w:rsidR="004D7078" w:rsidRPr="00873E1E" w:rsidRDefault="00F336D9" w:rsidP="007E5094">
      <w:pPr>
        <w:pStyle w:val="WP2L4"/>
      </w:pPr>
      <w:bookmarkStart w:id="2924" w:name="_Ref4217316"/>
      <w:r w:rsidRPr="00873E1E">
        <w:rPr>
          <w:rFonts w:eastAsia="Calibri"/>
        </w:rPr>
        <w:t xml:space="preserve">promptly provide </w:t>
      </w:r>
      <w:r w:rsidR="00E517E0" w:rsidRPr="00873E1E">
        <w:rPr>
          <w:rFonts w:eastAsia="Calibri"/>
        </w:rPr>
        <w:t xml:space="preserve">to Buyer </w:t>
      </w:r>
      <w:r w:rsidRPr="00873E1E">
        <w:rPr>
          <w:rFonts w:eastAsia="Calibri"/>
        </w:rPr>
        <w:t>a list</w:t>
      </w:r>
      <w:r w:rsidR="00E517E0" w:rsidRPr="00873E1E">
        <w:rPr>
          <w:rFonts w:eastAsia="Calibri"/>
        </w:rPr>
        <w:t xml:space="preserve"> of all Contracts that include cancellation provisions therein </w:t>
      </w:r>
      <w:r w:rsidRPr="00873E1E">
        <w:rPr>
          <w:rFonts w:eastAsia="Calibri"/>
        </w:rPr>
        <w:t>and</w:t>
      </w:r>
      <w:r w:rsidR="00E517E0" w:rsidRPr="00873E1E">
        <w:rPr>
          <w:rFonts w:eastAsia="Calibri"/>
        </w:rPr>
        <w:t>,</w:t>
      </w:r>
      <w:r w:rsidRPr="00873E1E">
        <w:rPr>
          <w:rFonts w:eastAsia="Calibri"/>
        </w:rPr>
        <w:t xml:space="preserve"> </w:t>
      </w:r>
      <w:r w:rsidR="004D7078" w:rsidRPr="00873E1E">
        <w:rPr>
          <w:rFonts w:eastAsia="Calibri"/>
        </w:rPr>
        <w:t xml:space="preserve">at Buyer’s request, promptly make every reasonable effort to </w:t>
      </w:r>
      <w:r w:rsidR="00E517E0" w:rsidRPr="00873E1E">
        <w:rPr>
          <w:rFonts w:eastAsia="Calibri"/>
        </w:rPr>
        <w:t xml:space="preserve">cause and </w:t>
      </w:r>
      <w:r w:rsidR="004D7078" w:rsidRPr="00873E1E">
        <w:rPr>
          <w:rFonts w:eastAsia="Calibri"/>
        </w:rPr>
        <w:t xml:space="preserve">implement cancellation of all </w:t>
      </w:r>
      <w:r w:rsidR="00E517E0" w:rsidRPr="00873E1E">
        <w:rPr>
          <w:rFonts w:eastAsia="Calibri"/>
        </w:rPr>
        <w:t xml:space="preserve">such Contracts </w:t>
      </w:r>
      <w:r w:rsidR="004D7078" w:rsidRPr="00873E1E">
        <w:rPr>
          <w:rFonts w:eastAsia="Calibri"/>
        </w:rPr>
        <w:t>or procure cancellation upon commercially reasonable terms reasonably satisfactory to Buyer of all other Contracts</w:t>
      </w:r>
      <w:r w:rsidR="00E517E0" w:rsidRPr="00873E1E">
        <w:rPr>
          <w:rFonts w:eastAsia="Calibri"/>
        </w:rPr>
        <w:t xml:space="preserve"> in accordance with Buyer’s request</w:t>
      </w:r>
      <w:r w:rsidR="004D7078" w:rsidRPr="00873E1E">
        <w:rPr>
          <w:rFonts w:eastAsia="Calibri"/>
        </w:rPr>
        <w:t>, including purchase orders and rental agreements, if any, to the extent related to performance of the Work;</w:t>
      </w:r>
      <w:bookmarkEnd w:id="2924"/>
    </w:p>
    <w:p w14:paraId="00B8A46F" w14:textId="0B59D70A" w:rsidR="004D7078" w:rsidRPr="00873E1E" w:rsidRDefault="004D7078" w:rsidP="007E5094">
      <w:pPr>
        <w:pStyle w:val="WP2L4"/>
      </w:pPr>
      <w:bookmarkStart w:id="2925" w:name="_Ref4217317"/>
      <w:r w:rsidRPr="00873E1E">
        <w:rPr>
          <w:rFonts w:eastAsia="Calibri"/>
        </w:rPr>
        <w:t xml:space="preserve">at </w:t>
      </w:r>
      <w:r w:rsidR="00AC1F95" w:rsidRPr="00873E1E">
        <w:rPr>
          <w:rFonts w:eastAsia="Calibri"/>
        </w:rPr>
        <w:t xml:space="preserve">Buyer’s request, transfer custody of and assign to Buyer, pursuant to executed bills of sales and assignment agreements in a form consistent with the form Bill of Sale and Assignment and Assumption Agreement attached hereto, immediately or, with respect to after-acquired title, promptly upon receipt thereof, title to all Project Assets not then owned by Buyer, at no additional charge to Buyer, including all warranties, Contracts (to the extent not requested to be canceled under </w:t>
      </w:r>
      <w:r w:rsidR="00AC1F95" w:rsidRPr="00873E1E">
        <w:rPr>
          <w:rFonts w:eastAsia="Calibri"/>
          <w:u w:val="single"/>
        </w:rPr>
        <w:fldChar w:fldCharType="begin"/>
      </w:r>
      <w:r w:rsidR="00AC1F95" w:rsidRPr="00873E1E">
        <w:rPr>
          <w:rFonts w:eastAsia="Calibri"/>
          <w:u w:val="single"/>
        </w:rPr>
        <w:instrText xml:space="preserve"> REF _Ref4217316 \w \h  \* MERGEFORMAT </w:instrText>
      </w:r>
      <w:r w:rsidR="00AC1F95" w:rsidRPr="00873E1E">
        <w:rPr>
          <w:rFonts w:eastAsia="Calibri"/>
          <w:u w:val="single"/>
        </w:rPr>
      </w:r>
      <w:r w:rsidR="00AC1F95" w:rsidRPr="00873E1E">
        <w:rPr>
          <w:rFonts w:eastAsia="Calibri"/>
          <w:u w:val="single"/>
        </w:rPr>
        <w:fldChar w:fldCharType="separate"/>
      </w:r>
      <w:r w:rsidR="00C1617A">
        <w:rPr>
          <w:rFonts w:eastAsia="Calibri"/>
          <w:u w:val="single"/>
        </w:rPr>
        <w:t>Section 25.2(a)(ii)</w:t>
      </w:r>
      <w:r w:rsidR="00AC1F95" w:rsidRPr="00873E1E">
        <w:rPr>
          <w:rFonts w:eastAsia="Calibri"/>
          <w:u w:val="single"/>
        </w:rPr>
        <w:fldChar w:fldCharType="end"/>
      </w:r>
      <w:r w:rsidR="00AC1F95" w:rsidRPr="00873E1E">
        <w:rPr>
          <w:rFonts w:eastAsia="Calibri"/>
        </w:rPr>
        <w:t xml:space="preserve">), including licenses, applicable Permits, and rights and interests in, of, and to the </w:t>
      </w:r>
      <w:r w:rsidRPr="00873E1E">
        <w:rPr>
          <w:rFonts w:eastAsia="Calibri"/>
        </w:rPr>
        <w:t>Project;</w:t>
      </w:r>
      <w:bookmarkEnd w:id="2925"/>
    </w:p>
    <w:p w14:paraId="6B2672DD" w14:textId="5A411F2E" w:rsidR="00F221B4" w:rsidRPr="00873E1E" w:rsidRDefault="00F221B4" w:rsidP="00F221B4">
      <w:pPr>
        <w:pStyle w:val="WP2L4"/>
        <w:rPr>
          <w:rFonts w:eastAsia="Calibri"/>
        </w:rPr>
      </w:pPr>
      <w:bookmarkStart w:id="2926" w:name="_Ref4217318"/>
      <w:r w:rsidRPr="00873E1E">
        <w:rPr>
          <w:rFonts w:eastAsia="Calibri"/>
        </w:rPr>
        <w:t xml:space="preserve">promptly </w:t>
      </w:r>
      <w:r w:rsidR="004D7078" w:rsidRPr="00873E1E">
        <w:rPr>
          <w:rFonts w:eastAsia="Calibri"/>
        </w:rPr>
        <w:t xml:space="preserve">provide Buyer with the right to acquire and use </w:t>
      </w:r>
      <w:bookmarkStart w:id="2927" w:name="DocXTextRef679"/>
      <w:bookmarkStart w:id="2928" w:name="_cp_text_1_1764"/>
      <w:r w:rsidR="004D7078" w:rsidRPr="00873E1E">
        <w:rPr>
          <w:rFonts w:eastAsia="Calibri"/>
        </w:rPr>
        <w:t>(A)</w:t>
      </w:r>
      <w:bookmarkEnd w:id="2927"/>
      <w:r w:rsidR="000F6CAA" w:rsidRPr="00873E1E">
        <w:rPr>
          <w:rFonts w:eastAsia="Calibri"/>
        </w:rPr>
        <w:t> </w:t>
      </w:r>
      <w:r w:rsidR="004D7078" w:rsidRPr="00873E1E">
        <w:rPr>
          <w:rFonts w:eastAsia="Calibri"/>
        </w:rPr>
        <w:t xml:space="preserve">any and all Seller-Owned Project Intellectual Property and (B) those Project </w:t>
      </w:r>
      <w:bookmarkEnd w:id="2928"/>
      <w:r w:rsidR="004D7078" w:rsidRPr="00873E1E">
        <w:rPr>
          <w:rFonts w:eastAsia="Calibri"/>
        </w:rPr>
        <w:t xml:space="preserve">Intellectual Property Rights </w:t>
      </w:r>
      <w:bookmarkStart w:id="2929" w:name="_cp_text_1_1766"/>
      <w:r w:rsidR="004D7078" w:rsidRPr="00873E1E">
        <w:rPr>
          <w:rFonts w:eastAsia="Calibri"/>
        </w:rPr>
        <w:t>that Seller has the right to acquire despite the cancellation or termination of the relevant underlying Project Contract;</w:t>
      </w:r>
      <w:bookmarkStart w:id="2930" w:name="_Ref455496284"/>
      <w:bookmarkEnd w:id="2926"/>
      <w:bookmarkEnd w:id="2929"/>
      <w:r w:rsidR="00664FEA">
        <w:rPr>
          <w:rFonts w:eastAsia="Calibri"/>
        </w:rPr>
        <w:t xml:space="preserve"> and</w:t>
      </w:r>
    </w:p>
    <w:p w14:paraId="470CD4C4" w14:textId="1D57FF04" w:rsidR="00F221B4" w:rsidRPr="00873E1E" w:rsidRDefault="004D7078" w:rsidP="00F221B4">
      <w:pPr>
        <w:pStyle w:val="WP2L4"/>
      </w:pPr>
      <w:r w:rsidRPr="00873E1E">
        <w:rPr>
          <w:rFonts w:eastAsia="Calibri"/>
        </w:rPr>
        <w:t xml:space="preserve">subject to the other terms of this </w:t>
      </w:r>
      <w:r w:rsidR="000F6CAA" w:rsidRPr="00873E1E">
        <w:rPr>
          <w:rFonts w:eastAsia="Calibri"/>
          <w:u w:val="single"/>
        </w:rPr>
        <w:fldChar w:fldCharType="begin"/>
      </w:r>
      <w:r w:rsidR="000F6CAA" w:rsidRPr="00873E1E">
        <w:rPr>
          <w:rFonts w:eastAsia="Calibri"/>
          <w:u w:val="single"/>
        </w:rPr>
        <w:instrText xml:space="preserve"> REF _REF455069198 \w \h  \* MERGEFORMAT </w:instrText>
      </w:r>
      <w:r w:rsidR="000F6CAA" w:rsidRPr="00873E1E">
        <w:rPr>
          <w:rFonts w:eastAsia="Calibri"/>
          <w:u w:val="single"/>
        </w:rPr>
      </w:r>
      <w:r w:rsidR="000F6CAA" w:rsidRPr="00873E1E">
        <w:rPr>
          <w:rFonts w:eastAsia="Calibri"/>
          <w:u w:val="single"/>
        </w:rPr>
        <w:fldChar w:fldCharType="separate"/>
      </w:r>
      <w:r w:rsidR="00C1617A">
        <w:rPr>
          <w:rFonts w:eastAsia="Calibri"/>
          <w:u w:val="single"/>
        </w:rPr>
        <w:t>Section 25.2(a)</w:t>
      </w:r>
      <w:r w:rsidR="000F6CAA" w:rsidRPr="00873E1E">
        <w:rPr>
          <w:rFonts w:eastAsia="Calibri"/>
          <w:u w:val="single"/>
        </w:rPr>
        <w:fldChar w:fldCharType="end"/>
      </w:r>
      <w:r w:rsidRPr="00873E1E">
        <w:rPr>
          <w:rFonts w:eastAsia="Calibri"/>
        </w:rPr>
        <w:t xml:space="preserve">, demobilize and remove all personnel and Seller’s equipment and material from the Project Site and leave the Project Site in </w:t>
      </w:r>
      <w:r w:rsidR="00F221B4" w:rsidRPr="00873E1E">
        <w:rPr>
          <w:rFonts w:eastAsia="Calibri"/>
        </w:rPr>
        <w:t>neat, clean, and orderly condition and as</w:t>
      </w:r>
      <w:r w:rsidRPr="00873E1E">
        <w:rPr>
          <w:rFonts w:eastAsia="Calibri"/>
        </w:rPr>
        <w:t xml:space="preserve"> </w:t>
      </w:r>
      <w:r w:rsidR="00F221B4" w:rsidRPr="00873E1E">
        <w:rPr>
          <w:rFonts w:eastAsia="Calibri"/>
        </w:rPr>
        <w:t xml:space="preserve">otherwise </w:t>
      </w:r>
      <w:r w:rsidRPr="00873E1E">
        <w:rPr>
          <w:rFonts w:eastAsia="Calibri"/>
        </w:rPr>
        <w:t>required by this Agreement</w:t>
      </w:r>
      <w:r w:rsidR="00F221B4" w:rsidRPr="00873E1E">
        <w:rPr>
          <w:rFonts w:eastAsia="Calibri"/>
        </w:rPr>
        <w:t xml:space="preserve">; and </w:t>
      </w:r>
      <w:bookmarkEnd w:id="2930"/>
    </w:p>
    <w:p w14:paraId="3C8BCD7A" w14:textId="2A65BBF7" w:rsidR="00F221B4" w:rsidRPr="00873E1E" w:rsidRDefault="00F221B4" w:rsidP="00664FEA">
      <w:pPr>
        <w:pStyle w:val="WP2L4"/>
        <w:numPr>
          <w:ilvl w:val="0"/>
          <w:numId w:val="0"/>
        </w:numPr>
      </w:pPr>
      <w:r w:rsidRPr="00873E1E">
        <w:rPr>
          <w:szCs w:val="24"/>
        </w:rPr>
        <w:t>Buyer shall be entitled to take over and complete the Work by whatever method Buyer reasonably deems expedient, including the hiring of one or more contractors under such Contracts as Buyer may deem advisable.</w:t>
      </w:r>
    </w:p>
    <w:p w14:paraId="255623E4" w14:textId="3034346E" w:rsidR="002702CE" w:rsidRPr="00873E1E" w:rsidRDefault="002702CE" w:rsidP="002702CE">
      <w:pPr>
        <w:pStyle w:val="WP2L3"/>
        <w:rPr>
          <w:rFonts w:eastAsia="Calibri"/>
        </w:rPr>
      </w:pPr>
      <w:bookmarkStart w:id="2931" w:name="_Ref4217319"/>
      <w:bookmarkStart w:id="2932" w:name="_Ref455069978"/>
      <w:bookmarkStart w:id="2933" w:name="_Ref505869339"/>
      <w:r w:rsidRPr="00873E1E">
        <w:rPr>
          <w:rFonts w:eastAsia="Calibri"/>
          <w:szCs w:val="24"/>
        </w:rPr>
        <w:t>(i)</w:t>
      </w:r>
      <w:r w:rsidRPr="00873E1E">
        <w:rPr>
          <w:rFonts w:eastAsia="Calibri"/>
          <w:szCs w:val="24"/>
        </w:rPr>
        <w:tab/>
      </w:r>
      <w:r w:rsidR="004D7078" w:rsidRPr="00873E1E">
        <w:rPr>
          <w:rFonts w:eastAsia="Calibri"/>
          <w:szCs w:val="24"/>
        </w:rPr>
        <w:t>IF SELLER TERMINATES THIS AGREEMENT</w:t>
      </w:r>
      <w:bookmarkEnd w:id="2931"/>
      <w:r w:rsidR="004D7078" w:rsidRPr="00873E1E">
        <w:rPr>
          <w:rFonts w:eastAsia="Calibri"/>
          <w:szCs w:val="24"/>
        </w:rPr>
        <w:t xml:space="preserve"> </w:t>
      </w:r>
      <w:bookmarkStart w:id="2934" w:name="_Ref4217320"/>
      <w:r w:rsidR="004D7078" w:rsidRPr="00873E1E">
        <w:rPr>
          <w:rFonts w:eastAsia="Calibri"/>
          <w:szCs w:val="24"/>
        </w:rPr>
        <w:t xml:space="preserve">PRIOR TO THE CLOSING DUE TO A MATERIAL DEFAULT OR MATERIAL BREACH BY BUYER PURSUANT TO </w:t>
      </w:r>
      <w:r w:rsidR="004D7078" w:rsidRPr="00873E1E">
        <w:rPr>
          <w:rFonts w:eastAsia="Calibri"/>
          <w:szCs w:val="24"/>
          <w:u w:val="single"/>
        </w:rPr>
        <w:t xml:space="preserve">SECTION </w:t>
      </w:r>
      <w:r w:rsidR="004D7078" w:rsidRPr="00873E1E">
        <w:rPr>
          <w:rFonts w:eastAsia="Calibri"/>
          <w:szCs w:val="24"/>
          <w:u w:val="single"/>
        </w:rPr>
        <w:fldChar w:fldCharType="begin"/>
      </w:r>
      <w:r w:rsidR="004D7078" w:rsidRPr="00873E1E">
        <w:rPr>
          <w:rFonts w:eastAsia="Calibri"/>
          <w:szCs w:val="24"/>
          <w:u w:val="single"/>
        </w:rPr>
        <w:instrText xml:space="preserve"> REF  _Ref505858987 \h \t \w  \* MERGEFORMAT </w:instrText>
      </w:r>
      <w:r w:rsidR="004D7078" w:rsidRPr="00873E1E">
        <w:rPr>
          <w:rFonts w:eastAsia="Calibri"/>
          <w:szCs w:val="24"/>
          <w:u w:val="single"/>
        </w:rPr>
      </w:r>
      <w:r w:rsidR="004D7078" w:rsidRPr="00873E1E">
        <w:rPr>
          <w:rFonts w:eastAsia="Calibri"/>
          <w:szCs w:val="24"/>
          <w:u w:val="single"/>
        </w:rPr>
        <w:fldChar w:fldCharType="separate"/>
      </w:r>
      <w:r w:rsidR="00C1617A">
        <w:rPr>
          <w:rFonts w:eastAsia="Calibri"/>
          <w:szCs w:val="24"/>
          <w:u w:val="single"/>
        </w:rPr>
        <w:t>25.1(e)</w:t>
      </w:r>
      <w:r w:rsidR="004D7078" w:rsidRPr="00873E1E">
        <w:rPr>
          <w:rFonts w:eastAsia="Calibri"/>
          <w:szCs w:val="24"/>
          <w:u w:val="single"/>
        </w:rPr>
        <w:fldChar w:fldCharType="end"/>
      </w:r>
      <w:r w:rsidR="004D7078" w:rsidRPr="00873E1E">
        <w:rPr>
          <w:rFonts w:eastAsia="Calibri"/>
          <w:szCs w:val="24"/>
        </w:rPr>
        <w:t xml:space="preserve">, </w:t>
      </w:r>
      <w:r w:rsidR="009F7257" w:rsidRPr="00873E1E">
        <w:rPr>
          <w:rFonts w:eastAsia="Calibri"/>
          <w:szCs w:val="24"/>
          <w:u w:val="single"/>
        </w:rPr>
        <w:t>SECTION 25.1(</w:t>
      </w:r>
      <w:r w:rsidR="00C642C7" w:rsidRPr="00873E1E">
        <w:rPr>
          <w:rFonts w:eastAsia="Calibri"/>
          <w:szCs w:val="24"/>
          <w:u w:val="single"/>
        </w:rPr>
        <w:t>g</w:t>
      </w:r>
      <w:r w:rsidR="009F7257" w:rsidRPr="00873E1E">
        <w:rPr>
          <w:rFonts w:eastAsia="Calibri"/>
          <w:szCs w:val="24"/>
          <w:u w:val="single"/>
        </w:rPr>
        <w:t>)</w:t>
      </w:r>
      <w:r w:rsidR="009F7257" w:rsidRPr="00873E1E">
        <w:rPr>
          <w:rFonts w:eastAsia="Calibri"/>
          <w:szCs w:val="24"/>
        </w:rPr>
        <w:t xml:space="preserve"> (BUYER BANKRUPTCY), OR </w:t>
      </w:r>
      <w:r w:rsidR="009F7257" w:rsidRPr="00873E1E">
        <w:rPr>
          <w:rFonts w:eastAsia="Calibri"/>
          <w:szCs w:val="24"/>
          <w:u w:val="single"/>
        </w:rPr>
        <w:t>SECTION 25.1(</w:t>
      </w:r>
      <w:r w:rsidR="00284E05" w:rsidRPr="00873E1E">
        <w:rPr>
          <w:rFonts w:eastAsia="Calibri"/>
          <w:szCs w:val="24"/>
          <w:u w:val="single"/>
        </w:rPr>
        <w:t>j</w:t>
      </w:r>
      <w:r w:rsidR="009F7257" w:rsidRPr="00873E1E">
        <w:rPr>
          <w:rFonts w:eastAsia="Calibri"/>
          <w:szCs w:val="24"/>
          <w:u w:val="single"/>
        </w:rPr>
        <w:t>)</w:t>
      </w:r>
      <w:r w:rsidR="009F7257" w:rsidRPr="00873E1E">
        <w:rPr>
          <w:rFonts w:eastAsia="Calibri"/>
          <w:szCs w:val="24"/>
        </w:rPr>
        <w:t xml:space="preserve"> (BUYER UNCURED FAILURE TO PAY)</w:t>
      </w:r>
      <w:r w:rsidR="00286AEE" w:rsidRPr="00873E1E">
        <w:rPr>
          <w:rFonts w:eastAsia="Calibri"/>
          <w:szCs w:val="24"/>
        </w:rPr>
        <w:t>,</w:t>
      </w:r>
      <w:r w:rsidR="009F7257" w:rsidRPr="00873E1E">
        <w:rPr>
          <w:rFonts w:eastAsia="Calibri"/>
          <w:szCs w:val="24"/>
        </w:rPr>
        <w:t xml:space="preserve"> </w:t>
      </w:r>
      <w:r w:rsidR="004D7078" w:rsidRPr="00873E1E">
        <w:rPr>
          <w:rFonts w:eastAsia="Calibri"/>
          <w:szCs w:val="24"/>
        </w:rPr>
        <w:t>SELLER AGREES THAT THE SOLE REMEDY FOR OR IN CONNECTION WITH SUCH TERMINATION SHALL BE FOR IT TO RECEIVE PAYMENT FROM BUYER IN AN AMOUNT EQUAL TO</w:t>
      </w:r>
      <w:r w:rsidRPr="00873E1E">
        <w:rPr>
          <w:rFonts w:eastAsia="Calibri"/>
          <w:szCs w:val="24"/>
        </w:rPr>
        <w:t>:</w:t>
      </w:r>
    </w:p>
    <w:p w14:paraId="74AB984C" w14:textId="77777777" w:rsidR="002702CE" w:rsidRPr="00873E1E" w:rsidRDefault="004D7078" w:rsidP="002702CE">
      <w:pPr>
        <w:pStyle w:val="WP2L5"/>
        <w:rPr>
          <w:rFonts w:eastAsia="Calibri"/>
        </w:rPr>
      </w:pPr>
      <w:r w:rsidRPr="00873E1E">
        <w:rPr>
          <w:rFonts w:eastAsia="Calibri"/>
          <w:szCs w:val="24"/>
        </w:rPr>
        <w:t xml:space="preserve">THE DIRECT COSTS </w:t>
      </w:r>
      <w:r w:rsidR="002702CE" w:rsidRPr="00873E1E">
        <w:rPr>
          <w:rFonts w:eastAsia="Calibri"/>
          <w:szCs w:val="24"/>
        </w:rPr>
        <w:t xml:space="preserve">REASONABLY </w:t>
      </w:r>
      <w:r w:rsidRPr="00873E1E">
        <w:rPr>
          <w:rFonts w:eastAsia="Calibri"/>
          <w:szCs w:val="24"/>
        </w:rPr>
        <w:t xml:space="preserve">INCURRED BY SELLER FOR THE WORK PERFORMED BY OR FOR SELLER PRIOR TO TERMINATION, IF ANY, </w:t>
      </w:r>
      <w:r w:rsidRPr="00873E1E">
        <w:rPr>
          <w:rFonts w:eastAsia="Calibri"/>
          <w:szCs w:val="24"/>
          <w:u w:val="single"/>
        </w:rPr>
        <w:t>PLUS</w:t>
      </w:r>
      <w:r w:rsidRPr="00873E1E">
        <w:rPr>
          <w:rFonts w:eastAsia="Calibri"/>
          <w:szCs w:val="24"/>
        </w:rPr>
        <w:t xml:space="preserve"> </w:t>
      </w:r>
    </w:p>
    <w:p w14:paraId="75FE9DD5" w14:textId="7D5C8FF4" w:rsidR="002702CE" w:rsidRPr="00873E1E" w:rsidRDefault="004D7078" w:rsidP="002702CE">
      <w:pPr>
        <w:pStyle w:val="WP2L5"/>
        <w:rPr>
          <w:rFonts w:eastAsia="Calibri"/>
        </w:rPr>
      </w:pPr>
      <w:r w:rsidRPr="00873E1E">
        <w:rPr>
          <w:rFonts w:eastAsia="Calibri"/>
          <w:szCs w:val="24"/>
        </w:rPr>
        <w:t xml:space="preserve">THE INCREMENTAL DIRECT COSTS </w:t>
      </w:r>
      <w:r w:rsidR="003C5810" w:rsidRPr="00873E1E">
        <w:rPr>
          <w:rFonts w:eastAsia="Calibri"/>
          <w:szCs w:val="24"/>
        </w:rPr>
        <w:t xml:space="preserve">REASONABLY </w:t>
      </w:r>
      <w:r w:rsidRPr="00873E1E">
        <w:rPr>
          <w:rFonts w:eastAsia="Calibri"/>
          <w:szCs w:val="24"/>
        </w:rPr>
        <w:t xml:space="preserve">INCURRED BY SELLER IN COMPLYING WITH </w:t>
      </w:r>
      <w:r w:rsidRPr="00873E1E">
        <w:rPr>
          <w:rFonts w:eastAsia="Calibri"/>
          <w:szCs w:val="24"/>
          <w:u w:val="single"/>
        </w:rPr>
        <w:t>SECTION 25.2</w:t>
      </w:r>
      <w:r w:rsidRPr="00873E1E">
        <w:rPr>
          <w:rFonts w:eastAsia="Calibri"/>
          <w:szCs w:val="24"/>
          <w:u w:val="single"/>
        </w:rPr>
        <w:fldChar w:fldCharType="begin"/>
      </w:r>
      <w:r w:rsidRPr="00873E1E">
        <w:rPr>
          <w:rFonts w:eastAsia="Calibri"/>
          <w:szCs w:val="24"/>
          <w:u w:val="single"/>
        </w:rPr>
        <w:instrText xml:space="preserve"> REF _Ref455069198 \r \h  \* MERGEFORMAT </w:instrText>
      </w:r>
      <w:r w:rsidRPr="00873E1E">
        <w:rPr>
          <w:rFonts w:eastAsia="Calibri"/>
          <w:szCs w:val="24"/>
          <w:u w:val="single"/>
        </w:rPr>
      </w:r>
      <w:r w:rsidRPr="00873E1E">
        <w:rPr>
          <w:rFonts w:eastAsia="Calibri"/>
          <w:szCs w:val="24"/>
          <w:u w:val="single"/>
        </w:rPr>
        <w:fldChar w:fldCharType="separate"/>
      </w:r>
      <w:r w:rsidR="00C1617A" w:rsidRPr="00C1617A">
        <w:rPr>
          <w:rFonts w:eastAsia="Calibri"/>
          <w:caps/>
          <w:szCs w:val="24"/>
          <w:u w:val="single"/>
        </w:rPr>
        <w:t>(</w:t>
      </w:r>
      <w:r w:rsidR="00C1617A">
        <w:rPr>
          <w:rFonts w:eastAsia="Calibri"/>
          <w:szCs w:val="24"/>
          <w:u w:val="single"/>
        </w:rPr>
        <w:t>a)</w:t>
      </w:r>
      <w:r w:rsidRPr="00873E1E">
        <w:rPr>
          <w:rFonts w:eastAsia="Calibri"/>
          <w:szCs w:val="24"/>
          <w:u w:val="single"/>
        </w:rPr>
        <w:fldChar w:fldCharType="end"/>
      </w:r>
      <w:r w:rsidRPr="00873E1E">
        <w:rPr>
          <w:rFonts w:eastAsia="Calibri"/>
          <w:szCs w:val="24"/>
        </w:rPr>
        <w:t xml:space="preserve"> (EXCLUDING ANY AMOUNTS FOR ADMINISTRATIVE OVERHEAD), </w:t>
      </w:r>
      <w:r w:rsidRPr="00873E1E">
        <w:rPr>
          <w:rFonts w:eastAsia="Calibri"/>
          <w:szCs w:val="24"/>
          <w:u w:val="single"/>
        </w:rPr>
        <w:t>PLUS</w:t>
      </w:r>
      <w:r w:rsidRPr="00873E1E">
        <w:rPr>
          <w:rFonts w:eastAsia="Calibri"/>
          <w:szCs w:val="24"/>
        </w:rPr>
        <w:t xml:space="preserve"> </w:t>
      </w:r>
    </w:p>
    <w:p w14:paraId="17C83B4B" w14:textId="6AED9515" w:rsidR="009F7257" w:rsidRPr="00873E1E" w:rsidRDefault="004D7078" w:rsidP="002702CE">
      <w:pPr>
        <w:pStyle w:val="WP2L5"/>
        <w:rPr>
          <w:rFonts w:eastAsia="Calibri"/>
        </w:rPr>
      </w:pPr>
      <w:r w:rsidRPr="00873E1E">
        <w:rPr>
          <w:szCs w:val="24"/>
        </w:rPr>
        <w:t>AN AMOUNT EQUAL TO TEN PERCENT</w:t>
      </w:r>
      <w:r w:rsidR="000F6CAA" w:rsidRPr="00873E1E">
        <w:rPr>
          <w:szCs w:val="24"/>
        </w:rPr>
        <w:t> </w:t>
      </w:r>
      <w:r w:rsidRPr="00873E1E">
        <w:rPr>
          <w:szCs w:val="24"/>
        </w:rPr>
        <w:t>(10%) OF THE SUM OF THE AMOUNTS SET FORTH IN CLAUSES</w:t>
      </w:r>
      <w:r w:rsidR="000F6CAA" w:rsidRPr="00873E1E">
        <w:rPr>
          <w:szCs w:val="24"/>
        </w:rPr>
        <w:t> </w:t>
      </w:r>
      <w:r w:rsidRPr="00873E1E">
        <w:rPr>
          <w:szCs w:val="24"/>
        </w:rPr>
        <w:t>(A) AND (B)</w:t>
      </w:r>
      <w:r w:rsidR="000F6CAA" w:rsidRPr="00873E1E">
        <w:rPr>
          <w:szCs w:val="24"/>
        </w:rPr>
        <w:t xml:space="preserve"> </w:t>
      </w:r>
      <w:r w:rsidRPr="00873E1E">
        <w:rPr>
          <w:szCs w:val="24"/>
        </w:rPr>
        <w:t>WITH RESPECT TO SUCH TERMINATION</w:t>
      </w:r>
      <w:r w:rsidR="009F7257" w:rsidRPr="00873E1E">
        <w:rPr>
          <w:szCs w:val="24"/>
        </w:rPr>
        <w:t xml:space="preserve">, </w:t>
      </w:r>
      <w:r w:rsidR="009F7257" w:rsidRPr="00873E1E">
        <w:rPr>
          <w:szCs w:val="24"/>
          <w:u w:val="single"/>
        </w:rPr>
        <w:t>LESS</w:t>
      </w:r>
    </w:p>
    <w:p w14:paraId="18A7A170" w14:textId="30274065" w:rsidR="009F7257" w:rsidRPr="00873E1E" w:rsidRDefault="009F7257" w:rsidP="002702CE">
      <w:pPr>
        <w:pStyle w:val="WP2L5"/>
        <w:rPr>
          <w:rFonts w:eastAsia="Calibri"/>
        </w:rPr>
      </w:pPr>
      <w:r w:rsidRPr="00873E1E">
        <w:rPr>
          <w:szCs w:val="24"/>
        </w:rPr>
        <w:t>ALL AMOUNTS DUE BUYER BY SELLER UNDER THIS AGREEMENT OR ANY ANCILLARY AGREEMENT;</w:t>
      </w:r>
    </w:p>
    <w:p w14:paraId="65685E0C" w14:textId="1AF019B9" w:rsidR="004D7078" w:rsidRPr="00873E1E" w:rsidRDefault="004D7078" w:rsidP="000E4744">
      <w:pPr>
        <w:pStyle w:val="WP2L5"/>
        <w:numPr>
          <w:ilvl w:val="0"/>
          <w:numId w:val="0"/>
        </w:numPr>
        <w:tabs>
          <w:tab w:val="left" w:pos="4500"/>
        </w:tabs>
        <w:rPr>
          <w:rFonts w:eastAsia="Calibri"/>
        </w:rPr>
      </w:pPr>
      <w:bookmarkStart w:id="2935" w:name="_Hlk74490447"/>
      <w:r w:rsidRPr="00873E1E">
        <w:rPr>
          <w:rFonts w:eastAsia="Calibri"/>
          <w:szCs w:val="24"/>
          <w:u w:val="single"/>
        </w:rPr>
        <w:t>PROVIDED</w:t>
      </w:r>
      <w:r w:rsidRPr="00873E1E">
        <w:rPr>
          <w:rFonts w:eastAsia="Calibri"/>
          <w:szCs w:val="24"/>
        </w:rPr>
        <w:t xml:space="preserve"> THAT </w:t>
      </w:r>
      <w:r w:rsidR="008C70D8" w:rsidRPr="00873E1E">
        <w:rPr>
          <w:rFonts w:eastAsia="Calibri"/>
          <w:szCs w:val="24"/>
        </w:rPr>
        <w:t xml:space="preserve">THE SUM OF THE </w:t>
      </w:r>
      <w:r w:rsidRPr="00873E1E">
        <w:rPr>
          <w:rFonts w:eastAsia="Calibri"/>
          <w:szCs w:val="24"/>
        </w:rPr>
        <w:t>AMOUNT</w:t>
      </w:r>
      <w:r w:rsidR="008C70D8" w:rsidRPr="00873E1E">
        <w:rPr>
          <w:rFonts w:eastAsia="Calibri"/>
          <w:szCs w:val="24"/>
        </w:rPr>
        <w:t>S</w:t>
      </w:r>
      <w:r w:rsidRPr="00873E1E">
        <w:rPr>
          <w:rFonts w:eastAsia="Calibri"/>
          <w:szCs w:val="24"/>
        </w:rPr>
        <w:t xml:space="preserve"> </w:t>
      </w:r>
      <w:r w:rsidR="008C70D8" w:rsidRPr="00873E1E">
        <w:rPr>
          <w:rFonts w:eastAsia="Calibri"/>
          <w:szCs w:val="24"/>
        </w:rPr>
        <w:t xml:space="preserve">IN CLAUSES (A)-(C) ABOVE </w:t>
      </w:r>
      <w:r w:rsidRPr="00873E1E">
        <w:rPr>
          <w:rFonts w:eastAsia="Calibri"/>
          <w:szCs w:val="24"/>
        </w:rPr>
        <w:t xml:space="preserve">SHALL NOT EXCEED </w:t>
      </w:r>
      <w:r w:rsidR="000F6CAA" w:rsidRPr="00873E1E">
        <w:rPr>
          <w:rFonts w:eastAsia="Calibri"/>
          <w:szCs w:val="24"/>
        </w:rPr>
        <w:t>(1)</w:t>
      </w:r>
      <w:r w:rsidR="003F7232" w:rsidRPr="00873E1E">
        <w:rPr>
          <w:rFonts w:eastAsia="Calibri"/>
          <w:szCs w:val="24"/>
        </w:rPr>
        <w:t> </w:t>
      </w:r>
      <w:r w:rsidR="008E3D27" w:rsidRPr="00873E1E">
        <w:t xml:space="preserve">THE </w:t>
      </w:r>
      <w:r w:rsidR="008E3D27" w:rsidRPr="00873E1E">
        <w:rPr>
          <w:szCs w:val="24"/>
        </w:rPr>
        <w:t>AMOUNT</w:t>
      </w:r>
      <w:r w:rsidR="008E3D27" w:rsidRPr="00873E1E">
        <w:t xml:space="preserve"> OF THE </w:t>
      </w:r>
      <w:r w:rsidR="008E3D27" w:rsidRPr="00873E1E">
        <w:rPr>
          <w:szCs w:val="24"/>
        </w:rPr>
        <w:t>EFFECTIVE DATE CREDIT SUPPORT</w:t>
      </w:r>
      <w:r w:rsidR="00407762" w:rsidRPr="00873E1E">
        <w:rPr>
          <w:rFonts w:eastAsia="Calibri"/>
        </w:rPr>
        <w:t xml:space="preserve"> </w:t>
      </w:r>
      <w:r w:rsidR="009F7257" w:rsidRPr="00873E1E">
        <w:rPr>
          <w:rFonts w:eastAsia="Calibri"/>
        </w:rPr>
        <w:t xml:space="preserve">FOR TERMINATION </w:t>
      </w:r>
      <w:r w:rsidRPr="00873E1E">
        <w:rPr>
          <w:rFonts w:eastAsia="Calibri"/>
        </w:rPr>
        <w:t>PRIOR TO THE FNTP DATE</w:t>
      </w:r>
      <w:r w:rsidR="008E3D27" w:rsidRPr="00873E1E">
        <w:rPr>
          <w:rFonts w:eastAsia="Calibri"/>
          <w:szCs w:val="24"/>
        </w:rPr>
        <w:t xml:space="preserve"> </w:t>
      </w:r>
      <w:r w:rsidR="000F6CAA" w:rsidRPr="00873E1E">
        <w:rPr>
          <w:rFonts w:eastAsia="Calibri"/>
          <w:szCs w:val="24"/>
        </w:rPr>
        <w:t xml:space="preserve">AND </w:t>
      </w:r>
      <w:bookmarkEnd w:id="2935"/>
      <w:r w:rsidR="000F6CAA" w:rsidRPr="00873E1E">
        <w:rPr>
          <w:rFonts w:eastAsia="Calibri"/>
          <w:szCs w:val="24"/>
        </w:rPr>
        <w:t>(2)</w:t>
      </w:r>
      <w:r w:rsidR="003F7232" w:rsidRPr="00873E1E">
        <w:rPr>
          <w:rFonts w:eastAsia="Calibri"/>
          <w:szCs w:val="24"/>
        </w:rPr>
        <w:t> </w:t>
      </w:r>
      <w:r w:rsidR="000F6CAA" w:rsidRPr="00873E1E">
        <w:rPr>
          <w:rFonts w:eastAsia="Calibri"/>
          <w:szCs w:val="24"/>
        </w:rPr>
        <w:t xml:space="preserve">ONE HUNDRED PERCENT (100%) OF THE PURCHASE PRICE </w:t>
      </w:r>
      <w:r w:rsidR="009F7257" w:rsidRPr="00873E1E">
        <w:rPr>
          <w:rFonts w:eastAsia="Calibri"/>
          <w:szCs w:val="24"/>
        </w:rPr>
        <w:t xml:space="preserve">FOR TERMINATION </w:t>
      </w:r>
      <w:r w:rsidR="000F6CAA" w:rsidRPr="00873E1E">
        <w:rPr>
          <w:rFonts w:eastAsia="Calibri"/>
          <w:szCs w:val="24"/>
        </w:rPr>
        <w:t>FROM AND AFTER THE FNTP DATE AND PRIOR TO THE CLOSING DATE</w:t>
      </w:r>
      <w:r w:rsidRPr="00873E1E">
        <w:rPr>
          <w:rFonts w:eastAsia="Calibri"/>
          <w:szCs w:val="24"/>
        </w:rPr>
        <w:t>.</w:t>
      </w:r>
      <w:bookmarkStart w:id="2936" w:name="_Ref506907458"/>
      <w:bookmarkEnd w:id="2932"/>
      <w:bookmarkEnd w:id="2933"/>
      <w:bookmarkEnd w:id="2934"/>
    </w:p>
    <w:p w14:paraId="6FECEFC9" w14:textId="0C6EBEDE" w:rsidR="004D7078" w:rsidRPr="00873E1E" w:rsidRDefault="003C5810" w:rsidP="007E5094">
      <w:pPr>
        <w:pStyle w:val="WP2L4"/>
        <w:rPr>
          <w:rFonts w:eastAsia="Calibri"/>
        </w:rPr>
      </w:pPr>
      <w:bookmarkStart w:id="2937" w:name="_Ref4217321"/>
      <w:r w:rsidRPr="00873E1E">
        <w:rPr>
          <w:rFonts w:eastAsia="Calibri"/>
        </w:rPr>
        <w:t xml:space="preserve">IF SELLER TERMINATES THIS AGREEMENT </w:t>
      </w:r>
      <w:r w:rsidR="004D7078" w:rsidRPr="00873E1E">
        <w:rPr>
          <w:rFonts w:eastAsia="Calibri"/>
        </w:rPr>
        <w:t xml:space="preserve">AFTER THE CLOSING BUT PRIOR TO THE SUBSTANTIAL COMPLETION PAYMENT DATE DUE TO A MATERIAL DEFAULT OR MATERIAL BREACH BY BUYER PURSUANT TO </w:t>
      </w:r>
      <w:r w:rsidR="004D7078" w:rsidRPr="00873E1E">
        <w:rPr>
          <w:rFonts w:eastAsia="Calibri"/>
          <w:u w:val="single"/>
        </w:rPr>
        <w:t xml:space="preserve">SECTION </w:t>
      </w:r>
      <w:r w:rsidR="004D7078" w:rsidRPr="00873E1E">
        <w:rPr>
          <w:rFonts w:eastAsia="Calibri"/>
          <w:u w:val="single"/>
        </w:rPr>
        <w:fldChar w:fldCharType="begin"/>
      </w:r>
      <w:r w:rsidR="004D7078" w:rsidRPr="00873E1E">
        <w:rPr>
          <w:rFonts w:eastAsia="Calibri"/>
          <w:u w:val="single"/>
        </w:rPr>
        <w:instrText xml:space="preserve"> REF  _Ref505858987 \h \t \w  \* MERGEFORMAT </w:instrText>
      </w:r>
      <w:r w:rsidR="004D7078" w:rsidRPr="00873E1E">
        <w:rPr>
          <w:rFonts w:eastAsia="Calibri"/>
          <w:u w:val="single"/>
        </w:rPr>
      </w:r>
      <w:r w:rsidR="004D7078" w:rsidRPr="00873E1E">
        <w:rPr>
          <w:rFonts w:eastAsia="Calibri"/>
          <w:u w:val="single"/>
        </w:rPr>
        <w:fldChar w:fldCharType="separate"/>
      </w:r>
      <w:r w:rsidR="00C1617A">
        <w:rPr>
          <w:rFonts w:eastAsia="Calibri"/>
          <w:u w:val="single"/>
        </w:rPr>
        <w:t>25.1(e)</w:t>
      </w:r>
      <w:r w:rsidR="004D7078" w:rsidRPr="00873E1E">
        <w:rPr>
          <w:rFonts w:eastAsia="Calibri"/>
          <w:u w:val="single"/>
        </w:rPr>
        <w:fldChar w:fldCharType="end"/>
      </w:r>
      <w:r w:rsidR="004D7078" w:rsidRPr="00873E1E">
        <w:rPr>
          <w:rFonts w:eastAsia="Calibri"/>
        </w:rPr>
        <w:t xml:space="preserve">, </w:t>
      </w:r>
      <w:r w:rsidR="00286AEE" w:rsidRPr="00873E1E">
        <w:rPr>
          <w:rFonts w:eastAsia="Calibri"/>
          <w:szCs w:val="24"/>
          <w:u w:val="single"/>
        </w:rPr>
        <w:t>SECTION 25.1(</w:t>
      </w:r>
      <w:r w:rsidR="00C642C7" w:rsidRPr="00873E1E">
        <w:rPr>
          <w:rFonts w:eastAsia="Calibri"/>
          <w:szCs w:val="24"/>
          <w:u w:val="single"/>
        </w:rPr>
        <w:t>g</w:t>
      </w:r>
      <w:r w:rsidR="00286AEE" w:rsidRPr="00873E1E">
        <w:rPr>
          <w:rFonts w:eastAsia="Calibri"/>
          <w:szCs w:val="24"/>
          <w:u w:val="single"/>
        </w:rPr>
        <w:t>)</w:t>
      </w:r>
      <w:r w:rsidR="00286AEE" w:rsidRPr="00873E1E">
        <w:rPr>
          <w:rFonts w:eastAsia="Calibri"/>
          <w:szCs w:val="24"/>
        </w:rPr>
        <w:t xml:space="preserve"> (BUYER BANKRUPTCY), OR </w:t>
      </w:r>
      <w:r w:rsidR="00286AEE" w:rsidRPr="00873E1E">
        <w:rPr>
          <w:rFonts w:eastAsia="Calibri"/>
          <w:szCs w:val="24"/>
          <w:u w:val="single"/>
        </w:rPr>
        <w:t>SECTION 25.1(</w:t>
      </w:r>
      <w:r w:rsidR="00284E05" w:rsidRPr="00873E1E">
        <w:rPr>
          <w:rFonts w:eastAsia="Calibri"/>
          <w:szCs w:val="24"/>
          <w:u w:val="single"/>
        </w:rPr>
        <w:t>j</w:t>
      </w:r>
      <w:r w:rsidR="00286AEE" w:rsidRPr="00873E1E">
        <w:rPr>
          <w:rFonts w:eastAsia="Calibri"/>
          <w:szCs w:val="24"/>
          <w:u w:val="single"/>
        </w:rPr>
        <w:t>)</w:t>
      </w:r>
      <w:r w:rsidR="00286AEE" w:rsidRPr="00873E1E">
        <w:rPr>
          <w:rFonts w:eastAsia="Calibri"/>
          <w:szCs w:val="24"/>
        </w:rPr>
        <w:t xml:space="preserve"> (BUYER UNCURED FAILURE TO PAY), </w:t>
      </w:r>
      <w:r w:rsidR="004D7078" w:rsidRPr="00873E1E">
        <w:rPr>
          <w:rFonts w:eastAsia="Calibri"/>
        </w:rPr>
        <w:t>SELLER AGREES THAT THE SOLE REMEDY FOR OR IN CONNECTION WITH SUCH TERMINATION SHALL BE THE PAYMENT TO SELLER OF AN AMOUNT EQUAL TO</w:t>
      </w:r>
      <w:bookmarkEnd w:id="2937"/>
      <w:r w:rsidR="008C70D8" w:rsidRPr="00873E1E">
        <w:rPr>
          <w:rFonts w:eastAsia="Calibri"/>
        </w:rPr>
        <w:t>:</w:t>
      </w:r>
    </w:p>
    <w:p w14:paraId="6FB7F4C4" w14:textId="77777777" w:rsidR="004D7078" w:rsidRPr="00873E1E" w:rsidRDefault="004D7078" w:rsidP="003F11D9">
      <w:pPr>
        <w:pStyle w:val="WP2L5"/>
        <w:rPr>
          <w:rFonts w:eastAsia="Calibri"/>
        </w:rPr>
      </w:pPr>
      <w:bookmarkStart w:id="2938" w:name="_Ref4217322"/>
      <w:r w:rsidRPr="00873E1E">
        <w:rPr>
          <w:rFonts w:eastAsia="Calibri"/>
        </w:rPr>
        <w:t xml:space="preserve">THE HOLDBACK AMOUNT – CLOSING, </w:t>
      </w:r>
      <w:r w:rsidRPr="00873E1E">
        <w:rPr>
          <w:rFonts w:eastAsia="Calibri"/>
          <w:u w:val="single"/>
        </w:rPr>
        <w:t>PLUS</w:t>
      </w:r>
      <w:bookmarkEnd w:id="2938"/>
    </w:p>
    <w:p w14:paraId="7F36020E" w14:textId="6FDC1F3F" w:rsidR="004D7078" w:rsidRPr="00873E1E" w:rsidRDefault="004D7078" w:rsidP="003F11D9">
      <w:pPr>
        <w:pStyle w:val="WP2L5"/>
        <w:rPr>
          <w:rFonts w:eastAsia="Calibri"/>
          <w:caps/>
          <w:szCs w:val="24"/>
        </w:rPr>
      </w:pPr>
      <w:bookmarkStart w:id="2939" w:name="_Ref4217323"/>
      <w:r w:rsidRPr="00873E1E">
        <w:rPr>
          <w:rFonts w:eastAsia="Calibri"/>
          <w:caps/>
          <w:szCs w:val="24"/>
        </w:rPr>
        <w:t xml:space="preserve">the </w:t>
      </w:r>
      <w:r w:rsidR="006E1093" w:rsidRPr="00873E1E">
        <w:rPr>
          <w:rFonts w:eastAsia="Calibri"/>
          <w:caps/>
          <w:szCs w:val="24"/>
        </w:rPr>
        <w:t xml:space="preserve">sum of the </w:t>
      </w:r>
      <w:r w:rsidRPr="00873E1E">
        <w:rPr>
          <w:rFonts w:eastAsia="Calibri"/>
          <w:caps/>
          <w:szCs w:val="24"/>
        </w:rPr>
        <w:t xml:space="preserve">incremental direct costs </w:t>
      </w:r>
      <w:r w:rsidR="003C5810" w:rsidRPr="00873E1E">
        <w:rPr>
          <w:rFonts w:eastAsia="Calibri"/>
          <w:szCs w:val="24"/>
        </w:rPr>
        <w:t xml:space="preserve">REASONABLY </w:t>
      </w:r>
      <w:r w:rsidRPr="00873E1E">
        <w:rPr>
          <w:rFonts w:eastAsia="Calibri"/>
          <w:caps/>
          <w:szCs w:val="24"/>
        </w:rPr>
        <w:t xml:space="preserve">incurred by Seller in complyING with </w:t>
      </w:r>
      <w:r w:rsidRPr="00873E1E">
        <w:rPr>
          <w:rFonts w:eastAsia="Calibri"/>
          <w:caps/>
          <w:szCs w:val="24"/>
          <w:u w:val="single"/>
        </w:rPr>
        <w:t xml:space="preserve">SECTION </w:t>
      </w:r>
      <w:r w:rsidRPr="00873E1E">
        <w:rPr>
          <w:rFonts w:eastAsia="Calibri"/>
          <w:caps/>
          <w:szCs w:val="24"/>
          <w:u w:val="single"/>
        </w:rPr>
        <w:fldChar w:fldCharType="begin"/>
      </w:r>
      <w:r w:rsidRPr="00873E1E">
        <w:rPr>
          <w:rFonts w:eastAsia="Calibri"/>
          <w:caps/>
          <w:szCs w:val="24"/>
          <w:u w:val="single"/>
        </w:rPr>
        <w:instrText xml:space="preserve"> REF _Ref455068750 \h \r \t  \* 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25.2</w:t>
      </w:r>
      <w:r w:rsidRPr="00873E1E">
        <w:rPr>
          <w:rFonts w:eastAsia="Calibri"/>
          <w:caps/>
          <w:szCs w:val="24"/>
          <w:u w:val="single"/>
        </w:rPr>
        <w:fldChar w:fldCharType="end"/>
      </w:r>
      <w:r w:rsidRPr="00873E1E">
        <w:rPr>
          <w:rFonts w:eastAsia="Calibri"/>
          <w:caps/>
          <w:szCs w:val="24"/>
          <w:u w:val="single"/>
        </w:rPr>
        <w:fldChar w:fldCharType="begin"/>
      </w:r>
      <w:r w:rsidRPr="00873E1E">
        <w:rPr>
          <w:rFonts w:eastAsia="Calibri"/>
          <w:caps/>
          <w:szCs w:val="24"/>
          <w:u w:val="single"/>
        </w:rPr>
        <w:instrText xml:space="preserve"> REF _Ref455069198 \r \h  \* 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w:t>
      </w:r>
      <w:r w:rsidR="00C1617A" w:rsidRPr="00C1617A">
        <w:rPr>
          <w:rFonts w:eastAsia="Calibri"/>
          <w:szCs w:val="24"/>
          <w:u w:val="single"/>
        </w:rPr>
        <w:t>a</w:t>
      </w:r>
      <w:r w:rsidR="00C1617A">
        <w:rPr>
          <w:rFonts w:eastAsia="Calibri"/>
          <w:caps/>
          <w:szCs w:val="24"/>
          <w:u w:val="single"/>
        </w:rPr>
        <w:t>)</w:t>
      </w:r>
      <w:r w:rsidRPr="00873E1E">
        <w:rPr>
          <w:rFonts w:eastAsia="Calibri"/>
          <w:caps/>
          <w:szCs w:val="24"/>
          <w:u w:val="single"/>
        </w:rPr>
        <w:fldChar w:fldCharType="end"/>
      </w:r>
      <w:r w:rsidRPr="00873E1E">
        <w:rPr>
          <w:rFonts w:eastAsia="Calibri"/>
          <w:caps/>
          <w:szCs w:val="24"/>
        </w:rPr>
        <w:t xml:space="preserve"> (EXCLUDING ANY AMOUNTS FOR ADMINISTRATIVE OVERHEAD)</w:t>
      </w:r>
      <w:r w:rsidR="006E1093" w:rsidRPr="00873E1E">
        <w:rPr>
          <w:rFonts w:eastAsia="Calibri"/>
          <w:caps/>
          <w:szCs w:val="24"/>
        </w:rPr>
        <w:t xml:space="preserve"> PLUS TEN PERCENT (10%) of such costs</w:t>
      </w:r>
      <w:r w:rsidRPr="00873E1E">
        <w:rPr>
          <w:rFonts w:eastAsia="Calibri"/>
          <w:caps/>
          <w:szCs w:val="24"/>
        </w:rPr>
        <w:t xml:space="preserve">, </w:t>
      </w:r>
      <w:r w:rsidRPr="00873E1E">
        <w:rPr>
          <w:rFonts w:eastAsia="Calibri"/>
          <w:caps/>
          <w:szCs w:val="24"/>
          <w:u w:val="single"/>
        </w:rPr>
        <w:t>less</w:t>
      </w:r>
      <w:bookmarkEnd w:id="2939"/>
    </w:p>
    <w:p w14:paraId="55F9C0DB" w14:textId="5F8E72CC" w:rsidR="004D7078" w:rsidRPr="00873E1E" w:rsidRDefault="004D7078" w:rsidP="003F11D9">
      <w:pPr>
        <w:pStyle w:val="WP2L5"/>
        <w:rPr>
          <w:szCs w:val="24"/>
          <w:u w:val="single"/>
        </w:rPr>
      </w:pPr>
      <w:bookmarkStart w:id="2940" w:name="_Ref527093681"/>
      <w:r w:rsidRPr="00873E1E">
        <w:rPr>
          <w:szCs w:val="24"/>
        </w:rPr>
        <w:t>THE COSTS SELLER DID NOT INCUR THAT SELLER REASONABLY WOULD HAVE BEEN EXPECTED TO INCUR TO PERFORM THE BALANCE OF THE WORK AS OF SUCH TERMINATION</w:t>
      </w:r>
      <w:r w:rsidR="00286AEE" w:rsidRPr="00873E1E">
        <w:rPr>
          <w:szCs w:val="24"/>
        </w:rPr>
        <w:t xml:space="preserve">, </w:t>
      </w:r>
      <w:r w:rsidRPr="00873E1E">
        <w:rPr>
          <w:szCs w:val="24"/>
          <w:u w:val="single"/>
        </w:rPr>
        <w:t>LESS</w:t>
      </w:r>
      <w:bookmarkEnd w:id="2940"/>
    </w:p>
    <w:p w14:paraId="69686F71" w14:textId="25AFE2D5" w:rsidR="004D7078" w:rsidRPr="00873E1E" w:rsidRDefault="004D7078" w:rsidP="003F11D9">
      <w:pPr>
        <w:pStyle w:val="WP2L5"/>
        <w:rPr>
          <w:szCs w:val="24"/>
        </w:rPr>
      </w:pPr>
      <w:bookmarkStart w:id="2941" w:name="_Ref4217324"/>
      <w:r w:rsidRPr="00873E1E">
        <w:rPr>
          <w:szCs w:val="24"/>
        </w:rPr>
        <w:t>ALL AMOUNTS DUE BUYER BY SELLER UNDER THIS AGREEMENT OR ANY ANCILLARY AGREEMENT</w:t>
      </w:r>
      <w:bookmarkEnd w:id="2936"/>
      <w:bookmarkEnd w:id="2941"/>
      <w:r w:rsidR="00286AEE" w:rsidRPr="00873E1E">
        <w:rPr>
          <w:szCs w:val="24"/>
        </w:rPr>
        <w:t>;</w:t>
      </w:r>
    </w:p>
    <w:p w14:paraId="64AEC07B" w14:textId="6F1FCDA5" w:rsidR="00286AEE" w:rsidRPr="00873E1E" w:rsidRDefault="00286AEE" w:rsidP="00286AEE">
      <w:pPr>
        <w:pStyle w:val="WP2L5"/>
        <w:numPr>
          <w:ilvl w:val="0"/>
          <w:numId w:val="0"/>
        </w:numPr>
      </w:pPr>
      <w:r w:rsidRPr="00873E1E">
        <w:rPr>
          <w:u w:val="single"/>
        </w:rPr>
        <w:t>PROVIDED</w:t>
      </w:r>
      <w:r w:rsidRPr="00873E1E">
        <w:t xml:space="preserve"> THAT THE SUM OF THE AMOUNTS IN CLAUSES (A)</w:t>
      </w:r>
      <w:r w:rsidR="00890B2E" w:rsidRPr="00873E1E">
        <w:t xml:space="preserve"> AND </w:t>
      </w:r>
      <w:r w:rsidRPr="00873E1E">
        <w:t>(</w:t>
      </w:r>
      <w:r w:rsidR="00890B2E" w:rsidRPr="00873E1E">
        <w:t>B</w:t>
      </w:r>
      <w:r w:rsidRPr="00873E1E">
        <w:t>) ABOVE</w:t>
      </w:r>
      <w:r w:rsidR="00890B2E" w:rsidRPr="00873E1E">
        <w:t>, LESS THE AMOUNT OF CLAUSE (C) ABOVE,</w:t>
      </w:r>
      <w:r w:rsidRPr="00873E1E">
        <w:t xml:space="preserve"> SHALL NOT EXCEED THE UNPAID PORTION OF THE PURCHASE PRICE.</w:t>
      </w:r>
    </w:p>
    <w:p w14:paraId="2D89DE33" w14:textId="71C20E91" w:rsidR="009F7257" w:rsidRPr="00873E1E" w:rsidRDefault="008C70D8" w:rsidP="007F4AC2">
      <w:pPr>
        <w:pStyle w:val="WP2L4"/>
        <w:rPr>
          <w:rFonts w:eastAsia="Calibri"/>
        </w:rPr>
      </w:pPr>
      <w:r w:rsidRPr="00873E1E">
        <w:rPr>
          <w:rFonts w:eastAsia="Calibri"/>
          <w:szCs w:val="24"/>
        </w:rPr>
        <w:t>I</w:t>
      </w:r>
      <w:r w:rsidR="009F7257" w:rsidRPr="00873E1E">
        <w:rPr>
          <w:rFonts w:eastAsia="Calibri"/>
          <w:szCs w:val="24"/>
        </w:rPr>
        <w:t xml:space="preserve">N THE CASE OF EACH OF </w:t>
      </w:r>
      <w:r w:rsidR="00C17C6A" w:rsidRPr="00873E1E">
        <w:rPr>
          <w:rFonts w:eastAsia="Calibri"/>
          <w:szCs w:val="24"/>
        </w:rPr>
        <w:t>CLAUSE (b)</w:t>
      </w:r>
      <w:r w:rsidR="009F7257" w:rsidRPr="00873E1E">
        <w:rPr>
          <w:rFonts w:eastAsia="Calibri"/>
          <w:szCs w:val="24"/>
        </w:rPr>
        <w:t xml:space="preserve">(i) AND </w:t>
      </w:r>
      <w:r w:rsidR="00133B1C" w:rsidRPr="00873E1E">
        <w:rPr>
          <w:rFonts w:eastAsia="Calibri"/>
          <w:szCs w:val="24"/>
        </w:rPr>
        <w:t>(b)</w:t>
      </w:r>
      <w:r w:rsidR="009F7257" w:rsidRPr="00873E1E">
        <w:rPr>
          <w:rFonts w:eastAsia="Calibri"/>
          <w:szCs w:val="24"/>
        </w:rPr>
        <w:t>(ii) A</w:t>
      </w:r>
      <w:r w:rsidR="00133B1C" w:rsidRPr="00873E1E">
        <w:rPr>
          <w:rFonts w:eastAsia="Calibri"/>
          <w:szCs w:val="24"/>
        </w:rPr>
        <w:t>B</w:t>
      </w:r>
      <w:r w:rsidR="009F7257" w:rsidRPr="00873E1E">
        <w:rPr>
          <w:rFonts w:eastAsia="Calibri"/>
          <w:szCs w:val="24"/>
        </w:rPr>
        <w:t xml:space="preserve">OVE, SELLER HEREBY WAIVES ANY AND ALL OTHER </w:t>
      </w:r>
      <w:r w:rsidR="009F7257" w:rsidRPr="00873E1E">
        <w:rPr>
          <w:rFonts w:eastAsia="Calibri"/>
        </w:rPr>
        <w:t>CLAIMS</w:t>
      </w:r>
      <w:r w:rsidR="009F7257" w:rsidRPr="00873E1E">
        <w:rPr>
          <w:rFonts w:eastAsia="Calibri"/>
          <w:szCs w:val="24"/>
        </w:rPr>
        <w:t xml:space="preserve"> FOR DAMAGES OR OTHER LOSSES THAT IT MAY HAVE AGAINST BUYER ARISING OUT OF SUCH TERMINATION.</w:t>
      </w:r>
    </w:p>
    <w:p w14:paraId="668832BE" w14:textId="7BC3A38F" w:rsidR="004D7078" w:rsidRPr="00873E1E" w:rsidRDefault="004D7078" w:rsidP="003C5810">
      <w:pPr>
        <w:pStyle w:val="WP2L4"/>
        <w:rPr>
          <w:rFonts w:eastAsia="Calibri"/>
          <w:szCs w:val="24"/>
        </w:rPr>
      </w:pPr>
      <w:bookmarkStart w:id="2942" w:name="_Ref4217325"/>
      <w:r w:rsidRPr="00873E1E">
        <w:rPr>
          <w:rFonts w:eastAsia="Calibri"/>
          <w:szCs w:val="24"/>
        </w:rPr>
        <w:t xml:space="preserve">Seller’s compliance with its obligations in </w:t>
      </w:r>
      <w:r w:rsidRPr="00873E1E">
        <w:rPr>
          <w:rFonts w:eastAsia="Calibri"/>
          <w:szCs w:val="24"/>
          <w:u w:val="single"/>
        </w:rPr>
        <w:fldChar w:fldCharType="begin"/>
      </w:r>
      <w:r w:rsidRPr="00873E1E">
        <w:rPr>
          <w:rFonts w:eastAsia="Calibri"/>
          <w:szCs w:val="24"/>
          <w:u w:val="single"/>
        </w:rPr>
        <w:instrText xml:space="preserve"> REF _REF455069198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25.2(a)</w:t>
      </w:r>
      <w:r w:rsidRPr="00873E1E">
        <w:rPr>
          <w:rFonts w:eastAsia="Calibri"/>
          <w:szCs w:val="24"/>
          <w:u w:val="single"/>
        </w:rPr>
        <w:fldChar w:fldCharType="end"/>
      </w:r>
      <w:r w:rsidRPr="00873E1E">
        <w:rPr>
          <w:rFonts w:eastAsia="Calibri"/>
          <w:szCs w:val="24"/>
        </w:rPr>
        <w:t xml:space="preserve"> shall be a condition precedent to Seller’s receipt of any payment under this </w:t>
      </w:r>
      <w:r w:rsidRPr="00873E1E">
        <w:rPr>
          <w:rFonts w:eastAsia="Calibri"/>
          <w:szCs w:val="24"/>
          <w:u w:val="single"/>
        </w:rPr>
        <w:fldChar w:fldCharType="begin"/>
      </w:r>
      <w:r w:rsidRPr="00873E1E">
        <w:rPr>
          <w:rFonts w:eastAsia="Calibri"/>
          <w:szCs w:val="24"/>
          <w:u w:val="single"/>
        </w:rPr>
        <w:instrText xml:space="preserve"> REF _Ref4217319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25.2(b)</w:t>
      </w:r>
      <w:r w:rsidRPr="00873E1E">
        <w:rPr>
          <w:rFonts w:eastAsia="Calibri"/>
          <w:szCs w:val="24"/>
          <w:u w:val="single"/>
        </w:rPr>
        <w:fldChar w:fldCharType="end"/>
      </w:r>
      <w:r w:rsidR="00325D11" w:rsidRPr="00873E1E">
        <w:rPr>
          <w:rFonts w:eastAsia="Calibri"/>
          <w:szCs w:val="24"/>
        </w:rPr>
        <w:t>.  B</w:t>
      </w:r>
      <w:r w:rsidRPr="00873E1E">
        <w:rPr>
          <w:rFonts w:eastAsia="Calibri"/>
          <w:szCs w:val="24"/>
        </w:rPr>
        <w:t>uyer shall make such payment to Seller within ten</w:t>
      </w:r>
      <w:r w:rsidR="000F6CAA" w:rsidRPr="00873E1E">
        <w:rPr>
          <w:rFonts w:eastAsia="Calibri"/>
          <w:szCs w:val="24"/>
        </w:rPr>
        <w:t> </w:t>
      </w:r>
      <w:r w:rsidRPr="00873E1E">
        <w:rPr>
          <w:rFonts w:eastAsia="Calibri"/>
          <w:szCs w:val="24"/>
        </w:rPr>
        <w:t>(10) Business Days after such compliance (and Buyer being able to calculate and provide to Seller a calculation of the sum above) to an account designated by Seller in writing.</w:t>
      </w:r>
      <w:bookmarkEnd w:id="2942"/>
    </w:p>
    <w:p w14:paraId="120F840F" w14:textId="77777777" w:rsidR="004D7078" w:rsidRPr="00873E1E" w:rsidRDefault="004D7078" w:rsidP="007E5094">
      <w:pPr>
        <w:pStyle w:val="WP2L3"/>
        <w:rPr>
          <w:rFonts w:eastAsia="Calibri"/>
        </w:rPr>
      </w:pPr>
      <w:bookmarkStart w:id="2943" w:name="_Ref4217326"/>
      <w:r w:rsidRPr="00873E1E">
        <w:rPr>
          <w:rFonts w:eastAsia="Calibri"/>
          <w:szCs w:val="24"/>
        </w:rPr>
        <w:t>SELLER SHALL HAVE NO RIGHT, AND HEREBY WAIVES ANY AND ALL RIGHTS, TO TERMINATE THIS AGREEMENT OR ANY ANCILLARY AGREEMENT AFTER THE SUBSTANTIAL COMPLETION PAYMENT DATE.</w:t>
      </w:r>
      <w:bookmarkEnd w:id="2943"/>
    </w:p>
    <w:p w14:paraId="7849EF8A" w14:textId="77777777" w:rsidR="004D7078" w:rsidRPr="00873E1E" w:rsidRDefault="004D7078" w:rsidP="00062C1D">
      <w:pPr>
        <w:pStyle w:val="WP2L2"/>
        <w:keepNext/>
      </w:pPr>
      <w:bookmarkStart w:id="2944" w:name="_Ref455071190"/>
      <w:bookmarkStart w:id="2945" w:name="_Toc33799351"/>
      <w:bookmarkStart w:id="2946" w:name="_Toc66116269"/>
      <w:bookmarkStart w:id="2947" w:name="_Toc78886868"/>
      <w:r w:rsidRPr="00873E1E">
        <w:rPr>
          <w:rFonts w:eastAsia="Calibri"/>
          <w:b/>
          <w:szCs w:val="24"/>
        </w:rPr>
        <w:t>Effect of Buyer’s Termination for Cause Prior to Closing</w:t>
      </w:r>
      <w:r w:rsidRPr="00873E1E">
        <w:rPr>
          <w:rFonts w:eastAsia="Calibri"/>
          <w:szCs w:val="24"/>
        </w:rPr>
        <w:t>.</w:t>
      </w:r>
      <w:bookmarkEnd w:id="2944"/>
      <w:bookmarkEnd w:id="2945"/>
      <w:bookmarkEnd w:id="2946"/>
      <w:bookmarkEnd w:id="2947"/>
    </w:p>
    <w:p w14:paraId="477774E6" w14:textId="3B13A584" w:rsidR="004D7078" w:rsidRPr="00873E1E" w:rsidRDefault="004B52E7" w:rsidP="007E5094">
      <w:pPr>
        <w:pStyle w:val="WP2L3"/>
      </w:pPr>
      <w:bookmarkStart w:id="2948" w:name="_Ref455919658"/>
      <w:r w:rsidRPr="00873E1E">
        <w:rPr>
          <w:rFonts w:eastAsia="Calibri"/>
          <w:szCs w:val="24"/>
        </w:rPr>
        <w:t xml:space="preserve">If Seller terminates this Agreement prior to the Closing pursuant to </w:t>
      </w:r>
      <w:r w:rsidRPr="00873E1E">
        <w:rPr>
          <w:rFonts w:eastAsia="Calibri"/>
          <w:szCs w:val="24"/>
          <w:u w:val="single"/>
        </w:rPr>
        <w:fldChar w:fldCharType="begin"/>
      </w:r>
      <w:r w:rsidRPr="00873E1E">
        <w:rPr>
          <w:rFonts w:eastAsia="Calibri"/>
          <w:szCs w:val="24"/>
          <w:u w:val="single"/>
        </w:rPr>
        <w:instrText xml:space="preserve"> REF _Ref508230510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25.1(k)</w:t>
      </w:r>
      <w:r w:rsidRPr="00873E1E">
        <w:rPr>
          <w:rFonts w:eastAsia="Calibri"/>
          <w:szCs w:val="24"/>
          <w:u w:val="single"/>
        </w:rPr>
        <w:fldChar w:fldCharType="end"/>
      </w:r>
      <w:r w:rsidRPr="00873E1E">
        <w:rPr>
          <w:szCs w:val="24"/>
        </w:rPr>
        <w:t xml:space="preserve"> (Title Cure Cap)</w:t>
      </w:r>
      <w:r w:rsidRPr="00873E1E">
        <w:rPr>
          <w:rFonts w:eastAsia="Calibri"/>
          <w:szCs w:val="24"/>
        </w:rPr>
        <w:t xml:space="preserve"> or </w:t>
      </w:r>
      <w:r w:rsidR="004D7078" w:rsidRPr="00873E1E">
        <w:rPr>
          <w:rFonts w:eastAsia="Calibri"/>
          <w:szCs w:val="24"/>
        </w:rPr>
        <w:t xml:space="preserve">Buyer terminates this Agreement prior to the Closing pursuant to </w:t>
      </w:r>
      <w:r w:rsidR="0074315E" w:rsidRPr="00873E1E">
        <w:rPr>
          <w:rFonts w:eastAsia="Calibri"/>
          <w:szCs w:val="24"/>
          <w:u w:val="single"/>
        </w:rPr>
        <w:fldChar w:fldCharType="begin"/>
      </w:r>
      <w:r w:rsidR="0074315E" w:rsidRPr="00873E1E">
        <w:rPr>
          <w:rFonts w:eastAsia="Calibri"/>
          <w:szCs w:val="24"/>
          <w:u w:val="single"/>
        </w:rPr>
        <w:instrText xml:space="preserve"> REF _Ref446923662 \r \h  \* MERGEFORMAT </w:instrText>
      </w:r>
      <w:r w:rsidR="0074315E" w:rsidRPr="00873E1E">
        <w:rPr>
          <w:rFonts w:eastAsia="Calibri"/>
          <w:szCs w:val="24"/>
          <w:u w:val="single"/>
        </w:rPr>
      </w:r>
      <w:r w:rsidR="0074315E" w:rsidRPr="00873E1E">
        <w:rPr>
          <w:rFonts w:eastAsia="Calibri"/>
          <w:szCs w:val="24"/>
          <w:u w:val="single"/>
        </w:rPr>
        <w:fldChar w:fldCharType="separate"/>
      </w:r>
      <w:r w:rsidR="00C1617A">
        <w:rPr>
          <w:rFonts w:eastAsia="Calibri"/>
          <w:szCs w:val="24"/>
          <w:u w:val="single"/>
        </w:rPr>
        <w:t>Section 25.1(</w:t>
      </w:r>
      <w:r w:rsidR="007175EA">
        <w:rPr>
          <w:rFonts w:eastAsia="Calibri"/>
          <w:szCs w:val="24"/>
          <w:u w:val="single"/>
        </w:rPr>
        <w:t>c</w:t>
      </w:r>
      <w:r w:rsidR="00C1617A">
        <w:rPr>
          <w:rFonts w:eastAsia="Calibri"/>
          <w:szCs w:val="24"/>
          <w:u w:val="single"/>
        </w:rPr>
        <w:t>)</w:t>
      </w:r>
      <w:r w:rsidR="0074315E" w:rsidRPr="00873E1E">
        <w:rPr>
          <w:rFonts w:eastAsia="Calibri"/>
          <w:szCs w:val="24"/>
          <w:u w:val="single"/>
        </w:rPr>
        <w:fldChar w:fldCharType="end"/>
      </w:r>
      <w:r w:rsidR="0074315E" w:rsidRPr="00873E1E">
        <w:rPr>
          <w:rFonts w:eastAsia="Calibri"/>
          <w:szCs w:val="24"/>
        </w:rPr>
        <w:t xml:space="preserve"> (</w:t>
      </w:r>
      <w:r w:rsidR="00405450" w:rsidRPr="00873E1E">
        <w:rPr>
          <w:rFonts w:eastAsia="Calibri"/>
          <w:szCs w:val="24"/>
        </w:rPr>
        <w:t>Substantial Completion Delay</w:t>
      </w:r>
      <w:r w:rsidR="0074315E" w:rsidRPr="00873E1E">
        <w:rPr>
          <w:rFonts w:eastAsia="Calibri"/>
          <w:szCs w:val="24"/>
        </w:rPr>
        <w:t xml:space="preserve">), </w:t>
      </w:r>
      <w:r w:rsidR="004D7078" w:rsidRPr="00873E1E">
        <w:rPr>
          <w:rFonts w:eastAsia="Calibri"/>
          <w:szCs w:val="24"/>
          <w:u w:val="single"/>
        </w:rPr>
        <w:fldChar w:fldCharType="begin"/>
      </w:r>
      <w:r w:rsidR="004D7078" w:rsidRPr="00873E1E">
        <w:rPr>
          <w:rFonts w:eastAsia="Calibri"/>
          <w:szCs w:val="24"/>
          <w:u w:val="single"/>
        </w:rPr>
        <w:instrText xml:space="preserve"> REF _Ref455070382 \r \h\*MERGEFORMAT </w:instrText>
      </w:r>
      <w:r w:rsidR="004D7078" w:rsidRPr="00873E1E">
        <w:rPr>
          <w:rFonts w:eastAsia="Calibri"/>
          <w:szCs w:val="24"/>
          <w:u w:val="single"/>
        </w:rPr>
      </w:r>
      <w:r w:rsidR="004D7078" w:rsidRPr="00873E1E">
        <w:rPr>
          <w:rFonts w:eastAsia="Calibri"/>
          <w:szCs w:val="24"/>
          <w:u w:val="single"/>
        </w:rPr>
        <w:fldChar w:fldCharType="separate"/>
      </w:r>
      <w:r w:rsidR="00C1617A">
        <w:rPr>
          <w:rFonts w:eastAsia="Calibri"/>
          <w:szCs w:val="24"/>
          <w:u w:val="single"/>
        </w:rPr>
        <w:t>Section 25.1(e)</w:t>
      </w:r>
      <w:r w:rsidR="004D7078" w:rsidRPr="00873E1E">
        <w:rPr>
          <w:rFonts w:eastAsia="Calibri"/>
          <w:szCs w:val="24"/>
          <w:u w:val="single"/>
        </w:rPr>
        <w:fldChar w:fldCharType="end"/>
      </w:r>
      <w:r w:rsidR="004D7078" w:rsidRPr="00873E1E">
        <w:rPr>
          <w:rFonts w:eastAsia="Calibri"/>
          <w:szCs w:val="24"/>
        </w:rPr>
        <w:t xml:space="preserve"> (Seller Breach), </w:t>
      </w:r>
      <w:r w:rsidR="00AC0166" w:rsidRPr="00253200">
        <w:rPr>
          <w:rFonts w:eastAsia="Calibri"/>
          <w:szCs w:val="24"/>
          <w:u w:val="single"/>
        </w:rPr>
        <w:fldChar w:fldCharType="begin"/>
      </w:r>
      <w:r w:rsidR="00AC0166" w:rsidRPr="00253200">
        <w:rPr>
          <w:rFonts w:eastAsia="Calibri"/>
          <w:szCs w:val="24"/>
          <w:u w:val="single"/>
        </w:rPr>
        <w:instrText xml:space="preserve"> REF _Ref456549419 \w \h  \* MERGEFORMAT </w:instrText>
      </w:r>
      <w:r w:rsidR="00AC0166" w:rsidRPr="00253200">
        <w:rPr>
          <w:rFonts w:eastAsia="Calibri"/>
          <w:szCs w:val="24"/>
          <w:u w:val="single"/>
        </w:rPr>
      </w:r>
      <w:r w:rsidR="00AC0166" w:rsidRPr="00253200">
        <w:rPr>
          <w:rFonts w:eastAsia="Calibri"/>
          <w:szCs w:val="24"/>
          <w:u w:val="single"/>
        </w:rPr>
        <w:fldChar w:fldCharType="separate"/>
      </w:r>
      <w:r w:rsidR="00AC0166">
        <w:rPr>
          <w:rFonts w:eastAsia="Calibri"/>
          <w:szCs w:val="24"/>
          <w:u w:val="single"/>
          <w:cs/>
        </w:rPr>
        <w:t>‎</w:t>
      </w:r>
      <w:r w:rsidR="00AC0166">
        <w:rPr>
          <w:rFonts w:eastAsia="Calibri"/>
          <w:szCs w:val="24"/>
          <w:u w:val="single"/>
        </w:rPr>
        <w:t>Section 25.1(f)</w:t>
      </w:r>
      <w:r w:rsidR="00AC0166" w:rsidRPr="00253200">
        <w:rPr>
          <w:rFonts w:eastAsia="Calibri"/>
          <w:szCs w:val="24"/>
          <w:u w:val="single"/>
        </w:rPr>
        <w:fldChar w:fldCharType="end"/>
      </w:r>
      <w:r w:rsidR="00AC0166" w:rsidRPr="00873E1E">
        <w:rPr>
          <w:rFonts w:eastAsia="Calibri"/>
          <w:szCs w:val="24"/>
        </w:rPr>
        <w:t xml:space="preserve"> </w:t>
      </w:r>
      <w:r w:rsidR="00AC0166">
        <w:rPr>
          <w:rFonts w:eastAsia="Calibri"/>
          <w:szCs w:val="24"/>
        </w:rPr>
        <w:t xml:space="preserve"> </w:t>
      </w:r>
      <w:r w:rsidR="004D7078" w:rsidRPr="00AC0166">
        <w:rPr>
          <w:rFonts w:eastAsia="Calibri"/>
          <w:szCs w:val="24"/>
        </w:rPr>
        <w:t>(Seller or Seller Parent</w:t>
      </w:r>
      <w:r w:rsidR="004D7078" w:rsidRPr="00873E1E">
        <w:rPr>
          <w:rFonts w:eastAsia="Calibri"/>
          <w:szCs w:val="24"/>
        </w:rPr>
        <w:t xml:space="preserve"> Guarantor Bankruptcy), </w:t>
      </w:r>
      <w:r w:rsidR="004D7078" w:rsidRPr="00873E1E">
        <w:rPr>
          <w:rFonts w:eastAsia="Calibri"/>
          <w:szCs w:val="24"/>
          <w:u w:val="single"/>
        </w:rPr>
        <w:fldChar w:fldCharType="begin"/>
      </w:r>
      <w:r w:rsidR="004D7078" w:rsidRPr="00873E1E">
        <w:rPr>
          <w:rFonts w:eastAsia="Calibri"/>
          <w:szCs w:val="24"/>
          <w:u w:val="single"/>
        </w:rPr>
        <w:instrText xml:space="preserve"> REF _Ref472406561 \r \h  \* MERGEFORMAT </w:instrText>
      </w:r>
      <w:r w:rsidR="004D7078" w:rsidRPr="00873E1E">
        <w:rPr>
          <w:rFonts w:eastAsia="Calibri"/>
          <w:szCs w:val="24"/>
          <w:u w:val="single"/>
        </w:rPr>
      </w:r>
      <w:r w:rsidR="004D7078" w:rsidRPr="00873E1E">
        <w:rPr>
          <w:rFonts w:eastAsia="Calibri"/>
          <w:szCs w:val="24"/>
          <w:u w:val="single"/>
        </w:rPr>
        <w:fldChar w:fldCharType="separate"/>
      </w:r>
      <w:r w:rsidR="00C1617A">
        <w:rPr>
          <w:rFonts w:eastAsia="Calibri"/>
          <w:szCs w:val="24"/>
          <w:u w:val="single"/>
        </w:rPr>
        <w:t>Section 25.1(h)</w:t>
      </w:r>
      <w:r w:rsidR="004D7078" w:rsidRPr="00873E1E">
        <w:rPr>
          <w:rFonts w:eastAsia="Calibri"/>
          <w:szCs w:val="24"/>
          <w:u w:val="single"/>
        </w:rPr>
        <w:fldChar w:fldCharType="end"/>
      </w:r>
      <w:r w:rsidR="004D7078" w:rsidRPr="00873E1E">
        <w:rPr>
          <w:rFonts w:eastAsia="Calibri"/>
          <w:szCs w:val="24"/>
        </w:rPr>
        <w:t xml:space="preserve"> (Credit Support), </w:t>
      </w:r>
      <w:r w:rsidR="004D7078" w:rsidRPr="00873E1E">
        <w:rPr>
          <w:rFonts w:eastAsia="Calibri"/>
          <w:szCs w:val="24"/>
          <w:u w:val="single"/>
        </w:rPr>
        <w:fldChar w:fldCharType="begin"/>
      </w:r>
      <w:r w:rsidR="004D7078" w:rsidRPr="00873E1E">
        <w:rPr>
          <w:rFonts w:eastAsia="Calibri"/>
          <w:szCs w:val="24"/>
          <w:u w:val="single"/>
        </w:rPr>
        <w:instrText xml:space="preserve"> REF _Ref507084953 \w \h  \* MERGEFORMAT </w:instrText>
      </w:r>
      <w:r w:rsidR="004D7078" w:rsidRPr="00873E1E">
        <w:rPr>
          <w:rFonts w:eastAsia="Calibri"/>
          <w:szCs w:val="24"/>
          <w:u w:val="single"/>
        </w:rPr>
      </w:r>
      <w:r w:rsidR="004D7078" w:rsidRPr="00873E1E">
        <w:rPr>
          <w:rFonts w:eastAsia="Calibri"/>
          <w:szCs w:val="24"/>
          <w:u w:val="single"/>
        </w:rPr>
        <w:fldChar w:fldCharType="separate"/>
      </w:r>
      <w:r w:rsidR="00C1617A">
        <w:rPr>
          <w:rFonts w:eastAsia="Calibri"/>
          <w:szCs w:val="24"/>
          <w:u w:val="single"/>
        </w:rPr>
        <w:t>Section 25.1(i)</w:t>
      </w:r>
      <w:r w:rsidR="004D7078" w:rsidRPr="00873E1E">
        <w:rPr>
          <w:rFonts w:eastAsia="Calibri"/>
          <w:szCs w:val="24"/>
          <w:u w:val="single"/>
        </w:rPr>
        <w:fldChar w:fldCharType="end"/>
      </w:r>
      <w:r w:rsidR="004D7078" w:rsidRPr="00873E1E">
        <w:rPr>
          <w:rFonts w:eastAsia="Calibri"/>
          <w:szCs w:val="24"/>
        </w:rPr>
        <w:t xml:space="preserve"> (Seller Payment Default), or </w:t>
      </w:r>
      <w:r w:rsidR="004D7078" w:rsidRPr="00873E1E">
        <w:rPr>
          <w:rFonts w:eastAsia="Calibri"/>
          <w:szCs w:val="24"/>
          <w:u w:val="single"/>
        </w:rPr>
        <w:fldChar w:fldCharType="begin"/>
      </w:r>
      <w:r w:rsidR="004D7078" w:rsidRPr="00873E1E">
        <w:rPr>
          <w:rFonts w:eastAsia="Calibri"/>
          <w:szCs w:val="24"/>
          <w:u w:val="single"/>
        </w:rPr>
        <w:instrText xml:space="preserve"> REF _Ref508230550 \w \h  \* MERGEFORMAT </w:instrText>
      </w:r>
      <w:r w:rsidR="004D7078" w:rsidRPr="00873E1E">
        <w:rPr>
          <w:rFonts w:eastAsia="Calibri"/>
          <w:szCs w:val="24"/>
          <w:u w:val="single"/>
        </w:rPr>
      </w:r>
      <w:r w:rsidR="004D7078" w:rsidRPr="00873E1E">
        <w:rPr>
          <w:rFonts w:eastAsia="Calibri"/>
          <w:szCs w:val="24"/>
          <w:u w:val="single"/>
        </w:rPr>
        <w:fldChar w:fldCharType="separate"/>
      </w:r>
      <w:r w:rsidR="00C1617A">
        <w:rPr>
          <w:rFonts w:eastAsia="Calibri"/>
          <w:szCs w:val="24"/>
          <w:u w:val="single"/>
        </w:rPr>
        <w:t>Section 25.1(l)</w:t>
      </w:r>
      <w:r w:rsidR="004D7078" w:rsidRPr="00873E1E">
        <w:rPr>
          <w:rFonts w:eastAsia="Calibri"/>
          <w:szCs w:val="24"/>
          <w:u w:val="single"/>
        </w:rPr>
        <w:fldChar w:fldCharType="end"/>
      </w:r>
      <w:r w:rsidR="004D7078" w:rsidRPr="00873E1E">
        <w:rPr>
          <w:rFonts w:eastAsia="Calibri"/>
          <w:szCs w:val="24"/>
        </w:rPr>
        <w:t xml:space="preserve"> (Seller Change of Control) </w:t>
      </w:r>
      <w:r w:rsidR="004D7078" w:rsidRPr="00873E1E">
        <w:rPr>
          <w:rFonts w:eastAsia="Calibri"/>
          <w:b/>
          <w:i/>
          <w:szCs w:val="24"/>
        </w:rPr>
        <w:t>[Reserved]</w:t>
      </w:r>
      <w:r w:rsidR="004D7078" w:rsidRPr="00873E1E">
        <w:rPr>
          <w:rFonts w:eastAsia="Calibri"/>
          <w:szCs w:val="24"/>
        </w:rPr>
        <w:t>, Seller shall pay to Buyer an amount equal to</w:t>
      </w:r>
      <w:r w:rsidR="000F6CAA" w:rsidRPr="00873E1E">
        <w:rPr>
          <w:rFonts w:eastAsia="Calibri"/>
          <w:szCs w:val="24"/>
        </w:rPr>
        <w:t xml:space="preserve"> </w:t>
      </w:r>
      <w:r w:rsidR="004D7078" w:rsidRPr="00873E1E">
        <w:rPr>
          <w:rFonts w:eastAsia="Calibri"/>
          <w:szCs w:val="24"/>
        </w:rPr>
        <w:t>(</w:t>
      </w:r>
      <w:r w:rsidR="000F6CAA" w:rsidRPr="00873E1E">
        <w:rPr>
          <w:rFonts w:eastAsia="Calibri"/>
          <w:szCs w:val="24"/>
        </w:rPr>
        <w:t>A</w:t>
      </w:r>
      <w:r w:rsidR="004D7078" w:rsidRPr="00873E1E">
        <w:rPr>
          <w:rFonts w:eastAsia="Calibri"/>
          <w:szCs w:val="24"/>
        </w:rPr>
        <w:t>)</w:t>
      </w:r>
      <w:r w:rsidR="000F6CAA" w:rsidRPr="00873E1E">
        <w:rPr>
          <w:rFonts w:eastAsia="Calibri"/>
          <w:szCs w:val="24"/>
        </w:rPr>
        <w:t> </w:t>
      </w:r>
      <w:r w:rsidR="00C02CBB" w:rsidRPr="00873E1E">
        <w:rPr>
          <w:rFonts w:eastAsia="Calibri"/>
          <w:szCs w:val="24"/>
        </w:rPr>
        <w:t xml:space="preserve">if the termination is prior to FNTP, </w:t>
      </w:r>
      <w:r w:rsidR="003D24E8" w:rsidRPr="00873E1E">
        <w:rPr>
          <w:rFonts w:eastAsia="Calibri"/>
          <w:szCs w:val="24"/>
        </w:rPr>
        <w:t>the Effective Date Credit Support</w:t>
      </w:r>
      <w:r w:rsidR="00D66083">
        <w:rPr>
          <w:rFonts w:eastAsia="Calibri"/>
          <w:szCs w:val="24"/>
        </w:rPr>
        <w:t xml:space="preserve"> Amount</w:t>
      </w:r>
      <w:r w:rsidR="00C02CBB" w:rsidRPr="00873E1E">
        <w:rPr>
          <w:rFonts w:eastAsia="Calibri"/>
          <w:szCs w:val="24"/>
        </w:rPr>
        <w:t xml:space="preserve">, or, if the termination is on or after FNTP, </w:t>
      </w:r>
      <w:r w:rsidR="004D7078" w:rsidRPr="00873E1E">
        <w:rPr>
          <w:rFonts w:eastAsia="Calibri"/>
          <w:szCs w:val="24"/>
        </w:rPr>
        <w:t>[●] Million Dollars ($[●])</w:t>
      </w:r>
      <w:bookmarkStart w:id="2949" w:name="_Ref4217461"/>
      <w:r w:rsidR="004D7078" w:rsidRPr="000E4744">
        <w:rPr>
          <w:rStyle w:val="FootnoteReference"/>
          <w:rFonts w:eastAsia="Calibri"/>
        </w:rPr>
        <w:footnoteReference w:id="91"/>
      </w:r>
      <w:bookmarkEnd w:id="2949"/>
      <w:r w:rsidR="004D7078" w:rsidRPr="00873E1E">
        <w:rPr>
          <w:rFonts w:eastAsia="Calibri"/>
          <w:szCs w:val="24"/>
        </w:rPr>
        <w:t xml:space="preserve"> </w:t>
      </w:r>
      <w:r w:rsidRPr="00873E1E">
        <w:rPr>
          <w:rFonts w:eastAsia="Calibri"/>
          <w:szCs w:val="24"/>
          <w:u w:val="single"/>
        </w:rPr>
        <w:t>less</w:t>
      </w:r>
      <w:r w:rsidRPr="00873E1E">
        <w:rPr>
          <w:rFonts w:eastAsia="Calibri"/>
          <w:szCs w:val="24"/>
        </w:rPr>
        <w:t xml:space="preserve"> (B) </w:t>
      </w:r>
      <w:r w:rsidRPr="00873E1E">
        <w:rPr>
          <w:rFonts w:eastAsia="Calibri"/>
        </w:rPr>
        <w:t>all liquidated damages (if any) previously paid by Seller to Buyer under this Agreemen</w:t>
      </w:r>
      <w:r w:rsidRPr="00873E1E">
        <w:rPr>
          <w:rFonts w:eastAsia="Calibri"/>
          <w:szCs w:val="24"/>
        </w:rPr>
        <w:t xml:space="preserve">t </w:t>
      </w:r>
      <w:r w:rsidR="004D7078" w:rsidRPr="00873E1E">
        <w:rPr>
          <w:rFonts w:eastAsia="Calibri"/>
          <w:szCs w:val="24"/>
          <w:u w:val="single"/>
        </w:rPr>
        <w:t>plus</w:t>
      </w:r>
      <w:r w:rsidR="004D7078" w:rsidRPr="00873E1E">
        <w:rPr>
          <w:rFonts w:eastAsia="Calibri"/>
          <w:szCs w:val="24"/>
        </w:rPr>
        <w:t xml:space="preserve"> (</w:t>
      </w:r>
      <w:r w:rsidRPr="00873E1E">
        <w:rPr>
          <w:rFonts w:eastAsia="Calibri"/>
          <w:szCs w:val="24"/>
        </w:rPr>
        <w:t>C</w:t>
      </w:r>
      <w:r w:rsidR="004D7078" w:rsidRPr="00873E1E">
        <w:rPr>
          <w:rFonts w:eastAsia="Calibri"/>
          <w:szCs w:val="24"/>
        </w:rPr>
        <w:t>)</w:t>
      </w:r>
      <w:r w:rsidRPr="00873E1E">
        <w:rPr>
          <w:rFonts w:eastAsia="Calibri"/>
          <w:szCs w:val="24"/>
        </w:rPr>
        <w:t xml:space="preserve"> </w:t>
      </w:r>
      <w:r w:rsidR="004D7078" w:rsidRPr="00873E1E">
        <w:rPr>
          <w:rFonts w:eastAsia="Calibri"/>
          <w:szCs w:val="24"/>
        </w:rPr>
        <w:t xml:space="preserve">all </w:t>
      </w:r>
      <w:r w:rsidRPr="00873E1E">
        <w:rPr>
          <w:rFonts w:eastAsia="Calibri"/>
        </w:rPr>
        <w:t>Losses related to Third Party Claims</w:t>
      </w:r>
      <w:r w:rsidRPr="00873E1E">
        <w:rPr>
          <w:rFonts w:eastAsia="Calibri"/>
          <w:szCs w:val="24"/>
        </w:rPr>
        <w:t xml:space="preserve"> </w:t>
      </w:r>
      <w:r w:rsidR="004D7078" w:rsidRPr="00873E1E">
        <w:rPr>
          <w:rFonts w:eastAsia="Calibri"/>
          <w:szCs w:val="24"/>
        </w:rPr>
        <w:t xml:space="preserve">due Buyer by Seller under this Agreement or any Ancillary Agreement to the account designated by Buyer in the termination notice delivered pursuant to </w:t>
      </w:r>
      <w:r w:rsidR="004D7078" w:rsidRPr="00873E1E">
        <w:rPr>
          <w:rFonts w:eastAsia="Calibri"/>
          <w:szCs w:val="24"/>
          <w:u w:val="single"/>
        </w:rPr>
        <w:fldChar w:fldCharType="begin"/>
      </w:r>
      <w:r w:rsidR="004D7078" w:rsidRPr="00873E1E">
        <w:rPr>
          <w:rFonts w:eastAsia="Calibri"/>
          <w:szCs w:val="24"/>
          <w:u w:val="single"/>
        </w:rPr>
        <w:instrText xml:space="preserve"> REF _Ref38961320 \r \h\*MERGEFORMAT </w:instrText>
      </w:r>
      <w:r w:rsidR="004D7078" w:rsidRPr="00873E1E">
        <w:rPr>
          <w:rFonts w:eastAsia="Calibri"/>
          <w:szCs w:val="24"/>
          <w:u w:val="single"/>
        </w:rPr>
      </w:r>
      <w:r w:rsidR="004D7078" w:rsidRPr="00873E1E">
        <w:rPr>
          <w:rFonts w:eastAsia="Calibri"/>
          <w:szCs w:val="24"/>
          <w:u w:val="single"/>
        </w:rPr>
        <w:fldChar w:fldCharType="separate"/>
      </w:r>
      <w:r w:rsidR="00C1617A">
        <w:rPr>
          <w:rFonts w:eastAsia="Calibri"/>
          <w:szCs w:val="24"/>
          <w:u w:val="single"/>
        </w:rPr>
        <w:t>Section 25.1</w:t>
      </w:r>
      <w:r w:rsidR="004D7078" w:rsidRPr="00873E1E">
        <w:rPr>
          <w:rFonts w:eastAsia="Calibri"/>
          <w:szCs w:val="24"/>
          <w:u w:val="single"/>
        </w:rPr>
        <w:fldChar w:fldCharType="end"/>
      </w:r>
      <w:r w:rsidR="004D7078" w:rsidRPr="00873E1E">
        <w:rPr>
          <w:rFonts w:eastAsia="Calibri"/>
          <w:szCs w:val="24"/>
        </w:rPr>
        <w:t>.</w:t>
      </w:r>
      <w:bookmarkEnd w:id="2948"/>
    </w:p>
    <w:p w14:paraId="4CCC6775" w14:textId="3EB7DEFC" w:rsidR="004D7078" w:rsidRPr="00873E1E" w:rsidRDefault="004D7078" w:rsidP="007E5094">
      <w:pPr>
        <w:pStyle w:val="WP2L3"/>
      </w:pPr>
      <w:bookmarkStart w:id="2950" w:name="_Ref4217327"/>
      <w:r w:rsidRPr="00873E1E">
        <w:rPr>
          <w:rFonts w:eastAsia="Calibri"/>
        </w:rPr>
        <w:t xml:space="preserve">The Parties acknowledge and agree that </w:t>
      </w:r>
      <w:bookmarkStart w:id="2951" w:name="DocXTextRef689"/>
      <w:r w:rsidRPr="00873E1E">
        <w:rPr>
          <w:rFonts w:eastAsia="Calibri"/>
        </w:rPr>
        <w:t>(i)</w:t>
      </w:r>
      <w:bookmarkEnd w:id="2951"/>
      <w:r w:rsidR="000F6CAA" w:rsidRPr="00873E1E">
        <w:rPr>
          <w:rFonts w:eastAsia="Calibri"/>
        </w:rPr>
        <w:t> </w:t>
      </w:r>
      <w:r w:rsidRPr="00873E1E">
        <w:rPr>
          <w:rFonts w:eastAsia="Calibri"/>
        </w:rPr>
        <w:t xml:space="preserve">it is difficult or impossible to determine with precision the amount of damages that would or might be incurred by Buyer as a result of or arising out of </w:t>
      </w:r>
      <w:r w:rsidR="004B52E7" w:rsidRPr="00873E1E">
        <w:rPr>
          <w:rFonts w:eastAsia="Calibri"/>
          <w:szCs w:val="24"/>
        </w:rPr>
        <w:t xml:space="preserve">Seller’s termination of this Agreement prior to the Closing pursuant to </w:t>
      </w:r>
      <w:r w:rsidR="004B52E7" w:rsidRPr="00873E1E">
        <w:rPr>
          <w:rFonts w:eastAsia="Calibri"/>
          <w:szCs w:val="24"/>
          <w:u w:val="single"/>
        </w:rPr>
        <w:fldChar w:fldCharType="begin"/>
      </w:r>
      <w:r w:rsidR="004B52E7" w:rsidRPr="00873E1E">
        <w:rPr>
          <w:rFonts w:eastAsia="Calibri"/>
          <w:szCs w:val="24"/>
          <w:u w:val="single"/>
        </w:rPr>
        <w:instrText xml:space="preserve"> REF _Ref508230510 \w \h  \* MERGEFORMAT </w:instrText>
      </w:r>
      <w:r w:rsidR="004B52E7" w:rsidRPr="00873E1E">
        <w:rPr>
          <w:rFonts w:eastAsia="Calibri"/>
          <w:szCs w:val="24"/>
          <w:u w:val="single"/>
        </w:rPr>
      </w:r>
      <w:r w:rsidR="004B52E7" w:rsidRPr="00873E1E">
        <w:rPr>
          <w:rFonts w:eastAsia="Calibri"/>
          <w:szCs w:val="24"/>
          <w:u w:val="single"/>
        </w:rPr>
        <w:fldChar w:fldCharType="separate"/>
      </w:r>
      <w:r w:rsidR="00C1617A">
        <w:rPr>
          <w:rFonts w:eastAsia="Calibri"/>
          <w:szCs w:val="24"/>
          <w:u w:val="single"/>
        </w:rPr>
        <w:t>Section 25.1(k)</w:t>
      </w:r>
      <w:r w:rsidR="004B52E7" w:rsidRPr="00873E1E">
        <w:rPr>
          <w:rFonts w:eastAsia="Calibri"/>
          <w:szCs w:val="24"/>
          <w:u w:val="single"/>
        </w:rPr>
        <w:fldChar w:fldCharType="end"/>
      </w:r>
      <w:r w:rsidR="004B52E7" w:rsidRPr="00873E1E">
        <w:rPr>
          <w:szCs w:val="24"/>
        </w:rPr>
        <w:t xml:space="preserve"> (Title Cure Cap)</w:t>
      </w:r>
      <w:r w:rsidR="004B52E7" w:rsidRPr="00873E1E">
        <w:rPr>
          <w:rFonts w:eastAsia="Calibri"/>
          <w:szCs w:val="24"/>
        </w:rPr>
        <w:t xml:space="preserve"> or </w:t>
      </w:r>
      <w:r w:rsidRPr="00873E1E">
        <w:rPr>
          <w:rFonts w:eastAsia="Calibri"/>
        </w:rPr>
        <w:t xml:space="preserve">Buyer’s termination of this Agreement </w:t>
      </w:r>
      <w:r w:rsidR="004B52E7" w:rsidRPr="00873E1E">
        <w:rPr>
          <w:rFonts w:eastAsia="Calibri"/>
        </w:rPr>
        <w:t xml:space="preserve">prior to </w:t>
      </w:r>
      <w:r w:rsidR="00D47D53" w:rsidRPr="00873E1E">
        <w:rPr>
          <w:rFonts w:eastAsia="Calibri"/>
        </w:rPr>
        <w:t xml:space="preserve">the </w:t>
      </w:r>
      <w:r w:rsidR="004B52E7" w:rsidRPr="00873E1E">
        <w:rPr>
          <w:rFonts w:eastAsia="Calibri"/>
        </w:rPr>
        <w:t xml:space="preserve">Closing </w:t>
      </w:r>
      <w:r w:rsidRPr="00873E1E">
        <w:rPr>
          <w:rFonts w:eastAsia="Calibri"/>
        </w:rPr>
        <w:t xml:space="preserve">pursuant to </w:t>
      </w:r>
      <w:r w:rsidRPr="00873E1E">
        <w:rPr>
          <w:rFonts w:eastAsia="Calibri"/>
          <w:u w:val="single"/>
        </w:rPr>
        <w:fldChar w:fldCharType="begin"/>
      </w:r>
      <w:r w:rsidRPr="00873E1E">
        <w:rPr>
          <w:rFonts w:eastAsia="Calibri"/>
          <w:u w:val="single"/>
        </w:rPr>
        <w:instrText xml:space="preserve"> REF _Ref446923662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w:t>
      </w:r>
      <w:r w:rsidR="007E013B">
        <w:rPr>
          <w:rFonts w:eastAsia="Calibri"/>
          <w:u w:val="single"/>
        </w:rPr>
        <w:t>c</w:t>
      </w:r>
      <w:r w:rsidR="00C1617A">
        <w:rPr>
          <w:rFonts w:eastAsia="Calibri"/>
          <w:u w:val="single"/>
        </w:rPr>
        <w:t>)</w:t>
      </w:r>
      <w:r w:rsidRPr="00873E1E">
        <w:rPr>
          <w:rFonts w:eastAsia="Calibri"/>
          <w:u w:val="single"/>
        </w:rPr>
        <w:fldChar w:fldCharType="end"/>
      </w:r>
      <w:r w:rsidRPr="00873E1E">
        <w:rPr>
          <w:rFonts w:eastAsia="Calibri"/>
        </w:rPr>
        <w:t xml:space="preserve"> (</w:t>
      </w:r>
      <w:r w:rsidR="00405450" w:rsidRPr="00873E1E">
        <w:rPr>
          <w:rFonts w:eastAsia="Calibri"/>
        </w:rPr>
        <w:t>Substantial Completion Delay</w:t>
      </w:r>
      <w:r w:rsidRPr="00873E1E">
        <w:rPr>
          <w:rFonts w:eastAsia="Calibri"/>
        </w:rPr>
        <w:t>)</w:t>
      </w:r>
      <w:r w:rsidR="0074315E" w:rsidRPr="00873E1E">
        <w:rPr>
          <w:rFonts w:eastAsia="Calibri"/>
        </w:rPr>
        <w:t>,</w:t>
      </w:r>
      <w:r w:rsidRPr="00873E1E">
        <w:rPr>
          <w:rFonts w:eastAsia="Calibri"/>
        </w:rPr>
        <w:t xml:space="preserve"> </w:t>
      </w:r>
      <w:r w:rsidR="007E013B" w:rsidRPr="00253200">
        <w:rPr>
          <w:rFonts w:eastAsia="Calibri"/>
          <w:u w:val="single"/>
        </w:rPr>
        <w:fldChar w:fldCharType="begin"/>
      </w:r>
      <w:r w:rsidR="007E013B" w:rsidRPr="00253200">
        <w:rPr>
          <w:rFonts w:eastAsia="Calibri"/>
          <w:u w:val="single"/>
        </w:rPr>
        <w:instrText xml:space="preserve"> REF _Ref455070382 \r \h  \* MERGEFORMAT </w:instrText>
      </w:r>
      <w:r w:rsidR="007E013B" w:rsidRPr="00253200">
        <w:rPr>
          <w:rFonts w:eastAsia="Calibri"/>
          <w:u w:val="single"/>
        </w:rPr>
      </w:r>
      <w:r w:rsidR="007E013B" w:rsidRPr="00253200">
        <w:rPr>
          <w:rFonts w:eastAsia="Calibri"/>
          <w:u w:val="single"/>
        </w:rPr>
        <w:fldChar w:fldCharType="separate"/>
      </w:r>
      <w:r w:rsidR="007E013B">
        <w:rPr>
          <w:rFonts w:eastAsia="Calibri"/>
          <w:u w:val="single"/>
          <w:cs/>
        </w:rPr>
        <w:t>‎</w:t>
      </w:r>
      <w:r w:rsidR="007E013B">
        <w:rPr>
          <w:rFonts w:eastAsia="Calibri"/>
          <w:u w:val="single"/>
        </w:rPr>
        <w:t>Section 25.1(e)</w:t>
      </w:r>
      <w:r w:rsidR="007E013B" w:rsidRPr="00253200">
        <w:rPr>
          <w:rFonts w:eastAsia="Calibri"/>
          <w:u w:val="single"/>
        </w:rPr>
        <w:fldChar w:fldCharType="end"/>
      </w:r>
      <w:r w:rsidR="007E013B" w:rsidRPr="00253200">
        <w:rPr>
          <w:rFonts w:eastAsia="Calibri"/>
        </w:rPr>
        <w:t xml:space="preserve"> (Seller Breach),</w:t>
      </w:r>
      <w:r w:rsidRPr="00873E1E">
        <w:rPr>
          <w:rFonts w:eastAsia="Calibri"/>
        </w:rPr>
        <w:t xml:space="preserve"> </w:t>
      </w:r>
      <w:r w:rsidR="007E013B" w:rsidRPr="00253200">
        <w:rPr>
          <w:rFonts w:eastAsia="Calibri"/>
          <w:u w:val="single"/>
        </w:rPr>
        <w:fldChar w:fldCharType="begin"/>
      </w:r>
      <w:r w:rsidR="007E013B" w:rsidRPr="00253200">
        <w:rPr>
          <w:rFonts w:eastAsia="Calibri"/>
          <w:u w:val="single"/>
        </w:rPr>
        <w:instrText xml:space="preserve"> REF _Ref456549419 \r \h\*MERGEFORMAT </w:instrText>
      </w:r>
      <w:r w:rsidR="007E013B" w:rsidRPr="00253200">
        <w:rPr>
          <w:rFonts w:eastAsia="Calibri"/>
          <w:u w:val="single"/>
        </w:rPr>
      </w:r>
      <w:r w:rsidR="007E013B" w:rsidRPr="00253200">
        <w:rPr>
          <w:rFonts w:eastAsia="Calibri"/>
          <w:u w:val="single"/>
        </w:rPr>
        <w:fldChar w:fldCharType="separate"/>
      </w:r>
      <w:r w:rsidR="007E013B">
        <w:rPr>
          <w:rFonts w:eastAsia="Calibri"/>
          <w:u w:val="single"/>
          <w:cs/>
        </w:rPr>
        <w:t>‎</w:t>
      </w:r>
      <w:r w:rsidR="007E013B">
        <w:rPr>
          <w:rFonts w:eastAsia="Calibri"/>
          <w:u w:val="single"/>
        </w:rPr>
        <w:t>Section 25.1(f)</w:t>
      </w:r>
      <w:r w:rsidR="007E013B" w:rsidRPr="00253200">
        <w:rPr>
          <w:rFonts w:eastAsia="Calibri"/>
          <w:u w:val="single"/>
        </w:rPr>
        <w:fldChar w:fldCharType="end"/>
      </w:r>
      <w:r w:rsidR="007E013B" w:rsidRPr="00873E1E">
        <w:rPr>
          <w:rFonts w:eastAsia="Calibri"/>
        </w:rPr>
        <w:t xml:space="preserve"> </w:t>
      </w:r>
      <w:r w:rsidRPr="00873E1E">
        <w:rPr>
          <w:rFonts w:eastAsia="Calibri"/>
        </w:rPr>
        <w:t xml:space="preserve">(Seller or Seller Parent Guarantor Bankruptcy), </w:t>
      </w:r>
      <w:r w:rsidRPr="00873E1E">
        <w:rPr>
          <w:rFonts w:eastAsia="Calibri"/>
          <w:u w:val="single"/>
        </w:rPr>
        <w:fldChar w:fldCharType="begin"/>
      </w:r>
      <w:r w:rsidRPr="00873E1E">
        <w:rPr>
          <w:rFonts w:eastAsia="Calibri"/>
          <w:u w:val="single"/>
        </w:rPr>
        <w:instrText xml:space="preserve"> REF _Ref466383116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25.1(h)</w:t>
      </w:r>
      <w:r w:rsidRPr="00873E1E">
        <w:rPr>
          <w:rFonts w:eastAsia="Calibri"/>
          <w:u w:val="single"/>
        </w:rPr>
        <w:fldChar w:fldCharType="end"/>
      </w:r>
      <w:r w:rsidRPr="00873E1E">
        <w:rPr>
          <w:rFonts w:eastAsia="Calibri"/>
        </w:rPr>
        <w:t xml:space="preserve"> (Credit Support), </w:t>
      </w:r>
      <w:r w:rsidRPr="00873E1E">
        <w:rPr>
          <w:rFonts w:eastAsia="Calibri"/>
          <w:u w:val="single"/>
        </w:rPr>
        <w:fldChar w:fldCharType="begin"/>
      </w:r>
      <w:r w:rsidRPr="00873E1E">
        <w:rPr>
          <w:rFonts w:eastAsia="Calibri"/>
          <w:u w:val="single"/>
        </w:rPr>
        <w:instrText xml:space="preserve"> REF _Ref507084953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25.1(i)</w:t>
      </w:r>
      <w:r w:rsidRPr="00873E1E">
        <w:rPr>
          <w:rFonts w:eastAsia="Calibri"/>
          <w:u w:val="single"/>
        </w:rPr>
        <w:fldChar w:fldCharType="end"/>
      </w:r>
      <w:r w:rsidRPr="00873E1E">
        <w:rPr>
          <w:rFonts w:eastAsia="Calibri"/>
        </w:rPr>
        <w:t xml:space="preserve"> (Seller Payment Default), or </w:t>
      </w:r>
      <w:r w:rsidRPr="00873E1E">
        <w:rPr>
          <w:rFonts w:eastAsia="Calibri"/>
          <w:u w:val="single"/>
        </w:rPr>
        <w:fldChar w:fldCharType="begin"/>
      </w:r>
      <w:r w:rsidRPr="00873E1E">
        <w:rPr>
          <w:rFonts w:eastAsia="Calibri"/>
          <w:u w:val="single"/>
        </w:rPr>
        <w:instrText xml:space="preserve"> REF _Ref508230550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25.1(l)</w:t>
      </w:r>
      <w:r w:rsidRPr="00873E1E">
        <w:rPr>
          <w:rFonts w:eastAsia="Calibri"/>
          <w:u w:val="single"/>
        </w:rPr>
        <w:fldChar w:fldCharType="end"/>
      </w:r>
      <w:r w:rsidRPr="00873E1E">
        <w:rPr>
          <w:rFonts w:eastAsia="Calibri"/>
        </w:rPr>
        <w:t xml:space="preserve"> (Seller Change of Control), (ii)</w:t>
      </w:r>
      <w:r w:rsidR="000F6CAA" w:rsidRPr="00873E1E">
        <w:rPr>
          <w:rFonts w:eastAsia="Calibri"/>
        </w:rPr>
        <w:t> </w:t>
      </w:r>
      <w:r w:rsidRPr="00873E1E">
        <w:rPr>
          <w:rFonts w:eastAsia="Calibri"/>
        </w:rPr>
        <w:t>Buyer will be damaged as a result of such termination, (i</w:t>
      </w:r>
      <w:r w:rsidR="000F6CAA" w:rsidRPr="00873E1E">
        <w:rPr>
          <w:rFonts w:eastAsia="Calibri"/>
        </w:rPr>
        <w:t>i</w:t>
      </w:r>
      <w:r w:rsidRPr="00873E1E">
        <w:rPr>
          <w:rFonts w:eastAsia="Calibri"/>
        </w:rPr>
        <w:t>i)</w:t>
      </w:r>
      <w:r w:rsidR="000F6CAA" w:rsidRPr="00873E1E">
        <w:rPr>
          <w:rFonts w:eastAsia="Calibri"/>
        </w:rPr>
        <w:t> </w:t>
      </w:r>
      <w:r w:rsidRPr="00873E1E">
        <w:rPr>
          <w:rFonts w:eastAsia="Calibri"/>
        </w:rPr>
        <w:t>it would be impracticable or extremely difficult to fix the actual damages resulting therefrom, (</w:t>
      </w:r>
      <w:r w:rsidR="000F6CAA" w:rsidRPr="00873E1E">
        <w:rPr>
          <w:rFonts w:eastAsia="Calibri"/>
        </w:rPr>
        <w:t>iv</w:t>
      </w:r>
      <w:r w:rsidRPr="00873E1E">
        <w:rPr>
          <w:rFonts w:eastAsia="Calibri"/>
        </w:rPr>
        <w:t>)</w:t>
      </w:r>
      <w:r w:rsidR="000F6CAA" w:rsidRPr="00873E1E">
        <w:rPr>
          <w:rFonts w:eastAsia="Calibri"/>
        </w:rPr>
        <w:t> </w:t>
      </w:r>
      <w:r w:rsidRPr="00873E1E">
        <w:rPr>
          <w:rFonts w:eastAsia="Calibri"/>
        </w:rPr>
        <w:t xml:space="preserve">any sums that would be payable under this </w:t>
      </w:r>
      <w:r w:rsidRPr="00873E1E">
        <w:rPr>
          <w:rFonts w:eastAsia="Calibri"/>
          <w:u w:val="single"/>
        </w:rPr>
        <w:fldChar w:fldCharType="begin"/>
      </w:r>
      <w:r w:rsidRPr="00873E1E">
        <w:rPr>
          <w:rFonts w:eastAsia="Calibri"/>
          <w:u w:val="single"/>
        </w:rPr>
        <w:instrText xml:space="preserve"> REF _Ref455071190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25.3</w:t>
      </w:r>
      <w:r w:rsidRPr="00873E1E">
        <w:rPr>
          <w:rFonts w:eastAsia="Calibri"/>
          <w:u w:val="single"/>
        </w:rPr>
        <w:fldChar w:fldCharType="end"/>
      </w:r>
      <w:r w:rsidRPr="00873E1E">
        <w:rPr>
          <w:rFonts w:eastAsia="Calibri"/>
        </w:rPr>
        <w:t xml:space="preserve"> are </w:t>
      </w:r>
      <w:bookmarkStart w:id="2952" w:name="DocXTextRef690"/>
      <w:r w:rsidRPr="00873E1E">
        <w:rPr>
          <w:rFonts w:eastAsia="Calibri"/>
        </w:rPr>
        <w:t>(A)</w:t>
      </w:r>
      <w:bookmarkEnd w:id="2952"/>
      <w:r w:rsidRPr="00873E1E">
        <w:rPr>
          <w:rFonts w:eastAsia="Calibri"/>
        </w:rPr>
        <w:t> Buyer’s sole and exclusive remedy arising out of such termination and (B) in the nature of liquidated damages, and not a penalty, and are fair and reasonable, (</w:t>
      </w:r>
      <w:r w:rsidR="000F6CAA" w:rsidRPr="00873E1E">
        <w:rPr>
          <w:rFonts w:eastAsia="Calibri"/>
        </w:rPr>
        <w:t>v) </w:t>
      </w:r>
      <w:r w:rsidRPr="00873E1E">
        <w:rPr>
          <w:rFonts w:eastAsia="Calibri"/>
        </w:rPr>
        <w:t xml:space="preserve">such payment represents a reasonable estimate of fair compensation for the damages that may reasonably be anticipated from such termination, and </w:t>
      </w:r>
      <w:bookmarkStart w:id="2953" w:name="DocXTextRef692"/>
      <w:r w:rsidRPr="00873E1E">
        <w:rPr>
          <w:rFonts w:eastAsia="Calibri"/>
        </w:rPr>
        <w:t>(v</w:t>
      </w:r>
      <w:r w:rsidR="000F6CAA" w:rsidRPr="00873E1E">
        <w:rPr>
          <w:rFonts w:eastAsia="Calibri"/>
        </w:rPr>
        <w:t>i</w:t>
      </w:r>
      <w:r w:rsidRPr="00873E1E">
        <w:rPr>
          <w:rFonts w:eastAsia="Calibri"/>
        </w:rPr>
        <w:t>)</w:t>
      </w:r>
      <w:bookmarkEnd w:id="2953"/>
      <w:r w:rsidR="000F6CAA" w:rsidRPr="00873E1E">
        <w:rPr>
          <w:rFonts w:eastAsia="Calibri"/>
        </w:rPr>
        <w:t> </w:t>
      </w:r>
      <w:r w:rsidRPr="00873E1E">
        <w:rPr>
          <w:rFonts w:eastAsia="Calibri"/>
        </w:rPr>
        <w:t>each Party hereby irrevocably waives any right to claim to any court or arbitral tribunal or seek the adjustment of any such sums</w:t>
      </w:r>
      <w:r w:rsidR="00325D11" w:rsidRPr="00873E1E">
        <w:rPr>
          <w:rFonts w:eastAsia="Calibri"/>
        </w:rPr>
        <w:t>.</w:t>
      </w:r>
      <w:bookmarkEnd w:id="2950"/>
    </w:p>
    <w:p w14:paraId="58A9CD6B" w14:textId="29E3A6D7" w:rsidR="004D7078" w:rsidRPr="00873E1E" w:rsidRDefault="004D7078" w:rsidP="003F11D9">
      <w:pPr>
        <w:pStyle w:val="WP2L2"/>
        <w:keepNext/>
        <w:keepLines/>
        <w:rPr>
          <w:vanish/>
          <w:specVanish/>
        </w:rPr>
      </w:pPr>
      <w:bookmarkStart w:id="2954" w:name="_Ref4217328"/>
      <w:bookmarkStart w:id="2955" w:name="_Toc33799352"/>
      <w:bookmarkStart w:id="2956" w:name="_Toc66116270"/>
      <w:bookmarkStart w:id="2957" w:name="_Toc78886869"/>
      <w:bookmarkStart w:id="2958" w:name="_Ref506284501"/>
      <w:bookmarkStart w:id="2959" w:name="_Ref38966334"/>
      <w:bookmarkStart w:id="2960" w:name="_Ref276371929"/>
      <w:bookmarkStart w:id="2961" w:name="_Ref277768935"/>
      <w:bookmarkStart w:id="2962" w:name="_Ref142925835"/>
      <w:bookmarkEnd w:id="2908"/>
      <w:r w:rsidRPr="00873E1E">
        <w:rPr>
          <w:b/>
          <w:szCs w:val="24"/>
        </w:rPr>
        <w:t>Effect of Buyer’s Termination for Cause After Closing</w:t>
      </w:r>
      <w:bookmarkEnd w:id="2954"/>
      <w:bookmarkEnd w:id="2955"/>
      <w:bookmarkEnd w:id="2956"/>
      <w:r w:rsidRPr="00873E1E">
        <w:rPr>
          <w:b/>
          <w:szCs w:val="24"/>
        </w:rPr>
        <w:t xml:space="preserve"> and Prior to Substantial Completion Payment Date</w:t>
      </w:r>
      <w:bookmarkEnd w:id="2957"/>
    </w:p>
    <w:p w14:paraId="053A5A84" w14:textId="4A08040A" w:rsidR="004D7078" w:rsidRPr="00873E1E" w:rsidRDefault="004D7078" w:rsidP="00C86CA0">
      <w:pPr>
        <w:pStyle w:val="WP2Para2"/>
      </w:pPr>
      <w:r w:rsidRPr="00873E1E">
        <w:t>.</w:t>
      </w:r>
      <w:bookmarkStart w:id="2963" w:name="_Ref527093686"/>
      <w:bookmarkStart w:id="2964" w:name="_Ref504649857"/>
      <w:bookmarkStart w:id="2965" w:name="_Ref506284504"/>
      <w:bookmarkEnd w:id="2958"/>
    </w:p>
    <w:p w14:paraId="2AAF28DC" w14:textId="08F84B21" w:rsidR="004D7078" w:rsidRPr="00873E1E" w:rsidRDefault="004D7078" w:rsidP="00AC1F95">
      <w:pPr>
        <w:pStyle w:val="WP2L3"/>
      </w:pPr>
      <w:bookmarkStart w:id="2966" w:name="_Ref4217329"/>
      <w:r w:rsidRPr="00873E1E">
        <w:rPr>
          <w:szCs w:val="24"/>
        </w:rPr>
        <w:t xml:space="preserve">If Buyer terminates this Agreement after the Closing </w:t>
      </w:r>
      <w:r w:rsidRPr="007E013B">
        <w:rPr>
          <w:szCs w:val="24"/>
        </w:rPr>
        <w:t xml:space="preserve">pursuant to </w:t>
      </w:r>
      <w:r w:rsidR="00223226" w:rsidRPr="007E013B">
        <w:rPr>
          <w:szCs w:val="24"/>
          <w:u w:val="single"/>
        </w:rPr>
        <w:fldChar w:fldCharType="begin"/>
      </w:r>
      <w:r w:rsidR="00223226" w:rsidRPr="007E013B">
        <w:rPr>
          <w:szCs w:val="24"/>
          <w:u w:val="single"/>
        </w:rPr>
        <w:instrText xml:space="preserve"> REF _Ref456542648 \w \h  \* MERGEFORMAT </w:instrText>
      </w:r>
      <w:r w:rsidR="00223226" w:rsidRPr="007E013B">
        <w:rPr>
          <w:szCs w:val="24"/>
          <w:u w:val="single"/>
        </w:rPr>
      </w:r>
      <w:r w:rsidR="00223226" w:rsidRPr="007E013B">
        <w:rPr>
          <w:szCs w:val="24"/>
          <w:u w:val="single"/>
        </w:rPr>
        <w:fldChar w:fldCharType="end"/>
      </w:r>
      <w:r w:rsidR="007E013B" w:rsidRPr="00873E1E">
        <w:rPr>
          <w:rFonts w:eastAsia="Calibri"/>
          <w:u w:val="single"/>
        </w:rPr>
        <w:fldChar w:fldCharType="begin"/>
      </w:r>
      <w:r w:rsidR="007E013B" w:rsidRPr="00873E1E">
        <w:rPr>
          <w:rFonts w:eastAsia="Calibri"/>
          <w:u w:val="single"/>
        </w:rPr>
        <w:instrText xml:space="preserve"> REF _Ref446923662 \w \h  \* MERGEFORMAT </w:instrText>
      </w:r>
      <w:r w:rsidR="007E013B" w:rsidRPr="00873E1E">
        <w:rPr>
          <w:rFonts w:eastAsia="Calibri"/>
          <w:u w:val="single"/>
        </w:rPr>
      </w:r>
      <w:r w:rsidR="007E013B" w:rsidRPr="00873E1E">
        <w:rPr>
          <w:rFonts w:eastAsia="Calibri"/>
          <w:u w:val="single"/>
        </w:rPr>
        <w:fldChar w:fldCharType="separate"/>
      </w:r>
      <w:r w:rsidR="007E013B">
        <w:rPr>
          <w:rFonts w:eastAsia="Calibri"/>
          <w:u w:val="single"/>
        </w:rPr>
        <w:t>Section 25.1(c)</w:t>
      </w:r>
      <w:r w:rsidR="007E013B" w:rsidRPr="00873E1E">
        <w:rPr>
          <w:rFonts w:eastAsia="Calibri"/>
          <w:u w:val="single"/>
        </w:rPr>
        <w:fldChar w:fldCharType="end"/>
      </w:r>
      <w:r w:rsidR="007E013B" w:rsidRPr="00873E1E">
        <w:rPr>
          <w:rFonts w:eastAsia="Calibri"/>
        </w:rPr>
        <w:t xml:space="preserve"> </w:t>
      </w:r>
      <w:r w:rsidR="00223226" w:rsidRPr="00873E1E">
        <w:rPr>
          <w:szCs w:val="24"/>
        </w:rPr>
        <w:t xml:space="preserve">(Substantial Completion Delay), </w:t>
      </w:r>
      <w:r w:rsidRPr="00873E1E">
        <w:rPr>
          <w:rFonts w:eastAsia="Calibri"/>
          <w:szCs w:val="24"/>
          <w:u w:val="single"/>
        </w:rPr>
        <w:fldChar w:fldCharType="begin"/>
      </w:r>
      <w:r w:rsidRPr="00873E1E">
        <w:rPr>
          <w:rFonts w:eastAsia="Calibri"/>
          <w:szCs w:val="24"/>
          <w:u w:val="single"/>
        </w:rPr>
        <w:instrText xml:space="preserve"> REF _Ref455070382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25.1(e)</w:t>
      </w:r>
      <w:r w:rsidRPr="00873E1E">
        <w:rPr>
          <w:rFonts w:eastAsia="Calibri"/>
          <w:szCs w:val="24"/>
          <w:u w:val="single"/>
        </w:rPr>
        <w:fldChar w:fldCharType="end"/>
      </w:r>
      <w:r w:rsidRPr="00873E1E">
        <w:rPr>
          <w:szCs w:val="24"/>
        </w:rPr>
        <w:t xml:space="preserve"> (Seller Breach), , </w:t>
      </w:r>
      <w:r w:rsidRPr="00873E1E">
        <w:rPr>
          <w:rFonts w:eastAsia="Calibri"/>
          <w:szCs w:val="24"/>
          <w:u w:val="single"/>
        </w:rPr>
        <w:fldChar w:fldCharType="begin"/>
      </w:r>
      <w:r w:rsidRPr="00873E1E">
        <w:rPr>
          <w:rFonts w:eastAsia="Calibri"/>
          <w:szCs w:val="24"/>
          <w:u w:val="single"/>
        </w:rPr>
        <w:instrText xml:space="preserve"> REF _Ref468449436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25.1(f)</w:t>
      </w:r>
      <w:r w:rsidRPr="00873E1E">
        <w:rPr>
          <w:rFonts w:eastAsia="Calibri"/>
          <w:szCs w:val="24"/>
          <w:u w:val="single"/>
        </w:rPr>
        <w:fldChar w:fldCharType="end"/>
      </w:r>
      <w:r w:rsidRPr="00873E1E">
        <w:rPr>
          <w:szCs w:val="24"/>
        </w:rPr>
        <w:t xml:space="preserve"> (Seller or Seller Parent Guarantor Bankruptcy), </w:t>
      </w:r>
      <w:r w:rsidRPr="00873E1E">
        <w:rPr>
          <w:rFonts w:eastAsia="Calibri"/>
          <w:szCs w:val="24"/>
          <w:u w:val="single"/>
        </w:rPr>
        <w:fldChar w:fldCharType="begin"/>
      </w:r>
      <w:r w:rsidRPr="00873E1E">
        <w:rPr>
          <w:rFonts w:eastAsia="Calibri"/>
          <w:szCs w:val="24"/>
          <w:u w:val="single"/>
        </w:rPr>
        <w:instrText xml:space="preserve"> REF _Ref472406561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25.1(h)</w:t>
      </w:r>
      <w:r w:rsidRPr="00873E1E">
        <w:rPr>
          <w:rFonts w:eastAsia="Calibri"/>
          <w:szCs w:val="24"/>
          <w:u w:val="single"/>
        </w:rPr>
        <w:fldChar w:fldCharType="end"/>
      </w:r>
      <w:r w:rsidRPr="00873E1E">
        <w:rPr>
          <w:szCs w:val="24"/>
        </w:rPr>
        <w:t xml:space="preserve"> (Credit Support), </w:t>
      </w:r>
      <w:r w:rsidRPr="00873E1E">
        <w:rPr>
          <w:rFonts w:eastAsia="Calibri"/>
          <w:szCs w:val="24"/>
          <w:u w:val="single"/>
        </w:rPr>
        <w:fldChar w:fldCharType="begin"/>
      </w:r>
      <w:r w:rsidRPr="00873E1E">
        <w:rPr>
          <w:rFonts w:eastAsia="Calibri"/>
          <w:szCs w:val="24"/>
          <w:u w:val="single"/>
        </w:rPr>
        <w:instrText xml:space="preserve"> REF _Ref507084953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25.1(i)</w:t>
      </w:r>
      <w:r w:rsidRPr="00873E1E">
        <w:rPr>
          <w:rFonts w:eastAsia="Calibri"/>
          <w:szCs w:val="24"/>
          <w:u w:val="single"/>
        </w:rPr>
        <w:fldChar w:fldCharType="end"/>
      </w:r>
      <w:r w:rsidRPr="00873E1E">
        <w:rPr>
          <w:szCs w:val="24"/>
        </w:rPr>
        <w:t xml:space="preserve"> (Seller Payment Default), or </w:t>
      </w:r>
      <w:r w:rsidRPr="00873E1E">
        <w:rPr>
          <w:rFonts w:eastAsia="Calibri"/>
          <w:szCs w:val="24"/>
          <w:u w:val="single"/>
        </w:rPr>
        <w:fldChar w:fldCharType="begin"/>
      </w:r>
      <w:r w:rsidRPr="00873E1E">
        <w:rPr>
          <w:rFonts w:eastAsia="Calibri"/>
          <w:szCs w:val="24"/>
          <w:u w:val="single"/>
        </w:rPr>
        <w:instrText xml:space="preserve"> REF _Ref508230550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25.1(l)</w:t>
      </w:r>
      <w:r w:rsidRPr="00873E1E">
        <w:rPr>
          <w:rFonts w:eastAsia="Calibri"/>
          <w:szCs w:val="24"/>
          <w:u w:val="single"/>
        </w:rPr>
        <w:fldChar w:fldCharType="end"/>
      </w:r>
      <w:r w:rsidRPr="00873E1E">
        <w:rPr>
          <w:szCs w:val="24"/>
        </w:rPr>
        <w:t xml:space="preserve"> (Seller Change of Control), </w:t>
      </w:r>
      <w:bookmarkStart w:id="2967" w:name="DocXTextRef697"/>
      <w:r w:rsidRPr="00873E1E">
        <w:rPr>
          <w:szCs w:val="24"/>
        </w:rPr>
        <w:t>(i)</w:t>
      </w:r>
      <w:bookmarkEnd w:id="2967"/>
      <w:r w:rsidR="000F6CAA" w:rsidRPr="00873E1E">
        <w:rPr>
          <w:szCs w:val="24"/>
        </w:rPr>
        <w:t> </w:t>
      </w:r>
      <w:r w:rsidRPr="00873E1E">
        <w:rPr>
          <w:szCs w:val="24"/>
        </w:rPr>
        <w:t xml:space="preserve">Seller shall discontinue the Work, except, if requested by Buyer, </w:t>
      </w:r>
      <w:bookmarkStart w:id="2968" w:name="DocXTextRef698"/>
      <w:r w:rsidRPr="00873E1E">
        <w:rPr>
          <w:szCs w:val="24"/>
        </w:rPr>
        <w:t>(A)</w:t>
      </w:r>
      <w:bookmarkEnd w:id="2968"/>
      <w:r w:rsidR="000F6CAA" w:rsidRPr="00873E1E">
        <w:rPr>
          <w:szCs w:val="24"/>
        </w:rPr>
        <w:t> </w:t>
      </w:r>
      <w:r w:rsidRPr="00873E1E">
        <w:rPr>
          <w:szCs w:val="24"/>
        </w:rPr>
        <w:t>to the extent necessary to implement health and safety measures prior to discontinuation in accordance with the Performance Standard, or (B) to perform only that portion of the Work as may be necessary to preserve and protect the Work already performed or in progress, including the Goods and other items at the Project Site or in transit thereto, in each case, for a period not to exceed thirty (30) Business Days, (ii)</w:t>
      </w:r>
      <w:bookmarkStart w:id="2969" w:name="DocXTextRef700"/>
      <w:r w:rsidR="000F6CAA" w:rsidRPr="00873E1E">
        <w:rPr>
          <w:szCs w:val="24"/>
        </w:rPr>
        <w:t> </w:t>
      </w:r>
      <w:r w:rsidRPr="00873E1E">
        <w:rPr>
          <w:szCs w:val="24"/>
        </w:rPr>
        <w:t>(A)</w:t>
      </w:r>
      <w:bookmarkEnd w:id="2969"/>
      <w:r w:rsidR="000F6CAA" w:rsidRPr="00873E1E">
        <w:rPr>
          <w:szCs w:val="24"/>
        </w:rPr>
        <w:t> </w:t>
      </w:r>
      <w:r w:rsidRPr="00873E1E">
        <w:rPr>
          <w:szCs w:val="24"/>
        </w:rPr>
        <w:t>Seller shall provide Buyer with a list of all Project Contracts that were not Transferred Closing Project Contracts</w:t>
      </w:r>
      <w:r w:rsidR="00F221B4" w:rsidRPr="00873E1E">
        <w:rPr>
          <w:szCs w:val="24"/>
        </w:rPr>
        <w:t>,</w:t>
      </w:r>
      <w:r w:rsidRPr="00873E1E">
        <w:rPr>
          <w:szCs w:val="24"/>
        </w:rPr>
        <w:t xml:space="preserve"> along with copies of any such Project Contracts not previously provided to Buyer</w:t>
      </w:r>
      <w:r w:rsidR="00F221B4" w:rsidRPr="00873E1E">
        <w:rPr>
          <w:szCs w:val="24"/>
        </w:rPr>
        <w:t>,</w:t>
      </w:r>
      <w:r w:rsidRPr="00873E1E">
        <w:rPr>
          <w:szCs w:val="24"/>
        </w:rPr>
        <w:t xml:space="preserve"> within ten</w:t>
      </w:r>
      <w:r w:rsidR="000F6CAA" w:rsidRPr="00873E1E">
        <w:rPr>
          <w:szCs w:val="24"/>
        </w:rPr>
        <w:t> </w:t>
      </w:r>
      <w:r w:rsidRPr="00873E1E">
        <w:rPr>
          <w:szCs w:val="24"/>
        </w:rPr>
        <w:t>(10) Business Days after Buyer’s request therefor, (B) within ten</w:t>
      </w:r>
      <w:r w:rsidR="000F6CAA" w:rsidRPr="00873E1E">
        <w:rPr>
          <w:szCs w:val="24"/>
        </w:rPr>
        <w:t> </w:t>
      </w:r>
      <w:r w:rsidRPr="00873E1E">
        <w:rPr>
          <w:szCs w:val="24"/>
        </w:rPr>
        <w:t>(10) Business Days after Buyer’s receipt of such list and copies of such Project Contracts, Buyer shall notify Seller of the Project Contracts Buyer desires Seller to transfer to Buyer and the Project Contracts Buyer desires Seller to cancel</w:t>
      </w:r>
      <w:r w:rsidR="001273B1" w:rsidRPr="00873E1E">
        <w:rPr>
          <w:szCs w:val="24"/>
        </w:rPr>
        <w:t>,</w:t>
      </w:r>
      <w:r w:rsidRPr="00873E1E">
        <w:rPr>
          <w:szCs w:val="24"/>
        </w:rPr>
        <w:t xml:space="preserve"> and (C) upon such notification, Seller shall promptly make every reasonable effort to transfer or cancel such Project Contracts in accordance with such notification, (iii) Seller </w:t>
      </w:r>
      <w:r w:rsidR="006C24BE" w:rsidRPr="00873E1E">
        <w:rPr>
          <w:szCs w:val="24"/>
        </w:rPr>
        <w:t xml:space="preserve">shall transfer custody of and assign to </w:t>
      </w:r>
      <w:r w:rsidRPr="00873E1E">
        <w:rPr>
          <w:szCs w:val="24"/>
        </w:rPr>
        <w:t xml:space="preserve">Buyer, </w:t>
      </w:r>
      <w:r w:rsidR="006C24BE" w:rsidRPr="00873E1E">
        <w:rPr>
          <w:szCs w:val="24"/>
        </w:rPr>
        <w:t>pursuant to executed bills of sale and assignment and assumption agreements</w:t>
      </w:r>
      <w:r w:rsidRPr="00873E1E">
        <w:rPr>
          <w:szCs w:val="24"/>
        </w:rPr>
        <w:t xml:space="preserve">, in form consistent with the </w:t>
      </w:r>
      <w:r w:rsidR="006C24BE" w:rsidRPr="00873E1E">
        <w:rPr>
          <w:szCs w:val="24"/>
        </w:rPr>
        <w:t xml:space="preserve">form </w:t>
      </w:r>
      <w:r w:rsidRPr="00873E1E">
        <w:rPr>
          <w:szCs w:val="24"/>
        </w:rPr>
        <w:t xml:space="preserve">Bill of Sale and </w:t>
      </w:r>
      <w:r w:rsidR="006C24BE" w:rsidRPr="00873E1E">
        <w:rPr>
          <w:szCs w:val="24"/>
        </w:rPr>
        <w:t xml:space="preserve">the </w:t>
      </w:r>
      <w:r w:rsidR="00B5053E" w:rsidRPr="00873E1E">
        <w:rPr>
          <w:szCs w:val="24"/>
        </w:rPr>
        <w:t xml:space="preserve">form </w:t>
      </w:r>
      <w:r w:rsidRPr="00873E1E">
        <w:rPr>
          <w:szCs w:val="24"/>
        </w:rPr>
        <w:t>Assignment and Assumption Agreement</w:t>
      </w:r>
      <w:r w:rsidR="006C24BE" w:rsidRPr="00873E1E">
        <w:rPr>
          <w:szCs w:val="24"/>
        </w:rPr>
        <w:t xml:space="preserve"> attached hereto</w:t>
      </w:r>
      <w:r w:rsidRPr="00873E1E">
        <w:rPr>
          <w:szCs w:val="24"/>
        </w:rPr>
        <w:t xml:space="preserve">, </w:t>
      </w:r>
      <w:r w:rsidR="006C24BE" w:rsidRPr="00873E1E">
        <w:rPr>
          <w:szCs w:val="24"/>
        </w:rPr>
        <w:t xml:space="preserve">immediately </w:t>
      </w:r>
      <w:r w:rsidR="006C24BE" w:rsidRPr="00873E1E">
        <w:rPr>
          <w:rFonts w:eastAsia="Calibri"/>
        </w:rPr>
        <w:t xml:space="preserve">or, with respect to after-acquired title, promptly upon receipt thereof, title to all Project Assets not then owned by Buyer, at no additional charge to Buyer, </w:t>
      </w:r>
      <w:r w:rsidRPr="00873E1E">
        <w:t>including all warranties</w:t>
      </w:r>
      <w:r w:rsidRPr="00873E1E">
        <w:rPr>
          <w:szCs w:val="24"/>
        </w:rPr>
        <w:t>, Project Contracts</w:t>
      </w:r>
      <w:r w:rsidR="00444730" w:rsidRPr="00873E1E">
        <w:rPr>
          <w:szCs w:val="24"/>
        </w:rPr>
        <w:t xml:space="preserve"> </w:t>
      </w:r>
      <w:r w:rsidRPr="00873E1E">
        <w:rPr>
          <w:szCs w:val="24"/>
        </w:rPr>
        <w:t>(</w:t>
      </w:r>
      <w:r w:rsidR="000C223A" w:rsidRPr="00873E1E">
        <w:rPr>
          <w:szCs w:val="24"/>
        </w:rPr>
        <w:t xml:space="preserve">to the extent </w:t>
      </w:r>
      <w:r w:rsidRPr="00873E1E">
        <w:rPr>
          <w:szCs w:val="24"/>
        </w:rPr>
        <w:t xml:space="preserve">requested </w:t>
      </w:r>
      <w:r w:rsidR="0041110E" w:rsidRPr="00873E1E">
        <w:rPr>
          <w:szCs w:val="24"/>
        </w:rPr>
        <w:t xml:space="preserve">by Buyer </w:t>
      </w:r>
      <w:r w:rsidR="00444730" w:rsidRPr="00873E1E">
        <w:rPr>
          <w:szCs w:val="24"/>
        </w:rPr>
        <w:t xml:space="preserve">pursuant to </w:t>
      </w:r>
      <w:r w:rsidR="0041110E" w:rsidRPr="00873E1E">
        <w:rPr>
          <w:szCs w:val="24"/>
        </w:rPr>
        <w:t xml:space="preserve">clause (ii) </w:t>
      </w:r>
      <w:r w:rsidR="00444730" w:rsidRPr="00873E1E">
        <w:rPr>
          <w:szCs w:val="24"/>
        </w:rPr>
        <w:t xml:space="preserve">above </w:t>
      </w:r>
      <w:r w:rsidRPr="00873E1E">
        <w:rPr>
          <w:szCs w:val="24"/>
        </w:rPr>
        <w:t>to be transferred</w:t>
      </w:r>
      <w:r w:rsidR="00444730" w:rsidRPr="00873E1E">
        <w:rPr>
          <w:szCs w:val="24"/>
        </w:rPr>
        <w:t xml:space="preserve"> to Buyer</w:t>
      </w:r>
      <w:r w:rsidRPr="00873E1E">
        <w:rPr>
          <w:szCs w:val="24"/>
        </w:rPr>
        <w:t>)</w:t>
      </w:r>
      <w:r w:rsidR="00444730" w:rsidRPr="00873E1E">
        <w:rPr>
          <w:szCs w:val="24"/>
        </w:rPr>
        <w:t xml:space="preserve"> (including licenses)</w:t>
      </w:r>
      <w:r w:rsidRPr="00873E1E">
        <w:rPr>
          <w:szCs w:val="24"/>
        </w:rPr>
        <w:t>, applicable Permits</w:t>
      </w:r>
      <w:r w:rsidR="00444730" w:rsidRPr="00873E1E">
        <w:rPr>
          <w:szCs w:val="24"/>
        </w:rPr>
        <w:t>,</w:t>
      </w:r>
      <w:r w:rsidRPr="00873E1E">
        <w:rPr>
          <w:szCs w:val="24"/>
        </w:rPr>
        <w:t xml:space="preserve"> and rights and interests in, of</w:t>
      </w:r>
      <w:r w:rsidR="00444730" w:rsidRPr="00873E1E">
        <w:rPr>
          <w:szCs w:val="24"/>
        </w:rPr>
        <w:t>,</w:t>
      </w:r>
      <w:r w:rsidRPr="00873E1E">
        <w:rPr>
          <w:szCs w:val="24"/>
        </w:rPr>
        <w:t xml:space="preserve"> and to the Project; </w:t>
      </w:r>
      <w:r w:rsidRPr="00873E1E">
        <w:rPr>
          <w:szCs w:val="24"/>
          <w:u w:val="single"/>
        </w:rPr>
        <w:t>provided</w:t>
      </w:r>
      <w:r w:rsidRPr="00873E1E">
        <w:rPr>
          <w:szCs w:val="24"/>
        </w:rPr>
        <w:t xml:space="preserve"> that, as a condition to the transfer of any such Project Contract in respect of which Seller has provided or procured any letter of credit, guaranty, cash collateral, or other credit support securing its performance thereunder, Buyer will cause such credit support to be replaced and released to Seller, (iv)</w:t>
      </w:r>
      <w:r w:rsidR="000F6CAA" w:rsidRPr="00873E1E">
        <w:rPr>
          <w:szCs w:val="24"/>
        </w:rPr>
        <w:t> </w:t>
      </w:r>
      <w:r w:rsidRPr="00873E1E">
        <w:rPr>
          <w:szCs w:val="24"/>
        </w:rPr>
        <w:t xml:space="preserve">Seller shall provide Buyer with the right to acquire and use </w:t>
      </w:r>
      <w:bookmarkStart w:id="2970" w:name="DocXTextRef703"/>
      <w:r w:rsidRPr="00873E1E">
        <w:rPr>
          <w:szCs w:val="24"/>
        </w:rPr>
        <w:t>(A)</w:t>
      </w:r>
      <w:bookmarkEnd w:id="2970"/>
      <w:r w:rsidR="000F6CAA" w:rsidRPr="00873E1E">
        <w:rPr>
          <w:szCs w:val="24"/>
        </w:rPr>
        <w:t> </w:t>
      </w:r>
      <w:r w:rsidRPr="00873E1E">
        <w:rPr>
          <w:szCs w:val="24"/>
        </w:rPr>
        <w:t xml:space="preserve">any and all Seller-Owned Project Intellectual Property and (B) those Project Intellectual Property Rights that Seller has the right to transfer despite the cancellation or termination of, or any failure of Buyer to assume, the relevant underlying Project Contract, </w:t>
      </w:r>
      <w:bookmarkStart w:id="2971" w:name="DocXTextRef705"/>
      <w:r w:rsidRPr="00873E1E">
        <w:rPr>
          <w:szCs w:val="24"/>
        </w:rPr>
        <w:t>(v)</w:t>
      </w:r>
      <w:bookmarkEnd w:id="2971"/>
      <w:r w:rsidR="000F6CAA" w:rsidRPr="00873E1E">
        <w:rPr>
          <w:szCs w:val="24"/>
        </w:rPr>
        <w:t> </w:t>
      </w:r>
      <w:r w:rsidRPr="00873E1E">
        <w:rPr>
          <w:szCs w:val="24"/>
        </w:rPr>
        <w:t>Seller shall demobilize and remove all personnel and Seller’s equipment and material from the Project Site and leave the Project Site in a neat, clean</w:t>
      </w:r>
      <w:r w:rsidR="006B0C67" w:rsidRPr="00873E1E">
        <w:rPr>
          <w:szCs w:val="24"/>
        </w:rPr>
        <w:t>,</w:t>
      </w:r>
      <w:r w:rsidRPr="00873E1E">
        <w:rPr>
          <w:szCs w:val="24"/>
        </w:rPr>
        <w:t xml:space="preserve"> and orderly condition</w:t>
      </w:r>
      <w:r w:rsidR="00242A2B" w:rsidRPr="00873E1E">
        <w:rPr>
          <w:szCs w:val="24"/>
        </w:rPr>
        <w:t>,</w:t>
      </w:r>
      <w:r w:rsidRPr="00873E1E">
        <w:rPr>
          <w:szCs w:val="24"/>
        </w:rPr>
        <w:t xml:space="preserve"> and (vi)</w:t>
      </w:r>
      <w:r w:rsidR="000F6CAA" w:rsidRPr="00873E1E">
        <w:rPr>
          <w:szCs w:val="24"/>
        </w:rPr>
        <w:t> </w:t>
      </w:r>
      <w:r w:rsidRPr="00873E1E">
        <w:rPr>
          <w:szCs w:val="24"/>
        </w:rPr>
        <w:t>Buyer shall be entitled to take over and complete the Work by whatever method Buyer reasonably deems expedient, including the hiring of one or more contractors under such Contracts as Buyer may deem advisable.</w:t>
      </w:r>
      <w:bookmarkStart w:id="2972" w:name="_Ref529131442"/>
      <w:bookmarkStart w:id="2973" w:name="_Ref529123496"/>
      <w:bookmarkStart w:id="2974" w:name="_Ref504651323"/>
      <w:bookmarkStart w:id="2975" w:name="_Ref504653182"/>
      <w:bookmarkEnd w:id="2963"/>
      <w:bookmarkEnd w:id="2964"/>
      <w:bookmarkEnd w:id="2965"/>
      <w:bookmarkEnd w:id="2966"/>
    </w:p>
    <w:p w14:paraId="4FDD72F5" w14:textId="74331721" w:rsidR="004C486A" w:rsidRPr="00873E1E" w:rsidRDefault="004D7078" w:rsidP="00E539B0">
      <w:pPr>
        <w:pStyle w:val="WP2L3"/>
      </w:pPr>
      <w:bookmarkStart w:id="2976" w:name="_Ref4217330"/>
      <w:r w:rsidRPr="00F63448">
        <w:rPr>
          <w:rFonts w:eastAsia="Calibri"/>
          <w:caps/>
        </w:rPr>
        <w:t xml:space="preserve">Buyer hereby agrees that its sole and exclusive damages and other Losses, and Seller’s sole and exclusive Liability, arising out of any termination </w:t>
      </w:r>
      <w:r w:rsidR="008048A6" w:rsidRPr="00873E1E">
        <w:rPr>
          <w:rFonts w:eastAsia="Calibri"/>
          <w:caps/>
          <w:snapToGrid w:val="0"/>
          <w:szCs w:val="24"/>
        </w:rPr>
        <w:t xml:space="preserve">PURSUANT TO </w:t>
      </w:r>
      <w:r w:rsidR="008048A6" w:rsidRPr="00873E1E">
        <w:rPr>
          <w:rFonts w:eastAsia="Calibri"/>
          <w:caps/>
          <w:snapToGrid w:val="0"/>
          <w:szCs w:val="24"/>
          <w:u w:val="single"/>
        </w:rPr>
        <w:t>SECTION</w:t>
      </w:r>
      <w:r w:rsidR="008048A6" w:rsidRPr="00873E1E">
        <w:rPr>
          <w:rFonts w:eastAsia="Calibri"/>
          <w:szCs w:val="24"/>
          <w:u w:val="single"/>
        </w:rPr>
        <w:t> 25.4(a)</w:t>
      </w:r>
      <w:r w:rsidR="008048A6" w:rsidRPr="00873E1E">
        <w:rPr>
          <w:rFonts w:eastAsia="Calibri"/>
          <w:caps/>
          <w:snapToGrid w:val="0"/>
          <w:szCs w:val="24"/>
        </w:rPr>
        <w:t xml:space="preserve"> </w:t>
      </w:r>
      <w:r w:rsidRPr="00F63448">
        <w:rPr>
          <w:rFonts w:eastAsia="Calibri"/>
          <w:caps/>
        </w:rPr>
        <w:t xml:space="preserve">shall be an amount equal to </w:t>
      </w:r>
      <w:bookmarkStart w:id="2977" w:name="DocXTextRef706"/>
      <w:r w:rsidRPr="00F63448">
        <w:rPr>
          <w:rFonts w:eastAsia="Calibri"/>
          <w:caps/>
        </w:rPr>
        <w:t>(i)</w:t>
      </w:r>
      <w:bookmarkEnd w:id="2977"/>
      <w:r w:rsidR="000F6CAA" w:rsidRPr="00F63448">
        <w:rPr>
          <w:rFonts w:eastAsia="Calibri"/>
          <w:caps/>
        </w:rPr>
        <w:t> </w:t>
      </w:r>
      <w:r w:rsidRPr="00F63448">
        <w:rPr>
          <w:rFonts w:eastAsia="Calibri"/>
          <w:caps/>
        </w:rPr>
        <w:t xml:space="preserve">the total </w:t>
      </w:r>
      <w:r w:rsidRPr="00873E1E">
        <w:rPr>
          <w:rFonts w:eastAsia="Calibri"/>
          <w:caps/>
          <w:snapToGrid w:val="0"/>
          <w:szCs w:val="24"/>
        </w:rPr>
        <w:t>reasonabl</w:t>
      </w:r>
      <w:r w:rsidR="001D4698" w:rsidRPr="00873E1E">
        <w:rPr>
          <w:rFonts w:eastAsia="Calibri"/>
          <w:caps/>
          <w:snapToGrid w:val="0"/>
          <w:szCs w:val="24"/>
        </w:rPr>
        <w:t>E</w:t>
      </w:r>
      <w:r w:rsidRPr="00F63448">
        <w:rPr>
          <w:rFonts w:eastAsia="Calibri"/>
          <w:caps/>
        </w:rPr>
        <w:t xml:space="preserve"> and necessary costs and expenses actually incurred and accrued by Buyer in connection with such termination, including for the completion of the Work and to replace the warranties</w:t>
      </w:r>
      <w:r w:rsidR="00974969" w:rsidRPr="00F63448">
        <w:rPr>
          <w:rFonts w:eastAsia="Calibri"/>
          <w:caps/>
        </w:rPr>
        <w:t>,</w:t>
      </w:r>
      <w:r w:rsidRPr="00F63448">
        <w:rPr>
          <w:rFonts w:eastAsia="Calibri"/>
          <w:caps/>
        </w:rPr>
        <w:t xml:space="preserve"> guaranties, and liquidated damages provisions under this Agreement and the Ancillary Agreements, including additional reasonable and necessary overhead incurred and accrued by Buyer to effect such completion and replacement and all </w:t>
      </w:r>
      <w:r w:rsidR="00954B0D" w:rsidRPr="00873E1E">
        <w:rPr>
          <w:rFonts w:eastAsia="Calibri"/>
          <w:caps/>
          <w:snapToGrid w:val="0"/>
          <w:szCs w:val="24"/>
        </w:rPr>
        <w:t xml:space="preserve">ASSOCIATED </w:t>
      </w:r>
      <w:r w:rsidRPr="00F63448">
        <w:rPr>
          <w:rFonts w:eastAsia="Calibri"/>
          <w:caps/>
        </w:rPr>
        <w:t xml:space="preserve">legal fees and related expenses, </w:t>
      </w:r>
      <w:r w:rsidRPr="00F63448">
        <w:rPr>
          <w:rFonts w:eastAsia="Calibri"/>
          <w:i/>
          <w:caps/>
        </w:rPr>
        <w:t>plus</w:t>
      </w:r>
      <w:r w:rsidRPr="00F63448">
        <w:rPr>
          <w:rFonts w:eastAsia="Calibri"/>
          <w:caps/>
        </w:rPr>
        <w:t xml:space="preserve"> (ii)</w:t>
      </w:r>
      <w:r w:rsidR="000F6CAA" w:rsidRPr="00F63448">
        <w:rPr>
          <w:rFonts w:eastAsia="Calibri"/>
          <w:caps/>
        </w:rPr>
        <w:t> </w:t>
      </w:r>
      <w:r w:rsidRPr="00F63448">
        <w:rPr>
          <w:rFonts w:eastAsia="Calibri"/>
          <w:caps/>
        </w:rPr>
        <w:t>the dim</w:t>
      </w:r>
      <w:r w:rsidR="006C3523" w:rsidRPr="00F63448">
        <w:rPr>
          <w:rFonts w:eastAsia="Calibri"/>
          <w:caps/>
        </w:rPr>
        <w:t>inution in value resulting from</w:t>
      </w:r>
      <w:r w:rsidRPr="00F63448">
        <w:rPr>
          <w:rFonts w:eastAsia="Calibri"/>
          <w:caps/>
        </w:rPr>
        <w:t xml:space="preserve"> </w:t>
      </w:r>
      <w:r w:rsidR="00974969" w:rsidRPr="00F63448">
        <w:rPr>
          <w:rFonts w:eastAsia="Calibri"/>
          <w:caps/>
        </w:rPr>
        <w:t xml:space="preserve">(A) </w:t>
      </w:r>
      <w:r w:rsidR="001562B1" w:rsidRPr="00F63448">
        <w:rPr>
          <w:rFonts w:eastAsia="Calibri"/>
          <w:caps/>
        </w:rPr>
        <w:t xml:space="preserve">only in the case of a termination before the Substantial Completion Payment Date, </w:t>
      </w:r>
      <w:r w:rsidRPr="00F63448">
        <w:rPr>
          <w:rFonts w:eastAsia="Calibri"/>
          <w:caps/>
        </w:rPr>
        <w:t xml:space="preserve">reduced </w:t>
      </w:r>
      <w:r w:rsidR="00974969" w:rsidRPr="00F63448">
        <w:rPr>
          <w:rFonts w:eastAsia="Calibri"/>
          <w:caps/>
        </w:rPr>
        <w:t xml:space="preserve">Project capabilities below the Guaranteed LD Performance Test Requirements </w:t>
      </w:r>
      <w:r w:rsidR="001562B1" w:rsidRPr="00F63448">
        <w:rPr>
          <w:rFonts w:eastAsia="Calibri"/>
          <w:caps/>
        </w:rPr>
        <w:t>and other reduced Project capabilities that may be preventing, or may prevent, the Substantial Completion Payment Date</w:t>
      </w:r>
      <w:r w:rsidR="007939A6" w:rsidRPr="00873E1E">
        <w:rPr>
          <w:rFonts w:eastAsia="Calibri"/>
          <w:caps/>
          <w:snapToGrid w:val="0"/>
          <w:szCs w:val="24"/>
        </w:rPr>
        <w:t>,</w:t>
      </w:r>
      <w:r w:rsidR="001562B1" w:rsidRPr="00F63448">
        <w:rPr>
          <w:rFonts w:eastAsia="Calibri"/>
          <w:caps/>
        </w:rPr>
        <w:t xml:space="preserve"> and (B) </w:t>
      </w:r>
      <w:r w:rsidRPr="00F63448">
        <w:rPr>
          <w:rFonts w:eastAsia="Calibri"/>
          <w:caps/>
        </w:rPr>
        <w:t xml:space="preserve">termination of the warranty, guaranty, and liquidated damages provisions under </w:t>
      </w:r>
      <w:r w:rsidRPr="00F63448">
        <w:rPr>
          <w:rFonts w:eastAsia="Calibri"/>
          <w:caps/>
          <w:szCs w:val="24"/>
          <w:cs/>
        </w:rPr>
        <w:t>‎</w:t>
      </w:r>
      <w:r w:rsidRPr="00F63448">
        <w:rPr>
          <w:rFonts w:eastAsia="Calibri"/>
          <w:caps/>
        </w:rPr>
        <w:t>this Agreement and the Ancillary Agreements, net of the value of any replacement provisions obtained by Buyer for which Seller compensates Buyer according to clause</w:t>
      </w:r>
      <w:r w:rsidR="000F6CAA" w:rsidRPr="00F63448">
        <w:rPr>
          <w:rFonts w:eastAsia="Calibri"/>
          <w:caps/>
        </w:rPr>
        <w:t xml:space="preserve"> </w:t>
      </w:r>
      <w:r w:rsidRPr="00F63448">
        <w:rPr>
          <w:rFonts w:eastAsia="Calibri"/>
          <w:caps/>
        </w:rPr>
        <w:t xml:space="preserve">(i) above, </w:t>
      </w:r>
      <w:r w:rsidRPr="00F63448">
        <w:rPr>
          <w:rFonts w:eastAsia="Calibri"/>
          <w:i/>
          <w:caps/>
        </w:rPr>
        <w:t>plus</w:t>
      </w:r>
      <w:r w:rsidRPr="00F63448">
        <w:rPr>
          <w:rFonts w:eastAsia="Calibri"/>
          <w:caps/>
        </w:rPr>
        <w:t xml:space="preserve"> (iii)</w:t>
      </w:r>
      <w:r w:rsidR="000F6CAA" w:rsidRPr="00F63448">
        <w:rPr>
          <w:rFonts w:eastAsia="Calibri"/>
          <w:caps/>
        </w:rPr>
        <w:t> </w:t>
      </w:r>
      <w:r w:rsidR="004C486A" w:rsidRPr="00873E1E">
        <w:rPr>
          <w:caps/>
          <w:snapToGrid w:val="0"/>
        </w:rPr>
        <w:t xml:space="preserve">WITHOUT LIMITING CLAUSE (V) BELOW, </w:t>
      </w:r>
      <w:r w:rsidR="001562B1" w:rsidRPr="00F63448">
        <w:rPr>
          <w:rFonts w:eastAsia="Calibri"/>
          <w:caps/>
        </w:rPr>
        <w:t>i</w:t>
      </w:r>
      <w:r w:rsidR="00E50899" w:rsidRPr="00F63448">
        <w:rPr>
          <w:rFonts w:eastAsia="Calibri"/>
          <w:caps/>
        </w:rPr>
        <w:t>f the</w:t>
      </w:r>
      <w:r w:rsidR="001562B1" w:rsidRPr="00F63448">
        <w:rPr>
          <w:rFonts w:eastAsia="Calibri"/>
          <w:caps/>
        </w:rPr>
        <w:t xml:space="preserve"> termination </w:t>
      </w:r>
      <w:r w:rsidR="00E50899" w:rsidRPr="00F63448">
        <w:rPr>
          <w:rFonts w:eastAsia="Calibri"/>
          <w:caps/>
        </w:rPr>
        <w:t xml:space="preserve">occurs </w:t>
      </w:r>
      <w:r w:rsidR="001562B1" w:rsidRPr="00F63448">
        <w:rPr>
          <w:rFonts w:eastAsia="Calibri"/>
          <w:caps/>
        </w:rPr>
        <w:t xml:space="preserve">prior to </w:t>
      </w:r>
      <w:r w:rsidR="004C486A" w:rsidRPr="00873E1E">
        <w:rPr>
          <w:rFonts w:eastAsia="Calibri"/>
          <w:caps/>
          <w:snapToGrid w:val="0"/>
          <w:szCs w:val="24"/>
        </w:rPr>
        <w:t>SUBSTANTIAL COMPLETION</w:t>
      </w:r>
      <w:r w:rsidR="001562B1" w:rsidRPr="00F63448">
        <w:rPr>
          <w:rFonts w:eastAsia="Calibri"/>
          <w:caps/>
        </w:rPr>
        <w:t xml:space="preserve">, </w:t>
      </w:r>
      <w:r w:rsidR="00F315CE" w:rsidRPr="00F63448">
        <w:rPr>
          <w:rFonts w:eastAsia="Calibri"/>
          <w:caps/>
        </w:rPr>
        <w:t xml:space="preserve">(A) </w:t>
      </w:r>
      <w:r w:rsidR="0028408B" w:rsidRPr="00F63448">
        <w:rPr>
          <w:rFonts w:eastAsia="Calibri"/>
          <w:caps/>
        </w:rPr>
        <w:t xml:space="preserve">the </w:t>
      </w:r>
      <w:r w:rsidR="000762FA" w:rsidRPr="00F63448">
        <w:rPr>
          <w:rFonts w:eastAsia="Calibri"/>
          <w:caps/>
        </w:rPr>
        <w:t>lost</w:t>
      </w:r>
      <w:r w:rsidR="00E50899" w:rsidRPr="00F63448">
        <w:rPr>
          <w:rFonts w:eastAsia="Calibri"/>
          <w:caps/>
        </w:rPr>
        <w:t xml:space="preserve"> itc</w:t>
      </w:r>
      <w:r w:rsidR="000762FA" w:rsidRPr="00F63448">
        <w:rPr>
          <w:rFonts w:eastAsia="Calibri"/>
          <w:caps/>
        </w:rPr>
        <w:t xml:space="preserve"> </w:t>
      </w:r>
      <w:r w:rsidR="0059260C" w:rsidRPr="00F63448">
        <w:rPr>
          <w:rFonts w:eastAsia="Calibri"/>
          <w:caps/>
        </w:rPr>
        <w:t xml:space="preserve">amount </w:t>
      </w:r>
      <w:r w:rsidR="004C486A" w:rsidRPr="00873E1E">
        <w:rPr>
          <w:caps/>
          <w:snapToGrid w:val="0"/>
        </w:rPr>
        <w:t>AND DEFERRED ITC LIQUIDATED DAMAGES THAT ACCRUE ACCORDING TO</w:t>
      </w:r>
      <w:r w:rsidR="004C486A" w:rsidRPr="00873E1E">
        <w:rPr>
          <w:b/>
          <w:caps/>
        </w:rPr>
        <w:t xml:space="preserve"> </w:t>
      </w:r>
      <w:r w:rsidR="0059260C" w:rsidRPr="00F63448">
        <w:rPr>
          <w:rFonts w:eastAsia="Calibri"/>
          <w:caps/>
          <w:szCs w:val="24"/>
          <w:u w:val="single"/>
          <w:cs/>
        </w:rPr>
        <w:t>‎</w:t>
      </w:r>
      <w:r w:rsidR="0059260C" w:rsidRPr="00F63448">
        <w:rPr>
          <w:rFonts w:eastAsia="Calibri"/>
          <w:caps/>
          <w:szCs w:val="24"/>
          <w:u w:val="single"/>
          <w:cs/>
        </w:rPr>
        <w:fldChar w:fldCharType="begin"/>
      </w:r>
      <w:r w:rsidR="0059260C" w:rsidRPr="00F63448">
        <w:rPr>
          <w:rFonts w:eastAsia="Calibri"/>
          <w:caps/>
          <w:u w:val="single"/>
        </w:rPr>
        <w:instrText xml:space="preserve"> REF _Ref63685789 \w \h  \* MERGEFORMAT </w:instrText>
      </w:r>
      <w:r w:rsidR="0059260C" w:rsidRPr="00F63448">
        <w:rPr>
          <w:rFonts w:eastAsia="Calibri"/>
          <w:caps/>
          <w:szCs w:val="24"/>
          <w:u w:val="single"/>
          <w:cs/>
        </w:rPr>
      </w:r>
      <w:r w:rsidR="0059260C" w:rsidRPr="00F63448">
        <w:rPr>
          <w:rFonts w:eastAsia="Calibri"/>
          <w:caps/>
          <w:szCs w:val="24"/>
          <w:u w:val="single"/>
          <w:cs/>
        </w:rPr>
        <w:fldChar w:fldCharType="separate"/>
      </w:r>
      <w:r w:rsidR="00C1617A" w:rsidRPr="00F63448">
        <w:rPr>
          <w:rFonts w:eastAsia="Calibri"/>
          <w:caps/>
          <w:u w:val="single"/>
        </w:rPr>
        <w:t>Section 7.4(d)</w:t>
      </w:r>
      <w:r w:rsidR="0059260C" w:rsidRPr="00F63448">
        <w:rPr>
          <w:rFonts w:eastAsia="Calibri"/>
          <w:caps/>
          <w:szCs w:val="24"/>
          <w:u w:val="single"/>
          <w:cs/>
        </w:rPr>
        <w:fldChar w:fldCharType="end"/>
      </w:r>
      <w:r w:rsidR="00BC1E00" w:rsidRPr="00F63448">
        <w:rPr>
          <w:rFonts w:eastAsia="Calibri" w:hint="cs"/>
          <w:caps/>
          <w:szCs w:val="24"/>
          <w:cs/>
        </w:rPr>
        <w:t xml:space="preserve"> </w:t>
      </w:r>
      <w:r w:rsidR="00BC1E00" w:rsidRPr="00873E1E">
        <w:rPr>
          <w:rFonts w:eastAsia="Calibri" w:hint="cs"/>
          <w:caps/>
          <w:snapToGrid w:val="0"/>
          <w:szCs w:val="24"/>
          <w:cs/>
        </w:rPr>
        <w:t>and</w:t>
      </w:r>
      <w:r w:rsidR="0059260C" w:rsidRPr="00873E1E">
        <w:rPr>
          <w:rFonts w:eastAsia="Calibri"/>
          <w:caps/>
          <w:snapToGrid w:val="0"/>
          <w:szCs w:val="24"/>
        </w:rPr>
        <w:t xml:space="preserve"> </w:t>
      </w:r>
      <w:r w:rsidR="00BC1E00" w:rsidRPr="00873E1E">
        <w:rPr>
          <w:rFonts w:eastAsia="Calibri"/>
          <w:caps/>
          <w:snapToGrid w:val="0"/>
          <w:szCs w:val="24"/>
          <w:u w:val="single"/>
          <w:cs/>
        </w:rPr>
        <w:fldChar w:fldCharType="begin"/>
      </w:r>
      <w:r w:rsidR="00BC1E00" w:rsidRPr="00873E1E">
        <w:rPr>
          <w:rFonts w:eastAsia="Calibri"/>
          <w:caps/>
          <w:snapToGrid w:val="0"/>
          <w:szCs w:val="24"/>
          <w:u w:val="single"/>
        </w:rPr>
        <w:instrText xml:space="preserve"> REF _Ref63685789 \w \h  \* MERGEFORMAT </w:instrText>
      </w:r>
      <w:r w:rsidR="00BC1E00" w:rsidRPr="00873E1E">
        <w:rPr>
          <w:rFonts w:eastAsia="Calibri"/>
          <w:caps/>
          <w:snapToGrid w:val="0"/>
          <w:szCs w:val="24"/>
          <w:u w:val="single"/>
          <w:cs/>
        </w:rPr>
      </w:r>
      <w:r w:rsidR="00BC1E00" w:rsidRPr="00873E1E">
        <w:rPr>
          <w:rFonts w:eastAsia="Calibri"/>
          <w:caps/>
          <w:snapToGrid w:val="0"/>
          <w:szCs w:val="24"/>
          <w:u w:val="single"/>
          <w:cs/>
        </w:rPr>
        <w:fldChar w:fldCharType="separate"/>
      </w:r>
      <w:r w:rsidR="00C1617A">
        <w:rPr>
          <w:rFonts w:eastAsia="Calibri"/>
          <w:caps/>
          <w:snapToGrid w:val="0"/>
          <w:szCs w:val="24"/>
          <w:u w:val="single"/>
        </w:rPr>
        <w:t>Section 7.4(</w:t>
      </w:r>
      <w:r w:rsidR="004A418C">
        <w:rPr>
          <w:rFonts w:eastAsia="Calibri"/>
          <w:caps/>
          <w:snapToGrid w:val="0"/>
          <w:szCs w:val="24"/>
          <w:u w:val="single"/>
        </w:rPr>
        <w:t>E</w:t>
      </w:r>
      <w:r w:rsidR="00C1617A">
        <w:rPr>
          <w:rFonts w:eastAsia="Calibri"/>
          <w:caps/>
          <w:snapToGrid w:val="0"/>
          <w:szCs w:val="24"/>
          <w:u w:val="single"/>
        </w:rPr>
        <w:t>)</w:t>
      </w:r>
      <w:r w:rsidR="00BC1E00" w:rsidRPr="00873E1E">
        <w:rPr>
          <w:rFonts w:eastAsia="Calibri"/>
          <w:caps/>
          <w:snapToGrid w:val="0"/>
          <w:szCs w:val="24"/>
          <w:u w:val="single"/>
          <w:cs/>
        </w:rPr>
        <w:fldChar w:fldCharType="end"/>
      </w:r>
      <w:r w:rsidR="00BC1E00" w:rsidRPr="00873E1E">
        <w:rPr>
          <w:rFonts w:eastAsia="Calibri"/>
          <w:caps/>
          <w:snapToGrid w:val="0"/>
          <w:szCs w:val="24"/>
        </w:rPr>
        <w:t xml:space="preserve"> </w:t>
      </w:r>
      <w:r w:rsidR="0077705F" w:rsidRPr="00F63448">
        <w:rPr>
          <w:rFonts w:eastAsia="Calibri"/>
          <w:caps/>
        </w:rPr>
        <w:t>d</w:t>
      </w:r>
      <w:r w:rsidR="00BB18BC" w:rsidRPr="00F63448">
        <w:rPr>
          <w:rFonts w:eastAsia="Calibri"/>
          <w:caps/>
        </w:rPr>
        <w:t xml:space="preserve">ue and payable </w:t>
      </w:r>
      <w:r w:rsidR="009A1DD7" w:rsidRPr="00F63448">
        <w:rPr>
          <w:rFonts w:eastAsia="Calibri"/>
          <w:caps/>
        </w:rPr>
        <w:t>by seller</w:t>
      </w:r>
      <w:r w:rsidR="009A1DD7" w:rsidRPr="00873E1E">
        <w:rPr>
          <w:rFonts w:eastAsia="Calibri"/>
          <w:caps/>
        </w:rPr>
        <w:t xml:space="preserve"> </w:t>
      </w:r>
      <w:r w:rsidR="00BC1E00" w:rsidRPr="00873E1E">
        <w:rPr>
          <w:rFonts w:eastAsia="Calibri"/>
          <w:caps/>
          <w:snapToGrid w:val="0"/>
          <w:szCs w:val="24"/>
        </w:rPr>
        <w:t xml:space="preserve">as </w:t>
      </w:r>
      <w:r w:rsidR="00BC1E00" w:rsidRPr="00F63448">
        <w:rPr>
          <w:rFonts w:eastAsia="Calibri"/>
          <w:caps/>
        </w:rPr>
        <w:t xml:space="preserve">of </w:t>
      </w:r>
      <w:r w:rsidR="00BC1E00" w:rsidRPr="00873E1E">
        <w:rPr>
          <w:rFonts w:eastAsia="Calibri"/>
          <w:caps/>
          <w:snapToGrid w:val="0"/>
          <w:szCs w:val="24"/>
        </w:rPr>
        <w:t>the date</w:t>
      </w:r>
      <w:r w:rsidR="00BC1E00" w:rsidRPr="00873E1E">
        <w:rPr>
          <w:rFonts w:eastAsia="Calibri"/>
          <w:caps/>
        </w:rPr>
        <w:t xml:space="preserve"> of </w:t>
      </w:r>
      <w:r w:rsidR="00BC1E00" w:rsidRPr="00F63448">
        <w:rPr>
          <w:rFonts w:eastAsia="Calibri"/>
          <w:caps/>
        </w:rPr>
        <w:t>termination</w:t>
      </w:r>
      <w:r w:rsidR="00983CD0" w:rsidRPr="00873E1E">
        <w:rPr>
          <w:rFonts w:eastAsia="Calibri"/>
          <w:caps/>
        </w:rPr>
        <w:t xml:space="preserve">; </w:t>
      </w:r>
      <w:r w:rsidR="00983CD0" w:rsidRPr="00873E1E">
        <w:rPr>
          <w:rFonts w:eastAsia="Calibri"/>
          <w:caps/>
          <w:u w:val="single"/>
        </w:rPr>
        <w:t>provided</w:t>
      </w:r>
      <w:r w:rsidR="00983CD0" w:rsidRPr="00873E1E">
        <w:rPr>
          <w:rFonts w:eastAsia="Calibri"/>
          <w:caps/>
        </w:rPr>
        <w:t xml:space="preserve">, </w:t>
      </w:r>
      <w:r w:rsidR="00983CD0" w:rsidRPr="00873E1E">
        <w:rPr>
          <w:rFonts w:eastAsia="Calibri"/>
          <w:caps/>
          <w:u w:val="single"/>
        </w:rPr>
        <w:t>however</w:t>
      </w:r>
      <w:r w:rsidR="00983CD0" w:rsidRPr="00873E1E">
        <w:rPr>
          <w:rFonts w:eastAsia="Calibri"/>
          <w:caps/>
        </w:rPr>
        <w:t xml:space="preserve">, that </w:t>
      </w:r>
      <w:r w:rsidR="001301CB" w:rsidRPr="00873E1E">
        <w:rPr>
          <w:rFonts w:eastAsia="Calibri"/>
          <w:caps/>
        </w:rPr>
        <w:t xml:space="preserve">any </w:t>
      </w:r>
      <w:r w:rsidR="00983CD0" w:rsidRPr="00873E1E">
        <w:rPr>
          <w:rFonts w:eastAsia="Calibri"/>
          <w:caps/>
        </w:rPr>
        <w:t xml:space="preserve">such </w:t>
      </w:r>
      <w:r w:rsidR="00983CD0" w:rsidRPr="00F63448">
        <w:rPr>
          <w:rFonts w:eastAsia="Calibri"/>
          <w:caps/>
        </w:rPr>
        <w:t xml:space="preserve">liquidated damage </w:t>
      </w:r>
      <w:r w:rsidR="00983CD0" w:rsidRPr="00873E1E">
        <w:rPr>
          <w:rFonts w:eastAsia="Calibri"/>
          <w:caps/>
        </w:rPr>
        <w:t xml:space="preserve">payments </w:t>
      </w:r>
      <w:r w:rsidR="00056BD0" w:rsidRPr="00873E1E">
        <w:rPr>
          <w:rFonts w:eastAsia="Calibri"/>
          <w:caps/>
        </w:rPr>
        <w:t xml:space="preserve">made by seller </w:t>
      </w:r>
      <w:r w:rsidR="00424609" w:rsidRPr="00873E1E">
        <w:rPr>
          <w:rFonts w:eastAsia="Calibri"/>
          <w:caps/>
        </w:rPr>
        <w:t xml:space="preserve">pursuant to </w:t>
      </w:r>
      <w:r w:rsidR="00BC1E00" w:rsidRPr="00873E1E">
        <w:rPr>
          <w:rFonts w:eastAsia="Calibri"/>
          <w:caps/>
          <w:snapToGrid w:val="0"/>
          <w:szCs w:val="24"/>
        </w:rPr>
        <w:t xml:space="preserve">THIS </w:t>
      </w:r>
      <w:r w:rsidR="00837C03" w:rsidRPr="00873E1E">
        <w:rPr>
          <w:rFonts w:eastAsia="Calibri"/>
          <w:caps/>
          <w:snapToGrid w:val="0"/>
          <w:szCs w:val="24"/>
        </w:rPr>
        <w:t>CLAUSE</w:t>
      </w:r>
      <w:r w:rsidR="00523DF8" w:rsidRPr="00873E1E">
        <w:rPr>
          <w:rFonts w:eastAsia="Calibri"/>
          <w:caps/>
        </w:rPr>
        <w:t xml:space="preserve"> (iii) </w:t>
      </w:r>
      <w:r w:rsidR="00983CD0" w:rsidRPr="00873E1E">
        <w:rPr>
          <w:rFonts w:eastAsia="Calibri"/>
          <w:caps/>
        </w:rPr>
        <w:t>shall be refunded</w:t>
      </w:r>
      <w:r w:rsidR="00B71DA1" w:rsidRPr="00873E1E">
        <w:rPr>
          <w:rFonts w:eastAsia="Calibri"/>
          <w:caps/>
        </w:rPr>
        <w:t xml:space="preserve"> </w:t>
      </w:r>
      <w:r w:rsidR="00C95DE0" w:rsidRPr="00873E1E">
        <w:rPr>
          <w:rFonts w:eastAsia="Calibri"/>
          <w:caps/>
          <w:snapToGrid w:val="0"/>
          <w:szCs w:val="24"/>
        </w:rPr>
        <w:t xml:space="preserve">TO SELLER </w:t>
      </w:r>
      <w:r w:rsidR="00056BD0" w:rsidRPr="00873E1E">
        <w:rPr>
          <w:rFonts w:eastAsia="Calibri"/>
          <w:caps/>
        </w:rPr>
        <w:t xml:space="preserve">if </w:t>
      </w:r>
      <w:r w:rsidR="00BC1E00" w:rsidRPr="00873E1E">
        <w:rPr>
          <w:caps/>
        </w:rPr>
        <w:t xml:space="preserve">the Project THEREAFTER actually qualifies (in the name of Buyer and without recapture) for the Federal Investment Tax Credit </w:t>
      </w:r>
      <w:r w:rsidR="00BC1E00" w:rsidRPr="00873E1E">
        <w:t xml:space="preserve">AT THE TIME OF PLACEMENT IN SERVICE OF THE PROJECT, BUT ONLY </w:t>
      </w:r>
      <w:r w:rsidR="00BC1E00" w:rsidRPr="00873E1E">
        <w:rPr>
          <w:caps/>
        </w:rPr>
        <w:t xml:space="preserve">to </w:t>
      </w:r>
      <w:r w:rsidR="00BC1E00" w:rsidRPr="00873E1E">
        <w:rPr>
          <w:caps/>
          <w:snapToGrid w:val="0"/>
        </w:rPr>
        <w:t xml:space="preserve">the extent that SUCH PAYMENTS EXCEED THE AGGREGATE AMOUNT OF LOST ITC AMOUNT AND DEFERRED ITC LIQUIDATED DAMAGES THAT WOULD HAVE BEEN PAYABLE IF SUCH LIQUIDATED DAMAGES WERE RECALCULATED ACCORDING TO </w:t>
      </w:r>
      <w:r w:rsidR="00BC1E00" w:rsidRPr="00873E1E">
        <w:rPr>
          <w:caps/>
          <w:snapToGrid w:val="0"/>
          <w:u w:val="single"/>
        </w:rPr>
        <w:t>SECTION 7.4(D)</w:t>
      </w:r>
      <w:r w:rsidR="00BC1E00" w:rsidRPr="00873E1E">
        <w:rPr>
          <w:caps/>
          <w:snapToGrid w:val="0"/>
        </w:rPr>
        <w:t xml:space="preserve"> AND </w:t>
      </w:r>
      <w:r w:rsidR="00BC1E00" w:rsidRPr="00873E1E">
        <w:rPr>
          <w:caps/>
          <w:snapToGrid w:val="0"/>
          <w:u w:val="single"/>
        </w:rPr>
        <w:t>SECTION 7.4(E)</w:t>
      </w:r>
      <w:r w:rsidR="00BC1E00" w:rsidRPr="00873E1E">
        <w:rPr>
          <w:caps/>
          <w:snapToGrid w:val="0"/>
        </w:rPr>
        <w:t xml:space="preserve"> WITH EACH REFERENCE THEREIN TO THE DATE OF SUBSTANTIAL COMPLETION BEING DEEMED INSTEAD TO BE A REFERENCE TO THE DATE THE PROJECT SO QUALIFIES FOR THE </w:t>
      </w:r>
      <w:r w:rsidR="00BC1E00" w:rsidRPr="00873E1E">
        <w:rPr>
          <w:caps/>
        </w:rPr>
        <w:t>Federal Investment Tax Credit</w:t>
      </w:r>
      <w:r w:rsidR="006C3523" w:rsidRPr="00873E1E">
        <w:rPr>
          <w:rFonts w:eastAsia="Calibri"/>
          <w:i/>
          <w:caps/>
          <w:snapToGrid w:val="0"/>
          <w:szCs w:val="24"/>
        </w:rPr>
        <w:t>plus</w:t>
      </w:r>
      <w:r w:rsidR="006C3523" w:rsidRPr="00F63448">
        <w:rPr>
          <w:rFonts w:eastAsia="Calibri"/>
          <w:i/>
          <w:caps/>
        </w:rPr>
        <w:t xml:space="preserve"> </w:t>
      </w:r>
      <w:r w:rsidR="006C3523" w:rsidRPr="00F63448">
        <w:rPr>
          <w:rFonts w:eastAsia="Calibri"/>
          <w:caps/>
        </w:rPr>
        <w:t>(iv)</w:t>
      </w:r>
      <w:r w:rsidR="000F6CAA" w:rsidRPr="00F63448">
        <w:rPr>
          <w:rFonts w:eastAsia="Calibri"/>
          <w:caps/>
        </w:rPr>
        <w:t> </w:t>
      </w:r>
      <w:r w:rsidRPr="00F63448">
        <w:rPr>
          <w:rFonts w:eastAsia="Calibri"/>
          <w:caps/>
        </w:rPr>
        <w:t>ten percent</w:t>
      </w:r>
      <w:r w:rsidR="000F6CAA" w:rsidRPr="00F63448">
        <w:rPr>
          <w:rFonts w:eastAsia="Calibri"/>
          <w:caps/>
        </w:rPr>
        <w:t> </w:t>
      </w:r>
      <w:r w:rsidRPr="00F63448">
        <w:rPr>
          <w:rFonts w:eastAsia="Calibri"/>
          <w:caps/>
        </w:rPr>
        <w:t xml:space="preserve">(10%) of </w:t>
      </w:r>
      <w:r w:rsidR="006C3523" w:rsidRPr="00F63448">
        <w:rPr>
          <w:rFonts w:eastAsia="Calibri"/>
          <w:caps/>
        </w:rPr>
        <w:t>the amounts described in clause</w:t>
      </w:r>
      <w:r w:rsidR="000F6CAA" w:rsidRPr="00F63448">
        <w:rPr>
          <w:rFonts w:eastAsia="Calibri"/>
          <w:caps/>
        </w:rPr>
        <w:t> </w:t>
      </w:r>
      <w:r w:rsidRPr="00F63448">
        <w:rPr>
          <w:rFonts w:eastAsia="Calibri"/>
          <w:caps/>
        </w:rPr>
        <w:t xml:space="preserve">(i) above, </w:t>
      </w:r>
      <w:r w:rsidRPr="00F63448">
        <w:rPr>
          <w:rFonts w:eastAsia="Calibri"/>
          <w:i/>
          <w:caps/>
        </w:rPr>
        <w:t xml:space="preserve">plus </w:t>
      </w:r>
      <w:r w:rsidR="006C3523" w:rsidRPr="00F63448">
        <w:rPr>
          <w:rFonts w:eastAsia="Calibri"/>
          <w:caps/>
        </w:rPr>
        <w:t>(</w:t>
      </w:r>
      <w:r w:rsidRPr="00F63448">
        <w:rPr>
          <w:rFonts w:eastAsia="Calibri"/>
          <w:caps/>
        </w:rPr>
        <w:t>v)</w:t>
      </w:r>
      <w:r w:rsidR="000F6CAA" w:rsidRPr="00F63448">
        <w:rPr>
          <w:rFonts w:eastAsia="Calibri"/>
          <w:caps/>
        </w:rPr>
        <w:t> </w:t>
      </w:r>
      <w:r w:rsidRPr="00F63448">
        <w:rPr>
          <w:rFonts w:eastAsia="Calibri"/>
          <w:caps/>
        </w:rPr>
        <w:t xml:space="preserve">all damages </w:t>
      </w:r>
      <w:r w:rsidR="001562B1" w:rsidRPr="00F63448">
        <w:rPr>
          <w:rFonts w:eastAsia="Calibri"/>
          <w:caps/>
        </w:rPr>
        <w:t>(including liquidated damages</w:t>
      </w:r>
      <w:r w:rsidRPr="00F63448">
        <w:rPr>
          <w:rFonts w:eastAsia="Calibri"/>
          <w:caps/>
        </w:rPr>
        <w:t>,</w:t>
      </w:r>
      <w:r w:rsidR="001562B1" w:rsidRPr="00F63448">
        <w:rPr>
          <w:rFonts w:eastAsia="Calibri"/>
          <w:caps/>
        </w:rPr>
        <w:t xml:space="preserve"> </w:t>
      </w:r>
      <w:r w:rsidR="00951D9D" w:rsidRPr="00F63448">
        <w:rPr>
          <w:rFonts w:eastAsia="Calibri"/>
          <w:caps/>
        </w:rPr>
        <w:t xml:space="preserve">if </w:t>
      </w:r>
      <w:r w:rsidR="00242A2B" w:rsidRPr="00F63448">
        <w:rPr>
          <w:rFonts w:eastAsia="Calibri"/>
          <w:caps/>
        </w:rPr>
        <w:t>applicable</w:t>
      </w:r>
      <w:r w:rsidR="009A1DD7" w:rsidRPr="00F63448">
        <w:rPr>
          <w:rFonts w:eastAsia="Calibri"/>
          <w:caps/>
        </w:rPr>
        <w:t>)</w:t>
      </w:r>
      <w:r w:rsidR="001562B1" w:rsidRPr="00F63448">
        <w:rPr>
          <w:rFonts w:eastAsia="Calibri"/>
          <w:caps/>
        </w:rPr>
        <w:t xml:space="preserve"> and other </w:t>
      </w:r>
      <w:r w:rsidRPr="00F63448">
        <w:rPr>
          <w:rFonts w:eastAsia="Calibri"/>
          <w:caps/>
        </w:rPr>
        <w:t xml:space="preserve">amounts payable </w:t>
      </w:r>
      <w:r w:rsidR="009A1DD7" w:rsidRPr="00F63448">
        <w:rPr>
          <w:rFonts w:eastAsia="Calibri"/>
          <w:caps/>
        </w:rPr>
        <w:t>by</w:t>
      </w:r>
      <w:r w:rsidRPr="00F63448">
        <w:rPr>
          <w:rFonts w:eastAsia="Calibri"/>
          <w:caps/>
        </w:rPr>
        <w:t xml:space="preserve"> Seller to Buyer under this Agreement </w:t>
      </w:r>
      <w:r w:rsidR="009A1DD7" w:rsidRPr="00F63448">
        <w:rPr>
          <w:rFonts w:eastAsia="Calibri"/>
          <w:caps/>
        </w:rPr>
        <w:t xml:space="preserve">or </w:t>
      </w:r>
      <w:r w:rsidRPr="00F63448">
        <w:rPr>
          <w:rFonts w:eastAsia="Calibri"/>
          <w:caps/>
        </w:rPr>
        <w:t>any Ancillary Agreement</w:t>
      </w:r>
      <w:r w:rsidR="00325D11" w:rsidRPr="00F63448">
        <w:rPr>
          <w:rFonts w:eastAsia="Calibri"/>
          <w:caps/>
        </w:rPr>
        <w:t>.</w:t>
      </w:r>
      <w:r w:rsidR="00325D11" w:rsidRPr="00873E1E">
        <w:rPr>
          <w:rFonts w:eastAsia="Calibri"/>
          <w:bCs/>
          <w:smallCaps/>
          <w:snapToGrid w:val="0"/>
        </w:rPr>
        <w:t xml:space="preserve">  </w:t>
      </w:r>
      <w:r w:rsidR="00325D11" w:rsidRPr="00873E1E">
        <w:rPr>
          <w:rFonts w:eastAsia="Calibri"/>
          <w:snapToGrid w:val="0"/>
        </w:rPr>
        <w:t>I</w:t>
      </w:r>
      <w:r w:rsidRPr="00873E1E">
        <w:rPr>
          <w:rFonts w:eastAsia="Calibri"/>
          <w:snapToGrid w:val="0"/>
        </w:rPr>
        <w:t xml:space="preserve">f such sum is greater than the unpaid portion of the Purchase Price, Seller shall pay to Buyer the difference equal to such sum, less the unpaid portion of the Purchase Price, </w:t>
      </w:r>
      <w:r w:rsidRPr="00873E1E">
        <w:rPr>
          <w:rFonts w:eastAsia="Calibri"/>
        </w:rPr>
        <w:t>within ten</w:t>
      </w:r>
      <w:r w:rsidR="000F6CAA" w:rsidRPr="00873E1E">
        <w:rPr>
          <w:rFonts w:eastAsia="Calibri"/>
        </w:rPr>
        <w:t> </w:t>
      </w:r>
      <w:r w:rsidRPr="00873E1E">
        <w:rPr>
          <w:rFonts w:eastAsia="Calibri"/>
        </w:rPr>
        <w:t>(10) Business Days after receiving from Buyer the calculation thereof to an account designated by Buyer in writing</w:t>
      </w:r>
      <w:r w:rsidR="00325D11" w:rsidRPr="00873E1E">
        <w:rPr>
          <w:rFonts w:eastAsia="Calibri"/>
          <w:snapToGrid w:val="0"/>
        </w:rPr>
        <w:t>.  I</w:t>
      </w:r>
      <w:r w:rsidRPr="00873E1E">
        <w:rPr>
          <w:rFonts w:eastAsia="Calibri"/>
          <w:snapToGrid w:val="0"/>
        </w:rPr>
        <w:t xml:space="preserve">f such sum is less than the unpaid portion of the Purchase Price, Buyer shall pay to Seller the difference equal to the unpaid portion of the Purchase Price, less such sum.  </w:t>
      </w:r>
      <w:r w:rsidRPr="00873E1E">
        <w:rPr>
          <w:rFonts w:eastAsia="Calibri"/>
        </w:rPr>
        <w:t xml:space="preserve">Seller’s compliance with its obligations in </w:t>
      </w:r>
      <w:r w:rsidRPr="00873E1E">
        <w:rPr>
          <w:rFonts w:eastAsia="Calibri"/>
          <w:u w:val="single"/>
        </w:rPr>
        <w:fldChar w:fldCharType="begin"/>
      </w:r>
      <w:r w:rsidRPr="00873E1E">
        <w:rPr>
          <w:rFonts w:eastAsia="Calibri"/>
          <w:u w:val="single"/>
        </w:rPr>
        <w:instrText xml:space="preserve"> REF _Ref4217329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25.4(a)</w:t>
      </w:r>
      <w:r w:rsidRPr="00873E1E">
        <w:rPr>
          <w:rFonts w:eastAsia="Calibri"/>
          <w:u w:val="single"/>
        </w:rPr>
        <w:fldChar w:fldCharType="end"/>
      </w:r>
      <w:r w:rsidRPr="00873E1E">
        <w:rPr>
          <w:rFonts w:eastAsia="Calibri"/>
        </w:rPr>
        <w:t xml:space="preserve"> shall be a condition precedent to Seller’s receipt of any payment under this </w:t>
      </w:r>
      <w:r w:rsidRPr="00873E1E">
        <w:rPr>
          <w:rFonts w:eastAsia="Calibri"/>
          <w:u w:val="single"/>
        </w:rPr>
        <w:fldChar w:fldCharType="begin"/>
      </w:r>
      <w:r w:rsidRPr="00873E1E">
        <w:rPr>
          <w:rFonts w:eastAsia="Calibri"/>
          <w:u w:val="single"/>
        </w:rPr>
        <w:instrText xml:space="preserve"> REF _Ref4217330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25.4(b)</w:t>
      </w:r>
      <w:r w:rsidRPr="00873E1E">
        <w:rPr>
          <w:rFonts w:eastAsia="Calibri"/>
          <w:u w:val="single"/>
        </w:rPr>
        <w:fldChar w:fldCharType="end"/>
      </w:r>
      <w:r w:rsidR="00325D11" w:rsidRPr="00873E1E">
        <w:rPr>
          <w:rFonts w:eastAsia="Calibri"/>
        </w:rPr>
        <w:t>.  B</w:t>
      </w:r>
      <w:r w:rsidRPr="00873E1E">
        <w:rPr>
          <w:rFonts w:eastAsia="Calibri"/>
        </w:rPr>
        <w:t>uyer shall make such payment to Seller within ten</w:t>
      </w:r>
      <w:r w:rsidR="000F6CAA" w:rsidRPr="00873E1E">
        <w:rPr>
          <w:rFonts w:eastAsia="Calibri"/>
        </w:rPr>
        <w:t> </w:t>
      </w:r>
      <w:r w:rsidRPr="00873E1E">
        <w:rPr>
          <w:rFonts w:eastAsia="Calibri"/>
        </w:rPr>
        <w:t xml:space="preserve">(10) Business Days after such compliance (and Buyer being able to calculate and provide to Seller a calculation of the sum above) to an account designated by Seller </w:t>
      </w:r>
      <w:bookmarkEnd w:id="2972"/>
      <w:r w:rsidRPr="00873E1E">
        <w:rPr>
          <w:rFonts w:eastAsia="Calibri"/>
        </w:rPr>
        <w:t>in writing.</w:t>
      </w:r>
      <w:bookmarkEnd w:id="2973"/>
      <w:bookmarkEnd w:id="2974"/>
      <w:bookmarkEnd w:id="2975"/>
      <w:bookmarkEnd w:id="2976"/>
    </w:p>
    <w:p w14:paraId="723432E8" w14:textId="77777777" w:rsidR="004D7078" w:rsidRPr="00873E1E" w:rsidRDefault="004D7078" w:rsidP="007E5094">
      <w:pPr>
        <w:pStyle w:val="WP2L2"/>
        <w:rPr>
          <w:vanish/>
          <w:specVanish/>
        </w:rPr>
      </w:pPr>
      <w:bookmarkStart w:id="2978" w:name="_Ref4217331"/>
      <w:bookmarkStart w:id="2979" w:name="_Toc33799353"/>
      <w:bookmarkStart w:id="2980" w:name="_Toc66116271"/>
      <w:bookmarkStart w:id="2981" w:name="_Toc78886870"/>
      <w:bookmarkStart w:id="2982" w:name="_Ref507578980"/>
      <w:bookmarkStart w:id="2983" w:name="_Ref507400772"/>
      <w:r w:rsidRPr="00873E1E">
        <w:rPr>
          <w:b/>
          <w:szCs w:val="24"/>
        </w:rPr>
        <w:t>Effect of Termination by Mutual Consent, FNTP Expiration Date, or Termination Order</w:t>
      </w:r>
      <w:bookmarkEnd w:id="2978"/>
      <w:bookmarkEnd w:id="2979"/>
      <w:bookmarkEnd w:id="2980"/>
      <w:bookmarkEnd w:id="2981"/>
    </w:p>
    <w:p w14:paraId="5791F261" w14:textId="71FF5107" w:rsidR="004D7078" w:rsidRPr="00873E1E" w:rsidRDefault="004D7078" w:rsidP="00C86CA0">
      <w:pPr>
        <w:pStyle w:val="WP2Para2"/>
      </w:pPr>
      <w:r w:rsidRPr="00873E1E">
        <w:t xml:space="preserve">.  If </w:t>
      </w:r>
      <w:bookmarkStart w:id="2984" w:name="DocXTextRef709"/>
      <w:r w:rsidRPr="00873E1E">
        <w:t>(a)</w:t>
      </w:r>
      <w:bookmarkEnd w:id="2984"/>
      <w:r w:rsidR="00294387" w:rsidRPr="00873E1E">
        <w:t> </w:t>
      </w:r>
      <w:r w:rsidRPr="00873E1E">
        <w:t xml:space="preserve">Seller and Buyer terminate this Agreement by mutual written consent pursuant to </w:t>
      </w:r>
      <w:r w:rsidRPr="00873E1E">
        <w:rPr>
          <w:u w:val="single"/>
        </w:rPr>
        <w:fldChar w:fldCharType="begin"/>
      </w:r>
      <w:r w:rsidRPr="00873E1E">
        <w:rPr>
          <w:u w:val="single"/>
        </w:rPr>
        <w:instrText xml:space="preserve"> REF _Ref507578086 \r \h  \* MERGEFORMAT </w:instrText>
      </w:r>
      <w:r w:rsidRPr="00873E1E">
        <w:rPr>
          <w:u w:val="single"/>
        </w:rPr>
      </w:r>
      <w:r w:rsidRPr="00873E1E">
        <w:rPr>
          <w:u w:val="single"/>
        </w:rPr>
        <w:fldChar w:fldCharType="separate"/>
      </w:r>
      <w:r w:rsidR="00C1617A">
        <w:rPr>
          <w:u w:val="single"/>
        </w:rPr>
        <w:t>Section 25.1(a)</w:t>
      </w:r>
      <w:r w:rsidRPr="00873E1E">
        <w:rPr>
          <w:u w:val="single"/>
        </w:rPr>
        <w:fldChar w:fldCharType="end"/>
      </w:r>
      <w:r w:rsidRPr="00873E1E">
        <w:t xml:space="preserve">, or </w:t>
      </w:r>
      <w:bookmarkStart w:id="2985" w:name="DocXTextRef710"/>
      <w:r w:rsidRPr="00873E1E">
        <w:t>(b)</w:t>
      </w:r>
      <w:bookmarkEnd w:id="2985"/>
      <w:r w:rsidR="00294387" w:rsidRPr="00873E1E">
        <w:t> </w:t>
      </w:r>
      <w:r w:rsidRPr="00873E1E">
        <w:t xml:space="preserve">Seller or Buyer terminates this Agreement due to </w:t>
      </w:r>
      <w:bookmarkStart w:id="2986" w:name="DocXTextRef711"/>
      <w:r w:rsidRPr="00873E1E">
        <w:t>(i)</w:t>
      </w:r>
      <w:bookmarkEnd w:id="2986"/>
      <w:r w:rsidR="00294387" w:rsidRPr="00873E1E">
        <w:t> </w:t>
      </w:r>
      <w:r w:rsidRPr="00873E1E">
        <w:t xml:space="preserve">the FNTP Date not occurring on or prior to the FNTP Expiration Date pursuant to </w:t>
      </w:r>
      <w:r w:rsidRPr="00873E1E">
        <w:rPr>
          <w:u w:val="single"/>
        </w:rPr>
        <w:fldChar w:fldCharType="begin"/>
      </w:r>
      <w:r w:rsidRPr="00873E1E">
        <w:rPr>
          <w:u w:val="single"/>
        </w:rPr>
        <w:instrText xml:space="preserve"> REF _Ref454457622 \r \h  \* MERGEFORMAT </w:instrText>
      </w:r>
      <w:r w:rsidRPr="00873E1E">
        <w:rPr>
          <w:u w:val="single"/>
        </w:rPr>
      </w:r>
      <w:r w:rsidRPr="00873E1E">
        <w:rPr>
          <w:u w:val="single"/>
        </w:rPr>
        <w:fldChar w:fldCharType="separate"/>
      </w:r>
      <w:r w:rsidR="00C1617A">
        <w:rPr>
          <w:u w:val="single"/>
        </w:rPr>
        <w:t>Section 25.1(b)</w:t>
      </w:r>
      <w:r w:rsidRPr="00873E1E">
        <w:rPr>
          <w:u w:val="single"/>
        </w:rPr>
        <w:fldChar w:fldCharType="end"/>
      </w:r>
      <w:r w:rsidRPr="00873E1E">
        <w:t>, or (ii)</w:t>
      </w:r>
      <w:r w:rsidR="00294387" w:rsidRPr="00873E1E">
        <w:t> </w:t>
      </w:r>
      <w:r w:rsidRPr="00873E1E">
        <w:t xml:space="preserve">as a result of </w:t>
      </w:r>
      <w:bookmarkStart w:id="2987" w:name="DocXTextRef712"/>
      <w:r w:rsidRPr="00873E1E">
        <w:t>(A)</w:t>
      </w:r>
      <w:bookmarkEnd w:id="2987"/>
      <w:r w:rsidR="00294387" w:rsidRPr="00873E1E">
        <w:t> </w:t>
      </w:r>
      <w:r w:rsidRPr="00873E1E">
        <w:t xml:space="preserve">a Termination Order, (B) the denial of Seller’s Regulatory Approvals or Buyer’s Regulatory Approvals prior to the FNTP Date, or (C) any Action taken or Law enacted, promulgated, or deemed applicable to the Transactions that prohibits the consummation of the Transactions pursuant to </w:t>
      </w:r>
      <w:r w:rsidRPr="00873E1E">
        <w:rPr>
          <w:u w:val="single"/>
        </w:rPr>
        <w:fldChar w:fldCharType="begin"/>
      </w:r>
      <w:r w:rsidRPr="00873E1E">
        <w:rPr>
          <w:u w:val="single"/>
        </w:rPr>
        <w:instrText xml:space="preserve"> REF _Ref454457642 \r \h  \* MERGEFORMAT </w:instrText>
      </w:r>
      <w:r w:rsidRPr="00873E1E">
        <w:rPr>
          <w:u w:val="single"/>
        </w:rPr>
      </w:r>
      <w:r w:rsidRPr="00873E1E">
        <w:rPr>
          <w:u w:val="single"/>
        </w:rPr>
        <w:fldChar w:fldCharType="separate"/>
      </w:r>
      <w:r w:rsidR="00C1617A">
        <w:rPr>
          <w:u w:val="single"/>
        </w:rPr>
        <w:t>Section 25.1(</w:t>
      </w:r>
      <w:r w:rsidR="004A418C">
        <w:rPr>
          <w:u w:val="single"/>
        </w:rPr>
        <w:t>d</w:t>
      </w:r>
      <w:r w:rsidR="00C1617A">
        <w:rPr>
          <w:u w:val="single"/>
        </w:rPr>
        <w:t>)</w:t>
      </w:r>
      <w:r w:rsidRPr="00873E1E">
        <w:rPr>
          <w:u w:val="single"/>
        </w:rPr>
        <w:fldChar w:fldCharType="end"/>
      </w:r>
      <w:r w:rsidRPr="00873E1E">
        <w:t xml:space="preserve">, there will be no Liability of the Parties or any of their respective Related Persons hereunder; </w:t>
      </w:r>
      <w:r w:rsidRPr="00873E1E">
        <w:rPr>
          <w:u w:val="single"/>
        </w:rPr>
        <w:t>provided</w:t>
      </w:r>
      <w:r w:rsidRPr="00873E1E">
        <w:t xml:space="preserve">, </w:t>
      </w:r>
      <w:r w:rsidRPr="00873E1E">
        <w:rPr>
          <w:u w:val="single"/>
        </w:rPr>
        <w:t>however</w:t>
      </w:r>
      <w:r w:rsidRPr="00873E1E">
        <w:t>, that nothing in this</w:t>
      </w:r>
      <w:bookmarkEnd w:id="2982"/>
      <w:r w:rsidRPr="00873E1E">
        <w:t xml:space="preserve"> </w:t>
      </w:r>
      <w:r w:rsidRPr="00873E1E">
        <w:rPr>
          <w:u w:val="single"/>
        </w:rPr>
        <w:fldChar w:fldCharType="begin"/>
      </w:r>
      <w:r w:rsidRPr="00873E1E">
        <w:rPr>
          <w:u w:val="single"/>
        </w:rPr>
        <w:instrText xml:space="preserve"> REF _Ref507578980 \r \h  \* MERGEFORMAT </w:instrText>
      </w:r>
      <w:r w:rsidRPr="00873E1E">
        <w:rPr>
          <w:u w:val="single"/>
        </w:rPr>
      </w:r>
      <w:r w:rsidRPr="00873E1E">
        <w:rPr>
          <w:u w:val="single"/>
        </w:rPr>
        <w:fldChar w:fldCharType="separate"/>
      </w:r>
      <w:r w:rsidR="00C1617A">
        <w:rPr>
          <w:u w:val="single"/>
        </w:rPr>
        <w:t>Section 25.5</w:t>
      </w:r>
      <w:r w:rsidRPr="00873E1E">
        <w:rPr>
          <w:u w:val="single"/>
        </w:rPr>
        <w:fldChar w:fldCharType="end"/>
      </w:r>
      <w:r w:rsidRPr="00873E1E">
        <w:t xml:space="preserve"> shall relieve a Party from Liability with respect to obligations that survive termination.</w:t>
      </w:r>
    </w:p>
    <w:p w14:paraId="150C5612" w14:textId="77777777" w:rsidR="004D7078" w:rsidRPr="00873E1E" w:rsidRDefault="004D7078" w:rsidP="00062C1D">
      <w:pPr>
        <w:pStyle w:val="WP2L2"/>
        <w:keepNext/>
        <w:rPr>
          <w:b/>
        </w:rPr>
      </w:pPr>
      <w:bookmarkStart w:id="2988" w:name="_Ref4217332"/>
      <w:bookmarkStart w:id="2989" w:name="_Toc33799354"/>
      <w:bookmarkStart w:id="2990" w:name="_Toc66116272"/>
      <w:bookmarkStart w:id="2991" w:name="_Toc78886871"/>
      <w:r w:rsidRPr="00873E1E">
        <w:rPr>
          <w:rFonts w:eastAsia="Calibri"/>
          <w:b/>
        </w:rPr>
        <w:t>Effect of Termination</w:t>
      </w:r>
      <w:bookmarkEnd w:id="2959"/>
      <w:bookmarkEnd w:id="2960"/>
      <w:bookmarkEnd w:id="2961"/>
      <w:r w:rsidRPr="00873E1E">
        <w:rPr>
          <w:rFonts w:eastAsia="Calibri"/>
          <w:b/>
        </w:rPr>
        <w:t xml:space="preserve"> Generally</w:t>
      </w:r>
      <w:r w:rsidRPr="00873E1E">
        <w:rPr>
          <w:rFonts w:eastAsia="Calibri"/>
          <w:b/>
          <w:snapToGrid w:val="0"/>
        </w:rPr>
        <w:t>.</w:t>
      </w:r>
      <w:bookmarkEnd w:id="2983"/>
      <w:bookmarkEnd w:id="2988"/>
      <w:bookmarkEnd w:id="2989"/>
      <w:bookmarkEnd w:id="2990"/>
      <w:bookmarkEnd w:id="2991"/>
    </w:p>
    <w:p w14:paraId="154EBA6C" w14:textId="24A93E8E" w:rsidR="004D7078" w:rsidRPr="00873E1E" w:rsidRDefault="004D7078" w:rsidP="007E5094">
      <w:pPr>
        <w:pStyle w:val="WP2L3"/>
      </w:pPr>
      <w:bookmarkStart w:id="2992" w:name="_Ref468188192"/>
      <w:r w:rsidRPr="00873E1E">
        <w:rPr>
          <w:rFonts w:eastAsia="Calibri"/>
          <w:caps/>
          <w:szCs w:val="24"/>
        </w:rPr>
        <w:t xml:space="preserve">If this Agreement is validly terminated pursuant to </w:t>
      </w:r>
      <w:r w:rsidRPr="00873E1E">
        <w:rPr>
          <w:rFonts w:eastAsia="Calibri"/>
          <w:caps/>
          <w:szCs w:val="24"/>
          <w:u w:val="single"/>
        </w:rPr>
        <w:fldChar w:fldCharType="begin"/>
      </w:r>
      <w:r w:rsidRPr="00873E1E">
        <w:rPr>
          <w:rFonts w:eastAsia="Calibri"/>
          <w:caps/>
          <w:szCs w:val="24"/>
          <w:u w:val="single"/>
        </w:rPr>
        <w:instrText xml:space="preserve"> REF _Ref142919702 \r \h\*MERGEFORMAT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25.1</w:t>
      </w:r>
      <w:r w:rsidRPr="00873E1E">
        <w:rPr>
          <w:rFonts w:eastAsia="Calibri"/>
          <w:caps/>
          <w:szCs w:val="24"/>
          <w:u w:val="single"/>
        </w:rPr>
        <w:fldChar w:fldCharType="end"/>
      </w:r>
      <w:r w:rsidRPr="00873E1E">
        <w:rPr>
          <w:rFonts w:eastAsia="Calibri"/>
          <w:caps/>
          <w:szCs w:val="24"/>
        </w:rPr>
        <w:t xml:space="preserve">, the written notice thereof given to the non-terminating Party shall specify the provision hereof pursuant to which such termination is made, and upon such termination this Agreement shall become null and void; </w:t>
      </w:r>
      <w:r w:rsidRPr="00873E1E">
        <w:rPr>
          <w:rFonts w:eastAsia="Calibri"/>
          <w:caps/>
          <w:szCs w:val="24"/>
          <w:u w:val="single"/>
        </w:rPr>
        <w:t>provided</w:t>
      </w:r>
      <w:r w:rsidRPr="00873E1E">
        <w:rPr>
          <w:rFonts w:eastAsia="Calibri"/>
          <w:caps/>
          <w:szCs w:val="24"/>
        </w:rPr>
        <w:t xml:space="preserve">, </w:t>
      </w:r>
      <w:r w:rsidRPr="00873E1E">
        <w:rPr>
          <w:rFonts w:eastAsia="Calibri"/>
          <w:caps/>
          <w:szCs w:val="24"/>
          <w:u w:val="single"/>
        </w:rPr>
        <w:t>however</w:t>
      </w:r>
      <w:r w:rsidRPr="00873E1E">
        <w:rPr>
          <w:rFonts w:eastAsia="Calibri"/>
          <w:caps/>
          <w:szCs w:val="24"/>
        </w:rPr>
        <w:t xml:space="preserve">, that the provisions of </w:t>
      </w:r>
      <w:r w:rsidRPr="00873E1E">
        <w:rPr>
          <w:rFonts w:eastAsia="Calibri"/>
          <w:caps/>
          <w:szCs w:val="24"/>
          <w:u w:val="single"/>
        </w:rPr>
        <w:fldChar w:fldCharType="begin"/>
      </w:r>
      <w:r w:rsidRPr="00873E1E">
        <w:rPr>
          <w:rFonts w:eastAsia="Calibri"/>
          <w:caps/>
          <w:szCs w:val="24"/>
          <w:u w:val="single"/>
        </w:rPr>
        <w:instrText xml:space="preserve"> REF _Ref456550751 \r \h\*MERGEFORMAT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2.5</w:t>
      </w:r>
      <w:r w:rsidRPr="00873E1E">
        <w:rPr>
          <w:rFonts w:eastAsia="Calibri"/>
          <w:caps/>
          <w:szCs w:val="24"/>
          <w:u w:val="single"/>
        </w:rPr>
        <w:fldChar w:fldCharType="end"/>
      </w:r>
      <w:r w:rsidRPr="00873E1E">
        <w:rPr>
          <w:rFonts w:eastAsia="Calibri"/>
          <w:caps/>
          <w:szCs w:val="24"/>
        </w:rPr>
        <w:t xml:space="preserve"> (Scope Book), </w:t>
      </w:r>
      <w:r w:rsidRPr="00873E1E">
        <w:rPr>
          <w:rFonts w:eastAsia="Calibri"/>
          <w:caps/>
          <w:szCs w:val="24"/>
          <w:u w:val="single"/>
        </w:rPr>
        <w:fldChar w:fldCharType="begin"/>
      </w:r>
      <w:r w:rsidRPr="00873E1E">
        <w:rPr>
          <w:rFonts w:eastAsia="Calibri"/>
          <w:caps/>
          <w:szCs w:val="24"/>
          <w:u w:val="single"/>
        </w:rPr>
        <w:instrText xml:space="preserve"> REF _Ref456550765 \r \h\*MERGEFORMAT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2.6</w:t>
      </w:r>
      <w:r w:rsidRPr="00873E1E">
        <w:rPr>
          <w:rFonts w:eastAsia="Calibri"/>
          <w:caps/>
          <w:szCs w:val="24"/>
          <w:u w:val="single"/>
        </w:rPr>
        <w:fldChar w:fldCharType="end"/>
      </w:r>
      <w:r w:rsidRPr="00873E1E">
        <w:rPr>
          <w:rFonts w:eastAsia="Calibri"/>
          <w:caps/>
          <w:szCs w:val="24"/>
        </w:rPr>
        <w:t xml:space="preserve"> (Consequence of Buyer Review or Approval), </w:t>
      </w:r>
      <w:r w:rsidRPr="00873E1E">
        <w:rPr>
          <w:rFonts w:eastAsia="Calibri"/>
          <w:caps/>
          <w:szCs w:val="24"/>
          <w:u w:val="single"/>
        </w:rPr>
        <w:fldChar w:fldCharType="begin"/>
      </w:r>
      <w:r w:rsidRPr="00873E1E">
        <w:rPr>
          <w:rFonts w:eastAsia="Calibri"/>
          <w:caps/>
          <w:szCs w:val="24"/>
          <w:u w:val="single"/>
        </w:rPr>
        <w:instrText xml:space="preserve"> REF _Ref456010442 \r \h\*MERGEFORMAT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2.7</w:t>
      </w:r>
      <w:r w:rsidRPr="00873E1E">
        <w:rPr>
          <w:rFonts w:eastAsia="Calibri"/>
          <w:caps/>
          <w:szCs w:val="24"/>
          <w:u w:val="single"/>
        </w:rPr>
        <w:fldChar w:fldCharType="end"/>
      </w:r>
      <w:r w:rsidRPr="00873E1E">
        <w:rPr>
          <w:rFonts w:eastAsia="Calibri"/>
          <w:caps/>
          <w:szCs w:val="24"/>
        </w:rPr>
        <w:t xml:space="preserve"> (Seller’s Relationship to Buyer), </w:t>
      </w:r>
      <w:r w:rsidRPr="00873E1E">
        <w:rPr>
          <w:rFonts w:eastAsia="Calibri"/>
          <w:caps/>
          <w:szCs w:val="24"/>
          <w:u w:val="single"/>
        </w:rPr>
        <w:fldChar w:fldCharType="begin"/>
      </w:r>
      <w:r w:rsidRPr="00873E1E">
        <w:rPr>
          <w:rFonts w:eastAsia="Calibri"/>
          <w:caps/>
          <w:szCs w:val="24"/>
          <w:u w:val="single"/>
        </w:rPr>
        <w:instrText xml:space="preserve"> REF _Ref506286079 \w \h  \* 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2.9</w:t>
      </w:r>
      <w:r w:rsidRPr="00873E1E">
        <w:rPr>
          <w:rFonts w:eastAsia="Calibri"/>
          <w:caps/>
          <w:szCs w:val="24"/>
          <w:u w:val="single"/>
        </w:rPr>
        <w:fldChar w:fldCharType="end"/>
      </w:r>
      <w:r w:rsidRPr="00873E1E">
        <w:rPr>
          <w:rFonts w:eastAsia="Calibri"/>
          <w:caps/>
          <w:szCs w:val="24"/>
        </w:rPr>
        <w:t xml:space="preserve"> (Acknowledgement Regarding Obligation to Pay Contractors and Subcontractors),</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_Ref456550870 \r \h\*MERGEFORMAT </w:instrText>
      </w:r>
      <w:r w:rsidRPr="00873E1E">
        <w:rPr>
          <w:rFonts w:eastAsia="Calibri"/>
          <w:szCs w:val="24"/>
          <w:u w:val="single"/>
        </w:rPr>
      </w:r>
      <w:r w:rsidRPr="00873E1E">
        <w:rPr>
          <w:rFonts w:eastAsia="Calibri"/>
          <w:szCs w:val="24"/>
          <w:u w:val="single"/>
        </w:rPr>
        <w:fldChar w:fldCharType="separate"/>
      </w:r>
      <w:r w:rsidR="00C1617A" w:rsidRPr="00F63448">
        <w:rPr>
          <w:rFonts w:eastAsia="Calibri"/>
          <w:caps/>
          <w:u w:val="single"/>
        </w:rPr>
        <w:t>Section</w:t>
      </w:r>
      <w:r w:rsidR="00C1617A" w:rsidRPr="000E4744">
        <w:rPr>
          <w:rFonts w:eastAsia="Calibri"/>
          <w:caps/>
          <w:u w:val="single"/>
        </w:rPr>
        <w:t> 3.5</w:t>
      </w:r>
      <w:r w:rsidR="00C1617A">
        <w:rPr>
          <w:rFonts w:eastAsia="Calibri"/>
          <w:szCs w:val="24"/>
          <w:u w:val="single"/>
        </w:rPr>
        <w:t>(a)</w:t>
      </w:r>
      <w:r w:rsidRPr="00873E1E">
        <w:rPr>
          <w:rFonts w:eastAsia="Calibri"/>
          <w:szCs w:val="24"/>
          <w:u w:val="single"/>
        </w:rPr>
        <w:fldChar w:fldCharType="end"/>
      </w:r>
      <w:r w:rsidRPr="00873E1E">
        <w:rPr>
          <w:rFonts w:eastAsia="Calibri"/>
          <w:szCs w:val="24"/>
        </w:rPr>
        <w:t xml:space="preserve"> (</w:t>
      </w:r>
      <w:r w:rsidRPr="00873E1E">
        <w:rPr>
          <w:rFonts w:eastAsia="Calibri"/>
          <w:caps/>
          <w:szCs w:val="24"/>
        </w:rPr>
        <w:t>Contracting and Subcontracting</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_Ref453762796 \r \h\*MERGEFORMAT </w:instrText>
      </w:r>
      <w:r w:rsidRPr="00873E1E">
        <w:rPr>
          <w:rFonts w:eastAsia="Calibri"/>
          <w:szCs w:val="24"/>
          <w:u w:val="single"/>
        </w:rPr>
      </w:r>
      <w:r w:rsidRPr="00873E1E">
        <w:rPr>
          <w:rFonts w:eastAsia="Calibri"/>
          <w:szCs w:val="24"/>
          <w:u w:val="single"/>
        </w:rPr>
        <w:fldChar w:fldCharType="separate"/>
      </w:r>
      <w:r w:rsidR="00C1617A" w:rsidRPr="00F63448">
        <w:rPr>
          <w:rFonts w:eastAsia="Calibri"/>
          <w:caps/>
          <w:u w:val="single"/>
        </w:rPr>
        <w:t>Section</w:t>
      </w:r>
      <w:r w:rsidR="00C1617A" w:rsidRPr="000E4744">
        <w:rPr>
          <w:rFonts w:eastAsia="Calibri"/>
          <w:caps/>
          <w:u w:val="single"/>
        </w:rPr>
        <w:t> 3.5</w:t>
      </w:r>
      <w:r w:rsidR="00C1617A">
        <w:rPr>
          <w:rFonts w:eastAsia="Calibri"/>
          <w:szCs w:val="24"/>
          <w:u w:val="single"/>
        </w:rPr>
        <w:t>(d)</w:t>
      </w:r>
      <w:r w:rsidRPr="00873E1E">
        <w:rPr>
          <w:rFonts w:eastAsia="Calibri"/>
          <w:szCs w:val="24"/>
          <w:u w:val="single"/>
        </w:rPr>
        <w:fldChar w:fldCharType="end"/>
      </w:r>
      <w:r w:rsidRPr="00873E1E">
        <w:rPr>
          <w:rFonts w:eastAsia="Calibri"/>
          <w:szCs w:val="24"/>
        </w:rPr>
        <w:t xml:space="preserve"> (</w:t>
      </w:r>
      <w:r w:rsidRPr="00873E1E">
        <w:rPr>
          <w:rFonts w:eastAsia="Calibri"/>
          <w:caps/>
          <w:szCs w:val="24"/>
        </w:rPr>
        <w:t xml:space="preserve">Contracting and Subcontracting), </w:t>
      </w:r>
      <w:r w:rsidRPr="00873E1E">
        <w:rPr>
          <w:rFonts w:eastAsia="Calibri"/>
          <w:caps/>
          <w:szCs w:val="24"/>
          <w:u w:val="single"/>
        </w:rPr>
        <w:fldChar w:fldCharType="begin"/>
      </w:r>
      <w:r w:rsidRPr="00873E1E">
        <w:rPr>
          <w:rFonts w:eastAsia="Calibri"/>
          <w:caps/>
          <w:szCs w:val="24"/>
          <w:u w:val="single"/>
        </w:rPr>
        <w:instrText xml:space="preserve"> REF _Ref456075977 \r \h  \* 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Article IV</w:t>
      </w:r>
      <w:r w:rsidRPr="00873E1E">
        <w:rPr>
          <w:rFonts w:eastAsia="Calibri"/>
          <w:caps/>
          <w:szCs w:val="24"/>
          <w:u w:val="single"/>
        </w:rPr>
        <w:fldChar w:fldCharType="end"/>
      </w:r>
      <w:r w:rsidRPr="00873E1E">
        <w:rPr>
          <w:rFonts w:eastAsia="Calibri"/>
          <w:caps/>
          <w:szCs w:val="24"/>
        </w:rPr>
        <w:t xml:space="preserve"> (Use of Project Site; Hazardous Substances), </w:t>
      </w:r>
      <w:r w:rsidRPr="00873E1E">
        <w:rPr>
          <w:rFonts w:eastAsia="Calibri"/>
          <w:caps/>
          <w:szCs w:val="24"/>
          <w:u w:val="single"/>
        </w:rPr>
        <w:fldChar w:fldCharType="begin"/>
      </w:r>
      <w:r w:rsidRPr="00873E1E">
        <w:rPr>
          <w:rFonts w:eastAsia="Calibri"/>
          <w:caps/>
          <w:szCs w:val="24"/>
          <w:u w:val="single"/>
        </w:rPr>
        <w:instrText xml:space="preserve">  REF _Ref505881351 \n \h \* MERGEFORMAT </w:instrText>
      </w:r>
      <w:r w:rsidRPr="00873E1E">
        <w:rPr>
          <w:rFonts w:eastAsia="Calibri"/>
          <w:caps/>
          <w:szCs w:val="24"/>
          <w:u w:val="single"/>
        </w:rPr>
      </w:r>
      <w:r w:rsidRPr="00873E1E">
        <w:rPr>
          <w:rFonts w:eastAsia="Calibri"/>
          <w:caps/>
          <w:szCs w:val="24"/>
          <w:u w:val="single"/>
        </w:rPr>
        <w:fldChar w:fldCharType="separate"/>
      </w:r>
      <w:r w:rsidR="00C1617A" w:rsidRPr="000E4744">
        <w:rPr>
          <w:rFonts w:eastAsia="Calibri"/>
          <w:caps/>
          <w:color w:val="000000"/>
          <w:u w:val="single"/>
        </w:rPr>
        <w:t>Section 5.2</w:t>
      </w:r>
      <w:r w:rsidRPr="00873E1E">
        <w:rPr>
          <w:rFonts w:eastAsia="Calibri"/>
          <w:caps/>
          <w:szCs w:val="24"/>
          <w:u w:val="single"/>
        </w:rPr>
        <w:fldChar w:fldCharType="end"/>
      </w:r>
      <w:r w:rsidRPr="00873E1E">
        <w:rPr>
          <w:rFonts w:eastAsia="Calibri"/>
          <w:caps/>
          <w:szCs w:val="24"/>
        </w:rPr>
        <w:t xml:space="preserve"> (Procurement of Warranties</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_Ref479076353 \w \h  \* MERGEFORMAT </w:instrText>
      </w:r>
      <w:r w:rsidRPr="00873E1E">
        <w:rPr>
          <w:rFonts w:eastAsia="Calibri"/>
          <w:szCs w:val="24"/>
          <w:u w:val="single"/>
        </w:rPr>
      </w:r>
      <w:r w:rsidRPr="00873E1E">
        <w:rPr>
          <w:rFonts w:eastAsia="Calibri"/>
          <w:szCs w:val="24"/>
          <w:u w:val="single"/>
        </w:rPr>
        <w:fldChar w:fldCharType="separate"/>
      </w:r>
      <w:r w:rsidR="00C1617A" w:rsidRPr="00F63448">
        <w:rPr>
          <w:rFonts w:eastAsia="Calibri"/>
          <w:caps/>
          <w:u w:val="single"/>
        </w:rPr>
        <w:t>Section</w:t>
      </w:r>
      <w:r w:rsidR="00C1617A" w:rsidRPr="000E4744">
        <w:rPr>
          <w:rFonts w:eastAsia="Calibri"/>
          <w:caps/>
          <w:u w:val="single"/>
        </w:rPr>
        <w:t> 5.3</w:t>
      </w:r>
      <w:r w:rsidR="00C1617A">
        <w:rPr>
          <w:rFonts w:eastAsia="Calibri"/>
          <w:szCs w:val="24"/>
          <w:u w:val="single"/>
        </w:rPr>
        <w:t>(a)(iii)</w:t>
      </w:r>
      <w:r w:rsidRPr="00873E1E">
        <w:rPr>
          <w:rFonts w:eastAsia="Calibri"/>
          <w:szCs w:val="24"/>
          <w:u w:val="single"/>
        </w:rPr>
        <w:fldChar w:fldCharType="end"/>
      </w:r>
      <w:r w:rsidRPr="00873E1E">
        <w:rPr>
          <w:rFonts w:eastAsia="Calibri"/>
          <w:szCs w:val="24"/>
        </w:rPr>
        <w:t xml:space="preserve"> </w:t>
      </w:r>
      <w:r w:rsidRPr="00873E1E">
        <w:rPr>
          <w:rFonts w:eastAsia="Calibri"/>
          <w:caps/>
          <w:szCs w:val="24"/>
        </w:rPr>
        <w:t>or</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_Ref506286114 \w \h  \* MERGEFORMAT </w:instrText>
      </w:r>
      <w:r w:rsidRPr="00873E1E">
        <w:rPr>
          <w:rFonts w:eastAsia="Calibri"/>
          <w:szCs w:val="24"/>
          <w:u w:val="single"/>
        </w:rPr>
      </w:r>
      <w:r w:rsidRPr="00873E1E">
        <w:rPr>
          <w:rFonts w:eastAsia="Calibri"/>
          <w:szCs w:val="24"/>
          <w:u w:val="single"/>
        </w:rPr>
        <w:fldChar w:fldCharType="separate"/>
      </w:r>
      <w:r w:rsidR="00C1617A" w:rsidRPr="00F63448">
        <w:rPr>
          <w:rFonts w:eastAsia="Calibri"/>
          <w:caps/>
          <w:u w:val="single"/>
        </w:rPr>
        <w:t>Section</w:t>
      </w:r>
      <w:r w:rsidR="00C1617A" w:rsidRPr="000E4744">
        <w:rPr>
          <w:rFonts w:eastAsia="Calibri"/>
          <w:caps/>
          <w:u w:val="single"/>
        </w:rPr>
        <w:t> 5.3</w:t>
      </w:r>
      <w:r w:rsidR="00C1617A">
        <w:rPr>
          <w:rFonts w:eastAsia="Calibri"/>
          <w:szCs w:val="24"/>
          <w:u w:val="single"/>
        </w:rPr>
        <w:t>(a)(iv)</w:t>
      </w:r>
      <w:r w:rsidRPr="00873E1E">
        <w:rPr>
          <w:rFonts w:eastAsia="Calibri"/>
          <w:szCs w:val="24"/>
          <w:u w:val="single"/>
        </w:rPr>
        <w:fldChar w:fldCharType="end"/>
      </w:r>
      <w:r w:rsidRPr="00873E1E">
        <w:rPr>
          <w:rFonts w:eastAsia="Calibri"/>
          <w:szCs w:val="24"/>
        </w:rPr>
        <w:t xml:space="preserve"> (</w:t>
      </w:r>
      <w:r w:rsidRPr="00873E1E">
        <w:rPr>
          <w:rFonts w:eastAsia="Calibri"/>
          <w:caps/>
          <w:szCs w:val="24"/>
        </w:rPr>
        <w:t>Procurement of Intellectual Property</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_Ref508260732 \w \h  \* MERGEFORMAT </w:instrText>
      </w:r>
      <w:r w:rsidRPr="00873E1E">
        <w:rPr>
          <w:rFonts w:eastAsia="Calibri"/>
          <w:szCs w:val="24"/>
          <w:u w:val="single"/>
        </w:rPr>
      </w:r>
      <w:r w:rsidRPr="00873E1E">
        <w:rPr>
          <w:rFonts w:eastAsia="Calibri"/>
          <w:szCs w:val="24"/>
          <w:u w:val="single"/>
        </w:rPr>
        <w:fldChar w:fldCharType="separate"/>
      </w:r>
      <w:r w:rsidR="00C1617A" w:rsidRPr="00F63448">
        <w:rPr>
          <w:rFonts w:eastAsia="Calibri"/>
          <w:caps/>
          <w:u w:val="single"/>
        </w:rPr>
        <w:t>Section</w:t>
      </w:r>
      <w:r w:rsidR="00C1617A" w:rsidRPr="000E4744">
        <w:rPr>
          <w:rFonts w:eastAsia="Calibri"/>
          <w:caps/>
          <w:u w:val="single"/>
        </w:rPr>
        <w:t> 7.4</w:t>
      </w:r>
      <w:r w:rsidR="00C1617A">
        <w:rPr>
          <w:rFonts w:eastAsia="Calibri"/>
          <w:szCs w:val="24"/>
          <w:u w:val="single"/>
        </w:rPr>
        <w:t>(b)</w:t>
      </w:r>
      <w:r w:rsidRPr="00873E1E">
        <w:rPr>
          <w:rFonts w:eastAsia="Calibri"/>
          <w:szCs w:val="24"/>
          <w:u w:val="single"/>
        </w:rPr>
        <w:fldChar w:fldCharType="end"/>
      </w:r>
      <w:r w:rsidR="00DA7618" w:rsidRPr="00873E1E">
        <w:rPr>
          <w:rFonts w:eastAsia="Calibri"/>
          <w:szCs w:val="24"/>
        </w:rPr>
        <w:t xml:space="preserve">, (d), and (e) </w:t>
      </w:r>
      <w:r w:rsidRPr="00873E1E">
        <w:rPr>
          <w:rFonts w:eastAsia="Calibri"/>
          <w:szCs w:val="24"/>
        </w:rPr>
        <w:t>(</w:t>
      </w:r>
      <w:r w:rsidRPr="00873E1E">
        <w:rPr>
          <w:rFonts w:eastAsia="Calibri"/>
          <w:caps/>
          <w:szCs w:val="24"/>
        </w:rPr>
        <w:t>with respect to liquidated damages</w:t>
      </w:r>
      <w:r w:rsidR="00F860E6" w:rsidRPr="00873E1E">
        <w:rPr>
          <w:rFonts w:eastAsia="Calibri"/>
          <w:caps/>
          <w:szCs w:val="24"/>
        </w:rPr>
        <w:t>)</w:t>
      </w:r>
      <w:r w:rsidR="00DA7618" w:rsidRPr="00873E1E">
        <w:rPr>
          <w:rFonts w:eastAsia="Calibri"/>
          <w:caps/>
          <w:szCs w:val="24"/>
        </w:rPr>
        <w:t>,</w:t>
      </w:r>
      <w:r w:rsidRPr="00873E1E">
        <w:rPr>
          <w:rFonts w:eastAsia="Calibri"/>
          <w:caps/>
          <w:szCs w:val="24"/>
        </w:rPr>
        <w:t xml:space="preserve"> </w:t>
      </w:r>
      <w:r w:rsidRPr="00873E1E">
        <w:rPr>
          <w:rFonts w:eastAsia="Calibri"/>
          <w:caps/>
          <w:szCs w:val="24"/>
          <w:u w:val="single"/>
        </w:rPr>
        <w:fldChar w:fldCharType="begin"/>
      </w:r>
      <w:r w:rsidRPr="00873E1E">
        <w:rPr>
          <w:rFonts w:eastAsia="Calibri"/>
          <w:caps/>
          <w:szCs w:val="24"/>
          <w:u w:val="single"/>
        </w:rPr>
        <w:instrText xml:space="preserve">  REF _Ref4216990 \n \h \* MERGEFORMAT </w:instrText>
      </w:r>
      <w:r w:rsidRPr="00873E1E">
        <w:rPr>
          <w:rFonts w:eastAsia="Calibri"/>
          <w:caps/>
          <w:szCs w:val="24"/>
          <w:u w:val="single"/>
        </w:rPr>
      </w:r>
      <w:r w:rsidRPr="00873E1E">
        <w:rPr>
          <w:rFonts w:eastAsia="Calibri"/>
          <w:caps/>
          <w:szCs w:val="24"/>
          <w:u w:val="single"/>
        </w:rPr>
        <w:fldChar w:fldCharType="separate"/>
      </w:r>
      <w:r w:rsidR="00C1617A" w:rsidRPr="000E4744">
        <w:rPr>
          <w:rFonts w:eastAsia="Calibri"/>
          <w:caps/>
          <w:color w:val="000000"/>
          <w:u w:val="single"/>
        </w:rPr>
        <w:t>Section 10.3</w:t>
      </w:r>
      <w:r w:rsidRPr="00873E1E">
        <w:rPr>
          <w:rFonts w:eastAsia="Calibri"/>
          <w:caps/>
          <w:szCs w:val="24"/>
          <w:u w:val="single"/>
        </w:rPr>
        <w:fldChar w:fldCharType="end"/>
      </w:r>
      <w:r w:rsidRPr="00873E1E">
        <w:rPr>
          <w:rFonts w:eastAsia="Calibri"/>
          <w:caps/>
          <w:szCs w:val="24"/>
        </w:rPr>
        <w:t xml:space="preserve"> (No Warranty Impairment), </w:t>
      </w:r>
      <w:r w:rsidR="000F30EE" w:rsidRPr="00873E1E">
        <w:rPr>
          <w:rFonts w:eastAsia="Calibri"/>
          <w:caps/>
          <w:szCs w:val="24"/>
          <w:u w:val="single"/>
        </w:rPr>
        <w:fldChar w:fldCharType="begin"/>
      </w:r>
      <w:r w:rsidR="000F30EE" w:rsidRPr="00873E1E">
        <w:rPr>
          <w:rFonts w:eastAsia="Calibri"/>
          <w:caps/>
          <w:szCs w:val="24"/>
          <w:u w:val="single"/>
        </w:rPr>
        <w:instrText xml:space="preserve"> REF _Ref4320064 \w \h  \* MERGEFORMAT </w:instrText>
      </w:r>
      <w:r w:rsidR="000F30EE" w:rsidRPr="00873E1E">
        <w:rPr>
          <w:rFonts w:eastAsia="Calibri"/>
          <w:caps/>
          <w:szCs w:val="24"/>
          <w:u w:val="single"/>
        </w:rPr>
      </w:r>
      <w:r w:rsidR="000F30EE" w:rsidRPr="00873E1E">
        <w:rPr>
          <w:rFonts w:eastAsia="Calibri"/>
          <w:caps/>
          <w:szCs w:val="24"/>
          <w:u w:val="single"/>
        </w:rPr>
        <w:fldChar w:fldCharType="separate"/>
      </w:r>
      <w:r w:rsidR="00C1617A">
        <w:rPr>
          <w:rFonts w:eastAsia="Calibri"/>
          <w:caps/>
          <w:szCs w:val="24"/>
          <w:u w:val="single"/>
        </w:rPr>
        <w:t>Article XI</w:t>
      </w:r>
      <w:r w:rsidR="000F30EE" w:rsidRPr="00873E1E">
        <w:rPr>
          <w:rFonts w:eastAsia="Calibri"/>
          <w:caps/>
          <w:szCs w:val="24"/>
          <w:u w:val="single"/>
        </w:rPr>
        <w:fldChar w:fldCharType="end"/>
      </w:r>
      <w:r w:rsidRPr="00873E1E">
        <w:rPr>
          <w:rFonts w:eastAsia="Calibri"/>
          <w:caps/>
          <w:szCs w:val="24"/>
        </w:rPr>
        <w:t xml:space="preserve"> (Title), </w:t>
      </w:r>
      <w:r w:rsidRPr="00873E1E">
        <w:rPr>
          <w:rFonts w:eastAsia="Calibri"/>
          <w:caps/>
          <w:szCs w:val="24"/>
          <w:u w:val="single"/>
        </w:rPr>
        <w:fldChar w:fldCharType="begin"/>
      </w:r>
      <w:r w:rsidRPr="00873E1E">
        <w:rPr>
          <w:rFonts w:eastAsia="Calibri"/>
          <w:caps/>
          <w:szCs w:val="24"/>
          <w:u w:val="single"/>
        </w:rPr>
        <w:instrText xml:space="preserve"> REF _Ref456553116 \r \h\*MERGEFORMAT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Article XII</w:t>
      </w:r>
      <w:r w:rsidRPr="00873E1E">
        <w:rPr>
          <w:rFonts w:eastAsia="Calibri"/>
          <w:caps/>
          <w:szCs w:val="24"/>
          <w:u w:val="single"/>
        </w:rPr>
        <w:fldChar w:fldCharType="end"/>
      </w:r>
      <w:r w:rsidRPr="00873E1E">
        <w:rPr>
          <w:rFonts w:eastAsia="Calibri"/>
          <w:caps/>
          <w:szCs w:val="24"/>
        </w:rPr>
        <w:t xml:space="preserve"> (Care, Custody, and Control; Risk of Loss), </w:t>
      </w:r>
      <w:r w:rsidRPr="00873E1E">
        <w:rPr>
          <w:rFonts w:eastAsia="Calibri"/>
          <w:caps/>
          <w:szCs w:val="24"/>
          <w:u w:val="single"/>
        </w:rPr>
        <w:fldChar w:fldCharType="begin"/>
      </w:r>
      <w:r w:rsidRPr="00873E1E">
        <w:rPr>
          <w:rFonts w:eastAsia="Calibri"/>
          <w:caps/>
          <w:szCs w:val="24"/>
          <w:u w:val="single"/>
        </w:rPr>
        <w:instrText xml:space="preserve"> REF _Ref507055932 \w \h  \* 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Article XIII</w:t>
      </w:r>
      <w:r w:rsidRPr="00873E1E">
        <w:rPr>
          <w:rFonts w:eastAsia="Calibri"/>
          <w:caps/>
          <w:szCs w:val="24"/>
          <w:u w:val="single"/>
        </w:rPr>
        <w:fldChar w:fldCharType="end"/>
      </w:r>
      <w:r w:rsidRPr="00873E1E">
        <w:rPr>
          <w:rFonts w:eastAsia="Calibri"/>
          <w:caps/>
          <w:szCs w:val="24"/>
        </w:rPr>
        <w:t xml:space="preserve"> (Insurance), </w:t>
      </w:r>
      <w:r w:rsidRPr="00873E1E">
        <w:rPr>
          <w:rFonts w:eastAsia="Calibri"/>
          <w:caps/>
          <w:szCs w:val="24"/>
          <w:u w:val="single"/>
        </w:rPr>
        <w:fldChar w:fldCharType="begin"/>
      </w:r>
      <w:r w:rsidRPr="00873E1E">
        <w:rPr>
          <w:rFonts w:eastAsia="Calibri"/>
          <w:caps/>
          <w:szCs w:val="24"/>
          <w:u w:val="single"/>
        </w:rPr>
        <w:instrText xml:space="preserve"> REF _Ref506286156 \w \h  \* 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16.4</w:t>
      </w:r>
      <w:r w:rsidRPr="00873E1E">
        <w:rPr>
          <w:rFonts w:eastAsia="Calibri"/>
          <w:caps/>
          <w:szCs w:val="24"/>
          <w:u w:val="single"/>
        </w:rPr>
        <w:fldChar w:fldCharType="end"/>
      </w:r>
      <w:r w:rsidRPr="00873E1E">
        <w:rPr>
          <w:rFonts w:eastAsia="Calibri"/>
          <w:caps/>
          <w:szCs w:val="24"/>
        </w:rPr>
        <w:t xml:space="preserve"> (Excluded Liabilities), </w:t>
      </w:r>
      <w:r w:rsidRPr="00873E1E">
        <w:rPr>
          <w:rFonts w:eastAsia="Calibri"/>
          <w:caps/>
          <w:szCs w:val="24"/>
          <w:u w:val="single"/>
        </w:rPr>
        <w:fldChar w:fldCharType="begin"/>
      </w:r>
      <w:r w:rsidRPr="00873E1E">
        <w:rPr>
          <w:rFonts w:eastAsia="Calibri"/>
          <w:caps/>
          <w:szCs w:val="24"/>
          <w:u w:val="single"/>
        </w:rPr>
        <w:instrText xml:space="preserve"> REF _Ref38966557 \r \h\*MERGEFORMAT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20.2</w:t>
      </w:r>
      <w:r w:rsidRPr="00873E1E">
        <w:rPr>
          <w:rFonts w:eastAsia="Calibri"/>
          <w:caps/>
          <w:szCs w:val="24"/>
          <w:u w:val="single"/>
        </w:rPr>
        <w:fldChar w:fldCharType="end"/>
      </w:r>
      <w:r w:rsidRPr="00873E1E">
        <w:rPr>
          <w:rFonts w:eastAsia="Calibri"/>
          <w:caps/>
          <w:szCs w:val="24"/>
        </w:rPr>
        <w:t xml:space="preserve"> (Transaction Expenses), </w:t>
      </w:r>
      <w:r w:rsidRPr="00873E1E">
        <w:rPr>
          <w:rFonts w:eastAsia="Calibri"/>
          <w:caps/>
          <w:szCs w:val="24"/>
          <w:u w:val="single"/>
        </w:rPr>
        <w:fldChar w:fldCharType="begin"/>
      </w:r>
      <w:r w:rsidRPr="00873E1E">
        <w:rPr>
          <w:rFonts w:eastAsia="Calibri"/>
          <w:caps/>
          <w:szCs w:val="24"/>
          <w:u w:val="single"/>
        </w:rPr>
        <w:instrText xml:space="preserve"> REF _Ref505929948 \w \h  \* 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20.5</w:t>
      </w:r>
      <w:r w:rsidRPr="00873E1E">
        <w:rPr>
          <w:rFonts w:eastAsia="Calibri"/>
          <w:caps/>
          <w:szCs w:val="24"/>
          <w:u w:val="single"/>
        </w:rPr>
        <w:fldChar w:fldCharType="end"/>
      </w:r>
      <w:r w:rsidRPr="00873E1E">
        <w:rPr>
          <w:rFonts w:eastAsia="Calibri"/>
          <w:caps/>
          <w:szCs w:val="24"/>
        </w:rPr>
        <w:t xml:space="preserve"> (Permits and Project Contracts),</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_Ref479933285 \r \h  \* MERGEFORMAT </w:instrText>
      </w:r>
      <w:r w:rsidRPr="00873E1E">
        <w:rPr>
          <w:rFonts w:eastAsia="Calibri"/>
          <w:szCs w:val="24"/>
          <w:u w:val="single"/>
        </w:rPr>
      </w:r>
      <w:r w:rsidRPr="00873E1E">
        <w:rPr>
          <w:rFonts w:eastAsia="Calibri"/>
          <w:szCs w:val="24"/>
          <w:u w:val="single"/>
        </w:rPr>
        <w:fldChar w:fldCharType="separate"/>
      </w:r>
      <w:r w:rsidR="00C1617A" w:rsidRPr="00F63448">
        <w:rPr>
          <w:rFonts w:eastAsia="Calibri"/>
          <w:caps/>
          <w:u w:val="single"/>
        </w:rPr>
        <w:t>Section</w:t>
      </w:r>
      <w:r w:rsidR="00C1617A" w:rsidRPr="000E4744">
        <w:rPr>
          <w:rFonts w:eastAsia="Calibri"/>
          <w:caps/>
          <w:u w:val="single"/>
        </w:rPr>
        <w:t> 20.7</w:t>
      </w:r>
      <w:r w:rsidR="00C1617A">
        <w:rPr>
          <w:rFonts w:eastAsia="Calibri"/>
          <w:szCs w:val="24"/>
          <w:u w:val="single"/>
        </w:rPr>
        <w:t>(g)</w:t>
      </w:r>
      <w:r w:rsidRPr="00873E1E">
        <w:rPr>
          <w:rFonts w:eastAsia="Calibri"/>
          <w:szCs w:val="24"/>
          <w:u w:val="single"/>
        </w:rPr>
        <w:fldChar w:fldCharType="end"/>
      </w:r>
      <w:r w:rsidRPr="00873E1E">
        <w:rPr>
          <w:rFonts w:eastAsia="Calibri"/>
          <w:szCs w:val="24"/>
        </w:rPr>
        <w:t xml:space="preserve"> (</w:t>
      </w:r>
      <w:r w:rsidRPr="00873E1E">
        <w:rPr>
          <w:rFonts w:eastAsia="Calibri"/>
          <w:caps/>
          <w:szCs w:val="24"/>
        </w:rPr>
        <w:t>Tax Matters</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_Ref149704395 \r \h\*MERGEFORMAT </w:instrText>
      </w:r>
      <w:r w:rsidRPr="00873E1E">
        <w:rPr>
          <w:rFonts w:eastAsia="Calibri"/>
          <w:szCs w:val="24"/>
          <w:u w:val="single"/>
        </w:rPr>
      </w:r>
      <w:r w:rsidRPr="00873E1E">
        <w:rPr>
          <w:rFonts w:eastAsia="Calibri"/>
          <w:szCs w:val="24"/>
          <w:u w:val="single"/>
        </w:rPr>
        <w:fldChar w:fldCharType="separate"/>
      </w:r>
      <w:r w:rsidR="00C1617A" w:rsidRPr="00F63448">
        <w:rPr>
          <w:rFonts w:eastAsia="Calibri"/>
          <w:caps/>
          <w:u w:val="single"/>
        </w:rPr>
        <w:t>Section</w:t>
      </w:r>
      <w:r w:rsidR="00C1617A" w:rsidRPr="000E4744">
        <w:rPr>
          <w:rFonts w:eastAsia="Calibri"/>
          <w:caps/>
          <w:u w:val="single"/>
        </w:rPr>
        <w:t> 20.10</w:t>
      </w:r>
      <w:r w:rsidR="00C1617A">
        <w:rPr>
          <w:rFonts w:eastAsia="Calibri"/>
          <w:szCs w:val="24"/>
          <w:u w:val="single"/>
        </w:rPr>
        <w:t>(a)</w:t>
      </w:r>
      <w:r w:rsidRPr="00873E1E">
        <w:rPr>
          <w:rFonts w:eastAsia="Calibri"/>
          <w:szCs w:val="24"/>
          <w:u w:val="single"/>
        </w:rPr>
        <w:fldChar w:fldCharType="end"/>
      </w:r>
      <w:r w:rsidRPr="00873E1E">
        <w:rPr>
          <w:rFonts w:eastAsia="Calibri"/>
          <w:szCs w:val="24"/>
        </w:rPr>
        <w:t xml:space="preserve"> (</w:t>
      </w:r>
      <w:r w:rsidRPr="00873E1E">
        <w:rPr>
          <w:rFonts w:eastAsia="Calibri"/>
          <w:caps/>
          <w:szCs w:val="24"/>
        </w:rPr>
        <w:t>with respect to confidentiality and public announcements</w:t>
      </w:r>
      <w:r w:rsidRPr="00873E1E">
        <w:rPr>
          <w:rFonts w:eastAsia="Calibri"/>
          <w:szCs w:val="24"/>
        </w:rPr>
        <w:t xml:space="preserve">), </w:t>
      </w:r>
      <w:r w:rsidRPr="00873E1E">
        <w:rPr>
          <w:rFonts w:eastAsia="Calibri"/>
          <w:szCs w:val="24"/>
          <w:u w:val="single"/>
        </w:rPr>
        <w:fldChar w:fldCharType="begin"/>
      </w:r>
      <w:r w:rsidRPr="00873E1E">
        <w:rPr>
          <w:rFonts w:eastAsia="Calibri"/>
          <w:szCs w:val="24"/>
          <w:u w:val="single"/>
        </w:rPr>
        <w:instrText xml:space="preserve"> REF _Ref4217218 \w \h  \* MERGEFORMAT </w:instrText>
      </w:r>
      <w:r w:rsidRPr="00873E1E">
        <w:rPr>
          <w:rFonts w:eastAsia="Calibri"/>
          <w:szCs w:val="24"/>
          <w:u w:val="single"/>
        </w:rPr>
      </w:r>
      <w:r w:rsidRPr="00873E1E">
        <w:rPr>
          <w:rFonts w:eastAsia="Calibri"/>
          <w:szCs w:val="24"/>
          <w:u w:val="single"/>
        </w:rPr>
        <w:fldChar w:fldCharType="separate"/>
      </w:r>
      <w:r w:rsidR="00C1617A" w:rsidRPr="00F63448">
        <w:rPr>
          <w:rFonts w:eastAsia="Calibri"/>
          <w:caps/>
          <w:u w:val="single"/>
        </w:rPr>
        <w:t>Section</w:t>
      </w:r>
      <w:r w:rsidR="00C1617A" w:rsidRPr="000E4744">
        <w:rPr>
          <w:rFonts w:eastAsia="Calibri"/>
          <w:caps/>
          <w:u w:val="single"/>
        </w:rPr>
        <w:t> 20.10</w:t>
      </w:r>
      <w:r w:rsidR="00C1617A">
        <w:rPr>
          <w:rFonts w:eastAsia="Calibri"/>
          <w:szCs w:val="24"/>
          <w:u w:val="single"/>
        </w:rPr>
        <w:t>(d)</w:t>
      </w:r>
      <w:r w:rsidRPr="00873E1E">
        <w:rPr>
          <w:rFonts w:eastAsia="Calibri"/>
          <w:szCs w:val="24"/>
          <w:u w:val="single"/>
        </w:rPr>
        <w:fldChar w:fldCharType="end"/>
      </w:r>
      <w:r w:rsidRPr="00873E1E">
        <w:rPr>
          <w:rFonts w:eastAsia="Calibri"/>
          <w:szCs w:val="24"/>
        </w:rPr>
        <w:t xml:space="preserve"> (</w:t>
      </w:r>
      <w:r w:rsidRPr="00873E1E">
        <w:rPr>
          <w:rFonts w:eastAsia="Calibri"/>
          <w:caps/>
          <w:szCs w:val="24"/>
        </w:rPr>
        <w:t>Confidentiality; Public Announcements</w:t>
      </w:r>
      <w:r w:rsidRPr="00873E1E">
        <w:rPr>
          <w:rFonts w:eastAsia="Calibri"/>
          <w:szCs w:val="24"/>
        </w:rPr>
        <w:t xml:space="preserve">), </w:t>
      </w:r>
      <w:r w:rsidRPr="00873E1E">
        <w:rPr>
          <w:rFonts w:eastAsia="Calibri"/>
          <w:caps/>
          <w:szCs w:val="24"/>
          <w:u w:val="single"/>
        </w:rPr>
        <w:fldChar w:fldCharType="begin"/>
      </w:r>
      <w:r w:rsidRPr="00873E1E">
        <w:rPr>
          <w:rFonts w:eastAsia="Calibri"/>
          <w:caps/>
          <w:szCs w:val="24"/>
          <w:u w:val="single"/>
        </w:rPr>
        <w:instrText xml:space="preserve"> REF _Ref507086387 \w \h  \* 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20.11</w:t>
      </w:r>
      <w:r w:rsidRPr="00873E1E">
        <w:rPr>
          <w:rFonts w:eastAsia="Calibri"/>
          <w:caps/>
          <w:szCs w:val="24"/>
          <w:u w:val="single"/>
        </w:rPr>
        <w:fldChar w:fldCharType="end"/>
      </w:r>
      <w:r w:rsidRPr="00873E1E">
        <w:rPr>
          <w:rFonts w:eastAsia="Calibri"/>
          <w:caps/>
          <w:szCs w:val="24"/>
        </w:rPr>
        <w:t xml:space="preserve"> (Removal of Excluded Assets), </w:t>
      </w:r>
      <w:r w:rsidRPr="00873E1E">
        <w:rPr>
          <w:rFonts w:eastAsia="Calibri"/>
          <w:caps/>
          <w:szCs w:val="24"/>
          <w:u w:val="single"/>
        </w:rPr>
        <w:fldChar w:fldCharType="begin"/>
      </w:r>
      <w:r w:rsidRPr="00873E1E">
        <w:rPr>
          <w:rFonts w:eastAsia="Calibri"/>
          <w:caps/>
          <w:szCs w:val="24"/>
          <w:u w:val="single"/>
        </w:rPr>
        <w:instrText xml:space="preserve"> REF _Ref505856305 \w \h  \* 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Section 20.12</w:t>
      </w:r>
      <w:r w:rsidRPr="00873E1E">
        <w:rPr>
          <w:rFonts w:eastAsia="Calibri"/>
          <w:caps/>
          <w:szCs w:val="24"/>
          <w:u w:val="single"/>
        </w:rPr>
        <w:fldChar w:fldCharType="end"/>
      </w:r>
      <w:r w:rsidRPr="00873E1E">
        <w:rPr>
          <w:rFonts w:eastAsia="Calibri"/>
          <w:caps/>
          <w:szCs w:val="24"/>
        </w:rPr>
        <w:t xml:space="preserve"> (Trade Names) (solely in the event of a termination after the Closing), </w:t>
      </w:r>
      <w:r w:rsidRPr="00873E1E">
        <w:rPr>
          <w:rFonts w:eastAsia="Calibri"/>
          <w:caps/>
          <w:szCs w:val="24"/>
          <w:u w:val="single"/>
        </w:rPr>
        <w:fldChar w:fldCharType="begin"/>
      </w:r>
      <w:r w:rsidRPr="00873E1E">
        <w:rPr>
          <w:rFonts w:eastAsia="Calibri"/>
          <w:caps/>
          <w:szCs w:val="24"/>
          <w:u w:val="single"/>
        </w:rPr>
        <w:instrText xml:space="preserve"> REF _Ref446334401 \r \h\*MERGEFORMAT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Article XXIV</w:t>
      </w:r>
      <w:r w:rsidRPr="00873E1E">
        <w:rPr>
          <w:rFonts w:eastAsia="Calibri"/>
          <w:caps/>
          <w:szCs w:val="24"/>
          <w:u w:val="single"/>
        </w:rPr>
        <w:fldChar w:fldCharType="end"/>
      </w:r>
      <w:r w:rsidRPr="00873E1E">
        <w:rPr>
          <w:rFonts w:eastAsia="Calibri"/>
          <w:caps/>
          <w:szCs w:val="24"/>
        </w:rPr>
        <w:t xml:space="preserve"> (Indemnification), this </w:t>
      </w:r>
      <w:r w:rsidRPr="00873E1E">
        <w:rPr>
          <w:rFonts w:eastAsia="Calibri"/>
          <w:caps/>
          <w:szCs w:val="24"/>
          <w:u w:val="single"/>
        </w:rPr>
        <w:fldChar w:fldCharType="begin"/>
      </w:r>
      <w:r w:rsidRPr="00873E1E">
        <w:rPr>
          <w:rFonts w:eastAsia="Calibri"/>
          <w:caps/>
          <w:szCs w:val="24"/>
          <w:u w:val="single"/>
        </w:rPr>
        <w:instrText xml:space="preserve"> REF _Ref456550020 \r \h\*MERGEFORMAT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Article XXV</w:t>
      </w:r>
      <w:r w:rsidRPr="00873E1E">
        <w:rPr>
          <w:rFonts w:eastAsia="Calibri"/>
          <w:caps/>
          <w:szCs w:val="24"/>
          <w:u w:val="single"/>
        </w:rPr>
        <w:fldChar w:fldCharType="end"/>
      </w:r>
      <w:r w:rsidRPr="00873E1E">
        <w:rPr>
          <w:rFonts w:eastAsia="Calibri"/>
          <w:caps/>
          <w:szCs w:val="24"/>
        </w:rPr>
        <w:t xml:space="preserve"> (Termination), and </w:t>
      </w:r>
      <w:r w:rsidRPr="00873E1E">
        <w:rPr>
          <w:rFonts w:eastAsia="Calibri"/>
          <w:caps/>
          <w:szCs w:val="24"/>
          <w:u w:val="single"/>
        </w:rPr>
        <w:fldChar w:fldCharType="begin"/>
      </w:r>
      <w:r w:rsidRPr="00873E1E">
        <w:rPr>
          <w:rFonts w:eastAsia="Calibri"/>
          <w:caps/>
          <w:szCs w:val="24"/>
          <w:u w:val="single"/>
        </w:rPr>
        <w:instrText xml:space="preserve"> REF _Ref446924460 \r \h\*MERGEFORMAT </w:instrText>
      </w:r>
      <w:r w:rsidRPr="00873E1E">
        <w:rPr>
          <w:rFonts w:eastAsia="Calibri"/>
          <w:caps/>
          <w:szCs w:val="24"/>
          <w:u w:val="single"/>
        </w:rPr>
      </w:r>
      <w:r w:rsidRPr="00873E1E">
        <w:rPr>
          <w:rFonts w:eastAsia="Calibri"/>
          <w:caps/>
          <w:szCs w:val="24"/>
          <w:u w:val="single"/>
        </w:rPr>
        <w:fldChar w:fldCharType="separate"/>
      </w:r>
      <w:r w:rsidR="00C1617A">
        <w:rPr>
          <w:rFonts w:eastAsia="Calibri"/>
          <w:caps/>
          <w:szCs w:val="24"/>
          <w:u w:val="single"/>
        </w:rPr>
        <w:t>Article XXVI</w:t>
      </w:r>
      <w:r w:rsidRPr="00873E1E">
        <w:rPr>
          <w:rFonts w:eastAsia="Calibri"/>
          <w:caps/>
          <w:szCs w:val="24"/>
          <w:u w:val="single"/>
        </w:rPr>
        <w:fldChar w:fldCharType="end"/>
      </w:r>
      <w:r w:rsidRPr="00873E1E">
        <w:rPr>
          <w:rFonts w:eastAsia="Calibri"/>
          <w:caps/>
          <w:szCs w:val="24"/>
        </w:rPr>
        <w:t xml:space="preserve"> (General Provisions)</w:t>
      </w:r>
      <w:bookmarkStart w:id="2993" w:name="_cp_text_1_1772"/>
      <w:r w:rsidRPr="00873E1E">
        <w:rPr>
          <w:rFonts w:eastAsia="Calibri"/>
          <w:caps/>
          <w:szCs w:val="24"/>
        </w:rPr>
        <w:t xml:space="preserve"> </w:t>
      </w:r>
      <w:bookmarkEnd w:id="2993"/>
      <w:r w:rsidRPr="00873E1E">
        <w:rPr>
          <w:rFonts w:eastAsia="Calibri"/>
          <w:caps/>
          <w:szCs w:val="24"/>
        </w:rPr>
        <w:t>will continue to apply following any such termination</w:t>
      </w:r>
      <w:r w:rsidRPr="00873E1E">
        <w:rPr>
          <w:rFonts w:eastAsia="Calibri"/>
          <w:szCs w:val="24"/>
        </w:rPr>
        <w:t>.</w:t>
      </w:r>
      <w:bookmarkEnd w:id="2992"/>
      <w:r w:rsidR="0042774F" w:rsidRPr="00873E1E">
        <w:rPr>
          <w:rFonts w:eastAsia="Calibri"/>
          <w:szCs w:val="24"/>
        </w:rPr>
        <w:t xml:space="preserve"> </w:t>
      </w:r>
      <w:r w:rsidR="00620B83" w:rsidRPr="00873E1E">
        <w:rPr>
          <w:rFonts w:eastAsia="Calibri"/>
          <w:szCs w:val="24"/>
        </w:rPr>
        <w:t xml:space="preserve"> </w:t>
      </w:r>
      <w:r w:rsidR="00620B83" w:rsidRPr="00873E1E">
        <w:rPr>
          <w:szCs w:val="24"/>
        </w:rPr>
        <w:t>THE TERMINATION OF THIS AGREEMENT SHALL NOT RELIEVE A PARTY OF (a) ANY UNDISCHARGED LIABILITY OF SUCH PARTY IN RESPECT OF THE PERIOD PRIOR TO SUCH TERMINATION (INCLUDING FOR UNPAID AMOUNTS OWING UNDER THIS AGREEMENT IN RESPECT OF THE PERIOD PRIOR TO SUCH TERMINATION) OR (b) ANY OBLIGATION OR LIABILITY ARISING OUT OF ANY SUCH TERMINATION.</w:t>
      </w:r>
    </w:p>
    <w:p w14:paraId="08527876" w14:textId="00F435A9" w:rsidR="004D7078" w:rsidRPr="00873E1E" w:rsidRDefault="004D7078" w:rsidP="007E5094">
      <w:pPr>
        <w:pStyle w:val="WP2L3"/>
      </w:pPr>
      <w:bookmarkStart w:id="2994" w:name="_Ref4217333"/>
      <w:r w:rsidRPr="00873E1E">
        <w:rPr>
          <w:rFonts w:eastAsia="Calibri"/>
        </w:rPr>
        <w:t xml:space="preserve">If this Agreement is validly terminated pursuant to </w:t>
      </w:r>
      <w:r w:rsidRPr="00873E1E">
        <w:rPr>
          <w:rFonts w:eastAsia="Calibri"/>
          <w:u w:val="single"/>
        </w:rPr>
        <w:fldChar w:fldCharType="begin"/>
      </w:r>
      <w:r w:rsidRPr="00873E1E">
        <w:rPr>
          <w:rFonts w:eastAsia="Calibri"/>
          <w:u w:val="single"/>
        </w:rPr>
        <w:instrText xml:space="preserve"> REF _Ref38961320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w:t>
      </w:r>
      <w:r w:rsidRPr="00873E1E">
        <w:rPr>
          <w:rFonts w:eastAsia="Calibri"/>
          <w:u w:val="single"/>
        </w:rPr>
        <w:fldChar w:fldCharType="end"/>
      </w:r>
      <w:r w:rsidRPr="00873E1E">
        <w:rPr>
          <w:rFonts w:eastAsia="Calibri"/>
        </w:rPr>
        <w:t xml:space="preserve"> (other than a termination by Seller due to a material default or material breach by Buyer pursuant to </w:t>
      </w:r>
      <w:r w:rsidRPr="00873E1E">
        <w:rPr>
          <w:rFonts w:eastAsia="Calibri"/>
          <w:u w:val="single"/>
        </w:rPr>
        <w:fldChar w:fldCharType="begin"/>
      </w:r>
      <w:r w:rsidRPr="00873E1E">
        <w:rPr>
          <w:rFonts w:eastAsia="Calibri"/>
          <w:u w:val="single"/>
        </w:rPr>
        <w:instrText xml:space="preserve"> REF _Ref505858987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25.1(e)</w:t>
      </w:r>
      <w:r w:rsidRPr="00873E1E">
        <w:rPr>
          <w:rFonts w:eastAsia="Calibri"/>
          <w:u w:val="single"/>
        </w:rPr>
        <w:fldChar w:fldCharType="end"/>
      </w:r>
      <w:r w:rsidRPr="00873E1E">
        <w:rPr>
          <w:rFonts w:eastAsia="Calibri"/>
        </w:rPr>
        <w:t>), Seller shall, at its sole cost and expense (and in no event later than sixty</w:t>
      </w:r>
      <w:r w:rsidR="00294387" w:rsidRPr="00873E1E">
        <w:rPr>
          <w:rFonts w:eastAsia="Calibri"/>
        </w:rPr>
        <w:t> </w:t>
      </w:r>
      <w:r w:rsidRPr="00873E1E">
        <w:rPr>
          <w:rFonts w:eastAsia="Calibri"/>
        </w:rPr>
        <w:t>(60) days after such termination), securely remove (or at Buyer’s direction, destroy) any and all software owned by Buyer that was provided by Buyer to Seller and/or its Affiliates for use in connection with, or for incorporated into, the Project and shall not use any such software from and after such termination.</w:t>
      </w:r>
      <w:bookmarkEnd w:id="2994"/>
    </w:p>
    <w:p w14:paraId="5EE3F552" w14:textId="32D8A8FF" w:rsidR="004D7078" w:rsidRPr="00873E1E" w:rsidRDefault="004D7078" w:rsidP="007E5094">
      <w:pPr>
        <w:pStyle w:val="WP2L1"/>
      </w:pPr>
      <w:bookmarkStart w:id="2995" w:name="_Ref39325443"/>
      <w:bookmarkStart w:id="2996" w:name="_Ref142926354"/>
      <w:bookmarkStart w:id="2997" w:name="_Ref446924460"/>
      <w:bookmarkStart w:id="2998" w:name="_Ref4217334"/>
      <w:bookmarkEnd w:id="2962"/>
      <w:r w:rsidRPr="00873E1E">
        <w:rPr>
          <w:rFonts w:eastAsia="Calibri"/>
          <w:szCs w:val="24"/>
        </w:rPr>
        <w:br/>
      </w:r>
      <w:bookmarkStart w:id="2999" w:name="_Toc33799355"/>
      <w:bookmarkStart w:id="3000" w:name="_Toc66116273"/>
      <w:bookmarkStart w:id="3001" w:name="_Toc78886872"/>
      <w:r w:rsidRPr="00873E1E">
        <w:rPr>
          <w:rFonts w:eastAsia="Calibri"/>
          <w:szCs w:val="24"/>
        </w:rPr>
        <w:t>GENERAL PROVISIONS</w:t>
      </w:r>
      <w:bookmarkEnd w:id="2995"/>
      <w:bookmarkEnd w:id="2996"/>
      <w:bookmarkEnd w:id="2997"/>
      <w:bookmarkEnd w:id="2998"/>
      <w:bookmarkEnd w:id="2999"/>
      <w:bookmarkEnd w:id="3000"/>
      <w:bookmarkEnd w:id="3001"/>
    </w:p>
    <w:p w14:paraId="6A473C4E" w14:textId="77777777" w:rsidR="004D7078" w:rsidRPr="00873E1E" w:rsidRDefault="004D7078" w:rsidP="007E5094">
      <w:pPr>
        <w:pStyle w:val="WP2L2"/>
        <w:rPr>
          <w:vanish/>
          <w:specVanish/>
        </w:rPr>
      </w:pPr>
      <w:bookmarkStart w:id="3002" w:name="_Ref456121074"/>
      <w:bookmarkStart w:id="3003" w:name="_Toc33799356"/>
      <w:bookmarkStart w:id="3004" w:name="_Toc66116274"/>
      <w:bookmarkStart w:id="3005" w:name="_Toc78886873"/>
      <w:bookmarkStart w:id="3006" w:name="_Ref508227788"/>
      <w:r w:rsidRPr="00873E1E">
        <w:rPr>
          <w:rFonts w:eastAsia="Calibri"/>
          <w:b/>
          <w:szCs w:val="24"/>
        </w:rPr>
        <w:t>Entire Document; Amendments</w:t>
      </w:r>
      <w:bookmarkEnd w:id="3002"/>
      <w:bookmarkEnd w:id="3003"/>
      <w:bookmarkEnd w:id="3004"/>
      <w:bookmarkEnd w:id="3005"/>
    </w:p>
    <w:p w14:paraId="49E15D4B" w14:textId="10D8FD5C" w:rsidR="004D7078" w:rsidRPr="00873E1E" w:rsidRDefault="004D7078" w:rsidP="00C86CA0">
      <w:pPr>
        <w:pStyle w:val="WP2Para2"/>
      </w:pPr>
      <w:r w:rsidRPr="00873E1E">
        <w:rPr>
          <w:rFonts w:eastAsia="Calibri"/>
          <w:snapToGrid w:val="0"/>
        </w:rPr>
        <w:t>.  This Agreement</w:t>
      </w:r>
      <w:r w:rsidR="00892B35" w:rsidRPr="00873E1E">
        <w:rPr>
          <w:rFonts w:eastAsia="Calibri"/>
          <w:snapToGrid w:val="0"/>
        </w:rPr>
        <w:t xml:space="preserve"> and </w:t>
      </w:r>
      <w:r w:rsidRPr="00873E1E">
        <w:rPr>
          <w:rFonts w:eastAsia="Calibri"/>
          <w:snapToGrid w:val="0"/>
        </w:rPr>
        <w:t xml:space="preserve">the Ancillary Agreements contain the entire agreement between the Parties with respect to the Transactions, and such agreements supersede all negotiations, representations, warranties, commitments, offers, contracts, and writings prior to the Effective Date, written or oral (including any agreement, promise, understanding, or commitment based upon or made relating to or in connection with any proposal submitted by or for Seller pursuant to </w:t>
      </w:r>
      <w:r w:rsidR="00D8736F" w:rsidRPr="00873E1E">
        <w:rPr>
          <w:rFonts w:eastAsia="Calibri"/>
          <w:snapToGrid w:val="0"/>
        </w:rPr>
        <w:t>the</w:t>
      </w:r>
      <w:r w:rsidRPr="00873E1E">
        <w:rPr>
          <w:rFonts w:eastAsia="Calibri"/>
          <w:snapToGrid w:val="0"/>
        </w:rPr>
        <w:t xml:space="preserve"> request for proposals giving rise to this Agreement (including any communication to Seller or any of its Affiliates in any proposal selection notice or any other correspondence with Seller or any of its Affiliates</w:t>
      </w:r>
      <w:r w:rsidR="00C25FA4" w:rsidRPr="00873E1E">
        <w:rPr>
          <w:rFonts w:eastAsia="Calibri"/>
          <w:snapToGrid w:val="0"/>
        </w:rPr>
        <w:t xml:space="preserve"> related to the </w:t>
      </w:r>
      <w:r w:rsidR="00355DA9" w:rsidRPr="00873E1E">
        <w:rPr>
          <w:rFonts w:eastAsia="Calibri"/>
          <w:snapToGrid w:val="0"/>
        </w:rPr>
        <w:t xml:space="preserve">proposal or </w:t>
      </w:r>
      <w:r w:rsidR="00C25FA4" w:rsidRPr="00873E1E">
        <w:rPr>
          <w:rFonts w:eastAsia="Calibri"/>
          <w:snapToGrid w:val="0"/>
        </w:rPr>
        <w:t>request for proposals</w:t>
      </w:r>
      <w:r w:rsidRPr="00873E1E">
        <w:rPr>
          <w:rFonts w:eastAsia="Calibri"/>
          <w:snapToGrid w:val="0"/>
        </w:rPr>
        <w:t xml:space="preserve">), term sheet, issues list, contract or principal terms proposal or summary, draft agreement, schedule, or exhibit, or other document prepared or made available by or on behalf of Buyer or any communication or correspondence of any kind in connection between or among Buyer, Seller, Seller Parent Guarantor, and their respective Representatives);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for the avoidance of doubt, the Parties hereby agree that the Confidentiality Agreement and, to the extent executed prior to the Effective Date, any </w:t>
      </w:r>
      <w:r w:rsidR="003E68DF" w:rsidRPr="00873E1E">
        <w:rPr>
          <w:rFonts w:eastAsia="Calibri"/>
          <w:snapToGrid w:val="0"/>
        </w:rPr>
        <w:t xml:space="preserve">other </w:t>
      </w:r>
      <w:r w:rsidRPr="00873E1E">
        <w:rPr>
          <w:rFonts w:eastAsia="Calibri"/>
          <w:snapToGrid w:val="0"/>
        </w:rPr>
        <w:t xml:space="preserve">Ancillary Agreement shall remain in full force and effect in accordance with their terms on and after the Effective Date and the Ancillary Agreements shall remain in full force and effect in accordance with their terms after the Closing Date.  Except as provided in </w:t>
      </w:r>
      <w:r w:rsidRPr="00873E1E">
        <w:rPr>
          <w:rFonts w:eastAsia="Calibri"/>
          <w:snapToGrid w:val="0"/>
          <w:u w:val="single"/>
        </w:rPr>
        <w:fldChar w:fldCharType="begin"/>
      </w:r>
      <w:r w:rsidRPr="00873E1E">
        <w:rPr>
          <w:rFonts w:eastAsia="Calibri"/>
          <w:snapToGrid w:val="0"/>
          <w:u w:val="single"/>
        </w:rPr>
        <w:instrText xml:space="preserve"> REF _Ref454693399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Article VIII</w:t>
      </w:r>
      <w:r w:rsidRPr="00873E1E">
        <w:rPr>
          <w:rFonts w:eastAsia="Calibri"/>
          <w:snapToGrid w:val="0"/>
          <w:u w:val="single"/>
        </w:rPr>
        <w:fldChar w:fldCharType="end"/>
      </w:r>
      <w:r w:rsidRPr="00873E1E">
        <w:rPr>
          <w:rFonts w:eastAsia="Calibri"/>
          <w:snapToGrid w:val="0"/>
        </w:rPr>
        <w:t xml:space="preserve"> (Change Orders), no modification or amendment of any provision of this Agreement shall be effective unless made in writing referring specifically to this Agreement and signed by an officer or representative of each Party duly authorized to enter into such modification or amendment.</w:t>
      </w:r>
      <w:bookmarkEnd w:id="3006"/>
    </w:p>
    <w:p w14:paraId="65C4E1BB" w14:textId="77777777" w:rsidR="004D7078" w:rsidRPr="00873E1E" w:rsidRDefault="004D7078" w:rsidP="007E5094">
      <w:pPr>
        <w:pStyle w:val="WP2L2"/>
        <w:rPr>
          <w:vanish/>
          <w:specVanish/>
        </w:rPr>
      </w:pPr>
      <w:bookmarkStart w:id="3007" w:name="_Ref149704470"/>
      <w:bookmarkStart w:id="3008" w:name="_Ref445371944"/>
      <w:bookmarkStart w:id="3009" w:name="_Toc33799357"/>
      <w:bookmarkStart w:id="3010" w:name="_Toc66116275"/>
      <w:bookmarkStart w:id="3011" w:name="_Toc78886874"/>
      <w:r w:rsidRPr="00873E1E">
        <w:rPr>
          <w:rFonts w:eastAsia="Calibri"/>
          <w:b/>
        </w:rPr>
        <w:t>Counterparts, Signatures, and Originals</w:t>
      </w:r>
      <w:bookmarkEnd w:id="3007"/>
      <w:bookmarkEnd w:id="3008"/>
      <w:bookmarkEnd w:id="3009"/>
      <w:bookmarkEnd w:id="3010"/>
      <w:bookmarkEnd w:id="3011"/>
    </w:p>
    <w:p w14:paraId="4D14BAD2" w14:textId="199A8B19" w:rsidR="004D7078" w:rsidRPr="00873E1E" w:rsidRDefault="004D7078" w:rsidP="00C86CA0">
      <w:pPr>
        <w:pStyle w:val="WP2Para2"/>
      </w:pPr>
      <w:r w:rsidRPr="00873E1E">
        <w:rPr>
          <w:rFonts w:eastAsia="Calibri"/>
          <w:snapToGrid w:val="0"/>
        </w:rPr>
        <w:t>.  This Agreement may be executed in one or more counterparts, each of which shall be deemed an original, but all of which together shall constitute one and the same instrument.  The delivery of an executed counterpart of this Agreement, any Ancillary Agreement</w:t>
      </w:r>
      <w:r w:rsidR="00F44F47" w:rsidRPr="00873E1E">
        <w:rPr>
          <w:rFonts w:eastAsia="Calibri"/>
          <w:snapToGrid w:val="0"/>
        </w:rPr>
        <w:t>,</w:t>
      </w:r>
      <w:r w:rsidRPr="00873E1E">
        <w:rPr>
          <w:rFonts w:eastAsia="Calibri"/>
          <w:snapToGrid w:val="0"/>
        </w:rPr>
        <w:t xml:space="preserve"> and any other document contemplated by this Agreement by facsimile or .pdf shall be deemed to be valid delivery thereof.  It shall be sufficient in making proof of this Agreement to produce or account for a facsimile or .pdf copy of an executed counterpart of this Agreement.  Any original of this Agreement, any Ancillary Agreement, or any other document issued pursuant to this Agreement or document referenced by the foregoing may be photocopied and stored on computer tapes and disks (the “</w:t>
      </w:r>
      <w:r w:rsidRPr="00873E1E">
        <w:rPr>
          <w:rFonts w:eastAsia="Calibri"/>
          <w:b/>
          <w:i/>
          <w:snapToGrid w:val="0"/>
        </w:rPr>
        <w:t>Imaged Document</w:t>
      </w:r>
      <w:r w:rsidRPr="00873E1E">
        <w:rPr>
          <w:rFonts w:eastAsia="Calibri"/>
          <w:snapToGrid w:val="0"/>
        </w:rPr>
        <w:t>”).  The Imaged Document, if introduced in printed format in its original form in any judicial, arbitral, mediation, regulatory, or administrative proceeding will be admissible as between the Parties to the same extent and under the same conditions as other business records originated and maintained in documentary form.  No Party shall object to the admissibility of the Imaged Document (or photocopies of the Imaged Document) on the basis that such were not originated or maintained in documentary form, under a hearsay rule, a best evidence rule or other evidentiary rule.</w:t>
      </w:r>
    </w:p>
    <w:p w14:paraId="2F4FD5BE" w14:textId="77777777" w:rsidR="004D7078" w:rsidRPr="00873E1E" w:rsidRDefault="004D7078" w:rsidP="007E5094">
      <w:pPr>
        <w:pStyle w:val="WP2L2"/>
        <w:rPr>
          <w:vanish/>
          <w:specVanish/>
        </w:rPr>
      </w:pPr>
      <w:bookmarkStart w:id="3012" w:name="_Ref4217335"/>
      <w:bookmarkStart w:id="3013" w:name="_Toc33799358"/>
      <w:bookmarkStart w:id="3014" w:name="_Toc66116276"/>
      <w:bookmarkStart w:id="3015" w:name="_Toc78886875"/>
      <w:r w:rsidRPr="00873E1E">
        <w:rPr>
          <w:rFonts w:eastAsia="Calibri"/>
          <w:b/>
        </w:rPr>
        <w:t>Severability</w:t>
      </w:r>
      <w:bookmarkStart w:id="3016" w:name="_Ref142925962"/>
      <w:bookmarkStart w:id="3017" w:name="_Ref38966721"/>
      <w:bookmarkEnd w:id="3012"/>
      <w:bookmarkEnd w:id="3013"/>
      <w:bookmarkEnd w:id="3014"/>
      <w:bookmarkEnd w:id="3015"/>
    </w:p>
    <w:p w14:paraId="24C7B07E" w14:textId="7E3AA72B" w:rsidR="004D7078" w:rsidRPr="00873E1E" w:rsidRDefault="004D7078" w:rsidP="00C86CA0">
      <w:pPr>
        <w:pStyle w:val="WP2Para2"/>
      </w:pPr>
      <w:r w:rsidRPr="00873E1E">
        <w:rPr>
          <w:rFonts w:eastAsia="Calibri"/>
          <w:snapToGrid w:val="0"/>
        </w:rPr>
        <w:t>.  Whenever possible, each provision of this Agreement shall be interpreted in such manner as to be valid, binding, and enforceable under Law, but if any provision of this Agreement is held to be invalid, illegal, void (or voidable), or unenforceable under Law, such provision shall be ineffective only to the extent held to be invalid, illegal, void (or voidable) or unenforceable, without affecting the remainder of such provision or the remaining provisions of this Agreement.  The Parties agree that the courts with jurisdiction to make such determination will have the power to limit the invalid, illegal, void (or voidable), or unenforceable provision, to delete specific words or phrases, or to replace any invalid, illegal, void (or voidable), or unenforceable provision with a provision that is valid, legal, and enforceable and that comes closest to expressing the intention of the invalid, illegal, void (or voidable), or unenforceable provision, and this Agreement will be enforceable as so modified</w:t>
      </w:r>
      <w:r w:rsidR="00325D11" w:rsidRPr="00873E1E">
        <w:rPr>
          <w:rFonts w:eastAsia="Calibri"/>
          <w:snapToGrid w:val="0"/>
        </w:rPr>
        <w:t>.  I</w:t>
      </w:r>
      <w:r w:rsidRPr="00873E1E">
        <w:rPr>
          <w:rFonts w:eastAsia="Calibri"/>
          <w:snapToGrid w:val="0"/>
        </w:rPr>
        <w:t>n the event such courts do not exercise the power granted in the prior sentence, the Parties agree to negotiate in good faith to replace such invalid, illegal, void (or voidable), or unenforceable provision with a valid, legal, and enforceable provision that achieves, to the greatest lawful extent under this Agreement, the economic, business</w:t>
      </w:r>
      <w:r w:rsidR="00A960DB" w:rsidRPr="00873E1E">
        <w:rPr>
          <w:rFonts w:eastAsia="Calibri"/>
          <w:snapToGrid w:val="0"/>
        </w:rPr>
        <w:t>,</w:t>
      </w:r>
      <w:r w:rsidRPr="00873E1E">
        <w:rPr>
          <w:rFonts w:eastAsia="Calibri"/>
          <w:snapToGrid w:val="0"/>
        </w:rPr>
        <w:t xml:space="preserve"> and other purposes of such invalid, illegal, void (or voidable)</w:t>
      </w:r>
      <w:r w:rsidR="00A960DB" w:rsidRPr="00873E1E">
        <w:rPr>
          <w:rFonts w:eastAsia="Calibri"/>
          <w:snapToGrid w:val="0"/>
        </w:rPr>
        <w:t>,</w:t>
      </w:r>
      <w:r w:rsidRPr="00873E1E">
        <w:rPr>
          <w:rFonts w:eastAsia="Calibri"/>
          <w:snapToGrid w:val="0"/>
        </w:rPr>
        <w:t xml:space="preserve"> or unenforceable provision.  </w:t>
      </w:r>
      <w:r w:rsidRPr="00873E1E">
        <w:rPr>
          <w:rFonts w:eastAsia="Calibri"/>
          <w:caps/>
          <w:snapToGrid w:val="0"/>
        </w:rPr>
        <w:t>To the extent permitted by Law, the Parties waive any provision of Law that renders any provision hereof prohibited or unenforceable in any respect.</w:t>
      </w:r>
    </w:p>
    <w:p w14:paraId="1BCA9CC7" w14:textId="061EE1DD" w:rsidR="004D7078" w:rsidRPr="00873E1E" w:rsidRDefault="004D7078" w:rsidP="00294387">
      <w:pPr>
        <w:pStyle w:val="WP2L2"/>
        <w:keepNext/>
      </w:pPr>
      <w:bookmarkStart w:id="3018" w:name="_Ref4217336"/>
      <w:bookmarkStart w:id="3019" w:name="_Ref276372347"/>
      <w:bookmarkStart w:id="3020" w:name="_Toc33799359"/>
      <w:bookmarkStart w:id="3021" w:name="_Toc66116277"/>
      <w:bookmarkStart w:id="3022" w:name="_Toc78886876"/>
      <w:bookmarkEnd w:id="3016"/>
      <w:bookmarkEnd w:id="3017"/>
      <w:r w:rsidRPr="00873E1E">
        <w:rPr>
          <w:rFonts w:eastAsia="Calibri"/>
          <w:b/>
        </w:rPr>
        <w:t>Assignment; Seller Change of Control</w:t>
      </w:r>
      <w:r w:rsidRPr="00873E1E">
        <w:rPr>
          <w:rFonts w:eastAsia="Calibri"/>
          <w:snapToGrid w:val="0"/>
        </w:rPr>
        <w:t>.</w:t>
      </w:r>
      <w:bookmarkEnd w:id="3018"/>
      <w:bookmarkEnd w:id="3019"/>
      <w:bookmarkEnd w:id="3020"/>
      <w:bookmarkEnd w:id="3021"/>
      <w:bookmarkEnd w:id="3022"/>
    </w:p>
    <w:p w14:paraId="46ED5150" w14:textId="77777777" w:rsidR="004D7078" w:rsidRPr="00873E1E" w:rsidRDefault="004D7078" w:rsidP="007E5094">
      <w:pPr>
        <w:pStyle w:val="WP2L3"/>
        <w:rPr>
          <w:rFonts w:eastAsia="Calibri"/>
        </w:rPr>
      </w:pPr>
      <w:bookmarkStart w:id="3023" w:name="_Ref446926406"/>
      <w:bookmarkStart w:id="3024" w:name="_Ref480529792"/>
      <w:bookmarkStart w:id="3025" w:name="_Hlk34661316"/>
      <w:r w:rsidRPr="00873E1E">
        <w:rPr>
          <w:rFonts w:eastAsia="Calibri"/>
          <w:szCs w:val="24"/>
          <w:u w:val="single"/>
        </w:rPr>
        <w:t>Assignment and Transfer Generally</w:t>
      </w:r>
      <w:r w:rsidR="00325D11" w:rsidRPr="00873E1E">
        <w:rPr>
          <w:rFonts w:eastAsia="Calibri"/>
          <w:szCs w:val="24"/>
        </w:rPr>
        <w:t>.  T</w:t>
      </w:r>
      <w:r w:rsidRPr="00873E1E">
        <w:rPr>
          <w:rFonts w:eastAsia="Calibri"/>
          <w:szCs w:val="24"/>
        </w:rPr>
        <w:t>he rights under this Agreement shall not be assignable or transferable, nor the duties delegable, by Buyer, without the prior written consent of Seller, or by Seller or Seller Parent Guarantor, without the prior written consent of Buyer, in each case, which consent may be granted or withheld in such other Party’s sole discretion</w:t>
      </w:r>
      <w:bookmarkEnd w:id="3023"/>
      <w:r w:rsidR="00325D11" w:rsidRPr="00873E1E">
        <w:rPr>
          <w:rFonts w:eastAsia="Calibri"/>
          <w:szCs w:val="24"/>
        </w:rPr>
        <w:t>.  A</w:t>
      </w:r>
      <w:r w:rsidRPr="00873E1E">
        <w:rPr>
          <w:rFonts w:eastAsia="Calibri"/>
          <w:szCs w:val="24"/>
        </w:rPr>
        <w:t>ny such assignment transfer or delegation without such consent shall be ineffective.</w:t>
      </w:r>
      <w:bookmarkEnd w:id="3024"/>
    </w:p>
    <w:p w14:paraId="19554DCB" w14:textId="77777777" w:rsidR="004D7078" w:rsidRPr="00873E1E" w:rsidRDefault="004D7078" w:rsidP="00062C1D">
      <w:pPr>
        <w:pStyle w:val="WP2L4"/>
        <w:keepNext/>
      </w:pPr>
      <w:bookmarkStart w:id="3026" w:name="_Ref4217337"/>
      <w:r w:rsidRPr="00873E1E">
        <w:rPr>
          <w:u w:val="single"/>
        </w:rPr>
        <w:t>Buyer’s Assignment Rights</w:t>
      </w:r>
      <w:r w:rsidRPr="00873E1E">
        <w:rPr>
          <w:szCs w:val="24"/>
        </w:rPr>
        <w:t>.</w:t>
      </w:r>
      <w:bookmarkEnd w:id="3026"/>
    </w:p>
    <w:p w14:paraId="78963584" w14:textId="092F3C3A" w:rsidR="004D7078" w:rsidRPr="00873E1E" w:rsidRDefault="004D7078" w:rsidP="007E5094">
      <w:pPr>
        <w:pStyle w:val="WP2L5"/>
        <w:rPr>
          <w:rFonts w:eastAsia="Calibri"/>
          <w:szCs w:val="24"/>
        </w:rPr>
      </w:pPr>
      <w:bookmarkStart w:id="3027" w:name="_Ref4217338"/>
      <w:r w:rsidRPr="00873E1E">
        <w:rPr>
          <w:rFonts w:eastAsia="Calibri"/>
          <w:szCs w:val="24"/>
        </w:rPr>
        <w:t xml:space="preserve">Notwithstanding </w:t>
      </w:r>
      <w:r w:rsidRPr="00873E1E">
        <w:rPr>
          <w:rFonts w:eastAsia="Calibri"/>
          <w:szCs w:val="24"/>
          <w:u w:val="single"/>
        </w:rPr>
        <w:fldChar w:fldCharType="begin"/>
      </w:r>
      <w:r w:rsidRPr="00873E1E">
        <w:rPr>
          <w:rFonts w:eastAsia="Calibri"/>
          <w:szCs w:val="24"/>
          <w:u w:val="single"/>
        </w:rPr>
        <w:instrText xml:space="preserve"> REF _Ref276372347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26.4</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_Ref480529792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w:t>
      </w:r>
      <w:r w:rsidRPr="00873E1E">
        <w:rPr>
          <w:rFonts w:eastAsia="Calibri"/>
          <w:szCs w:val="24"/>
          <w:u w:val="single"/>
        </w:rPr>
        <w:fldChar w:fldCharType="end"/>
      </w:r>
      <w:r w:rsidRPr="00873E1E">
        <w:rPr>
          <w:rFonts w:eastAsia="Calibri"/>
          <w:szCs w:val="24"/>
        </w:rPr>
        <w:t>, Buyer may</w:t>
      </w:r>
      <w:r w:rsidR="0020186F" w:rsidRPr="00873E1E">
        <w:rPr>
          <w:rFonts w:eastAsia="Calibri"/>
          <w:szCs w:val="24"/>
        </w:rPr>
        <w:t>,</w:t>
      </w:r>
      <w:r w:rsidRPr="00873E1E">
        <w:rPr>
          <w:rFonts w:eastAsia="Calibri"/>
          <w:szCs w:val="24"/>
        </w:rPr>
        <w:t xml:space="preserve"> without the prior written consent of Seller, </w:t>
      </w:r>
      <w:bookmarkStart w:id="3028" w:name="DocXTextRef718"/>
      <w:r w:rsidRPr="00873E1E">
        <w:rPr>
          <w:rFonts w:eastAsia="Calibri"/>
          <w:szCs w:val="24"/>
        </w:rPr>
        <w:t>(1)</w:t>
      </w:r>
      <w:bookmarkEnd w:id="3028"/>
      <w:r w:rsidRPr="00873E1E">
        <w:rPr>
          <w:rFonts w:eastAsia="Calibri"/>
          <w:szCs w:val="24"/>
        </w:rPr>
        <w:t> collaterally assign, mortgage, hypothecate, pledge, or otherwise encumber all or any portion of its rights and/or interest in and to this Agreement and any Ancillary Agreement to its, or any of its Affiliates’, lenders or any other Persons providing financing to Buyer or any of its Affiliates and grant to such lenders or financing parties the power to assign the same in connection with an exercise of such lenders’ or financing parties’ remedies (</w:t>
      </w:r>
      <w:r w:rsidRPr="00873E1E">
        <w:rPr>
          <w:rFonts w:eastAsia="Calibri"/>
          <w:szCs w:val="24"/>
          <w:u w:val="single"/>
        </w:rPr>
        <w:t>provided</w:t>
      </w:r>
      <w:r w:rsidRPr="00873E1E">
        <w:rPr>
          <w:rFonts w:eastAsia="Calibri"/>
          <w:szCs w:val="24"/>
        </w:rPr>
        <w:t xml:space="preserve"> that neither the grant of any such interest nor the foreclosure of any such interest shall in any way release, reduce</w:t>
      </w:r>
      <w:r w:rsidR="00576848" w:rsidRPr="00873E1E">
        <w:rPr>
          <w:rFonts w:eastAsia="Calibri"/>
          <w:szCs w:val="24"/>
        </w:rPr>
        <w:t>,</w:t>
      </w:r>
      <w:r w:rsidRPr="00873E1E">
        <w:rPr>
          <w:rFonts w:eastAsia="Calibri"/>
          <w:szCs w:val="24"/>
        </w:rPr>
        <w:t xml:space="preserve"> or diminish the obligations of Buyer to Seller hereunder), and (2)</w:t>
      </w:r>
      <w:r w:rsidR="00294387" w:rsidRPr="00873E1E">
        <w:rPr>
          <w:rFonts w:eastAsia="Calibri"/>
          <w:szCs w:val="24"/>
        </w:rPr>
        <w:t> </w:t>
      </w:r>
      <w:r w:rsidRPr="00873E1E">
        <w:rPr>
          <w:rFonts w:eastAsia="Calibri"/>
          <w:szCs w:val="24"/>
        </w:rPr>
        <w:t xml:space="preserve">subject to </w:t>
      </w:r>
      <w:r w:rsidRPr="00873E1E">
        <w:rPr>
          <w:rFonts w:eastAsia="Calibri"/>
          <w:szCs w:val="24"/>
          <w:u w:val="single"/>
        </w:rPr>
        <w:fldChar w:fldCharType="begin"/>
      </w:r>
      <w:r w:rsidRPr="00873E1E">
        <w:rPr>
          <w:rFonts w:eastAsia="Calibri"/>
          <w:szCs w:val="24"/>
          <w:u w:val="single"/>
        </w:rPr>
        <w:instrText xml:space="preserve"> REF _Ref4217339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26.4(a)(i)(B)</w:t>
      </w:r>
      <w:r w:rsidRPr="00873E1E">
        <w:rPr>
          <w:rFonts w:eastAsia="Calibri"/>
          <w:szCs w:val="24"/>
          <w:u w:val="single"/>
        </w:rPr>
        <w:fldChar w:fldCharType="end"/>
      </w:r>
      <w:r w:rsidRPr="00873E1E">
        <w:rPr>
          <w:rFonts w:eastAsia="Calibri"/>
          <w:szCs w:val="24"/>
        </w:rPr>
        <w:t xml:space="preserve">, assign all of its rights and obligations under this Agreement and any Ancillary Agreement </w:t>
      </w:r>
      <w:bookmarkStart w:id="3029" w:name="DocXTextRef719"/>
      <w:r w:rsidRPr="00873E1E">
        <w:rPr>
          <w:rFonts w:eastAsia="Calibri"/>
          <w:szCs w:val="24"/>
        </w:rPr>
        <w:t>(</w:t>
      </w:r>
      <w:r w:rsidR="00294387" w:rsidRPr="00873E1E">
        <w:rPr>
          <w:rFonts w:eastAsia="Calibri"/>
          <w:szCs w:val="24"/>
        </w:rPr>
        <w:t>x</w:t>
      </w:r>
      <w:r w:rsidRPr="00873E1E">
        <w:rPr>
          <w:rFonts w:eastAsia="Calibri"/>
          <w:szCs w:val="24"/>
        </w:rPr>
        <w:t>)</w:t>
      </w:r>
      <w:bookmarkEnd w:id="3029"/>
      <w:r w:rsidR="00294387" w:rsidRPr="00873E1E">
        <w:rPr>
          <w:rFonts w:eastAsia="Calibri"/>
          <w:szCs w:val="24"/>
        </w:rPr>
        <w:t> </w:t>
      </w:r>
      <w:r w:rsidRPr="00873E1E">
        <w:rPr>
          <w:rFonts w:eastAsia="Calibri"/>
          <w:szCs w:val="24"/>
        </w:rPr>
        <w:t>at any time prior to Substantial Completion, to any Affiliate of</w:t>
      </w:r>
      <w:r w:rsidR="000C223A" w:rsidRPr="00873E1E">
        <w:rPr>
          <w:rFonts w:eastAsia="Calibri"/>
          <w:szCs w:val="24"/>
        </w:rPr>
        <w:t xml:space="preserve">, or </w:t>
      </w:r>
      <w:r w:rsidR="000C47B7" w:rsidRPr="00873E1E">
        <w:rPr>
          <w:rFonts w:eastAsia="Calibri"/>
          <w:szCs w:val="24"/>
        </w:rPr>
        <w:t xml:space="preserve">in connection with a Tax Equity </w:t>
      </w:r>
      <w:r w:rsidR="003562A6" w:rsidRPr="00873E1E">
        <w:rPr>
          <w:rFonts w:eastAsia="Calibri"/>
          <w:szCs w:val="24"/>
        </w:rPr>
        <w:t xml:space="preserve">Arrangement </w:t>
      </w:r>
      <w:r w:rsidR="007B4F7C" w:rsidRPr="00873E1E">
        <w:rPr>
          <w:rFonts w:eastAsia="Calibri"/>
          <w:szCs w:val="24"/>
        </w:rPr>
        <w:t xml:space="preserve">vehicle </w:t>
      </w:r>
      <w:r w:rsidR="000C47B7" w:rsidRPr="00873E1E">
        <w:rPr>
          <w:rFonts w:eastAsia="Calibri"/>
          <w:szCs w:val="24"/>
        </w:rPr>
        <w:t>for the be</w:t>
      </w:r>
      <w:r w:rsidR="00316C5A" w:rsidRPr="00873E1E">
        <w:rPr>
          <w:rFonts w:eastAsia="Calibri"/>
          <w:szCs w:val="24"/>
        </w:rPr>
        <w:t>nefit of</w:t>
      </w:r>
      <w:r w:rsidR="000C223A" w:rsidRPr="00873E1E">
        <w:rPr>
          <w:rFonts w:eastAsia="Calibri"/>
          <w:szCs w:val="24"/>
        </w:rPr>
        <w:t>,</w:t>
      </w:r>
      <w:r w:rsidRPr="00873E1E">
        <w:rPr>
          <w:rFonts w:eastAsia="Calibri"/>
          <w:szCs w:val="24"/>
        </w:rPr>
        <w:t xml:space="preserve"> Buyer, </w:t>
      </w:r>
      <w:bookmarkStart w:id="3030" w:name="DocXTextRef720"/>
      <w:r w:rsidRPr="00873E1E">
        <w:rPr>
          <w:rFonts w:eastAsia="Calibri"/>
          <w:szCs w:val="24"/>
        </w:rPr>
        <w:t>(</w:t>
      </w:r>
      <w:r w:rsidR="00294387" w:rsidRPr="00873E1E">
        <w:rPr>
          <w:rFonts w:eastAsia="Calibri"/>
          <w:szCs w:val="24"/>
        </w:rPr>
        <w:t>y</w:t>
      </w:r>
      <w:r w:rsidRPr="00873E1E">
        <w:rPr>
          <w:rFonts w:eastAsia="Calibri"/>
          <w:szCs w:val="24"/>
        </w:rPr>
        <w:t>)</w:t>
      </w:r>
      <w:bookmarkEnd w:id="3030"/>
      <w:r w:rsidR="00294387" w:rsidRPr="00873E1E">
        <w:rPr>
          <w:rFonts w:eastAsia="Calibri"/>
          <w:szCs w:val="24"/>
        </w:rPr>
        <w:t> </w:t>
      </w:r>
      <w:r w:rsidRPr="00873E1E">
        <w:rPr>
          <w:rFonts w:eastAsia="Calibri"/>
          <w:szCs w:val="24"/>
        </w:rPr>
        <w:t>at any time</w:t>
      </w:r>
      <w:r w:rsidR="0072302B" w:rsidRPr="00873E1E">
        <w:rPr>
          <w:rFonts w:eastAsia="Calibri"/>
          <w:szCs w:val="24"/>
        </w:rPr>
        <w:t xml:space="preserve"> </w:t>
      </w:r>
      <w:r w:rsidR="009E49E6" w:rsidRPr="00873E1E">
        <w:rPr>
          <w:rFonts w:eastAsia="Calibri"/>
          <w:szCs w:val="24"/>
        </w:rPr>
        <w:t xml:space="preserve">during the two (2) years after </w:t>
      </w:r>
      <w:r w:rsidRPr="00873E1E">
        <w:rPr>
          <w:rFonts w:eastAsia="Calibri"/>
          <w:szCs w:val="24"/>
        </w:rPr>
        <w:t>Substantial Completion, to (I) any Person succeeding to all or substantially all of the assets of Buyer, or (II)</w:t>
      </w:r>
      <w:r w:rsidR="00294387" w:rsidRPr="00873E1E">
        <w:rPr>
          <w:rFonts w:eastAsia="Calibri"/>
          <w:szCs w:val="24"/>
        </w:rPr>
        <w:t> </w:t>
      </w:r>
      <w:r w:rsidRPr="00873E1E">
        <w:rPr>
          <w:rFonts w:eastAsia="Calibri"/>
          <w:szCs w:val="24"/>
        </w:rPr>
        <w:t xml:space="preserve">any Person or Persons acquiring </w:t>
      </w:r>
      <w:r w:rsidR="009B6B13" w:rsidRPr="00873E1E">
        <w:rPr>
          <w:rFonts w:eastAsia="Calibri"/>
          <w:szCs w:val="24"/>
        </w:rPr>
        <w:t xml:space="preserve">all or substantially of </w:t>
      </w:r>
      <w:r w:rsidRPr="00873E1E">
        <w:rPr>
          <w:rFonts w:eastAsia="Calibri"/>
          <w:szCs w:val="24"/>
        </w:rPr>
        <w:t>the Project Assets (or Buyer’s rights thereto)</w:t>
      </w:r>
      <w:r w:rsidR="009E49E6" w:rsidRPr="00873E1E">
        <w:rPr>
          <w:rFonts w:eastAsia="Calibri"/>
          <w:szCs w:val="24"/>
        </w:rPr>
        <w:t>, and (z) thereafter, to any Person in Buyer’s sole and absolute discretion</w:t>
      </w:r>
      <w:r w:rsidR="00325D11" w:rsidRPr="00873E1E">
        <w:rPr>
          <w:rFonts w:eastAsia="Calibri"/>
          <w:szCs w:val="24"/>
        </w:rPr>
        <w:t>.  I</w:t>
      </w:r>
      <w:r w:rsidRPr="00873E1E">
        <w:rPr>
          <w:rFonts w:eastAsia="Calibri"/>
          <w:szCs w:val="24"/>
        </w:rPr>
        <w:t>n connection with and contingent upon the closing of any financing by Buyer pursuant to which Buyer collaterally assigns, mortgages, hypothecates, pledges</w:t>
      </w:r>
      <w:r w:rsidR="0072302B" w:rsidRPr="00873E1E">
        <w:rPr>
          <w:rFonts w:eastAsia="Calibri"/>
          <w:szCs w:val="24"/>
        </w:rPr>
        <w:t>,</w:t>
      </w:r>
      <w:r w:rsidRPr="00873E1E">
        <w:rPr>
          <w:rFonts w:eastAsia="Calibri"/>
          <w:szCs w:val="24"/>
        </w:rPr>
        <w:t xml:space="preserve"> or otherwise encumbers all or any portion of its rights and/or interest in and to this Agreement and/or any Ancillary Agreement, Seller will, at Buyer’s sole cost and expense, enter into a consent with the financing parties regarding such collateral assignment.</w:t>
      </w:r>
      <w:bookmarkEnd w:id="3027"/>
    </w:p>
    <w:p w14:paraId="359001D0" w14:textId="5DA9D33F" w:rsidR="004D7078" w:rsidRPr="00873E1E" w:rsidRDefault="004D7078" w:rsidP="007E5094">
      <w:pPr>
        <w:pStyle w:val="WP2L5"/>
      </w:pPr>
      <w:bookmarkStart w:id="3031" w:name="_Ref4217339"/>
      <w:r w:rsidRPr="00873E1E">
        <w:rPr>
          <w:rFonts w:eastAsia="Calibri"/>
        </w:rPr>
        <w:t xml:space="preserve">In order for an assignment permitted under </w:t>
      </w:r>
      <w:r w:rsidRPr="00873E1E">
        <w:rPr>
          <w:rFonts w:eastAsia="Calibri"/>
          <w:u w:val="single"/>
        </w:rPr>
        <w:fldChar w:fldCharType="begin"/>
      </w:r>
      <w:r w:rsidRPr="00873E1E">
        <w:rPr>
          <w:rFonts w:eastAsia="Calibri"/>
          <w:u w:val="single"/>
        </w:rPr>
        <w:instrText xml:space="preserve"> REF _Ref4217338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26.4(a)(i)(A)</w:t>
      </w:r>
      <w:r w:rsidRPr="00873E1E">
        <w:rPr>
          <w:rFonts w:eastAsia="Calibri"/>
          <w:u w:val="single"/>
        </w:rPr>
        <w:fldChar w:fldCharType="end"/>
      </w:r>
      <w:r w:rsidRPr="00873E1E">
        <w:rPr>
          <w:rFonts w:eastAsia="Calibri"/>
          <w:u w:val="single"/>
        </w:rPr>
        <w:t>(2)</w:t>
      </w:r>
      <w:r w:rsidRPr="00873E1E">
        <w:rPr>
          <w:rFonts w:eastAsia="Calibri"/>
        </w:rPr>
        <w:t xml:space="preserve"> to be effective, the assignee must be bound by the terms of this Agreement, and have assumed all of Buyer’s obligations under this Agreement, relating to the period from and after the date of assignment (either pursuant to a written agreement reasonably satisfactory to Seller and consistent with the provisions hereof or by operation of Law).  In order for an assignment to an Affiliate </w:t>
      </w:r>
      <w:r w:rsidR="00705D02" w:rsidRPr="00873E1E">
        <w:rPr>
          <w:rFonts w:eastAsia="Calibri"/>
        </w:rPr>
        <w:t>or in connect</w:t>
      </w:r>
      <w:r w:rsidR="00112F27" w:rsidRPr="00873E1E">
        <w:rPr>
          <w:rFonts w:eastAsia="Calibri"/>
        </w:rPr>
        <w:t xml:space="preserve">ion with </w:t>
      </w:r>
      <w:r w:rsidR="00726FB7" w:rsidRPr="00873E1E">
        <w:rPr>
          <w:rFonts w:eastAsia="Calibri"/>
        </w:rPr>
        <w:t xml:space="preserve">a Tax Equity </w:t>
      </w:r>
      <w:r w:rsidR="0069395E" w:rsidRPr="00873E1E">
        <w:rPr>
          <w:rFonts w:eastAsia="Calibri"/>
        </w:rPr>
        <w:t>Arrangement</w:t>
      </w:r>
      <w:r w:rsidR="00726FB7" w:rsidRPr="00873E1E">
        <w:rPr>
          <w:rFonts w:eastAsia="Calibri"/>
        </w:rPr>
        <w:t xml:space="preserve"> </w:t>
      </w:r>
      <w:r w:rsidR="00BB05DD" w:rsidRPr="00873E1E">
        <w:rPr>
          <w:rFonts w:eastAsia="Calibri"/>
        </w:rPr>
        <w:t xml:space="preserve">vehicle </w:t>
      </w:r>
      <w:r w:rsidRPr="00873E1E">
        <w:rPr>
          <w:rFonts w:eastAsia="Calibri"/>
        </w:rPr>
        <w:t xml:space="preserve">under </w:t>
      </w:r>
      <w:r w:rsidRPr="00873E1E">
        <w:rPr>
          <w:rFonts w:eastAsia="Calibri"/>
          <w:u w:val="single"/>
        </w:rPr>
        <w:fldChar w:fldCharType="begin"/>
      </w:r>
      <w:r w:rsidRPr="00873E1E">
        <w:rPr>
          <w:rFonts w:eastAsia="Calibri"/>
          <w:u w:val="single"/>
        </w:rPr>
        <w:instrText xml:space="preserve"> REF _Ref4217338 \w \h  \* MERGEFORMAT </w:instrText>
      </w:r>
      <w:r w:rsidRPr="00873E1E">
        <w:rPr>
          <w:rFonts w:eastAsia="Calibri"/>
          <w:u w:val="single"/>
        </w:rPr>
      </w:r>
      <w:r w:rsidRPr="00873E1E">
        <w:rPr>
          <w:rFonts w:eastAsia="Calibri"/>
          <w:u w:val="single"/>
        </w:rPr>
        <w:fldChar w:fldCharType="separate"/>
      </w:r>
      <w:r w:rsidR="00C1617A">
        <w:rPr>
          <w:rFonts w:eastAsia="Calibri"/>
          <w:u w:val="single"/>
        </w:rPr>
        <w:t>Section 26.4(a)(i)(A)</w:t>
      </w:r>
      <w:r w:rsidRPr="00873E1E">
        <w:rPr>
          <w:rFonts w:eastAsia="Calibri"/>
          <w:u w:val="single"/>
        </w:rPr>
        <w:fldChar w:fldCharType="end"/>
      </w:r>
      <w:r w:rsidRPr="00873E1E">
        <w:rPr>
          <w:rFonts w:eastAsia="Calibri"/>
          <w:u w:val="single"/>
        </w:rPr>
        <w:t>(2)(</w:t>
      </w:r>
      <w:r w:rsidR="00294387" w:rsidRPr="00873E1E">
        <w:rPr>
          <w:rFonts w:eastAsia="Calibri"/>
          <w:u w:val="single"/>
        </w:rPr>
        <w:t>x</w:t>
      </w:r>
      <w:r w:rsidRPr="00873E1E">
        <w:rPr>
          <w:rFonts w:eastAsia="Calibri"/>
          <w:u w:val="single"/>
        </w:rPr>
        <w:t>)</w:t>
      </w:r>
      <w:r w:rsidRPr="00873E1E">
        <w:rPr>
          <w:rFonts w:eastAsia="Calibri"/>
        </w:rPr>
        <w:t xml:space="preserve"> to be effective, </w:t>
      </w:r>
      <w:r w:rsidR="00233CEC" w:rsidRPr="00873E1E">
        <w:rPr>
          <w:rFonts w:eastAsia="Calibri"/>
        </w:rPr>
        <w:t xml:space="preserve">(1) </w:t>
      </w:r>
      <w:r w:rsidRPr="00873E1E">
        <w:rPr>
          <w:rFonts w:eastAsia="Calibri"/>
        </w:rPr>
        <w:t>the assign</w:t>
      </w:r>
      <w:r w:rsidR="009C6BEC" w:rsidRPr="00873E1E">
        <w:rPr>
          <w:rFonts w:eastAsia="Calibri"/>
        </w:rPr>
        <w:t xml:space="preserve">ee </w:t>
      </w:r>
      <w:r w:rsidRPr="00873E1E">
        <w:rPr>
          <w:rFonts w:eastAsia="Calibri"/>
        </w:rPr>
        <w:t xml:space="preserve">must be an </w:t>
      </w:r>
      <w:r w:rsidR="009E49E6" w:rsidRPr="00873E1E">
        <w:rPr>
          <w:rFonts w:eastAsia="Calibri"/>
          <w:szCs w:val="24"/>
        </w:rPr>
        <w:t>Affiliate of</w:t>
      </w:r>
      <w:r w:rsidRPr="00873E1E">
        <w:rPr>
          <w:rFonts w:eastAsia="Calibri"/>
        </w:rPr>
        <w:t xml:space="preserve"> Buyer </w:t>
      </w:r>
      <w:r w:rsidR="009E49E6" w:rsidRPr="00873E1E">
        <w:rPr>
          <w:rFonts w:eastAsia="Calibri"/>
        </w:rPr>
        <w:t xml:space="preserve">that </w:t>
      </w:r>
      <w:r w:rsidRPr="00873E1E">
        <w:rPr>
          <w:rFonts w:eastAsia="Calibri"/>
        </w:rPr>
        <w:t>is a regulated electric utility</w:t>
      </w:r>
      <w:r w:rsidR="009E49E6" w:rsidRPr="00873E1E">
        <w:rPr>
          <w:rFonts w:eastAsia="Calibri"/>
        </w:rPr>
        <w:t>,</w:t>
      </w:r>
      <w:r w:rsidRPr="00873E1E">
        <w:rPr>
          <w:rFonts w:eastAsia="Calibri"/>
        </w:rPr>
        <w:t xml:space="preserve"> </w:t>
      </w:r>
      <w:bookmarkStart w:id="3032" w:name="DocXTextRef724"/>
      <w:r w:rsidR="00540A07" w:rsidRPr="00873E1E">
        <w:rPr>
          <w:rFonts w:eastAsia="Calibri"/>
        </w:rPr>
        <w:t xml:space="preserve">(2) </w:t>
      </w:r>
      <w:r w:rsidR="00DC394D" w:rsidRPr="00873E1E">
        <w:rPr>
          <w:rFonts w:eastAsia="Calibri"/>
        </w:rPr>
        <w:t xml:space="preserve">the assignee must </w:t>
      </w:r>
      <w:bookmarkEnd w:id="3032"/>
      <w:r w:rsidRPr="00873E1E">
        <w:rPr>
          <w:rFonts w:eastAsia="Calibri"/>
        </w:rPr>
        <w:t xml:space="preserve">provide to Seller a </w:t>
      </w:r>
      <w:r w:rsidR="00B527B6" w:rsidRPr="00873E1E">
        <w:rPr>
          <w:rFonts w:eastAsia="Calibri"/>
        </w:rPr>
        <w:t xml:space="preserve">separate guarantee from </w:t>
      </w:r>
      <w:r w:rsidR="00CE1BFA" w:rsidRPr="00873E1E">
        <w:rPr>
          <w:rFonts w:eastAsia="Calibri"/>
        </w:rPr>
        <w:t xml:space="preserve">the assignor </w:t>
      </w:r>
      <w:r w:rsidR="00AA61B3">
        <w:t xml:space="preserve">separate guarantee from the assignor (or another regulated electric utility or parent thereof) of payment of </w:t>
      </w:r>
      <w:r w:rsidR="0020186F" w:rsidRPr="00873E1E">
        <w:rPr>
          <w:rFonts w:eastAsia="Calibri"/>
        </w:rPr>
        <w:t xml:space="preserve">any </w:t>
      </w:r>
      <w:r w:rsidR="00173C8C" w:rsidRPr="00873E1E">
        <w:rPr>
          <w:rFonts w:eastAsia="Calibri"/>
        </w:rPr>
        <w:t xml:space="preserve">amounts due and unpaid by </w:t>
      </w:r>
      <w:r w:rsidR="00B527B6" w:rsidRPr="00873E1E">
        <w:rPr>
          <w:rFonts w:eastAsia="Calibri"/>
        </w:rPr>
        <w:t xml:space="preserve">such </w:t>
      </w:r>
      <w:r w:rsidR="009E49E6" w:rsidRPr="00873E1E">
        <w:rPr>
          <w:rFonts w:eastAsia="Calibri"/>
        </w:rPr>
        <w:t xml:space="preserve">assignee </w:t>
      </w:r>
      <w:r w:rsidR="00B527B6" w:rsidRPr="00873E1E">
        <w:rPr>
          <w:rFonts w:eastAsia="Calibri"/>
        </w:rPr>
        <w:t xml:space="preserve">under </w:t>
      </w:r>
      <w:r w:rsidR="0020186F" w:rsidRPr="00873E1E">
        <w:rPr>
          <w:rFonts w:eastAsia="Calibri"/>
        </w:rPr>
        <w:t xml:space="preserve">and subject to </w:t>
      </w:r>
      <w:r w:rsidR="00B527B6" w:rsidRPr="00873E1E">
        <w:rPr>
          <w:rFonts w:eastAsia="Calibri"/>
        </w:rPr>
        <w:t xml:space="preserve">this Agreement </w:t>
      </w:r>
      <w:r w:rsidR="00173C8C" w:rsidRPr="00873E1E">
        <w:rPr>
          <w:rFonts w:eastAsia="Calibri"/>
        </w:rPr>
        <w:t xml:space="preserve">or </w:t>
      </w:r>
      <w:r w:rsidR="00B527B6" w:rsidRPr="00873E1E">
        <w:rPr>
          <w:rFonts w:eastAsia="Calibri"/>
        </w:rPr>
        <w:t xml:space="preserve">any Ancillary Agreement to which such </w:t>
      </w:r>
      <w:r w:rsidR="009E49E6" w:rsidRPr="00873E1E">
        <w:rPr>
          <w:rFonts w:eastAsia="Calibri"/>
        </w:rPr>
        <w:t xml:space="preserve">assignee </w:t>
      </w:r>
      <w:r w:rsidR="00B527B6" w:rsidRPr="00873E1E">
        <w:rPr>
          <w:rFonts w:eastAsia="Calibri"/>
        </w:rPr>
        <w:t>is a party</w:t>
      </w:r>
      <w:r w:rsidR="009E49E6" w:rsidRPr="00873E1E">
        <w:rPr>
          <w:rFonts w:eastAsia="Calibri"/>
        </w:rPr>
        <w:t>,</w:t>
      </w:r>
      <w:r w:rsidR="00B527B6" w:rsidRPr="00873E1E">
        <w:rPr>
          <w:rFonts w:eastAsia="Calibri"/>
        </w:rPr>
        <w:t xml:space="preserve"> or </w:t>
      </w:r>
      <w:r w:rsidR="009E49E6" w:rsidRPr="00873E1E">
        <w:rPr>
          <w:rFonts w:eastAsia="Calibri"/>
        </w:rPr>
        <w:t xml:space="preserve">(3) </w:t>
      </w:r>
      <w:r w:rsidR="00B36D36" w:rsidRPr="00873E1E">
        <w:rPr>
          <w:rFonts w:eastAsia="Calibri"/>
        </w:rPr>
        <w:t xml:space="preserve">the </w:t>
      </w:r>
      <w:r w:rsidR="00AF6621" w:rsidRPr="00873E1E">
        <w:rPr>
          <w:rFonts w:eastAsia="Calibri"/>
        </w:rPr>
        <w:t xml:space="preserve">assignor must </w:t>
      </w:r>
      <w:r w:rsidR="00B527B6" w:rsidRPr="00873E1E">
        <w:rPr>
          <w:rFonts w:eastAsia="Calibri"/>
        </w:rPr>
        <w:t xml:space="preserve">agree to remain liable for </w:t>
      </w:r>
      <w:r w:rsidR="0020186F" w:rsidRPr="00873E1E">
        <w:rPr>
          <w:rFonts w:eastAsia="Calibri"/>
        </w:rPr>
        <w:t xml:space="preserve">payment to Seller of any amounts due and unpaid by such </w:t>
      </w:r>
      <w:r w:rsidR="009E49E6" w:rsidRPr="00873E1E">
        <w:rPr>
          <w:rFonts w:eastAsia="Calibri"/>
        </w:rPr>
        <w:t xml:space="preserve">assignee </w:t>
      </w:r>
      <w:r w:rsidR="0020186F" w:rsidRPr="00873E1E">
        <w:rPr>
          <w:rFonts w:eastAsia="Calibri"/>
        </w:rPr>
        <w:t xml:space="preserve">under and subject to this Agreement or any Ancillary Agreement </w:t>
      </w:r>
      <w:r w:rsidR="00B527B6" w:rsidRPr="00873E1E">
        <w:rPr>
          <w:rFonts w:eastAsia="Calibri"/>
        </w:rPr>
        <w:t xml:space="preserve">on terms equivalent to those </w:t>
      </w:r>
      <w:r w:rsidR="009B6B13" w:rsidRPr="00873E1E">
        <w:rPr>
          <w:rFonts w:eastAsia="Calibri"/>
        </w:rPr>
        <w:t xml:space="preserve">set forth in </w:t>
      </w:r>
      <w:r w:rsidR="009B6B13" w:rsidRPr="00873E1E">
        <w:rPr>
          <w:rFonts w:eastAsia="Calibri"/>
          <w:u w:val="single"/>
        </w:rPr>
        <w:t>Section 26.13</w:t>
      </w:r>
      <w:r w:rsidR="009B6B13" w:rsidRPr="00873E1E">
        <w:rPr>
          <w:rFonts w:eastAsia="Calibri"/>
        </w:rPr>
        <w:t xml:space="preserve"> for Seller Payment Guarantor</w:t>
      </w:r>
      <w:r w:rsidRPr="00873E1E">
        <w:rPr>
          <w:rFonts w:eastAsia="Calibri"/>
        </w:rPr>
        <w:t xml:space="preserve">.  Upon any such assignment, Buyer shall be released from any and all obligations and liabilities hereunder relating to the period from and after the date of assignment (and any other obligations and liabilities assumed by the assignee), </w:t>
      </w:r>
      <w:r w:rsidR="00CE398C" w:rsidRPr="00873E1E">
        <w:rPr>
          <w:rFonts w:eastAsia="Calibri"/>
        </w:rPr>
        <w:t xml:space="preserve">and </w:t>
      </w:r>
      <w:r w:rsidRPr="00873E1E">
        <w:rPr>
          <w:rFonts w:eastAsia="Calibri"/>
        </w:rPr>
        <w:t>Seller shall be deemed to have waived any right of recourse against Buyer with respect to such obligations and liabilities</w:t>
      </w:r>
      <w:r w:rsidR="00CE398C" w:rsidRPr="00873E1E">
        <w:rPr>
          <w:rFonts w:eastAsia="Calibri"/>
        </w:rPr>
        <w:t xml:space="preserve">, </w:t>
      </w:r>
      <w:r w:rsidR="00CE398C" w:rsidRPr="00873E1E">
        <w:rPr>
          <w:rFonts w:eastAsia="Calibri"/>
          <w:u w:val="single"/>
        </w:rPr>
        <w:t>except</w:t>
      </w:r>
      <w:r w:rsidR="00CE398C" w:rsidRPr="00873E1E">
        <w:rPr>
          <w:rFonts w:eastAsia="Calibri"/>
        </w:rPr>
        <w:t xml:space="preserve">, in the case of an assignment </w:t>
      </w:r>
      <w:r w:rsidR="00496747" w:rsidRPr="00873E1E">
        <w:rPr>
          <w:rFonts w:eastAsia="Calibri"/>
        </w:rPr>
        <w:t xml:space="preserve">pursuant </w:t>
      </w:r>
      <w:r w:rsidR="00CE398C" w:rsidRPr="00873E1E">
        <w:rPr>
          <w:rFonts w:eastAsia="Calibri"/>
        </w:rPr>
        <w:t xml:space="preserve">to </w:t>
      </w:r>
      <w:r w:rsidR="00CE398C" w:rsidRPr="00873E1E">
        <w:rPr>
          <w:rFonts w:eastAsia="Calibri"/>
          <w:u w:val="single"/>
        </w:rPr>
        <w:fldChar w:fldCharType="begin"/>
      </w:r>
      <w:r w:rsidR="00CE398C" w:rsidRPr="00873E1E">
        <w:rPr>
          <w:rFonts w:eastAsia="Calibri"/>
          <w:u w:val="single"/>
        </w:rPr>
        <w:instrText xml:space="preserve"> REF _Ref4217338 \w \h  \* MERGEFORMAT </w:instrText>
      </w:r>
      <w:r w:rsidR="00CE398C" w:rsidRPr="00873E1E">
        <w:rPr>
          <w:rFonts w:eastAsia="Calibri"/>
          <w:u w:val="single"/>
        </w:rPr>
      </w:r>
      <w:r w:rsidR="00CE398C" w:rsidRPr="00873E1E">
        <w:rPr>
          <w:rFonts w:eastAsia="Calibri"/>
          <w:u w:val="single"/>
        </w:rPr>
        <w:fldChar w:fldCharType="separate"/>
      </w:r>
      <w:r w:rsidR="00C1617A">
        <w:rPr>
          <w:rFonts w:eastAsia="Calibri"/>
          <w:u w:val="single"/>
        </w:rPr>
        <w:t>Section 26.4(a)(i)(A)</w:t>
      </w:r>
      <w:r w:rsidR="00CE398C" w:rsidRPr="00873E1E">
        <w:rPr>
          <w:rFonts w:eastAsia="Calibri"/>
          <w:u w:val="single"/>
        </w:rPr>
        <w:fldChar w:fldCharType="end"/>
      </w:r>
      <w:r w:rsidR="00CE398C" w:rsidRPr="00873E1E">
        <w:rPr>
          <w:rFonts w:eastAsia="Calibri"/>
          <w:u w:val="single"/>
        </w:rPr>
        <w:t>(2)(x)</w:t>
      </w:r>
      <w:r w:rsidR="00CE398C" w:rsidRPr="00873E1E">
        <w:rPr>
          <w:rFonts w:eastAsia="Calibri"/>
        </w:rPr>
        <w:t xml:space="preserve">, to the extent provided in clause </w:t>
      </w:r>
      <w:r w:rsidR="00A9446D" w:rsidRPr="00873E1E">
        <w:rPr>
          <w:rFonts w:eastAsia="Calibri"/>
        </w:rPr>
        <w:t xml:space="preserve">(2) or </w:t>
      </w:r>
      <w:r w:rsidR="00CE398C" w:rsidRPr="00873E1E">
        <w:rPr>
          <w:rFonts w:eastAsia="Calibri"/>
        </w:rPr>
        <w:t>(3) above</w:t>
      </w:r>
      <w:r w:rsidR="00B42B90" w:rsidRPr="00873E1E">
        <w:rPr>
          <w:rFonts w:eastAsia="Calibri"/>
        </w:rPr>
        <w:t xml:space="preserve">, </w:t>
      </w:r>
      <w:r w:rsidR="00A9446D" w:rsidRPr="00873E1E">
        <w:rPr>
          <w:rFonts w:eastAsia="Calibri"/>
        </w:rPr>
        <w:t xml:space="preserve">as </w:t>
      </w:r>
      <w:r w:rsidR="00CE398C" w:rsidRPr="00873E1E">
        <w:rPr>
          <w:rFonts w:eastAsia="Calibri"/>
        </w:rPr>
        <w:t>applicable</w:t>
      </w:r>
      <w:r w:rsidRPr="00873E1E">
        <w:rPr>
          <w:rFonts w:eastAsia="Calibri"/>
        </w:rPr>
        <w:t>.</w:t>
      </w:r>
      <w:bookmarkEnd w:id="3031"/>
    </w:p>
    <w:p w14:paraId="70A261F3" w14:textId="77777777" w:rsidR="004D7078" w:rsidRPr="00873E1E" w:rsidRDefault="004D7078" w:rsidP="00062C1D">
      <w:pPr>
        <w:pStyle w:val="WP2L4"/>
        <w:keepNext/>
      </w:pPr>
      <w:bookmarkStart w:id="3033" w:name="_Ref4217340"/>
      <w:bookmarkStart w:id="3034" w:name="_Ref446926426"/>
      <w:r w:rsidRPr="00873E1E">
        <w:rPr>
          <w:szCs w:val="24"/>
          <w:u w:val="single"/>
        </w:rPr>
        <w:t>Seller’s Assignment Rights</w:t>
      </w:r>
      <w:r w:rsidRPr="00873E1E">
        <w:rPr>
          <w:szCs w:val="24"/>
        </w:rPr>
        <w:t>.</w:t>
      </w:r>
      <w:bookmarkEnd w:id="3033"/>
    </w:p>
    <w:p w14:paraId="20949BDE" w14:textId="08148DD2" w:rsidR="004D7078" w:rsidRPr="00873E1E" w:rsidRDefault="004D7078" w:rsidP="007E5094">
      <w:pPr>
        <w:pStyle w:val="WP2L5"/>
        <w:rPr>
          <w:rFonts w:eastAsia="Calibri"/>
        </w:rPr>
      </w:pPr>
      <w:bookmarkStart w:id="3035" w:name="_Ref4217341"/>
      <w:r w:rsidRPr="00873E1E">
        <w:rPr>
          <w:rFonts w:eastAsia="Calibri"/>
          <w:szCs w:val="24"/>
        </w:rPr>
        <w:t xml:space="preserve">Notwithstanding </w:t>
      </w:r>
      <w:r w:rsidRPr="00873E1E">
        <w:rPr>
          <w:rFonts w:eastAsia="Calibri"/>
          <w:szCs w:val="24"/>
          <w:u w:val="single"/>
        </w:rPr>
        <w:fldChar w:fldCharType="begin"/>
      </w:r>
      <w:r w:rsidRPr="00873E1E">
        <w:rPr>
          <w:rFonts w:eastAsia="Calibri"/>
          <w:szCs w:val="24"/>
          <w:u w:val="single"/>
        </w:rPr>
        <w:instrText xml:space="preserve"> REF _Ref276372347 \r \h\*MERGEFORMAT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26.4</w:t>
      </w:r>
      <w:r w:rsidRPr="00873E1E">
        <w:rPr>
          <w:rFonts w:eastAsia="Calibri"/>
          <w:szCs w:val="24"/>
          <w:u w:val="single"/>
        </w:rPr>
        <w:fldChar w:fldCharType="end"/>
      </w:r>
      <w:r w:rsidRPr="00873E1E">
        <w:rPr>
          <w:rFonts w:eastAsia="Calibri"/>
          <w:szCs w:val="24"/>
          <w:u w:val="single"/>
        </w:rPr>
        <w:fldChar w:fldCharType="begin"/>
      </w:r>
      <w:r w:rsidRPr="00873E1E">
        <w:rPr>
          <w:rFonts w:eastAsia="Calibri"/>
          <w:szCs w:val="24"/>
          <w:u w:val="single"/>
        </w:rPr>
        <w:instrText xml:space="preserve"> REF _Ref480529792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w:t>
      </w:r>
      <w:r w:rsidRPr="00873E1E">
        <w:rPr>
          <w:rFonts w:eastAsia="Calibri"/>
          <w:szCs w:val="24"/>
          <w:u w:val="single"/>
        </w:rPr>
        <w:fldChar w:fldCharType="end"/>
      </w:r>
      <w:r w:rsidRPr="00873E1E">
        <w:rPr>
          <w:rFonts w:eastAsia="Calibri"/>
          <w:szCs w:val="24"/>
        </w:rPr>
        <w:t xml:space="preserve"> and subject to </w:t>
      </w:r>
      <w:r w:rsidRPr="00873E1E">
        <w:rPr>
          <w:rFonts w:eastAsia="Calibri"/>
          <w:szCs w:val="24"/>
          <w:u w:val="single"/>
        </w:rPr>
        <w:fldChar w:fldCharType="begin"/>
      </w:r>
      <w:r w:rsidRPr="00873E1E">
        <w:rPr>
          <w:rFonts w:eastAsia="Calibri"/>
          <w:szCs w:val="24"/>
          <w:u w:val="single"/>
        </w:rPr>
        <w:instrText xml:space="preserve"> REF _Ref4217342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26.4(a)(ii)(B)</w:t>
      </w:r>
      <w:r w:rsidRPr="00873E1E">
        <w:rPr>
          <w:rFonts w:eastAsia="Calibri"/>
          <w:szCs w:val="24"/>
          <w:u w:val="single"/>
        </w:rPr>
        <w:fldChar w:fldCharType="end"/>
      </w:r>
      <w:r w:rsidRPr="00873E1E">
        <w:rPr>
          <w:rFonts w:eastAsia="Calibri"/>
          <w:szCs w:val="24"/>
        </w:rPr>
        <w:t xml:space="preserve">, Seller may, with prior notice to, but without the prior written consent of Buyer, assign all of its rights and obligations under this Agreement and each Ancillary Agreement to (in whole but not in part) any Affiliate of Seller, </w:t>
      </w:r>
      <w:r w:rsidRPr="00873E1E">
        <w:rPr>
          <w:rFonts w:eastAsia="Calibri"/>
          <w:szCs w:val="24"/>
          <w:u w:val="single"/>
        </w:rPr>
        <w:t>provided</w:t>
      </w:r>
      <w:r w:rsidRPr="00873E1E">
        <w:rPr>
          <w:rFonts w:eastAsia="Calibri"/>
          <w:szCs w:val="24"/>
        </w:rPr>
        <w:t xml:space="preserve"> that </w:t>
      </w:r>
      <w:bookmarkStart w:id="3036" w:name="DocXTextRef729"/>
      <w:r w:rsidRPr="00873E1E">
        <w:rPr>
          <w:rFonts w:eastAsia="Calibri"/>
          <w:szCs w:val="24"/>
        </w:rPr>
        <w:t>(</w:t>
      </w:r>
      <w:r w:rsidR="00794B95" w:rsidRPr="00873E1E">
        <w:rPr>
          <w:rFonts w:eastAsia="Calibri"/>
          <w:szCs w:val="24"/>
        </w:rPr>
        <w:t>1</w:t>
      </w:r>
      <w:r w:rsidRPr="00873E1E">
        <w:rPr>
          <w:rFonts w:eastAsia="Calibri"/>
          <w:szCs w:val="24"/>
        </w:rPr>
        <w:t>)</w:t>
      </w:r>
      <w:bookmarkEnd w:id="3036"/>
      <w:r w:rsidR="00294387" w:rsidRPr="00873E1E">
        <w:rPr>
          <w:rFonts w:eastAsia="Calibri"/>
          <w:szCs w:val="24"/>
        </w:rPr>
        <w:t> </w:t>
      </w:r>
      <w:r w:rsidRPr="00873E1E">
        <w:rPr>
          <w:rFonts w:eastAsia="Calibri"/>
          <w:szCs w:val="24"/>
        </w:rPr>
        <w:t xml:space="preserve">such assignee </w:t>
      </w:r>
      <w:bookmarkStart w:id="3037" w:name="DocXTextRef730"/>
      <w:r w:rsidRPr="00873E1E">
        <w:rPr>
          <w:rFonts w:eastAsia="Calibri"/>
          <w:szCs w:val="24"/>
        </w:rPr>
        <w:t>(</w:t>
      </w:r>
      <w:r w:rsidR="00794B95" w:rsidRPr="00873E1E">
        <w:rPr>
          <w:rFonts w:eastAsia="Calibri"/>
          <w:szCs w:val="24"/>
        </w:rPr>
        <w:t>x</w:t>
      </w:r>
      <w:r w:rsidRPr="00873E1E">
        <w:rPr>
          <w:rFonts w:eastAsia="Calibri"/>
          <w:szCs w:val="24"/>
        </w:rPr>
        <w:t>)</w:t>
      </w:r>
      <w:bookmarkEnd w:id="3037"/>
      <w:r w:rsidR="00294387" w:rsidRPr="00873E1E">
        <w:rPr>
          <w:rFonts w:eastAsia="Calibri"/>
          <w:szCs w:val="24"/>
        </w:rPr>
        <w:t> </w:t>
      </w:r>
      <w:r w:rsidRPr="00873E1E">
        <w:rPr>
          <w:rFonts w:eastAsia="Calibri"/>
          <w:szCs w:val="24"/>
        </w:rPr>
        <w:t xml:space="preserve">acquires all of the Project and Project Assets and all other assets, properties, and interests of Seller in and with respect to the Project and the Work and </w:t>
      </w:r>
      <w:bookmarkStart w:id="3038" w:name="DocXTextRef731"/>
      <w:r w:rsidRPr="00873E1E">
        <w:rPr>
          <w:rFonts w:eastAsia="Calibri"/>
          <w:szCs w:val="24"/>
        </w:rPr>
        <w:t>(</w:t>
      </w:r>
      <w:r w:rsidR="00794B95" w:rsidRPr="00873E1E">
        <w:rPr>
          <w:rFonts w:eastAsia="Calibri"/>
          <w:szCs w:val="24"/>
        </w:rPr>
        <w:t>y</w:t>
      </w:r>
      <w:r w:rsidRPr="00873E1E">
        <w:rPr>
          <w:rFonts w:eastAsia="Calibri"/>
          <w:szCs w:val="24"/>
        </w:rPr>
        <w:t>)</w:t>
      </w:r>
      <w:bookmarkEnd w:id="3038"/>
      <w:r w:rsidRPr="00873E1E">
        <w:rPr>
          <w:rFonts w:eastAsia="Calibri"/>
          <w:szCs w:val="24"/>
        </w:rPr>
        <w:t xml:space="preserve"> for the avoidance of doubt, continues to comply with the obligations of Seller to provide and maintain credit support according to </w:t>
      </w:r>
      <w:r w:rsidRPr="00873E1E">
        <w:rPr>
          <w:rFonts w:eastAsia="Calibri"/>
          <w:szCs w:val="24"/>
          <w:u w:val="single"/>
        </w:rPr>
        <w:fldChar w:fldCharType="begin"/>
      </w:r>
      <w:r w:rsidRPr="00873E1E">
        <w:rPr>
          <w:rFonts w:eastAsia="Calibri"/>
          <w:szCs w:val="24"/>
          <w:u w:val="single"/>
        </w:rPr>
        <w:instrText xml:space="preserve">  REF _Ref472406108 \n \h \* MERGEFORMAT </w:instrText>
      </w:r>
      <w:r w:rsidRPr="00873E1E">
        <w:rPr>
          <w:rFonts w:eastAsia="Calibri"/>
          <w:szCs w:val="24"/>
          <w:u w:val="single"/>
        </w:rPr>
      </w:r>
      <w:r w:rsidRPr="00873E1E">
        <w:rPr>
          <w:rFonts w:eastAsia="Calibri"/>
          <w:szCs w:val="24"/>
          <w:u w:val="single"/>
        </w:rPr>
        <w:fldChar w:fldCharType="separate"/>
      </w:r>
      <w:r w:rsidR="00C1617A" w:rsidRPr="00C1617A">
        <w:rPr>
          <w:rFonts w:eastAsia="Calibri"/>
          <w:color w:val="000000"/>
          <w:szCs w:val="24"/>
          <w:u w:val="single"/>
        </w:rPr>
        <w:t>Section 24.13</w:t>
      </w:r>
      <w:r w:rsidRPr="00873E1E">
        <w:rPr>
          <w:rFonts w:eastAsia="Calibri"/>
          <w:szCs w:val="24"/>
          <w:u w:val="single"/>
        </w:rPr>
        <w:fldChar w:fldCharType="end"/>
      </w:r>
      <w:r w:rsidRPr="00873E1E">
        <w:rPr>
          <w:rFonts w:eastAsia="Calibri"/>
          <w:szCs w:val="24"/>
        </w:rPr>
        <w:t xml:space="preserve"> (including that each Letter of Credit continues to be drawable against all obligations of “Seller” hereunder and under each Ancillary Agreement, whether relating to the period before, on</w:t>
      </w:r>
      <w:r w:rsidR="003C2B46" w:rsidRPr="00873E1E">
        <w:rPr>
          <w:rFonts w:eastAsia="Calibri"/>
          <w:szCs w:val="24"/>
        </w:rPr>
        <w:t>,</w:t>
      </w:r>
      <w:r w:rsidRPr="00873E1E">
        <w:rPr>
          <w:rFonts w:eastAsia="Calibri"/>
          <w:szCs w:val="24"/>
        </w:rPr>
        <w:t xml:space="preserve"> or after the date of the assignment) and (</w:t>
      </w:r>
      <w:r w:rsidR="00794B95" w:rsidRPr="00873E1E">
        <w:rPr>
          <w:rFonts w:eastAsia="Calibri"/>
          <w:szCs w:val="24"/>
        </w:rPr>
        <w:t>2</w:t>
      </w:r>
      <w:r w:rsidRPr="00873E1E">
        <w:rPr>
          <w:rFonts w:eastAsia="Calibri"/>
          <w:szCs w:val="24"/>
        </w:rPr>
        <w:t>)</w:t>
      </w:r>
      <w:r w:rsidR="00294387" w:rsidRPr="00873E1E">
        <w:rPr>
          <w:rFonts w:eastAsia="Calibri"/>
          <w:szCs w:val="24"/>
        </w:rPr>
        <w:t> </w:t>
      </w:r>
      <w:r w:rsidRPr="00873E1E">
        <w:rPr>
          <w:rFonts w:eastAsia="Calibri"/>
          <w:szCs w:val="24"/>
        </w:rPr>
        <w:t>the obligations of Seller Parent Guarantor continue hereunder with respect to such assignee</w:t>
      </w:r>
      <w:bookmarkEnd w:id="3034"/>
      <w:r w:rsidRPr="00873E1E">
        <w:rPr>
          <w:rFonts w:eastAsia="Calibri"/>
          <w:szCs w:val="24"/>
        </w:rPr>
        <w:t>.</w:t>
      </w:r>
      <w:bookmarkEnd w:id="3035"/>
    </w:p>
    <w:p w14:paraId="002C5F68" w14:textId="7E068C00" w:rsidR="004D7078" w:rsidRPr="00873E1E" w:rsidRDefault="004D7078" w:rsidP="007E5094">
      <w:pPr>
        <w:pStyle w:val="WP2L5"/>
      </w:pPr>
      <w:bookmarkStart w:id="3039" w:name="_Ref4217342"/>
      <w:r w:rsidRPr="00873E1E">
        <w:t xml:space="preserve">In order for a transfer or assignment permitted under </w:t>
      </w:r>
      <w:r w:rsidRPr="00873E1E">
        <w:rPr>
          <w:u w:val="single"/>
        </w:rPr>
        <w:fldChar w:fldCharType="begin"/>
      </w:r>
      <w:r w:rsidRPr="00873E1E">
        <w:rPr>
          <w:u w:val="single"/>
        </w:rPr>
        <w:instrText xml:space="preserve"> REF _Ref4217341 \w \h  \* MERGEFORMAT </w:instrText>
      </w:r>
      <w:r w:rsidRPr="00873E1E">
        <w:rPr>
          <w:u w:val="single"/>
        </w:rPr>
      </w:r>
      <w:r w:rsidRPr="00873E1E">
        <w:rPr>
          <w:u w:val="single"/>
        </w:rPr>
        <w:fldChar w:fldCharType="separate"/>
      </w:r>
      <w:r w:rsidR="00C1617A">
        <w:rPr>
          <w:u w:val="single"/>
        </w:rPr>
        <w:t>Section 26.4(a)(ii)(A)</w:t>
      </w:r>
      <w:r w:rsidRPr="00873E1E">
        <w:rPr>
          <w:u w:val="single"/>
        </w:rPr>
        <w:fldChar w:fldCharType="end"/>
      </w:r>
      <w:r w:rsidR="006C3523" w:rsidRPr="00873E1E">
        <w:t xml:space="preserve"> </w:t>
      </w:r>
      <w:r w:rsidRPr="00873E1E">
        <w:t>to be effective, the assignee must be bound by the terms of this Agreement and the Ancillary Agreements, and have assumed all of the obligations of Seller under this Agreement and the Ancillary Agreements, relating to the period from and after the date of assignment (either pursuant to an agreement reasonably satisfactory to Buyer and consistent with the provisions hereof or by operation of Law).  Upon any such assignment, Seller shall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bookmarkEnd w:id="3039"/>
    </w:p>
    <w:p w14:paraId="4154BE65" w14:textId="113D5C76" w:rsidR="004D7078" w:rsidRPr="00873E1E" w:rsidRDefault="004D7078" w:rsidP="007E5094">
      <w:pPr>
        <w:pStyle w:val="WP2L5"/>
      </w:pPr>
      <w:bookmarkStart w:id="3040" w:name="_Ref4217343"/>
      <w:r w:rsidRPr="00873E1E">
        <w:t xml:space="preserve">Notwithstanding </w:t>
      </w:r>
      <w:r w:rsidRPr="00873E1E">
        <w:rPr>
          <w:u w:val="single"/>
        </w:rPr>
        <w:fldChar w:fldCharType="begin"/>
      </w:r>
      <w:r w:rsidRPr="00873E1E">
        <w:rPr>
          <w:u w:val="single"/>
        </w:rPr>
        <w:instrText xml:space="preserve"> REF _Ref4217341 \w \h  \* MERGEFORMAT </w:instrText>
      </w:r>
      <w:r w:rsidRPr="00873E1E">
        <w:rPr>
          <w:u w:val="single"/>
        </w:rPr>
      </w:r>
      <w:r w:rsidRPr="00873E1E">
        <w:rPr>
          <w:u w:val="single"/>
        </w:rPr>
        <w:fldChar w:fldCharType="separate"/>
      </w:r>
      <w:r w:rsidR="00C1617A">
        <w:rPr>
          <w:u w:val="single"/>
        </w:rPr>
        <w:t>Section 26.4(a)(ii)(A)</w:t>
      </w:r>
      <w:r w:rsidRPr="00873E1E">
        <w:rPr>
          <w:u w:val="single"/>
        </w:rPr>
        <w:fldChar w:fldCharType="end"/>
      </w:r>
      <w:r w:rsidRPr="00873E1E">
        <w:t xml:space="preserve"> and </w:t>
      </w:r>
      <w:r w:rsidR="00726779" w:rsidRPr="00873E1E">
        <w:rPr>
          <w:u w:val="single"/>
        </w:rPr>
        <w:fldChar w:fldCharType="begin"/>
      </w:r>
      <w:r w:rsidR="00726779" w:rsidRPr="00873E1E">
        <w:rPr>
          <w:u w:val="single"/>
        </w:rPr>
        <w:instrText xml:space="preserve"> REF _Ref4217342 \n \h  \* MERGEFORMAT </w:instrText>
      </w:r>
      <w:r w:rsidR="00726779" w:rsidRPr="00873E1E">
        <w:rPr>
          <w:u w:val="single"/>
        </w:rPr>
      </w:r>
      <w:r w:rsidR="00726779" w:rsidRPr="00873E1E">
        <w:rPr>
          <w:u w:val="single"/>
        </w:rPr>
        <w:fldChar w:fldCharType="separate"/>
      </w:r>
      <w:r w:rsidR="00C1617A">
        <w:rPr>
          <w:u w:val="single"/>
        </w:rPr>
        <w:t>(B)</w:t>
      </w:r>
      <w:r w:rsidR="00726779" w:rsidRPr="00873E1E">
        <w:rPr>
          <w:u w:val="single"/>
        </w:rPr>
        <w:fldChar w:fldCharType="end"/>
      </w:r>
      <w:r w:rsidR="005B6041" w:rsidRPr="00873E1E">
        <w:t xml:space="preserve"> or anything else to the contrary</w:t>
      </w:r>
      <w:r w:rsidRPr="00873E1E">
        <w:t xml:space="preserve">, any purported transfer or assignment under this </w:t>
      </w:r>
      <w:r w:rsidR="00726779" w:rsidRPr="00873E1E">
        <w:rPr>
          <w:u w:val="single"/>
        </w:rPr>
        <w:fldChar w:fldCharType="begin"/>
      </w:r>
      <w:r w:rsidR="00726779" w:rsidRPr="00873E1E">
        <w:rPr>
          <w:u w:val="single"/>
        </w:rPr>
        <w:instrText xml:space="preserve"> REF _Ref4217340 \w \h  \* MERGEFORMAT </w:instrText>
      </w:r>
      <w:r w:rsidR="00726779" w:rsidRPr="00873E1E">
        <w:rPr>
          <w:u w:val="single"/>
        </w:rPr>
      </w:r>
      <w:r w:rsidR="00726779" w:rsidRPr="00873E1E">
        <w:rPr>
          <w:u w:val="single"/>
        </w:rPr>
        <w:fldChar w:fldCharType="separate"/>
      </w:r>
      <w:r w:rsidR="00C1617A">
        <w:rPr>
          <w:u w:val="single"/>
        </w:rPr>
        <w:t>Section 26.4(a)(ii)</w:t>
      </w:r>
      <w:r w:rsidR="00726779" w:rsidRPr="00873E1E">
        <w:rPr>
          <w:u w:val="single"/>
        </w:rPr>
        <w:fldChar w:fldCharType="end"/>
      </w:r>
      <w:r w:rsidRPr="00873E1E">
        <w:t xml:space="preserve"> shall be deemed void and of no force or effect if the assignee will not be allowed to take into account any work performed or costs incurred by Seller with respect to the Project for purposes of the “physical work test” or the “5% safe harbor” as provided in IRS Notice 2018-</w:t>
      </w:r>
      <w:bookmarkStart w:id="3041" w:name="DocXTextRef740"/>
      <w:r w:rsidRPr="00873E1E">
        <w:t>59.</w:t>
      </w:r>
      <w:bookmarkEnd w:id="3040"/>
      <w:bookmarkEnd w:id="3041"/>
    </w:p>
    <w:p w14:paraId="6B190993" w14:textId="77777777" w:rsidR="004D7078" w:rsidRPr="00873E1E" w:rsidRDefault="004D7078" w:rsidP="007E5094">
      <w:pPr>
        <w:pStyle w:val="WP2L3"/>
      </w:pPr>
      <w:bookmarkStart w:id="3042" w:name="_Ref4217344"/>
      <w:r w:rsidRPr="00873E1E">
        <w:rPr>
          <w:szCs w:val="24"/>
        </w:rPr>
        <w:t xml:space="preserve">Buyer acknowledges that Seller may enter into one or more financings for the performance of the Work in accordance with this Agreement.  In connection with and contingent upon the closing of any such financing, Buyer agrees that it will, at Seller’s sole cost and expense, enter into an agreement with the Financing Parties regarding such financing substantially in the form of </w:t>
      </w:r>
      <w:r w:rsidRPr="00873E1E">
        <w:rPr>
          <w:szCs w:val="24"/>
          <w:u w:val="single"/>
        </w:rPr>
        <w:t>Exhibit</w:t>
      </w:r>
      <w:r w:rsidR="00294387" w:rsidRPr="00873E1E">
        <w:rPr>
          <w:szCs w:val="24"/>
          <w:u w:val="single"/>
        </w:rPr>
        <w:t> </w:t>
      </w:r>
      <w:r w:rsidRPr="00873E1E">
        <w:rPr>
          <w:szCs w:val="24"/>
          <w:u w:val="single"/>
        </w:rPr>
        <w:t>G</w:t>
      </w:r>
      <w:r w:rsidRPr="00873E1E">
        <w:rPr>
          <w:szCs w:val="24"/>
        </w:rPr>
        <w:t>.</w:t>
      </w:r>
      <w:bookmarkEnd w:id="3042"/>
    </w:p>
    <w:p w14:paraId="3A912F4F" w14:textId="5C647F83" w:rsidR="004D7078" w:rsidRPr="00873E1E" w:rsidRDefault="004D7078" w:rsidP="007E5094">
      <w:pPr>
        <w:pStyle w:val="WP2L3"/>
        <w:rPr>
          <w:rFonts w:eastAsia="Calibri"/>
        </w:rPr>
      </w:pPr>
      <w:bookmarkStart w:id="3043" w:name="_Ref4217345"/>
      <w:r w:rsidRPr="00873E1E">
        <w:rPr>
          <w:rFonts w:eastAsia="Calibri"/>
        </w:rPr>
        <w:t xml:space="preserve">Any purported assignment or delegation not effected in accordance with this </w:t>
      </w:r>
      <w:r w:rsidRPr="00873E1E">
        <w:rPr>
          <w:rFonts w:eastAsia="Calibri"/>
          <w:u w:val="single"/>
        </w:rPr>
        <w:fldChar w:fldCharType="begin"/>
      </w:r>
      <w:r w:rsidRPr="00873E1E">
        <w:rPr>
          <w:rFonts w:eastAsia="Calibri"/>
          <w:u w:val="single"/>
        </w:rPr>
        <w:instrText xml:space="preserve"> REF _Ref276372347 \r \h\*MERGEFORMAT </w:instrText>
      </w:r>
      <w:r w:rsidRPr="00873E1E">
        <w:rPr>
          <w:rFonts w:eastAsia="Calibri"/>
          <w:u w:val="single"/>
        </w:rPr>
      </w:r>
      <w:r w:rsidRPr="00873E1E">
        <w:rPr>
          <w:rFonts w:eastAsia="Calibri"/>
          <w:u w:val="single"/>
        </w:rPr>
        <w:fldChar w:fldCharType="separate"/>
      </w:r>
      <w:r w:rsidR="00C1617A">
        <w:rPr>
          <w:rFonts w:eastAsia="Calibri"/>
          <w:u w:val="single"/>
        </w:rPr>
        <w:t>Section 26.4</w:t>
      </w:r>
      <w:r w:rsidRPr="00873E1E">
        <w:rPr>
          <w:rFonts w:eastAsia="Calibri"/>
          <w:u w:val="single"/>
        </w:rPr>
        <w:fldChar w:fldCharType="end"/>
      </w:r>
      <w:r w:rsidRPr="00873E1E">
        <w:rPr>
          <w:rFonts w:eastAsia="Calibri"/>
        </w:rPr>
        <w:t xml:space="preserve"> shall be deemed void and of no force and effect.</w:t>
      </w:r>
      <w:bookmarkEnd w:id="3043"/>
    </w:p>
    <w:p w14:paraId="6ED0BA8B" w14:textId="77777777" w:rsidR="004D7078" w:rsidRPr="00873E1E" w:rsidRDefault="004D7078" w:rsidP="007E5094">
      <w:pPr>
        <w:pStyle w:val="WP2L3"/>
      </w:pPr>
      <w:bookmarkStart w:id="3044" w:name="_Ref508229423"/>
      <w:r w:rsidRPr="00873E1E">
        <w:t>Seller shall notify Buyer immediately upon the occurrence of a Seller Change of Control.</w:t>
      </w:r>
      <w:bookmarkEnd w:id="3044"/>
    </w:p>
    <w:p w14:paraId="58916653" w14:textId="77777777" w:rsidR="004D7078" w:rsidRPr="00873E1E" w:rsidRDefault="004D7078" w:rsidP="007E5094">
      <w:pPr>
        <w:pStyle w:val="WP2L2"/>
        <w:rPr>
          <w:vanish/>
          <w:specVanish/>
        </w:rPr>
      </w:pPr>
      <w:bookmarkStart w:id="3045" w:name="_Ref4217346"/>
      <w:bookmarkStart w:id="3046" w:name="_Toc33799360"/>
      <w:bookmarkStart w:id="3047" w:name="_Toc66116278"/>
      <w:bookmarkStart w:id="3048" w:name="_Toc78886877"/>
      <w:bookmarkEnd w:id="3025"/>
      <w:r w:rsidRPr="00873E1E">
        <w:rPr>
          <w:rFonts w:eastAsia="Calibri"/>
          <w:b/>
          <w:szCs w:val="24"/>
        </w:rPr>
        <w:t>Governing Law; Exclusive Choice of Forum Clause</w:t>
      </w:r>
      <w:bookmarkStart w:id="3049" w:name="_Ref41162829"/>
      <w:bookmarkEnd w:id="3045"/>
      <w:bookmarkEnd w:id="3046"/>
      <w:bookmarkEnd w:id="3047"/>
      <w:bookmarkEnd w:id="3048"/>
    </w:p>
    <w:p w14:paraId="5D0F537F" w14:textId="1CECF840" w:rsidR="004D7078" w:rsidRPr="00873E1E" w:rsidRDefault="004D7078" w:rsidP="00C86CA0">
      <w:pPr>
        <w:pStyle w:val="WP2Para2"/>
      </w:pPr>
      <w:r w:rsidRPr="00873E1E">
        <w:rPr>
          <w:rFonts w:eastAsia="Calibri"/>
          <w:i/>
          <w:snapToGrid w:val="0"/>
        </w:rPr>
        <w:t xml:space="preserve">.  </w:t>
      </w:r>
      <w:bookmarkStart w:id="3050" w:name="OLE_LINK21"/>
      <w:bookmarkStart w:id="3051" w:name="OLE_LINK22"/>
      <w:r w:rsidR="00FC59A4" w:rsidRPr="00873E1E">
        <w:rPr>
          <w:rFonts w:eastAsia="Calibri"/>
          <w:snapToGrid w:val="0"/>
          <w:szCs w:val="24"/>
        </w:rPr>
        <w:t>The validity, interpretation, and effect of this Agreement and the rights and duties of the Parties hereunder shall be governed by, and construed in accordance with, the Laws of the State of New York without regard to conflicts of law doctrines (other than Section 5-1401 of the New York General Obligations Law)</w:t>
      </w:r>
      <w:bookmarkEnd w:id="3050"/>
      <w:bookmarkEnd w:id="3051"/>
      <w:r w:rsidR="00FC59A4" w:rsidRPr="00873E1E">
        <w:rPr>
          <w:rFonts w:eastAsia="Calibri"/>
          <w:snapToGrid w:val="0"/>
          <w:szCs w:val="24"/>
        </w:rPr>
        <w:t xml:space="preserve">, except with respect to matters that </w:t>
      </w:r>
      <w:bookmarkStart w:id="3052" w:name="DocXTextRef746"/>
      <w:r w:rsidR="00235A10" w:rsidRPr="00114A07">
        <w:rPr>
          <w:rFonts w:eastAsia="Calibri"/>
          <w:snapToGrid w:val="0"/>
        </w:rPr>
        <w:t>(a)</w:t>
      </w:r>
      <w:bookmarkEnd w:id="3052"/>
      <w:r w:rsidR="00235A10" w:rsidRPr="00114A07">
        <w:rPr>
          <w:rFonts w:eastAsia="Calibri"/>
          <w:snapToGrid w:val="0"/>
        </w:rPr>
        <w:t xml:space="preserve"> are preempted by federal law or are governed by the Law of the respective jurisdiction of incorporation or formation, as applicable, of the Parties, or </w:t>
      </w:r>
      <w:bookmarkStart w:id="3053" w:name="DocXTextRef747"/>
      <w:r w:rsidR="00235A10" w:rsidRPr="00114A07">
        <w:rPr>
          <w:rFonts w:eastAsia="Calibri"/>
          <w:snapToGrid w:val="0"/>
        </w:rPr>
        <w:t>(b)</w:t>
      </w:r>
      <w:bookmarkEnd w:id="3053"/>
      <w:r w:rsidR="00235A10" w:rsidRPr="00114A07">
        <w:rPr>
          <w:rFonts w:eastAsia="Calibri"/>
          <w:snapToGrid w:val="0"/>
        </w:rPr>
        <w:t xml:space="preserve"> relate to real property and are governed by the Laws of the State of </w:t>
      </w:r>
      <w:r w:rsidR="00235A10">
        <w:rPr>
          <w:rFonts w:eastAsia="Calibri"/>
          <w:snapToGrid w:val="0"/>
        </w:rPr>
        <w:t>Arkansas</w:t>
      </w:r>
      <w:r w:rsidR="00235A10" w:rsidRPr="00114A07">
        <w:rPr>
          <w:rFonts w:eastAsia="Calibri"/>
          <w:snapToGrid w:val="0"/>
        </w:rPr>
        <w:t xml:space="preserve">.  Any action or proceeding arising under this Agreement shall be adjudicated by courts of the State of </w:t>
      </w:r>
      <w:r w:rsidR="00235A10">
        <w:rPr>
          <w:rFonts w:eastAsia="Calibri"/>
          <w:snapToGrid w:val="0"/>
        </w:rPr>
        <w:t>Arkansas</w:t>
      </w:r>
      <w:r w:rsidR="00235A10" w:rsidRPr="00114A07">
        <w:rPr>
          <w:rFonts w:eastAsia="Calibri"/>
          <w:snapToGrid w:val="0"/>
        </w:rPr>
        <w:t xml:space="preserve"> </w:t>
      </w:r>
      <w:r w:rsidR="00235A10">
        <w:t xml:space="preserve">located in Little Rock, Pulaski County, </w:t>
      </w:r>
      <w:r w:rsidR="00235A10">
        <w:rPr>
          <w:rFonts w:eastAsia="Calibri"/>
          <w:snapToGrid w:val="0"/>
          <w:szCs w:val="24"/>
        </w:rPr>
        <w:t>Arkansas</w:t>
      </w:r>
      <w:r w:rsidR="00235A10">
        <w:t xml:space="preserve">, and the United States District Court for the Eastern District of </w:t>
      </w:r>
      <w:r w:rsidR="00235A10">
        <w:rPr>
          <w:rFonts w:eastAsia="Calibri"/>
          <w:snapToGrid w:val="0"/>
          <w:szCs w:val="24"/>
        </w:rPr>
        <w:t xml:space="preserve">Arkansas (or another federal court with jurisdiction) </w:t>
      </w:r>
      <w:r w:rsidR="00235A10">
        <w:t xml:space="preserve">located in Little Rock, Pulaski County, Arkansas, </w:t>
      </w:r>
      <w:r w:rsidR="00235A10" w:rsidRPr="00114A07">
        <w:rPr>
          <w:rFonts w:eastAsia="Calibri"/>
          <w:snapToGrid w:val="0"/>
        </w:rPr>
        <w:t>and appellate courts from any thereof</w:t>
      </w:r>
      <w:r w:rsidRPr="00873E1E">
        <w:rPr>
          <w:rFonts w:eastAsia="Calibri"/>
          <w:snapToGrid w:val="0"/>
        </w:rPr>
        <w:t xml:space="preserve">;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notwithstanding the foregoing, nothing in this Agreement shall preclude either Party from bringing any Action or dispute in any other jurisdiction if </w:t>
      </w:r>
      <w:bookmarkStart w:id="3054" w:name="DocXTextRef748"/>
      <w:r w:rsidRPr="00873E1E">
        <w:rPr>
          <w:rFonts w:eastAsia="Calibri"/>
          <w:snapToGrid w:val="0"/>
        </w:rPr>
        <w:t>(</w:t>
      </w:r>
      <w:r w:rsidR="006C3523" w:rsidRPr="00873E1E">
        <w:rPr>
          <w:rFonts w:eastAsia="Calibri"/>
          <w:snapToGrid w:val="0"/>
        </w:rPr>
        <w:t>i</w:t>
      </w:r>
      <w:r w:rsidRPr="00873E1E">
        <w:rPr>
          <w:rFonts w:eastAsia="Calibri"/>
          <w:snapToGrid w:val="0"/>
        </w:rPr>
        <w:t>)</w:t>
      </w:r>
      <w:bookmarkEnd w:id="3054"/>
      <w:r w:rsidR="00294387" w:rsidRPr="00873E1E">
        <w:rPr>
          <w:rFonts w:eastAsia="Calibri"/>
          <w:snapToGrid w:val="0"/>
        </w:rPr>
        <w:t> </w:t>
      </w:r>
      <w:r w:rsidRPr="00873E1E">
        <w:rPr>
          <w:rFonts w:eastAsia="Calibri"/>
          <w:snapToGrid w:val="0"/>
        </w:rPr>
        <w:t>the aforementioned courts lack jurisdiction over the Parties or the subject matter of the Action or dispute or decline to accept the Action or dispute on the grounds of lacking such jurisdiction; (</w:t>
      </w:r>
      <w:r w:rsidR="006C3523" w:rsidRPr="00873E1E">
        <w:rPr>
          <w:rFonts w:eastAsia="Calibri"/>
          <w:snapToGrid w:val="0"/>
        </w:rPr>
        <w:t>ii</w:t>
      </w:r>
      <w:r w:rsidRPr="00873E1E">
        <w:rPr>
          <w:rFonts w:eastAsia="Calibri"/>
          <w:snapToGrid w:val="0"/>
        </w:rPr>
        <w:t>) the Action or dispute is commenced by a Party for the purpose of enforcing against the other Party or its property, assets or estate any decision or judgment rendered by any court in which an Action or dispute may be brought as provided hereunder; (</w:t>
      </w:r>
      <w:r w:rsidR="006C3523" w:rsidRPr="00873E1E">
        <w:rPr>
          <w:rFonts w:eastAsia="Calibri"/>
          <w:snapToGrid w:val="0"/>
        </w:rPr>
        <w:t>iii</w:t>
      </w:r>
      <w:r w:rsidRPr="00873E1E">
        <w:rPr>
          <w:rFonts w:eastAsia="Calibri"/>
          <w:snapToGrid w:val="0"/>
        </w:rPr>
        <w:t>) the Action or dispute commenced to appeal any such court’s decision or judgment to any higher court with competent appellate jurisdiction over that court’s decisions or judgments; or (</w:t>
      </w:r>
      <w:r w:rsidR="006C3523" w:rsidRPr="00873E1E">
        <w:rPr>
          <w:rFonts w:eastAsia="Calibri"/>
          <w:snapToGrid w:val="0"/>
        </w:rPr>
        <w:t>iv</w:t>
      </w:r>
      <w:r w:rsidRPr="00873E1E">
        <w:rPr>
          <w:rFonts w:eastAsia="Calibri"/>
          <w:snapToGrid w:val="0"/>
        </w:rPr>
        <w:t xml:space="preserve">) any Action or dispute has been commenced in another jurisdiction by or against the other Party or against its property, assets or estate (including any Bankruptcy suit, action or proceeding), and, in order to exercise or protect its rights, interests or remedies under this Agreement, the Party </w:t>
      </w:r>
      <w:bookmarkStart w:id="3055" w:name="DocXTextRef744"/>
      <w:r w:rsidRPr="00873E1E">
        <w:rPr>
          <w:rFonts w:eastAsia="Calibri"/>
          <w:snapToGrid w:val="0"/>
        </w:rPr>
        <w:t>(</w:t>
      </w:r>
      <w:r w:rsidR="006C3523" w:rsidRPr="00873E1E">
        <w:rPr>
          <w:rFonts w:eastAsia="Calibri"/>
          <w:snapToGrid w:val="0"/>
        </w:rPr>
        <w:t>A</w:t>
      </w:r>
      <w:r w:rsidRPr="00873E1E">
        <w:rPr>
          <w:rFonts w:eastAsia="Calibri"/>
          <w:snapToGrid w:val="0"/>
        </w:rPr>
        <w:t>)</w:t>
      </w:r>
      <w:bookmarkEnd w:id="3055"/>
      <w:r w:rsidR="00294387" w:rsidRPr="00873E1E">
        <w:rPr>
          <w:rFonts w:eastAsia="Calibri"/>
          <w:snapToGrid w:val="0"/>
        </w:rPr>
        <w:t> </w:t>
      </w:r>
      <w:r w:rsidRPr="00873E1E">
        <w:rPr>
          <w:rFonts w:eastAsia="Calibri"/>
          <w:snapToGrid w:val="0"/>
        </w:rPr>
        <w:t xml:space="preserve">joins, files a claim, or takes any other action, in any such Action or dispute, or </w:t>
      </w:r>
      <w:bookmarkStart w:id="3056" w:name="DocXTextRef745"/>
      <w:r w:rsidRPr="00873E1E">
        <w:rPr>
          <w:rFonts w:eastAsia="Calibri"/>
          <w:snapToGrid w:val="0"/>
        </w:rPr>
        <w:t>(</w:t>
      </w:r>
      <w:r w:rsidR="006C3523" w:rsidRPr="00873E1E">
        <w:rPr>
          <w:rFonts w:eastAsia="Calibri"/>
          <w:snapToGrid w:val="0"/>
        </w:rPr>
        <w:t>B</w:t>
      </w:r>
      <w:r w:rsidRPr="00873E1E">
        <w:rPr>
          <w:rFonts w:eastAsia="Calibri"/>
          <w:snapToGrid w:val="0"/>
        </w:rPr>
        <w:t>)</w:t>
      </w:r>
      <w:bookmarkEnd w:id="3056"/>
      <w:r w:rsidR="00294387" w:rsidRPr="00873E1E">
        <w:rPr>
          <w:rFonts w:eastAsia="Calibri"/>
          <w:snapToGrid w:val="0"/>
        </w:rPr>
        <w:t> </w:t>
      </w:r>
      <w:r w:rsidRPr="00873E1E">
        <w:rPr>
          <w:rFonts w:eastAsia="Calibri"/>
          <w:snapToGrid w:val="0"/>
        </w:rPr>
        <w:t>otherwise commences any Action or dispute in that other jurisdiction as the result of that other suit, action, or proceeding having commenced in that other jurisdiction</w:t>
      </w:r>
      <w:r w:rsidR="00325D11" w:rsidRPr="00873E1E">
        <w:rPr>
          <w:rFonts w:eastAsia="Calibri"/>
          <w:snapToGrid w:val="0"/>
        </w:rPr>
        <w:t>.  E</w:t>
      </w:r>
      <w:r w:rsidRPr="00873E1E">
        <w:rPr>
          <w:rFonts w:eastAsia="Calibri"/>
          <w:snapToGrid w:val="0"/>
        </w:rPr>
        <w:t xml:space="preserve">XCEPT TO THE EXTENT PROVIDED IN THE IMMEDIATELY PRECEDING PROVISO, </w:t>
      </w:r>
      <w:r w:rsidR="00FC59A4" w:rsidRPr="00873E1E">
        <w:rPr>
          <w:rFonts w:eastAsia="Calibri"/>
          <w:snapToGrid w:val="0"/>
          <w:szCs w:val="24"/>
        </w:rPr>
        <w:t>EACH PARTY CONSENTS AND AGREES THAT ANY SUCH ACTION OR PROCEEDING MAY BE BROUGHT IN AND ONLY IN SUCH COURTS AND WAIVES (TO THE MAXIMUM EXTENT PERMITTED BY LAW) ANY OBJECTION THAT IT MAY NOW OR HEREAFTER HAVE TO THE VENUE OF ANY SUCH ACTION OR PROCEEDING IN ANY SUCH COURT OR THAT SUCH ACTION OR PROCEEDING WAS BROUGHT IN AN INCONVENIENT FORUM OR ANY SIMILAR OBJECTION AND AGREES NOT TO PLEAD OR CLAIM THE SAME</w:t>
      </w:r>
      <w:r w:rsidRPr="00873E1E">
        <w:rPr>
          <w:rFonts w:eastAsia="Calibri"/>
          <w:snapToGrid w:val="0"/>
        </w:rPr>
        <w:t>.</w:t>
      </w:r>
    </w:p>
    <w:p w14:paraId="300304B5" w14:textId="77777777" w:rsidR="004D7078" w:rsidRPr="00873E1E" w:rsidRDefault="004D7078" w:rsidP="007E5094">
      <w:pPr>
        <w:pStyle w:val="WP2L2"/>
        <w:rPr>
          <w:vanish/>
          <w:specVanish/>
        </w:rPr>
      </w:pPr>
      <w:bookmarkStart w:id="3057" w:name="_Ref4217347"/>
      <w:bookmarkStart w:id="3058" w:name="_Toc33799361"/>
      <w:bookmarkStart w:id="3059" w:name="_Toc66116279"/>
      <w:bookmarkStart w:id="3060" w:name="_Toc78886878"/>
      <w:bookmarkEnd w:id="3049"/>
      <w:r w:rsidRPr="00873E1E">
        <w:rPr>
          <w:rFonts w:eastAsia="Calibri"/>
          <w:b/>
        </w:rPr>
        <w:t>Waiver of Jury Trial</w:t>
      </w:r>
      <w:bookmarkStart w:id="3061" w:name="_Ref38966792"/>
      <w:bookmarkStart w:id="3062" w:name="_Ref38966825"/>
      <w:bookmarkStart w:id="3063" w:name="_Ref169512044"/>
      <w:bookmarkStart w:id="3064" w:name="_Ref169512065"/>
      <w:bookmarkEnd w:id="3057"/>
      <w:bookmarkEnd w:id="3058"/>
      <w:bookmarkEnd w:id="3059"/>
      <w:bookmarkEnd w:id="3060"/>
    </w:p>
    <w:p w14:paraId="7ED857DC" w14:textId="77777777" w:rsidR="004D7078" w:rsidRPr="00873E1E" w:rsidRDefault="004D7078" w:rsidP="00C86CA0">
      <w:pPr>
        <w:pStyle w:val="WP2Para2"/>
      </w:pPr>
      <w:r w:rsidRPr="00873E1E">
        <w:rPr>
          <w:rFonts w:eastAsia="Calibri"/>
          <w:snapToGrid w:val="0"/>
        </w:rPr>
        <w:t>.  EACH OF THE PARTIES EXPRESSLY WAIVES ANY RIGHT TO TRIAL BY JURY IN ANY LITIGATION OR OTHER ACTION ARISING OUT OF OR IN CONNECTION WITH THIS AGREEMENT.</w:t>
      </w:r>
    </w:p>
    <w:p w14:paraId="4CAF9765" w14:textId="3F2B902E" w:rsidR="004D7078" w:rsidRPr="00873E1E" w:rsidRDefault="004D7078" w:rsidP="007E5094">
      <w:pPr>
        <w:pStyle w:val="WP2L2"/>
        <w:rPr>
          <w:vanish/>
          <w:specVanish/>
        </w:rPr>
      </w:pPr>
      <w:bookmarkStart w:id="3065" w:name="_Ref276372409"/>
      <w:bookmarkStart w:id="3066" w:name="_Toc33799362"/>
      <w:bookmarkStart w:id="3067" w:name="_Toc66116280"/>
      <w:bookmarkStart w:id="3068" w:name="_Toc78886879"/>
      <w:bookmarkEnd w:id="3061"/>
      <w:bookmarkEnd w:id="3062"/>
      <w:bookmarkEnd w:id="3063"/>
      <w:bookmarkEnd w:id="3064"/>
      <w:r w:rsidRPr="00873E1E">
        <w:rPr>
          <w:rFonts w:eastAsia="Calibri"/>
          <w:b/>
        </w:rPr>
        <w:t>Notices</w:t>
      </w:r>
      <w:bookmarkEnd w:id="3065"/>
      <w:bookmarkEnd w:id="3066"/>
      <w:bookmarkEnd w:id="3067"/>
      <w:bookmarkEnd w:id="3068"/>
    </w:p>
    <w:p w14:paraId="074FDCEE" w14:textId="77777777" w:rsidR="004D7078" w:rsidRPr="00873E1E" w:rsidRDefault="004D7078" w:rsidP="00C86CA0">
      <w:pPr>
        <w:pStyle w:val="WP2Para2"/>
      </w:pPr>
      <w:r w:rsidRPr="00873E1E">
        <w:rPr>
          <w:rFonts w:eastAsia="Calibri"/>
          <w:snapToGrid w:val="0"/>
        </w:rPr>
        <w:t xml:space="preserve">.  All notices, claims, demands, Consents, requests, and other communications provided for in this Agreement shall be in writing and shall be deemed given or made </w:t>
      </w:r>
      <w:bookmarkStart w:id="3069" w:name="DocXTextRef753"/>
      <w:r w:rsidRPr="00873E1E">
        <w:rPr>
          <w:rFonts w:eastAsia="Calibri"/>
          <w:snapToGrid w:val="0"/>
        </w:rPr>
        <w:t>(a)</w:t>
      </w:r>
      <w:bookmarkEnd w:id="3069"/>
      <w:r w:rsidR="00294387" w:rsidRPr="00873E1E">
        <w:rPr>
          <w:rFonts w:eastAsia="Calibri"/>
          <w:snapToGrid w:val="0"/>
        </w:rPr>
        <w:t> </w:t>
      </w:r>
      <w:r w:rsidRPr="00873E1E">
        <w:rPr>
          <w:rFonts w:eastAsia="Calibri"/>
          <w:snapToGrid w:val="0"/>
        </w:rPr>
        <w:t xml:space="preserve">when delivered personally to the recipient, </w:t>
      </w:r>
      <w:bookmarkStart w:id="3070" w:name="DocXTextRef754"/>
      <w:r w:rsidRPr="00873E1E">
        <w:rPr>
          <w:rFonts w:eastAsia="Calibri"/>
          <w:snapToGrid w:val="0"/>
        </w:rPr>
        <w:t>(b)</w:t>
      </w:r>
      <w:bookmarkEnd w:id="3070"/>
      <w:r w:rsidR="00294387" w:rsidRPr="00873E1E">
        <w:rPr>
          <w:rFonts w:eastAsia="Calibri"/>
          <w:snapToGrid w:val="0"/>
        </w:rPr>
        <w:t> </w:t>
      </w:r>
      <w:r w:rsidRPr="00873E1E">
        <w:rPr>
          <w:rFonts w:eastAsia="Calibri"/>
          <w:snapToGrid w:val="0"/>
        </w:rPr>
        <w:t xml:space="preserve">if sent by nationally recognized overnight courier service, or mailed by registered or certified mail (return receipt requested), when received by the recipient, or </w:t>
      </w:r>
      <w:bookmarkStart w:id="3071" w:name="DocXTextRef755"/>
      <w:r w:rsidRPr="00873E1E">
        <w:rPr>
          <w:rFonts w:eastAsia="Calibri"/>
          <w:snapToGrid w:val="0"/>
        </w:rPr>
        <w:t>(c)</w:t>
      </w:r>
      <w:bookmarkEnd w:id="3071"/>
      <w:r w:rsidR="00294387" w:rsidRPr="00873E1E">
        <w:rPr>
          <w:rFonts w:eastAsia="Calibri"/>
          <w:snapToGrid w:val="0"/>
        </w:rPr>
        <w:t> </w:t>
      </w:r>
      <w:r w:rsidRPr="00873E1E">
        <w:rPr>
          <w:rFonts w:eastAsia="Calibri"/>
          <w:snapToGrid w:val="0"/>
        </w:rPr>
        <w:t>if sent via facsimile, the date of confirmed delivery.  Such notices, claims, demands, requests, and communications shall be sent to the Party at the following addresses (or at such other address for a Party as shall be specified by like notice):</w:t>
      </w:r>
    </w:p>
    <w:p w14:paraId="1DDB44C5" w14:textId="77777777" w:rsidR="004D7078" w:rsidRPr="00873E1E" w:rsidRDefault="004D7078">
      <w:pPr>
        <w:pStyle w:val="notices"/>
        <w:keepNext/>
        <w:adjustRightInd/>
        <w:rPr>
          <w:szCs w:val="24"/>
        </w:rPr>
      </w:pPr>
      <w:r w:rsidRPr="00873E1E">
        <w:rPr>
          <w:rFonts w:eastAsia="Calibri"/>
          <w:szCs w:val="24"/>
        </w:rPr>
        <w:t>If to Seller or Seller Parent Guarantor to:</w:t>
      </w:r>
    </w:p>
    <w:p w14:paraId="7FE9F6C7" w14:textId="77777777" w:rsidR="004D7078" w:rsidRPr="00873E1E" w:rsidRDefault="004D7078" w:rsidP="006B7594">
      <w:pPr>
        <w:pStyle w:val="noticeaddress"/>
      </w:pPr>
      <w:r w:rsidRPr="00873E1E">
        <w:t>[●]</w:t>
      </w:r>
    </w:p>
    <w:p w14:paraId="4DAD3FDB" w14:textId="77777777" w:rsidR="004D7078" w:rsidRPr="00873E1E" w:rsidRDefault="004D7078" w:rsidP="006B7594">
      <w:pPr>
        <w:pStyle w:val="noticeaddress"/>
      </w:pPr>
      <w:r w:rsidRPr="00873E1E">
        <w:t>[●]</w:t>
      </w:r>
    </w:p>
    <w:p w14:paraId="0A778F4D" w14:textId="77777777" w:rsidR="004D7078" w:rsidRPr="00873E1E" w:rsidRDefault="004D7078" w:rsidP="006B7594">
      <w:pPr>
        <w:pStyle w:val="noticeaddress"/>
      </w:pPr>
      <w:r w:rsidRPr="00873E1E">
        <w:t>[●]</w:t>
      </w:r>
    </w:p>
    <w:p w14:paraId="27C12F2D" w14:textId="77777777" w:rsidR="004D7078" w:rsidRPr="00873E1E" w:rsidRDefault="004D7078" w:rsidP="006B7594">
      <w:pPr>
        <w:pStyle w:val="noticeaddress"/>
      </w:pPr>
      <w:r w:rsidRPr="00873E1E">
        <w:t>Attention:  [●]</w:t>
      </w:r>
    </w:p>
    <w:p w14:paraId="393B9FA6" w14:textId="77777777" w:rsidR="004D7078" w:rsidRPr="00873E1E" w:rsidRDefault="004D7078" w:rsidP="006B7594">
      <w:pPr>
        <w:pStyle w:val="noticeaddress"/>
      </w:pPr>
      <w:r w:rsidRPr="00873E1E">
        <w:t>Facsimile:  [●]</w:t>
      </w:r>
    </w:p>
    <w:p w14:paraId="3F687607" w14:textId="77777777" w:rsidR="004D7078" w:rsidRPr="00873E1E" w:rsidRDefault="004D7078" w:rsidP="006B7594">
      <w:pPr>
        <w:pStyle w:val="notices"/>
        <w:keepNext/>
        <w:adjustRightInd/>
        <w:rPr>
          <w:szCs w:val="24"/>
        </w:rPr>
      </w:pPr>
      <w:r w:rsidRPr="00873E1E">
        <w:rPr>
          <w:rFonts w:eastAsia="Calibri"/>
          <w:szCs w:val="24"/>
        </w:rPr>
        <w:t>with copies to:</w:t>
      </w:r>
    </w:p>
    <w:p w14:paraId="2584B267" w14:textId="77777777" w:rsidR="004D7078" w:rsidRPr="00873E1E" w:rsidRDefault="004D7078" w:rsidP="006B7594">
      <w:pPr>
        <w:pStyle w:val="noticeaddress"/>
        <w:rPr>
          <w:lang w:val="it-IT"/>
        </w:rPr>
      </w:pPr>
      <w:r w:rsidRPr="00873E1E">
        <w:rPr>
          <w:lang w:val="it-IT"/>
        </w:rPr>
        <w:t>[●]</w:t>
      </w:r>
    </w:p>
    <w:p w14:paraId="6EBCD44F" w14:textId="77777777" w:rsidR="004D7078" w:rsidRPr="00873E1E" w:rsidRDefault="004D7078" w:rsidP="006B7594">
      <w:pPr>
        <w:pStyle w:val="noticeaddress"/>
        <w:rPr>
          <w:lang w:val="it-IT"/>
        </w:rPr>
      </w:pPr>
      <w:r w:rsidRPr="00873E1E">
        <w:rPr>
          <w:lang w:val="it-IT"/>
        </w:rPr>
        <w:t>c/o [●]</w:t>
      </w:r>
    </w:p>
    <w:p w14:paraId="5D29D20F" w14:textId="77777777" w:rsidR="004D7078" w:rsidRPr="00873E1E" w:rsidRDefault="004D7078" w:rsidP="006B7594">
      <w:pPr>
        <w:pStyle w:val="noticeaddress"/>
        <w:rPr>
          <w:lang w:val="it-IT"/>
        </w:rPr>
      </w:pPr>
      <w:r w:rsidRPr="00873E1E">
        <w:rPr>
          <w:lang w:val="it-IT"/>
        </w:rPr>
        <w:t>[●]</w:t>
      </w:r>
    </w:p>
    <w:p w14:paraId="286C70ED" w14:textId="77777777" w:rsidR="004D7078" w:rsidRPr="00873E1E" w:rsidRDefault="004D7078" w:rsidP="006B7594">
      <w:pPr>
        <w:pStyle w:val="noticeaddress"/>
        <w:rPr>
          <w:lang w:val="it-IT"/>
        </w:rPr>
      </w:pPr>
      <w:r w:rsidRPr="00873E1E">
        <w:rPr>
          <w:lang w:val="it-IT"/>
        </w:rPr>
        <w:t>[●]</w:t>
      </w:r>
    </w:p>
    <w:p w14:paraId="63350804" w14:textId="77777777" w:rsidR="004D7078" w:rsidRPr="00873E1E" w:rsidRDefault="004D7078" w:rsidP="006B7594">
      <w:pPr>
        <w:pStyle w:val="noticeaddress"/>
        <w:rPr>
          <w:lang w:val="it-IT"/>
        </w:rPr>
      </w:pPr>
      <w:r w:rsidRPr="00873E1E">
        <w:rPr>
          <w:lang w:val="it-IT"/>
        </w:rPr>
        <w:t>Attention:  [●]</w:t>
      </w:r>
    </w:p>
    <w:p w14:paraId="04816C14" w14:textId="77777777" w:rsidR="004D7078" w:rsidRPr="00873E1E" w:rsidRDefault="004D7078" w:rsidP="006B7594">
      <w:pPr>
        <w:pStyle w:val="noticeaddress"/>
        <w:rPr>
          <w:lang w:val="it-IT"/>
        </w:rPr>
      </w:pPr>
      <w:r w:rsidRPr="00873E1E">
        <w:rPr>
          <w:lang w:val="it-IT"/>
        </w:rPr>
        <w:t>Facsimile: [●]</w:t>
      </w:r>
    </w:p>
    <w:p w14:paraId="741C00F2" w14:textId="77777777" w:rsidR="004D7078" w:rsidRPr="00873E1E" w:rsidRDefault="004D7078" w:rsidP="006B7594">
      <w:pPr>
        <w:pStyle w:val="noticeaddress"/>
        <w:rPr>
          <w:lang w:val="it-IT"/>
        </w:rPr>
      </w:pPr>
      <w:r w:rsidRPr="00873E1E">
        <w:rPr>
          <w:lang w:val="it-IT"/>
        </w:rPr>
        <w:t>E-mail: [●]</w:t>
      </w:r>
    </w:p>
    <w:p w14:paraId="715D4144" w14:textId="77777777" w:rsidR="004D7078" w:rsidRPr="00873E1E" w:rsidRDefault="004D7078" w:rsidP="006B7594">
      <w:pPr>
        <w:pStyle w:val="noticeaddress"/>
        <w:rPr>
          <w:lang w:val="it-IT"/>
        </w:rPr>
      </w:pPr>
    </w:p>
    <w:p w14:paraId="219DC990" w14:textId="77777777" w:rsidR="004D7078" w:rsidRPr="00873E1E" w:rsidRDefault="004D7078" w:rsidP="006B7594">
      <w:pPr>
        <w:pStyle w:val="noticeaddress"/>
      </w:pPr>
      <w:r w:rsidRPr="00873E1E">
        <w:t>[●]</w:t>
      </w:r>
    </w:p>
    <w:p w14:paraId="3D4A5688" w14:textId="77777777" w:rsidR="004D7078" w:rsidRPr="00873E1E" w:rsidRDefault="004D7078" w:rsidP="006B7594">
      <w:pPr>
        <w:pStyle w:val="noticeaddress"/>
      </w:pPr>
      <w:r w:rsidRPr="00873E1E">
        <w:t>[●]</w:t>
      </w:r>
    </w:p>
    <w:p w14:paraId="67E6623D" w14:textId="77777777" w:rsidR="004D7078" w:rsidRPr="00873E1E" w:rsidRDefault="004D7078" w:rsidP="006B7594">
      <w:pPr>
        <w:pStyle w:val="noticeaddress"/>
      </w:pPr>
      <w:r w:rsidRPr="00873E1E">
        <w:t>[●]</w:t>
      </w:r>
    </w:p>
    <w:p w14:paraId="0C53BF44" w14:textId="77777777" w:rsidR="004D7078" w:rsidRPr="00873E1E" w:rsidRDefault="004D7078" w:rsidP="006B7594">
      <w:pPr>
        <w:pStyle w:val="noticeaddress"/>
      </w:pPr>
      <w:r w:rsidRPr="00873E1E">
        <w:t>Attention:  [●]</w:t>
      </w:r>
    </w:p>
    <w:p w14:paraId="03DD45E9" w14:textId="77777777" w:rsidR="004D7078" w:rsidRPr="00873E1E" w:rsidRDefault="004D7078" w:rsidP="006B7594">
      <w:pPr>
        <w:pStyle w:val="noticeaddress"/>
      </w:pPr>
      <w:r w:rsidRPr="00873E1E">
        <w:t>Facsimile: [●]</w:t>
      </w:r>
    </w:p>
    <w:p w14:paraId="5ACFA394" w14:textId="77777777" w:rsidR="004D7078" w:rsidRPr="00873E1E" w:rsidRDefault="004D7078" w:rsidP="006B7594">
      <w:pPr>
        <w:pStyle w:val="noticeaddress"/>
      </w:pPr>
      <w:r w:rsidRPr="00873E1E">
        <w:t>E-mail: [●]</w:t>
      </w:r>
    </w:p>
    <w:p w14:paraId="6AC35DD9" w14:textId="77777777" w:rsidR="004D7078" w:rsidRPr="00873E1E" w:rsidRDefault="004D7078" w:rsidP="002808E7">
      <w:pPr>
        <w:pStyle w:val="notices"/>
        <w:keepNext/>
        <w:keepLines/>
        <w:adjustRightInd/>
        <w:rPr>
          <w:szCs w:val="24"/>
        </w:rPr>
      </w:pPr>
      <w:r w:rsidRPr="00873E1E">
        <w:rPr>
          <w:rFonts w:eastAsia="Calibri"/>
          <w:szCs w:val="24"/>
        </w:rPr>
        <w:t>and if to Buyer to:</w:t>
      </w:r>
    </w:p>
    <w:p w14:paraId="757E99F1" w14:textId="13B36DA4" w:rsidR="004E313A" w:rsidRDefault="004E313A" w:rsidP="004E313A">
      <w:pPr>
        <w:pStyle w:val="noticeaddress"/>
        <w:tabs>
          <w:tab w:val="left" w:pos="2880"/>
        </w:tabs>
        <w:adjustRightInd/>
        <w:ind w:left="2160"/>
        <w:rPr>
          <w:szCs w:val="24"/>
        </w:rPr>
      </w:pPr>
      <w:r>
        <w:rPr>
          <w:szCs w:val="24"/>
        </w:rPr>
        <w:tab/>
        <w:t xml:space="preserve">Entergy </w:t>
      </w:r>
      <w:r w:rsidR="00235A10">
        <w:rPr>
          <w:szCs w:val="24"/>
        </w:rPr>
        <w:t>Arkansas</w:t>
      </w:r>
      <w:r>
        <w:rPr>
          <w:szCs w:val="24"/>
        </w:rPr>
        <w:t xml:space="preserve">, LLC </w:t>
      </w:r>
    </w:p>
    <w:p w14:paraId="51A3B44C" w14:textId="50308C76" w:rsidR="00235A10" w:rsidRDefault="00235A10" w:rsidP="00235A10">
      <w:pPr>
        <w:pStyle w:val="noticeaddress"/>
        <w:keepNext/>
        <w:keepLines/>
        <w:adjustRightInd/>
        <w:ind w:left="2880" w:firstLine="0"/>
        <w:rPr>
          <w:szCs w:val="24"/>
        </w:rPr>
      </w:pPr>
      <w:r>
        <w:rPr>
          <w:szCs w:val="24"/>
        </w:rPr>
        <w:t xml:space="preserve">425 </w:t>
      </w:r>
      <w:r w:rsidRPr="009A6751">
        <w:rPr>
          <w:szCs w:val="24"/>
        </w:rPr>
        <w:t>West Capitol Avenue</w:t>
      </w:r>
    </w:p>
    <w:p w14:paraId="1048A92B" w14:textId="77777777" w:rsidR="00235A10" w:rsidRDefault="00235A10" w:rsidP="00235A10">
      <w:pPr>
        <w:pStyle w:val="noticeaddress"/>
        <w:keepNext/>
        <w:keepLines/>
        <w:adjustRightInd/>
        <w:spacing w:after="0"/>
        <w:ind w:left="2880" w:firstLine="0"/>
        <w:rPr>
          <w:szCs w:val="24"/>
        </w:rPr>
      </w:pPr>
      <w:r w:rsidRPr="009A6751">
        <w:rPr>
          <w:szCs w:val="24"/>
        </w:rPr>
        <w:t>Little Rock</w:t>
      </w:r>
      <w:r>
        <w:rPr>
          <w:szCs w:val="24"/>
        </w:rPr>
        <w:t xml:space="preserve">, </w:t>
      </w:r>
      <w:r w:rsidRPr="009A6751">
        <w:rPr>
          <w:szCs w:val="24"/>
        </w:rPr>
        <w:t xml:space="preserve">AR </w:t>
      </w:r>
      <w:r>
        <w:rPr>
          <w:szCs w:val="24"/>
        </w:rPr>
        <w:t>72201</w:t>
      </w:r>
    </w:p>
    <w:p w14:paraId="4E8E9D21" w14:textId="77777777" w:rsidR="00235A10" w:rsidRDefault="00235A10" w:rsidP="00235A10">
      <w:pPr>
        <w:pStyle w:val="notices"/>
        <w:keepNext/>
        <w:adjustRightInd/>
        <w:spacing w:after="0"/>
        <w:ind w:left="2880" w:firstLine="0"/>
        <w:rPr>
          <w:szCs w:val="24"/>
        </w:rPr>
      </w:pPr>
      <w:r>
        <w:rPr>
          <w:rFonts w:eastAsia="Calibri"/>
          <w:szCs w:val="24"/>
        </w:rPr>
        <w:t>Attention:  Assistant General Counsel</w:t>
      </w:r>
    </w:p>
    <w:p w14:paraId="502ED1E8" w14:textId="594232E0" w:rsidR="00235A10" w:rsidRDefault="00235A10" w:rsidP="00235A10">
      <w:pPr>
        <w:pStyle w:val="notices"/>
        <w:keepNext/>
        <w:adjustRightInd/>
        <w:spacing w:after="0"/>
        <w:ind w:left="2880" w:firstLine="0"/>
        <w:rPr>
          <w:szCs w:val="24"/>
        </w:rPr>
      </w:pPr>
      <w:r>
        <w:rPr>
          <w:szCs w:val="24"/>
        </w:rPr>
        <w:t>Facsimile:  (501) [377-5426]</w:t>
      </w:r>
    </w:p>
    <w:p w14:paraId="3D9334D1" w14:textId="77777777" w:rsidR="00235A10" w:rsidRDefault="00235A10" w:rsidP="00235A10">
      <w:pPr>
        <w:pStyle w:val="noticeaddress"/>
        <w:tabs>
          <w:tab w:val="left" w:pos="2880"/>
        </w:tabs>
        <w:adjustRightInd/>
        <w:ind w:left="2160"/>
        <w:rPr>
          <w:szCs w:val="24"/>
        </w:rPr>
      </w:pPr>
    </w:p>
    <w:p w14:paraId="431615CB" w14:textId="71895BC9" w:rsidR="004D7078" w:rsidRPr="00873E1E" w:rsidRDefault="004D7078" w:rsidP="00235A10">
      <w:pPr>
        <w:pStyle w:val="noticeaddress"/>
        <w:tabs>
          <w:tab w:val="left" w:pos="2880"/>
        </w:tabs>
        <w:adjustRightInd/>
        <w:ind w:left="2160"/>
        <w:rPr>
          <w:szCs w:val="24"/>
        </w:rPr>
      </w:pPr>
      <w:r w:rsidRPr="00873E1E">
        <w:rPr>
          <w:szCs w:val="24"/>
        </w:rPr>
        <w:t>with copies to:</w:t>
      </w:r>
    </w:p>
    <w:p w14:paraId="414ED234" w14:textId="61C6C092" w:rsidR="004D7078" w:rsidRPr="00873E1E" w:rsidRDefault="004D7078" w:rsidP="006B7594">
      <w:pPr>
        <w:pStyle w:val="noticeaddress"/>
      </w:pPr>
      <w:r w:rsidRPr="00873E1E">
        <w:t xml:space="preserve">Entergy Services, </w:t>
      </w:r>
      <w:r w:rsidR="00052969" w:rsidRPr="00873E1E">
        <w:t>LLC</w:t>
      </w:r>
    </w:p>
    <w:p w14:paraId="07E2FD58" w14:textId="0C4D5964" w:rsidR="004D7078" w:rsidRPr="00873E1E" w:rsidRDefault="00235A10" w:rsidP="006B7594">
      <w:pPr>
        <w:pStyle w:val="noticeaddress"/>
      </w:pPr>
      <w:r>
        <w:t>[</w:t>
      </w:r>
      <w:r w:rsidR="004D7078" w:rsidRPr="00873E1E">
        <w:t>10055 Grogans Mill Road, Suite 300</w:t>
      </w:r>
      <w:r>
        <w:t>]</w:t>
      </w:r>
    </w:p>
    <w:p w14:paraId="2A1DD463" w14:textId="668BEE24" w:rsidR="004D7078" w:rsidRPr="00873E1E" w:rsidRDefault="004D7078" w:rsidP="006B7594">
      <w:pPr>
        <w:pStyle w:val="noticeaddress"/>
      </w:pPr>
      <w:r w:rsidRPr="00873E1E">
        <w:t xml:space="preserve">The Woodlands, TX  </w:t>
      </w:r>
      <w:r w:rsidR="00235A10">
        <w:t>[</w:t>
      </w:r>
      <w:r w:rsidRPr="00873E1E">
        <w:t>77380</w:t>
      </w:r>
      <w:r w:rsidR="00235A10">
        <w:t>]</w:t>
      </w:r>
    </w:p>
    <w:p w14:paraId="5569B560" w14:textId="77777777" w:rsidR="004D7078" w:rsidRPr="00873E1E" w:rsidRDefault="004D7078" w:rsidP="006B7594">
      <w:pPr>
        <w:pStyle w:val="noticeaddress"/>
      </w:pPr>
      <w:r w:rsidRPr="00873E1E">
        <w:t>Attention:  Vice President, System Planning</w:t>
      </w:r>
    </w:p>
    <w:p w14:paraId="536014CB" w14:textId="77777777" w:rsidR="004D7078" w:rsidRPr="00873E1E" w:rsidRDefault="004D7078" w:rsidP="006B7594">
      <w:pPr>
        <w:pStyle w:val="noticeaddress"/>
      </w:pPr>
      <w:r w:rsidRPr="00873E1E">
        <w:t xml:space="preserve">Facsimile:  (281) 297-2163 </w:t>
      </w:r>
    </w:p>
    <w:p w14:paraId="280A7F52" w14:textId="77777777" w:rsidR="004D7078" w:rsidRPr="00873E1E" w:rsidRDefault="004D7078" w:rsidP="006B7594">
      <w:pPr>
        <w:pStyle w:val="noticeaddress"/>
      </w:pPr>
    </w:p>
    <w:p w14:paraId="35C342E2" w14:textId="573A3BE6" w:rsidR="004D7078" w:rsidRPr="00873E1E" w:rsidRDefault="004D7078" w:rsidP="006B7594">
      <w:pPr>
        <w:pStyle w:val="noticeaddress"/>
      </w:pPr>
      <w:r w:rsidRPr="00873E1E">
        <w:t xml:space="preserve">Entergy Services, </w:t>
      </w:r>
      <w:r w:rsidR="00052969" w:rsidRPr="00873E1E">
        <w:t>LLC</w:t>
      </w:r>
    </w:p>
    <w:p w14:paraId="1EE9A6A1" w14:textId="421572E9" w:rsidR="004D7078" w:rsidRPr="00873E1E" w:rsidRDefault="00235A10" w:rsidP="006B7594">
      <w:pPr>
        <w:pStyle w:val="noticeaddress"/>
      </w:pPr>
      <w:r>
        <w:t>[</w:t>
      </w:r>
      <w:r w:rsidR="004D7078" w:rsidRPr="00873E1E">
        <w:t>10055 Grogans Mill Road, Suite 300</w:t>
      </w:r>
      <w:r>
        <w:t>]</w:t>
      </w:r>
    </w:p>
    <w:p w14:paraId="04AA2FC1" w14:textId="583EC078" w:rsidR="004D7078" w:rsidRPr="00873E1E" w:rsidRDefault="004D7078" w:rsidP="006B7594">
      <w:pPr>
        <w:pStyle w:val="noticeaddress"/>
      </w:pPr>
      <w:r w:rsidRPr="00873E1E">
        <w:t xml:space="preserve">The Woodlands, TX  </w:t>
      </w:r>
      <w:r w:rsidR="00235A10">
        <w:t>[</w:t>
      </w:r>
      <w:r w:rsidRPr="00873E1E">
        <w:t>77380</w:t>
      </w:r>
      <w:r w:rsidR="00235A10">
        <w:t>]</w:t>
      </w:r>
    </w:p>
    <w:p w14:paraId="0FF6BA9C" w14:textId="77777777" w:rsidR="004D7078" w:rsidRPr="00873E1E" w:rsidRDefault="004D7078" w:rsidP="006B7594">
      <w:pPr>
        <w:pStyle w:val="noticeaddress"/>
        <w:rPr>
          <w:u w:val="single"/>
        </w:rPr>
      </w:pPr>
      <w:r w:rsidRPr="00873E1E">
        <w:t>Attention:  Assistant General Counsel</w:t>
      </w:r>
    </w:p>
    <w:p w14:paraId="0761AEB1" w14:textId="77777777" w:rsidR="004D7078" w:rsidRPr="00873E1E" w:rsidRDefault="004D7078" w:rsidP="006B7594">
      <w:pPr>
        <w:pStyle w:val="noticeaddress"/>
      </w:pPr>
      <w:r w:rsidRPr="00873E1E">
        <w:t>Facsimile:  (281) 297-3945.</w:t>
      </w:r>
    </w:p>
    <w:p w14:paraId="497782BC" w14:textId="77777777" w:rsidR="004D7078" w:rsidRPr="00873E1E" w:rsidRDefault="004D7078" w:rsidP="007E5094">
      <w:pPr>
        <w:pStyle w:val="WP2L2"/>
        <w:rPr>
          <w:vanish/>
          <w:specVanish/>
        </w:rPr>
      </w:pPr>
      <w:bookmarkStart w:id="3072" w:name="_Ref4217348"/>
      <w:bookmarkStart w:id="3073" w:name="_Toc33799363"/>
      <w:bookmarkStart w:id="3074" w:name="_Toc66116281"/>
      <w:bookmarkStart w:id="3075" w:name="_Toc78886880"/>
      <w:r w:rsidRPr="00873E1E">
        <w:rPr>
          <w:rFonts w:eastAsia="Calibri"/>
          <w:b/>
          <w:szCs w:val="24"/>
        </w:rPr>
        <w:t>No Third Party Beneficiaries</w:t>
      </w:r>
      <w:bookmarkEnd w:id="3072"/>
      <w:bookmarkEnd w:id="3073"/>
      <w:bookmarkEnd w:id="3074"/>
      <w:bookmarkEnd w:id="3075"/>
    </w:p>
    <w:p w14:paraId="08DF3640" w14:textId="77777777" w:rsidR="004D7078" w:rsidRPr="00873E1E" w:rsidRDefault="004D7078" w:rsidP="00C86CA0">
      <w:pPr>
        <w:pStyle w:val="WP2Para2"/>
      </w:pPr>
      <w:r w:rsidRPr="00873E1E">
        <w:rPr>
          <w:rFonts w:eastAsia="Calibri"/>
          <w:snapToGrid w:val="0"/>
        </w:rPr>
        <w:t>.  Except as may be specifically set forth in this Agreement, nothing in this Agreement, whether express or implied, is intended to confer any right or remedy under or by reason of this Agreement on any Person other than the Parties, their respective permitted successors and assigns, and any Person benefiting from the indemnities provided herein, nor is anything in this Agreement intended to relieve or discharge the Liability of any third Persons to any Party or give any third Persons any right of subrogation or action against any Party.</w:t>
      </w:r>
    </w:p>
    <w:p w14:paraId="7630E174" w14:textId="77777777" w:rsidR="004D7078" w:rsidRPr="00873E1E" w:rsidRDefault="004D7078" w:rsidP="007E5094">
      <w:pPr>
        <w:pStyle w:val="WP2L2"/>
        <w:rPr>
          <w:vanish/>
          <w:specVanish/>
        </w:rPr>
      </w:pPr>
      <w:bookmarkStart w:id="3076" w:name="_Ref4217349"/>
      <w:bookmarkStart w:id="3077" w:name="_Toc33799364"/>
      <w:bookmarkStart w:id="3078" w:name="_Toc66116282"/>
      <w:bookmarkStart w:id="3079" w:name="_Toc78886881"/>
      <w:r w:rsidRPr="00873E1E">
        <w:rPr>
          <w:rFonts w:eastAsia="Calibri"/>
          <w:b/>
        </w:rPr>
        <w:t>Waiver of Compliance</w:t>
      </w:r>
      <w:bookmarkEnd w:id="3076"/>
      <w:bookmarkEnd w:id="3077"/>
      <w:bookmarkEnd w:id="3078"/>
      <w:bookmarkEnd w:id="3079"/>
    </w:p>
    <w:p w14:paraId="4C4625C9" w14:textId="77777777" w:rsidR="004D7078" w:rsidRPr="00873E1E" w:rsidRDefault="004D7078" w:rsidP="00C86CA0">
      <w:pPr>
        <w:pStyle w:val="WP2Para2"/>
      </w:pPr>
      <w:r w:rsidRPr="00873E1E">
        <w:rPr>
          <w:rFonts w:eastAsia="Calibri"/>
          <w:snapToGrid w:val="0"/>
        </w:rPr>
        <w:t>.  To the extent permitted by Law, any failure to comply with any obligation, covenant, agreement, or condition set forth herein or in any Ancillary Agreement, or any breach of any representation or warranty set forth herein or in any Ancillary Agreement, may be waived by the Party entitled to the benefit of such obligation, covenant, agreement, condition, representation, or warranty only by a written instrument signed by such Party that expressly waives such failure or breach, but any such waiver shall not operate as a waiver of, or estoppel with respect to, any prior or subsequent failure to comply therewith or breach thereof.  The waiver of any condition based on the accuracy of any representation or warranty, or on the performance of or compliance with any covenant or obligation, or the waiver of the fulfillment of any such condition, shall not affect the right to indemnification or other remedy based on such representation, warranty, covenant, or obligation.  The failure of a Party to this Agreement to assert any of its rights under this Agreement or otherwise shall not constitute a waiver of such rights.  A waiver by a Party of the performance of any obligation, covenant, condition, representation, or warranty of any other Party shall not invalidate this Agreement, nor shall such waiver be construed as a waiver of any other obligation, covenant, condition, representation, or warranty.  A waiver by a Party of the time for performing any act shall not constitute a waiver of the time for performing any other act or the time for performing an identical act required to be performed at a later time.</w:t>
      </w:r>
    </w:p>
    <w:p w14:paraId="3A247998" w14:textId="77777777" w:rsidR="004D7078" w:rsidRPr="00873E1E" w:rsidRDefault="004D7078" w:rsidP="007E5094">
      <w:pPr>
        <w:pStyle w:val="WP2L2"/>
        <w:rPr>
          <w:vanish/>
          <w:specVanish/>
        </w:rPr>
      </w:pPr>
      <w:bookmarkStart w:id="3080" w:name="_Ref4217350"/>
      <w:bookmarkStart w:id="3081" w:name="_Toc33799365"/>
      <w:bookmarkStart w:id="3082" w:name="_Toc66116283"/>
      <w:bookmarkStart w:id="3083" w:name="_Toc78886882"/>
      <w:bookmarkStart w:id="3084" w:name="_Ref454693618"/>
      <w:r w:rsidRPr="00873E1E">
        <w:rPr>
          <w:rFonts w:eastAsia="Calibri"/>
          <w:b/>
        </w:rPr>
        <w:t>Dispute Resolution</w:t>
      </w:r>
      <w:bookmarkEnd w:id="3080"/>
      <w:bookmarkEnd w:id="3081"/>
      <w:bookmarkEnd w:id="3082"/>
      <w:bookmarkEnd w:id="3083"/>
    </w:p>
    <w:p w14:paraId="24599370" w14:textId="08351910" w:rsidR="004D7078" w:rsidRPr="00873E1E" w:rsidRDefault="004D7078" w:rsidP="00C86CA0">
      <w:pPr>
        <w:pStyle w:val="WP2Para2"/>
      </w:pPr>
      <w:r w:rsidRPr="00873E1E">
        <w:rPr>
          <w:rFonts w:eastAsia="Calibri"/>
        </w:rPr>
        <w:t>.</w:t>
      </w:r>
    </w:p>
    <w:p w14:paraId="1B79F3A6" w14:textId="029DC892" w:rsidR="004D7078" w:rsidRPr="00873E1E" w:rsidRDefault="004D7078" w:rsidP="007E5094">
      <w:pPr>
        <w:pStyle w:val="WP2L3"/>
        <w:rPr>
          <w:rFonts w:eastAsia="Calibri"/>
          <w:snapToGrid w:val="0"/>
        </w:rPr>
      </w:pPr>
      <w:bookmarkStart w:id="3085" w:name="_Ref4217351"/>
      <w:r w:rsidRPr="00873E1E">
        <w:rPr>
          <w:rFonts w:eastAsia="Calibri"/>
          <w:snapToGrid w:val="0"/>
          <w:szCs w:val="24"/>
        </w:rPr>
        <w:t xml:space="preserve">Except as set forth in </w:t>
      </w:r>
      <w:r w:rsidRPr="00873E1E">
        <w:rPr>
          <w:rFonts w:eastAsia="Calibri"/>
          <w:snapToGrid w:val="0"/>
          <w:szCs w:val="24"/>
          <w:u w:val="single"/>
        </w:rPr>
        <w:fldChar w:fldCharType="begin"/>
      </w:r>
      <w:r w:rsidRPr="00873E1E">
        <w:rPr>
          <w:rFonts w:eastAsia="Calibri"/>
          <w:snapToGrid w:val="0"/>
          <w:szCs w:val="24"/>
          <w:u w:val="single"/>
        </w:rPr>
        <w:instrText xml:space="preserve"> REF _Ref4217352 \w \h  \* 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Section 26.10(b)</w:t>
      </w:r>
      <w:r w:rsidRPr="00873E1E">
        <w:rPr>
          <w:rFonts w:eastAsia="Calibri"/>
          <w:snapToGrid w:val="0"/>
          <w:szCs w:val="24"/>
          <w:u w:val="single"/>
        </w:rPr>
        <w:fldChar w:fldCharType="end"/>
      </w:r>
      <w:r w:rsidRPr="00873E1E">
        <w:rPr>
          <w:rFonts w:eastAsia="Calibri"/>
          <w:snapToGrid w:val="0"/>
          <w:szCs w:val="24"/>
        </w:rPr>
        <w:t>, in the event of any claim or dispute between Buyer, on the one hand, and Seller or Seller Parent Guarantor, on the other hand, arising out of or relating to this Agreement (each, a “</w:t>
      </w:r>
      <w:r w:rsidRPr="00873E1E">
        <w:rPr>
          <w:rFonts w:eastAsia="Calibri"/>
          <w:b/>
          <w:i/>
          <w:snapToGrid w:val="0"/>
          <w:szCs w:val="24"/>
        </w:rPr>
        <w:t>Dispute</w:t>
      </w:r>
      <w:r w:rsidRPr="00873E1E">
        <w:rPr>
          <w:rFonts w:eastAsia="Calibri"/>
          <w:snapToGrid w:val="0"/>
          <w:szCs w:val="24"/>
        </w:rPr>
        <w:t xml:space="preserve">”), even if such Dispute is extra-contractual in nature, sounds in contract, tort, or otherwise, or arises under Law, Buyer may, by delivering a notice thereof to Seller and Seller Parent Guarantor, and Seller or Seller Parent Guarantor may, by delivering a notice thereof to Buyer, refer the Dispute to senior executives of Buyer and Seller Parent Guarantor in accordance with this </w:t>
      </w:r>
      <w:r w:rsidRPr="00873E1E">
        <w:rPr>
          <w:rFonts w:eastAsia="Calibri"/>
          <w:snapToGrid w:val="0"/>
          <w:szCs w:val="24"/>
          <w:u w:val="single"/>
        </w:rPr>
        <w:fldChar w:fldCharType="begin"/>
      </w:r>
      <w:r w:rsidRPr="00873E1E">
        <w:rPr>
          <w:rFonts w:eastAsia="Calibri"/>
          <w:snapToGrid w:val="0"/>
          <w:szCs w:val="24"/>
          <w:u w:val="single"/>
        </w:rPr>
        <w:instrText xml:space="preserve"> REF _Ref454693618 \r \h\*MERGEFORMAT </w:instrText>
      </w:r>
      <w:r w:rsidRPr="00873E1E">
        <w:rPr>
          <w:rFonts w:eastAsia="Calibri"/>
          <w:snapToGrid w:val="0"/>
          <w:szCs w:val="24"/>
          <w:u w:val="single"/>
        </w:rPr>
      </w:r>
      <w:r w:rsidRPr="00873E1E">
        <w:rPr>
          <w:rFonts w:eastAsia="Calibri"/>
          <w:snapToGrid w:val="0"/>
          <w:szCs w:val="24"/>
          <w:u w:val="single"/>
        </w:rPr>
        <w:fldChar w:fldCharType="separate"/>
      </w:r>
      <w:r w:rsidR="00C1617A">
        <w:rPr>
          <w:rFonts w:eastAsia="Calibri"/>
          <w:snapToGrid w:val="0"/>
          <w:szCs w:val="24"/>
          <w:u w:val="single"/>
        </w:rPr>
        <w:t>Section 26.10</w:t>
      </w:r>
      <w:r w:rsidRPr="00873E1E">
        <w:rPr>
          <w:rFonts w:eastAsia="Calibri"/>
          <w:snapToGrid w:val="0"/>
          <w:szCs w:val="24"/>
          <w:u w:val="single"/>
        </w:rPr>
        <w:fldChar w:fldCharType="end"/>
      </w:r>
      <w:r w:rsidRPr="00873E1E">
        <w:rPr>
          <w:rFonts w:eastAsia="Calibri"/>
          <w:snapToGrid w:val="0"/>
          <w:szCs w:val="24"/>
        </w:rPr>
        <w:t>.  The Parties agree that, on or before three</w:t>
      </w:r>
      <w:r w:rsidR="00017A72" w:rsidRPr="00873E1E">
        <w:rPr>
          <w:rFonts w:eastAsia="Calibri"/>
          <w:snapToGrid w:val="0"/>
          <w:szCs w:val="24"/>
        </w:rPr>
        <w:t> </w:t>
      </w:r>
      <w:r w:rsidRPr="00873E1E">
        <w:rPr>
          <w:rFonts w:eastAsia="Calibri"/>
          <w:snapToGrid w:val="0"/>
          <w:szCs w:val="24"/>
        </w:rPr>
        <w:t xml:space="preserve">(3) Business Days after receipt of any such notice from Buyer to Seller and Seller Parent Guarantor, or of any such notice from Seller or Seller Parent Guarantor to Buyer, Seller and Seller Parent Guarantor shall designate a senior executive of Seller Parent Guarantor or his or her designee to represent Seller and Seller Parent Guarantor, and Buyer shall designate a senior executive of Buyer or his or her designee to represent Buyer, to attempt to resolve the Dispute.  In the </w:t>
      </w:r>
      <w:r w:rsidR="00650731">
        <w:rPr>
          <w:rFonts w:eastAsia="Calibri"/>
          <w:snapToGrid w:val="0"/>
          <w:szCs w:val="24"/>
        </w:rPr>
        <w:t>attempt</w:t>
      </w:r>
      <w:r w:rsidRPr="00873E1E">
        <w:rPr>
          <w:rFonts w:eastAsia="Calibri"/>
          <w:snapToGrid w:val="0"/>
          <w:szCs w:val="24"/>
        </w:rPr>
        <w:t xml:space="preserve"> to resolve the Dispute, the Parties shall then cause the two designated senior executives or their respective designees to meet at least once and negotiate in good faith until the end of thirty</w:t>
      </w:r>
      <w:r w:rsidR="00017A72" w:rsidRPr="00873E1E">
        <w:rPr>
          <w:rFonts w:eastAsia="Calibri"/>
          <w:snapToGrid w:val="0"/>
          <w:szCs w:val="24"/>
        </w:rPr>
        <w:t> </w:t>
      </w:r>
      <w:r w:rsidRPr="00873E1E">
        <w:rPr>
          <w:rFonts w:eastAsia="Calibri"/>
          <w:snapToGrid w:val="0"/>
          <w:szCs w:val="24"/>
        </w:rPr>
        <w:t>(30) days after receipt of the notice of referral of the Dispute to senior executives from Buyer to Seller Parent Guarantor or vice versa.  Following (and only following) the conclusion of such thirty</w:t>
      </w:r>
      <w:r w:rsidR="00294387" w:rsidRPr="00873E1E">
        <w:rPr>
          <w:rFonts w:eastAsia="Calibri"/>
          <w:snapToGrid w:val="0"/>
          <w:szCs w:val="24"/>
        </w:rPr>
        <w:t> </w:t>
      </w:r>
      <w:r w:rsidRPr="00873E1E">
        <w:rPr>
          <w:rFonts w:eastAsia="Calibri"/>
          <w:snapToGrid w:val="0"/>
          <w:szCs w:val="24"/>
        </w:rPr>
        <w:t>(30)-day period (whether or not such good faith negotiations have occurred), and subject to the other terms hereof, the Parties may pursue all of their respective rights and remedies under this Agreement and any Law with respect to the Dispute.</w:t>
      </w:r>
      <w:bookmarkEnd w:id="3084"/>
      <w:bookmarkEnd w:id="3085"/>
    </w:p>
    <w:p w14:paraId="3084F77B" w14:textId="7840E3C8" w:rsidR="004D7078" w:rsidRPr="00873E1E" w:rsidRDefault="004D7078" w:rsidP="007E5094">
      <w:pPr>
        <w:pStyle w:val="WP2L3"/>
      </w:pPr>
      <w:bookmarkStart w:id="3086" w:name="_Ref4217352"/>
      <w:r w:rsidRPr="00873E1E">
        <w:t xml:space="preserve">In the event of any Dispute regarding </w:t>
      </w:r>
      <w:bookmarkStart w:id="3087" w:name="DocXTextRef757"/>
      <w:r w:rsidRPr="00873E1E">
        <w:t>(i)</w:t>
      </w:r>
      <w:bookmarkEnd w:id="3087"/>
      <w:r w:rsidR="00101048" w:rsidRPr="00873E1E">
        <w:t> </w:t>
      </w:r>
      <w:r w:rsidRPr="00873E1E">
        <w:t xml:space="preserve">the implementation of a Buyer Discretionary Change pursuant to </w:t>
      </w:r>
      <w:r w:rsidRPr="00873E1E">
        <w:rPr>
          <w:u w:val="single"/>
        </w:rPr>
        <w:fldChar w:fldCharType="begin"/>
      </w:r>
      <w:r w:rsidRPr="00873E1E">
        <w:rPr>
          <w:u w:val="single"/>
        </w:rPr>
        <w:instrText xml:space="preserve"> REF _Ref508228041 \w \h  \* MERGEFORMAT </w:instrText>
      </w:r>
      <w:r w:rsidRPr="00873E1E">
        <w:rPr>
          <w:u w:val="single"/>
        </w:rPr>
      </w:r>
      <w:r w:rsidRPr="00873E1E">
        <w:rPr>
          <w:u w:val="single"/>
        </w:rPr>
        <w:fldChar w:fldCharType="separate"/>
      </w:r>
      <w:r w:rsidR="00C1617A">
        <w:rPr>
          <w:u w:val="single"/>
        </w:rPr>
        <w:t>Section 8.6(a)</w:t>
      </w:r>
      <w:r w:rsidRPr="00873E1E">
        <w:rPr>
          <w:u w:val="single"/>
        </w:rPr>
        <w:fldChar w:fldCharType="end"/>
      </w:r>
      <w:r w:rsidRPr="00873E1E">
        <w:t xml:space="preserve"> or (ii)</w:t>
      </w:r>
      <w:r w:rsidR="00101048" w:rsidRPr="00873E1E">
        <w:t> </w:t>
      </w:r>
      <w:r w:rsidRPr="00873E1E">
        <w:t>the achievement of</w:t>
      </w:r>
      <w:r w:rsidR="00F860E6" w:rsidRPr="00873E1E">
        <w:t xml:space="preserve"> </w:t>
      </w:r>
      <w:r w:rsidRPr="00873E1E">
        <w:t>Mechanical Completion, Substantial Completion</w:t>
      </w:r>
      <w:r w:rsidR="00F95C12" w:rsidRPr="00873E1E">
        <w:t>,</w:t>
      </w:r>
      <w:r w:rsidRPr="00873E1E">
        <w:t xml:space="preserve"> or Final Completion, Buyer and Seller shall attempt to resolve such Dispute.  Buyer may, by delivering a notice thereof to Seller, and Seller may, by delivering a notice thereof to Buyer, refer such Dispute to senior executives of Buyer and Seller.  If Buyer and Seller have not resolved such Dispute within ten</w:t>
      </w:r>
      <w:r w:rsidR="00101048" w:rsidRPr="00873E1E">
        <w:t> </w:t>
      </w:r>
      <w:r w:rsidRPr="00873E1E">
        <w:t xml:space="preserve">(10) days following receipt of any such notice, either party may refer such Dispute to </w:t>
      </w:r>
      <w:r w:rsidR="006C3523" w:rsidRPr="00873E1E">
        <w:t>[</w:t>
      </w:r>
      <w:r w:rsidR="0042525E" w:rsidRPr="00873E1E">
        <w:t>●</w:t>
      </w:r>
      <w:r w:rsidR="006C3523" w:rsidRPr="00873E1E">
        <w:t>]</w:t>
      </w:r>
      <w:r w:rsidR="0042525E" w:rsidRPr="007A55ED">
        <w:rPr>
          <w:rStyle w:val="FootnoteReference"/>
        </w:rPr>
        <w:footnoteReference w:id="92"/>
      </w:r>
      <w:r w:rsidRPr="00873E1E">
        <w:t xml:space="preserve"> (the “</w:t>
      </w:r>
      <w:r w:rsidRPr="00873E1E">
        <w:rPr>
          <w:b/>
          <w:i/>
        </w:rPr>
        <w:t>Expert</w:t>
      </w:r>
      <w:r w:rsidRPr="00873E1E">
        <w:t>”)</w:t>
      </w:r>
      <w:r w:rsidR="00C04ACB" w:rsidRPr="00873E1E">
        <w:t>,</w:t>
      </w:r>
      <w:r w:rsidRPr="00873E1E">
        <w:t xml:space="preserve"> who shall be appointed to act as an expert and not as an arbitrator to determine the resolution of such Dispute.  The Expert shall make a determination as to the resolution of such Dispute as promptly as practicable and shall notify Buyer and Seller in writing of its determination, which determination shall be final and binding on Buyer and Seller.  The Expert shall not have the power to modify or amend any term or provision of this Agreement.  Each of Buyer and Seller shall bear and pay one</w:t>
      </w:r>
      <w:r w:rsidR="00742CFF" w:rsidRPr="00873E1E">
        <w:noBreakHyphen/>
      </w:r>
      <w:r w:rsidRPr="00873E1E">
        <w:t>half</w:t>
      </w:r>
      <w:r w:rsidR="00101048" w:rsidRPr="00873E1E">
        <w:t> </w:t>
      </w:r>
      <w:r w:rsidRPr="00873E1E">
        <w:t>(1/2) of the fees and other costs charged by the Expert.  Buyer and Seller shall provide to each other and the Expert all information reasonably requested by the other party or the Expert for purposes of determining the resolution of such Dispute.</w:t>
      </w:r>
      <w:bookmarkEnd w:id="3086"/>
    </w:p>
    <w:p w14:paraId="7816EACB" w14:textId="77777777" w:rsidR="004D7078" w:rsidRPr="00873E1E" w:rsidRDefault="004D7078" w:rsidP="007E5094">
      <w:pPr>
        <w:pStyle w:val="WP2L2"/>
        <w:rPr>
          <w:vanish/>
          <w:specVanish/>
        </w:rPr>
      </w:pPr>
      <w:bookmarkStart w:id="3088" w:name="_Ref4217353"/>
      <w:bookmarkStart w:id="3089" w:name="_Toc33799366"/>
      <w:bookmarkStart w:id="3090" w:name="_Toc66116284"/>
      <w:bookmarkStart w:id="3091" w:name="_Toc78886883"/>
      <w:r w:rsidRPr="00873E1E">
        <w:rPr>
          <w:rFonts w:eastAsia="Calibri"/>
          <w:b/>
          <w:szCs w:val="24"/>
        </w:rPr>
        <w:t>Mutual Drafting</w:t>
      </w:r>
      <w:bookmarkEnd w:id="3088"/>
      <w:bookmarkEnd w:id="3089"/>
      <w:bookmarkEnd w:id="3090"/>
      <w:bookmarkEnd w:id="3091"/>
    </w:p>
    <w:p w14:paraId="223A6808" w14:textId="77777777" w:rsidR="004D7078" w:rsidRPr="00873E1E" w:rsidRDefault="004D7078" w:rsidP="00C86CA0">
      <w:pPr>
        <w:pStyle w:val="WP2Para2"/>
      </w:pPr>
      <w:r w:rsidRPr="00873E1E">
        <w:rPr>
          <w:rFonts w:eastAsia="Calibri"/>
          <w:snapToGrid w:val="0"/>
        </w:rPr>
        <w:t>.  Each provision hereof has been subject to the mutual consultation, negotiation, and agreement of the Parties and there is to be no construction against any Party based on any presumption of that Party’s involvement in the drafting thereof.</w:t>
      </w:r>
    </w:p>
    <w:p w14:paraId="35B5BF2B" w14:textId="77777777" w:rsidR="004D7078" w:rsidRPr="00873E1E" w:rsidRDefault="004D7078" w:rsidP="007E5094">
      <w:pPr>
        <w:pStyle w:val="WP2L2"/>
        <w:rPr>
          <w:vanish/>
          <w:specVanish/>
        </w:rPr>
      </w:pPr>
      <w:bookmarkStart w:id="3092" w:name="_Ref4217354"/>
      <w:bookmarkStart w:id="3093" w:name="_Toc33799367"/>
      <w:bookmarkStart w:id="3094" w:name="_Toc66116285"/>
      <w:bookmarkStart w:id="3095" w:name="_Toc78886884"/>
      <w:r w:rsidRPr="00873E1E">
        <w:rPr>
          <w:rFonts w:eastAsia="Calibri"/>
          <w:b/>
        </w:rPr>
        <w:t>Attorneys’ Fees</w:t>
      </w:r>
      <w:bookmarkEnd w:id="3092"/>
      <w:bookmarkEnd w:id="3093"/>
      <w:bookmarkEnd w:id="3094"/>
      <w:bookmarkEnd w:id="3095"/>
    </w:p>
    <w:p w14:paraId="18739A4F" w14:textId="77777777" w:rsidR="004D7078" w:rsidRPr="00873E1E" w:rsidRDefault="004D7078" w:rsidP="00C86CA0">
      <w:pPr>
        <w:pStyle w:val="WP2Para2"/>
      </w:pPr>
      <w:r w:rsidRPr="00873E1E">
        <w:rPr>
          <w:rFonts w:eastAsia="Calibri"/>
          <w:snapToGrid w:val="0"/>
        </w:rPr>
        <w:t>.  In any litigation or other proceeding between Buyer, on the one hand, and Seller or Seller Parent Guarantor, on the other hand, relating to this Agreement, the prevailing Party shall be entitled to recover from the other its reasonable out-of-pocket costs incurred in connection with such litigation or proceeding, including reasonable attorneys’ fees and other legal expenses.</w:t>
      </w:r>
    </w:p>
    <w:p w14:paraId="25F37954" w14:textId="77777777" w:rsidR="004D7078" w:rsidRPr="00873E1E" w:rsidRDefault="004D7078" w:rsidP="007E5094">
      <w:pPr>
        <w:pStyle w:val="WP2L2"/>
        <w:rPr>
          <w:vanish/>
          <w:specVanish/>
        </w:rPr>
      </w:pPr>
      <w:bookmarkStart w:id="3096" w:name="_Ref447211389"/>
      <w:bookmarkStart w:id="3097" w:name="_Ref447211407"/>
      <w:bookmarkStart w:id="3098" w:name="_Ref447211600"/>
      <w:bookmarkStart w:id="3099" w:name="_Ref447211636"/>
      <w:bookmarkStart w:id="3100" w:name="_Ref447211754"/>
      <w:bookmarkStart w:id="3101" w:name="_Toc33799368"/>
      <w:bookmarkStart w:id="3102" w:name="_Toc66116286"/>
      <w:bookmarkStart w:id="3103" w:name="_Toc78886885"/>
      <w:r w:rsidRPr="00873E1E">
        <w:rPr>
          <w:rFonts w:eastAsia="Calibri"/>
          <w:b/>
        </w:rPr>
        <w:t>Nature of Seller Parent Guarantor’s Obligations</w:t>
      </w:r>
      <w:bookmarkEnd w:id="3096"/>
      <w:bookmarkEnd w:id="3097"/>
      <w:bookmarkEnd w:id="3098"/>
      <w:bookmarkEnd w:id="3099"/>
      <w:bookmarkEnd w:id="3100"/>
      <w:bookmarkEnd w:id="3101"/>
      <w:bookmarkEnd w:id="3102"/>
      <w:bookmarkEnd w:id="3103"/>
    </w:p>
    <w:p w14:paraId="088260F0" w14:textId="2F7F9F4B" w:rsidR="004D7078" w:rsidRPr="00873E1E" w:rsidRDefault="004D7078" w:rsidP="00C86CA0">
      <w:pPr>
        <w:pStyle w:val="WP2Para2"/>
      </w:pPr>
      <w:r w:rsidRPr="00873E1E">
        <w:rPr>
          <w:rFonts w:eastAsia="Calibri"/>
          <w:snapToGrid w:val="0"/>
        </w:rPr>
        <w:t xml:space="preserve">.  In all instances where an obligation is imposed upon Seller under this Agreement </w:t>
      </w:r>
      <w:r w:rsidR="00181609" w:rsidRPr="00873E1E">
        <w:rPr>
          <w:rFonts w:eastAsia="Calibri"/>
          <w:snapToGrid w:val="0"/>
        </w:rPr>
        <w:t>or</w:t>
      </w:r>
      <w:r w:rsidR="004F05B6" w:rsidRPr="00873E1E">
        <w:rPr>
          <w:rFonts w:eastAsia="Calibri"/>
          <w:snapToGrid w:val="0"/>
        </w:rPr>
        <w:t xml:space="preserve"> any Ancillary Agreement </w:t>
      </w:r>
      <w:r w:rsidRPr="00873E1E">
        <w:rPr>
          <w:rFonts w:eastAsia="Calibri"/>
          <w:snapToGrid w:val="0"/>
        </w:rPr>
        <w:t xml:space="preserve">but no similar obligation is expressly imposed upon Seller Parent Guarantor, Seller Parent Guarantor shall nevertheless be responsible for any Losses arising from or related to Seller’s breach of such obligation.  This </w:t>
      </w:r>
      <w:r w:rsidRPr="00873E1E">
        <w:rPr>
          <w:rFonts w:eastAsia="Calibri"/>
          <w:snapToGrid w:val="0"/>
          <w:u w:val="single"/>
        </w:rPr>
        <w:fldChar w:fldCharType="begin"/>
      </w:r>
      <w:r w:rsidRPr="00873E1E">
        <w:rPr>
          <w:rFonts w:eastAsia="Calibri"/>
          <w:snapToGrid w:val="0"/>
          <w:u w:val="single"/>
        </w:rPr>
        <w:instrText xml:space="preserve"> REF _Ref447211389 \r \h\*MERGEFORMAT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Section 26.13</w:t>
      </w:r>
      <w:r w:rsidRPr="00873E1E">
        <w:rPr>
          <w:rFonts w:eastAsia="Calibri"/>
          <w:snapToGrid w:val="0"/>
          <w:u w:val="single"/>
        </w:rPr>
        <w:fldChar w:fldCharType="end"/>
      </w:r>
      <w:r w:rsidRPr="00873E1E">
        <w:rPr>
          <w:rFonts w:eastAsia="Calibri"/>
          <w:snapToGrid w:val="0"/>
        </w:rPr>
        <w:t xml:space="preserve"> shall in no way limit Seller’s obligations under this Agreement</w:t>
      </w:r>
      <w:r w:rsidR="008654DB" w:rsidRPr="00873E1E">
        <w:rPr>
          <w:rFonts w:eastAsia="Calibri"/>
          <w:snapToGrid w:val="0"/>
        </w:rPr>
        <w:t xml:space="preserve"> or any Ancillary Agreement</w:t>
      </w:r>
      <w:r w:rsidRPr="00873E1E">
        <w:rPr>
          <w:rFonts w:eastAsia="Calibri"/>
          <w:snapToGrid w:val="0"/>
        </w:rPr>
        <w:t>.</w:t>
      </w:r>
    </w:p>
    <w:p w14:paraId="0CCD8D5D" w14:textId="77777777" w:rsidR="004D7078" w:rsidRPr="00873E1E" w:rsidRDefault="004D7078" w:rsidP="007E5094">
      <w:pPr>
        <w:pStyle w:val="WP2L2"/>
        <w:rPr>
          <w:vanish/>
          <w:specVanish/>
        </w:rPr>
      </w:pPr>
      <w:bookmarkStart w:id="3104" w:name="_Ref4217355"/>
      <w:bookmarkStart w:id="3105" w:name="_Toc33799369"/>
      <w:bookmarkStart w:id="3106" w:name="_Toc66116287"/>
      <w:bookmarkStart w:id="3107" w:name="_Toc78886886"/>
      <w:r w:rsidRPr="00873E1E">
        <w:rPr>
          <w:rFonts w:eastAsia="Calibri"/>
          <w:b/>
        </w:rPr>
        <w:t>Payments; Delinquent Payments</w:t>
      </w:r>
      <w:bookmarkEnd w:id="3104"/>
      <w:bookmarkEnd w:id="3105"/>
      <w:bookmarkEnd w:id="3106"/>
      <w:bookmarkEnd w:id="3107"/>
    </w:p>
    <w:p w14:paraId="44B4E8C6" w14:textId="77777777" w:rsidR="004D7078" w:rsidRPr="00873E1E" w:rsidRDefault="004D7078" w:rsidP="00C86CA0">
      <w:pPr>
        <w:pStyle w:val="WP2Para2"/>
        <w:rPr>
          <w:rFonts w:eastAsia="Calibri"/>
          <w:snapToGrid w:val="0"/>
        </w:rPr>
      </w:pPr>
      <w:r w:rsidRPr="00873E1E">
        <w:rPr>
          <w:rFonts w:eastAsia="Calibri"/>
        </w:rPr>
        <w:t>.</w:t>
      </w:r>
      <w:r w:rsidRPr="00873E1E">
        <w:rPr>
          <w:rFonts w:eastAsia="Calibri"/>
          <w:snapToGrid w:val="0"/>
        </w:rPr>
        <w:t xml:space="preserve">  If any amount is due from a Party to another Party under this Agreement and this Agreement does not provide a specific date on which such payment is due, such payment shall be due on the date that is twenty (20) days following the date on which the Party entitled to such payment delivers an invoice to the Party owing such payment.  Except as otherwise expressly provided in this Agreement, the unpaid amount of any payment due from a Party to another Party under this Agreement shall accrue interest at the Default Interest Rate from the first day following the date on which payment is due until the date payment is made.</w:t>
      </w:r>
    </w:p>
    <w:p w14:paraId="6B52D269" w14:textId="77777777" w:rsidR="00101048" w:rsidRPr="00873E1E" w:rsidRDefault="00101048" w:rsidP="00101048">
      <w:pPr>
        <w:pStyle w:val="WP2L2"/>
        <w:rPr>
          <w:vanish/>
          <w:specVanish/>
        </w:rPr>
      </w:pPr>
      <w:bookmarkStart w:id="3108" w:name="_Toc33799370"/>
      <w:bookmarkStart w:id="3109" w:name="_Toc66116288"/>
      <w:bookmarkStart w:id="3110" w:name="_Toc78886887"/>
      <w:r w:rsidRPr="00873E1E">
        <w:rPr>
          <w:rFonts w:eastAsia="Calibri"/>
          <w:b/>
          <w:bCs/>
        </w:rPr>
        <w:t>Further</w:t>
      </w:r>
      <w:r w:rsidRPr="00873E1E">
        <w:rPr>
          <w:rFonts w:eastAsia="Calibri"/>
        </w:rPr>
        <w:t xml:space="preserve"> </w:t>
      </w:r>
      <w:r w:rsidRPr="00873E1E">
        <w:rPr>
          <w:rFonts w:eastAsia="Calibri"/>
          <w:b/>
          <w:bCs/>
        </w:rPr>
        <w:t>Assurances</w:t>
      </w:r>
      <w:bookmarkEnd w:id="3108"/>
      <w:bookmarkEnd w:id="3109"/>
      <w:bookmarkEnd w:id="3110"/>
    </w:p>
    <w:p w14:paraId="635F0838" w14:textId="0A552D9A" w:rsidR="00101048" w:rsidRPr="00873E1E" w:rsidRDefault="00101048" w:rsidP="00101048">
      <w:r w:rsidRPr="00873E1E">
        <w:rPr>
          <w:rFonts w:eastAsia="Calibri"/>
        </w:rPr>
        <w:t>.</w:t>
      </w:r>
      <w:r w:rsidRPr="00873E1E">
        <w:rPr>
          <w:rFonts w:eastAsia="Calibri"/>
          <w:snapToGrid w:val="0"/>
        </w:rPr>
        <w:t xml:space="preserve">  Each Party shall execute and deliver, upon the reasonable request of the other Party, any and all further instruments or documents, and exercise commercially reasonable efforts to take such further actions as may reasonably be required, to fulfill and implement the terms of this Agreement, consummate the Transactions, or realize the benefits intended to be afforded hereby</w:t>
      </w:r>
      <w:r w:rsidRPr="00873E1E">
        <w:rPr>
          <w:rFonts w:eastAsia="MS Mincho"/>
          <w:szCs w:val="24"/>
        </w:rPr>
        <w:t>.</w:t>
      </w:r>
    </w:p>
    <w:p w14:paraId="4FCB32C5" w14:textId="77777777" w:rsidR="004D7078" w:rsidRPr="00873E1E" w:rsidRDefault="004D7078" w:rsidP="006B7594">
      <w:pPr>
        <w:pStyle w:val="Center"/>
        <w:spacing w:before="240"/>
        <w:ind w:firstLine="0"/>
      </w:pPr>
      <w:r w:rsidRPr="00873E1E">
        <w:rPr>
          <w:rFonts w:eastAsia="Calibri"/>
        </w:rPr>
        <w:t>[</w:t>
      </w:r>
      <w:r w:rsidRPr="00873E1E">
        <w:rPr>
          <w:rFonts w:eastAsia="Calibri"/>
          <w:i/>
        </w:rPr>
        <w:t>Signature page follows</w:t>
      </w:r>
      <w:r w:rsidRPr="00873E1E">
        <w:rPr>
          <w:rFonts w:eastAsia="Calibri"/>
        </w:rPr>
        <w:t>]</w:t>
      </w:r>
    </w:p>
    <w:p w14:paraId="292CE42C" w14:textId="77777777" w:rsidR="00E04F5B" w:rsidRPr="00873E1E" w:rsidRDefault="00E04F5B" w:rsidP="00044732">
      <w:pPr>
        <w:rPr>
          <w:rFonts w:eastAsia="Calibri"/>
          <w:i/>
        </w:rPr>
      </w:pPr>
    </w:p>
    <w:p w14:paraId="41679505" w14:textId="2474A00D" w:rsidR="00E04F5B" w:rsidRPr="00873E1E" w:rsidRDefault="00E04F5B" w:rsidP="0032142F">
      <w:pPr>
        <w:sectPr w:rsidR="00E04F5B" w:rsidRPr="00873E1E">
          <w:headerReference w:type="default" r:id="rId25"/>
          <w:headerReference w:type="first" r:id="rId26"/>
          <w:footerReference w:type="first" r:id="rId27"/>
          <w:pgSz w:w="12240" w:h="15840"/>
          <w:pgMar w:top="1440" w:right="1440" w:bottom="1440" w:left="1440" w:header="720" w:footer="720" w:gutter="0"/>
          <w:pgNumType w:start="1"/>
          <w:cols w:space="720"/>
          <w:titlePg/>
        </w:sectPr>
      </w:pPr>
    </w:p>
    <w:p w14:paraId="3DCCB868" w14:textId="77777777" w:rsidR="004D7078" w:rsidRPr="00873E1E" w:rsidRDefault="004D7078" w:rsidP="006B7594">
      <w:pPr>
        <w:pStyle w:val="OBodyText5J"/>
      </w:pPr>
      <w:r w:rsidRPr="00873E1E">
        <w:rPr>
          <w:rFonts w:eastAsia="Calibri"/>
          <w:b/>
        </w:rPr>
        <w:t>IN WITNESS WHEREOF</w:t>
      </w:r>
      <w:r w:rsidRPr="00873E1E">
        <w:rPr>
          <w:rFonts w:eastAsia="Calibri"/>
        </w:rPr>
        <w:t>, the Parties have caused this Agreement to be executed by their duly authorized representatives as of the Effective Date.</w:t>
      </w:r>
    </w:p>
    <w:tbl>
      <w:tblPr>
        <w:tblW w:w="9571" w:type="dxa"/>
        <w:tblInd w:w="-108" w:type="dxa"/>
        <w:tblLayout w:type="fixed"/>
        <w:tblLook w:val="04A0" w:firstRow="1" w:lastRow="0" w:firstColumn="1" w:lastColumn="0" w:noHBand="0" w:noVBand="1"/>
      </w:tblPr>
      <w:tblGrid>
        <w:gridCol w:w="4653"/>
        <w:gridCol w:w="4918"/>
      </w:tblGrid>
      <w:tr w:rsidR="004D7078" w:rsidRPr="00873E1E" w14:paraId="1C76E279" w14:textId="77777777" w:rsidTr="00700091">
        <w:trPr>
          <w:cantSplit/>
        </w:trPr>
        <w:tc>
          <w:tcPr>
            <w:tcW w:w="4653" w:type="dxa"/>
            <w:tcBorders>
              <w:top w:val="nil"/>
              <w:left w:val="nil"/>
              <w:bottom w:val="nil"/>
              <w:right w:val="nil"/>
            </w:tcBorders>
            <w:tcMar>
              <w:top w:w="0" w:type="dxa"/>
              <w:left w:w="108" w:type="dxa"/>
              <w:bottom w:w="0" w:type="dxa"/>
              <w:right w:w="108" w:type="dxa"/>
            </w:tcMar>
          </w:tcPr>
          <w:p w14:paraId="71CB5495" w14:textId="77777777" w:rsidR="004D7078" w:rsidRPr="00873E1E" w:rsidRDefault="004D7078">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2078BA10" w14:textId="77777777" w:rsidR="004D7078" w:rsidRPr="00873E1E" w:rsidRDefault="004D7078">
            <w:pPr>
              <w:adjustRightInd/>
              <w:spacing w:line="240" w:lineRule="auto"/>
              <w:ind w:firstLine="0"/>
              <w:rPr>
                <w:b/>
                <w:szCs w:val="24"/>
              </w:rPr>
            </w:pPr>
            <w:r w:rsidRPr="00873E1E">
              <w:rPr>
                <w:rFonts w:eastAsia="Calibri"/>
                <w:b/>
                <w:szCs w:val="24"/>
              </w:rPr>
              <w:t>[●]</w:t>
            </w:r>
          </w:p>
          <w:p w14:paraId="5286BADF" w14:textId="77777777" w:rsidR="004D7078" w:rsidRPr="00873E1E" w:rsidRDefault="004D7078">
            <w:pPr>
              <w:tabs>
                <w:tab w:val="left" w:pos="412"/>
                <w:tab w:val="left" w:pos="720"/>
                <w:tab w:val="right" w:pos="4320"/>
              </w:tabs>
              <w:adjustRightInd/>
              <w:spacing w:before="840" w:line="240" w:lineRule="auto"/>
              <w:ind w:firstLine="0"/>
              <w:rPr>
                <w:szCs w:val="24"/>
                <w:u w:val="single"/>
              </w:rPr>
            </w:pPr>
            <w:r w:rsidRPr="00873E1E">
              <w:rPr>
                <w:rFonts w:eastAsia="Calibri"/>
                <w:szCs w:val="24"/>
              </w:rPr>
              <w:t>By__________________________________</w:t>
            </w:r>
          </w:p>
          <w:p w14:paraId="15BBECA8" w14:textId="77777777" w:rsidR="004D7078" w:rsidRPr="00873E1E" w:rsidRDefault="004D7078">
            <w:pPr>
              <w:adjustRightInd/>
              <w:spacing w:after="480" w:line="240" w:lineRule="auto"/>
              <w:ind w:firstLine="0"/>
              <w:rPr>
                <w:szCs w:val="24"/>
              </w:rPr>
            </w:pPr>
            <w:r w:rsidRPr="00873E1E">
              <w:rPr>
                <w:rFonts w:eastAsia="Calibri"/>
                <w:szCs w:val="24"/>
              </w:rPr>
              <w:t xml:space="preserve">Name:  </w:t>
            </w:r>
            <w:r w:rsidRPr="00873E1E">
              <w:rPr>
                <w:rFonts w:eastAsia="Calibri"/>
                <w:szCs w:val="24"/>
              </w:rPr>
              <w:br/>
              <w:t xml:space="preserve">Title: </w:t>
            </w:r>
          </w:p>
          <w:p w14:paraId="6572B53B" w14:textId="75C745A2" w:rsidR="004D7078" w:rsidRPr="00873E1E" w:rsidRDefault="004D7078">
            <w:pPr>
              <w:adjustRightInd/>
              <w:spacing w:line="240" w:lineRule="auto"/>
              <w:ind w:firstLine="0"/>
              <w:rPr>
                <w:b/>
                <w:szCs w:val="24"/>
              </w:rPr>
            </w:pPr>
            <w:r w:rsidRPr="00873E1E">
              <w:rPr>
                <w:rFonts w:eastAsia="Calibri"/>
                <w:szCs w:val="24"/>
              </w:rPr>
              <w:t>[●],</w:t>
            </w:r>
            <w:r w:rsidRPr="00873E1E">
              <w:rPr>
                <w:rFonts w:eastAsia="Calibri"/>
                <w:b/>
                <w:szCs w:val="24"/>
              </w:rPr>
              <w:t xml:space="preserve"> </w:t>
            </w:r>
            <w:r w:rsidRPr="00873E1E">
              <w:rPr>
                <w:rFonts w:eastAsia="Calibri"/>
                <w:szCs w:val="24"/>
              </w:rPr>
              <w:t xml:space="preserve">solely with respect to </w:t>
            </w:r>
            <w:r w:rsidRPr="00873E1E">
              <w:rPr>
                <w:rFonts w:eastAsia="Calibri"/>
                <w:szCs w:val="24"/>
                <w:u w:val="single"/>
              </w:rPr>
              <w:fldChar w:fldCharType="begin"/>
            </w:r>
            <w:r w:rsidRPr="00873E1E">
              <w:rPr>
                <w:rFonts w:eastAsia="Calibri"/>
                <w:szCs w:val="24"/>
                <w:u w:val="single"/>
              </w:rPr>
              <w:instrText xml:space="preserve"> REF _Ref276111325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20.9</w:t>
            </w:r>
            <w:r w:rsidRPr="00873E1E">
              <w:rPr>
                <w:rFonts w:eastAsia="Calibri"/>
                <w:szCs w:val="24"/>
                <w:u w:val="single"/>
              </w:rPr>
              <w:fldChar w:fldCharType="end"/>
            </w:r>
            <w:r w:rsidRPr="00873E1E">
              <w:rPr>
                <w:rFonts w:eastAsia="Calibri"/>
                <w:szCs w:val="24"/>
              </w:rPr>
              <w:t xml:space="preserve"> (No Solicitation), </w:t>
            </w:r>
            <w:r w:rsidRPr="00873E1E">
              <w:rPr>
                <w:rFonts w:eastAsia="Calibri"/>
                <w:szCs w:val="24"/>
                <w:u w:val="single"/>
              </w:rPr>
              <w:fldChar w:fldCharType="begin"/>
            </w:r>
            <w:r w:rsidRPr="00873E1E">
              <w:rPr>
                <w:rFonts w:eastAsia="Calibri"/>
                <w:szCs w:val="24"/>
                <w:u w:val="single"/>
              </w:rPr>
              <w:instrText xml:space="preserve"> REF _Ref447211526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20.10(f)</w:t>
            </w:r>
            <w:r w:rsidRPr="00873E1E">
              <w:rPr>
                <w:rFonts w:eastAsia="Calibri"/>
                <w:szCs w:val="24"/>
                <w:u w:val="single"/>
              </w:rPr>
              <w:fldChar w:fldCharType="end"/>
            </w:r>
            <w:r w:rsidRPr="00873E1E">
              <w:rPr>
                <w:rFonts w:eastAsia="Calibri"/>
                <w:szCs w:val="24"/>
              </w:rPr>
              <w:t xml:space="preserve"> (Confidentiality; Public Announcements), and </w:t>
            </w:r>
            <w:r w:rsidRPr="00873E1E">
              <w:rPr>
                <w:rFonts w:eastAsia="Calibri"/>
                <w:szCs w:val="24"/>
                <w:u w:val="single"/>
              </w:rPr>
              <w:fldChar w:fldCharType="begin"/>
            </w:r>
            <w:r w:rsidRPr="00873E1E">
              <w:rPr>
                <w:rFonts w:eastAsia="Calibri"/>
                <w:szCs w:val="24"/>
                <w:u w:val="single"/>
              </w:rPr>
              <w:instrText xml:space="preserve"> REF _Ref446924460 \r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Article XXVI</w:t>
            </w:r>
            <w:r w:rsidRPr="00873E1E">
              <w:rPr>
                <w:rFonts w:eastAsia="Calibri"/>
                <w:szCs w:val="24"/>
                <w:u w:val="single"/>
              </w:rPr>
              <w:fldChar w:fldCharType="end"/>
            </w:r>
            <w:r w:rsidRPr="00873E1E">
              <w:rPr>
                <w:rFonts w:eastAsia="Calibri"/>
                <w:szCs w:val="24"/>
              </w:rPr>
              <w:t xml:space="preserve"> (General Provisions)</w:t>
            </w:r>
          </w:p>
          <w:p w14:paraId="7C9F8E38" w14:textId="77777777" w:rsidR="004D7078" w:rsidRPr="00873E1E" w:rsidRDefault="004D7078">
            <w:pPr>
              <w:tabs>
                <w:tab w:val="left" w:pos="412"/>
                <w:tab w:val="left" w:pos="720"/>
                <w:tab w:val="right" w:pos="4320"/>
              </w:tabs>
              <w:adjustRightInd/>
              <w:spacing w:before="840" w:line="240" w:lineRule="auto"/>
              <w:ind w:firstLine="0"/>
              <w:rPr>
                <w:szCs w:val="24"/>
                <w:u w:val="single"/>
              </w:rPr>
            </w:pPr>
            <w:r w:rsidRPr="00873E1E">
              <w:rPr>
                <w:rFonts w:eastAsia="Calibri"/>
                <w:szCs w:val="24"/>
              </w:rPr>
              <w:t>By__________________________________</w:t>
            </w:r>
          </w:p>
          <w:p w14:paraId="101FE8DE" w14:textId="77777777" w:rsidR="004D7078" w:rsidRPr="00873E1E" w:rsidRDefault="004D7078">
            <w:pPr>
              <w:adjustRightInd/>
              <w:spacing w:after="480" w:line="240" w:lineRule="auto"/>
              <w:ind w:firstLine="0"/>
              <w:rPr>
                <w:szCs w:val="24"/>
              </w:rPr>
            </w:pPr>
            <w:r w:rsidRPr="00873E1E">
              <w:rPr>
                <w:rFonts w:eastAsia="Calibri"/>
                <w:szCs w:val="24"/>
              </w:rPr>
              <w:t xml:space="preserve">Name:  </w:t>
            </w:r>
            <w:r w:rsidRPr="00873E1E">
              <w:rPr>
                <w:rFonts w:eastAsia="Calibri"/>
                <w:szCs w:val="24"/>
              </w:rPr>
              <w:br/>
              <w:t xml:space="preserve">Title: </w:t>
            </w:r>
          </w:p>
          <w:p w14:paraId="33353D21" w14:textId="77777777" w:rsidR="004D7078" w:rsidRPr="00873E1E" w:rsidRDefault="004D7078">
            <w:pPr>
              <w:adjustRightInd/>
              <w:spacing w:line="240" w:lineRule="auto"/>
              <w:rPr>
                <w:szCs w:val="24"/>
              </w:rPr>
            </w:pPr>
          </w:p>
        </w:tc>
      </w:tr>
      <w:tr w:rsidR="004D7078" w:rsidRPr="00873E1E" w14:paraId="05824532" w14:textId="77777777" w:rsidTr="00700091">
        <w:trPr>
          <w:cantSplit/>
        </w:trPr>
        <w:tc>
          <w:tcPr>
            <w:tcW w:w="4653" w:type="dxa"/>
            <w:tcBorders>
              <w:top w:val="nil"/>
              <w:left w:val="nil"/>
              <w:bottom w:val="nil"/>
              <w:right w:val="nil"/>
            </w:tcBorders>
            <w:tcMar>
              <w:top w:w="0" w:type="dxa"/>
              <w:left w:w="108" w:type="dxa"/>
              <w:bottom w:w="0" w:type="dxa"/>
              <w:right w:w="108" w:type="dxa"/>
            </w:tcMar>
          </w:tcPr>
          <w:p w14:paraId="17DAFA60" w14:textId="77777777" w:rsidR="004D7078" w:rsidRPr="00873E1E" w:rsidRDefault="004D7078">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46C3F41D" w14:textId="08BA5E2F" w:rsidR="004D7078" w:rsidRPr="00873E1E" w:rsidRDefault="004E313A">
            <w:pPr>
              <w:adjustRightInd/>
              <w:spacing w:after="480" w:line="240" w:lineRule="auto"/>
              <w:ind w:firstLine="0"/>
              <w:jc w:val="left"/>
              <w:rPr>
                <w:b/>
                <w:szCs w:val="24"/>
              </w:rPr>
            </w:pPr>
            <w:r w:rsidRPr="00873E1E">
              <w:rPr>
                <w:rFonts w:eastAsia="Calibri"/>
                <w:b/>
                <w:szCs w:val="24"/>
              </w:rPr>
              <w:t xml:space="preserve">ENTERGY </w:t>
            </w:r>
            <w:r w:rsidR="00700091">
              <w:rPr>
                <w:rFonts w:eastAsia="Calibri"/>
                <w:b/>
                <w:szCs w:val="24"/>
              </w:rPr>
              <w:t>ARKANSAS</w:t>
            </w:r>
            <w:r>
              <w:rPr>
                <w:rFonts w:eastAsia="Calibri"/>
                <w:b/>
                <w:szCs w:val="24"/>
              </w:rPr>
              <w:t>, LLC</w:t>
            </w:r>
            <w:r w:rsidR="004D7078" w:rsidRPr="00873E1E">
              <w:rPr>
                <w:rFonts w:eastAsia="Calibri"/>
                <w:b/>
                <w:szCs w:val="24"/>
              </w:rPr>
              <w:br/>
            </w:r>
          </w:p>
          <w:p w14:paraId="6678E210" w14:textId="77777777" w:rsidR="004D7078" w:rsidRPr="00873E1E" w:rsidRDefault="004D7078">
            <w:pPr>
              <w:tabs>
                <w:tab w:val="left" w:pos="412"/>
                <w:tab w:val="left" w:pos="720"/>
                <w:tab w:val="right" w:pos="4320"/>
              </w:tabs>
              <w:adjustRightInd/>
              <w:spacing w:line="240" w:lineRule="auto"/>
              <w:ind w:firstLine="0"/>
              <w:rPr>
                <w:szCs w:val="24"/>
                <w:u w:val="single"/>
              </w:rPr>
            </w:pPr>
            <w:r w:rsidRPr="00873E1E">
              <w:rPr>
                <w:rFonts w:eastAsia="Calibri"/>
                <w:szCs w:val="24"/>
              </w:rPr>
              <w:t>By__________________________________</w:t>
            </w:r>
          </w:p>
          <w:p w14:paraId="46855E5F" w14:textId="77777777" w:rsidR="004D7078" w:rsidRPr="00873E1E" w:rsidRDefault="004D7078">
            <w:pPr>
              <w:adjustRightInd/>
              <w:spacing w:after="480" w:line="240" w:lineRule="auto"/>
              <w:ind w:firstLine="0"/>
              <w:rPr>
                <w:szCs w:val="24"/>
              </w:rPr>
            </w:pPr>
            <w:r w:rsidRPr="00873E1E">
              <w:rPr>
                <w:rFonts w:eastAsia="Calibri"/>
                <w:szCs w:val="24"/>
              </w:rPr>
              <w:t xml:space="preserve">Name: </w:t>
            </w:r>
            <w:r w:rsidRPr="00873E1E">
              <w:rPr>
                <w:rFonts w:eastAsia="Calibri"/>
                <w:szCs w:val="24"/>
              </w:rPr>
              <w:br/>
              <w:t xml:space="preserve">Title: </w:t>
            </w:r>
          </w:p>
        </w:tc>
      </w:tr>
    </w:tbl>
    <w:p w14:paraId="71A54B1B" w14:textId="77777777" w:rsidR="004D7078" w:rsidRPr="00873E1E" w:rsidRDefault="004D7078" w:rsidP="006B7594">
      <w:pPr>
        <w:ind w:firstLine="0"/>
      </w:pPr>
    </w:p>
    <w:p w14:paraId="6D3F30A2" w14:textId="77777777" w:rsidR="004D7078" w:rsidRPr="00873E1E" w:rsidRDefault="004D7078" w:rsidP="00CD5CB8">
      <w:pPr>
        <w:rPr>
          <w:u w:color="000000"/>
          <w:shd w:val="clear" w:color="auto" w:fill="FFFFFF"/>
        </w:rPr>
        <w:sectPr w:rsidR="004D7078" w:rsidRPr="00873E1E">
          <w:footerReference w:type="default" r:id="rId28"/>
          <w:headerReference w:type="first" r:id="rId29"/>
          <w:footerReference w:type="first" r:id="rId30"/>
          <w:pgSz w:w="12240" w:h="15840"/>
          <w:pgMar w:top="1440" w:right="1440" w:bottom="1440" w:left="1440" w:header="720" w:footer="720" w:gutter="0"/>
          <w:cols w:space="720"/>
          <w:titlePg/>
        </w:sectPr>
      </w:pPr>
    </w:p>
    <w:p w14:paraId="2C39B15C" w14:textId="77777777" w:rsidR="004D7078" w:rsidRPr="00873E1E" w:rsidRDefault="004D7078" w:rsidP="007112A2">
      <w:pPr>
        <w:pStyle w:val="BodyText"/>
        <w:ind w:firstLine="0"/>
        <w:jc w:val="center"/>
        <w:rPr>
          <w:szCs w:val="24"/>
          <w:u w:val="single"/>
        </w:rPr>
      </w:pPr>
      <w:r w:rsidRPr="00873E1E">
        <w:rPr>
          <w:szCs w:val="24"/>
          <w:u w:val="single"/>
        </w:rPr>
        <w:t>EXHIBIT M</w:t>
      </w:r>
    </w:p>
    <w:p w14:paraId="3C55EFA9" w14:textId="77777777" w:rsidR="004D7078" w:rsidRPr="00873E1E" w:rsidRDefault="004D7078" w:rsidP="007112A2">
      <w:pPr>
        <w:pStyle w:val="BodyText"/>
        <w:ind w:firstLine="0"/>
        <w:jc w:val="center"/>
        <w:rPr>
          <w:szCs w:val="24"/>
          <w:u w:val="single"/>
        </w:rPr>
      </w:pPr>
      <w:r w:rsidRPr="00873E1E">
        <w:rPr>
          <w:szCs w:val="24"/>
          <w:u w:val="single"/>
        </w:rPr>
        <w:t>FORM OF SUBSTANTIAL COMPLETION DATE CERTIFICATE</w:t>
      </w:r>
    </w:p>
    <w:p w14:paraId="47D80D0C" w14:textId="77777777" w:rsidR="004D7078" w:rsidRPr="00873E1E" w:rsidRDefault="004D7078" w:rsidP="007112A2">
      <w:pPr>
        <w:pStyle w:val="BodyText"/>
        <w:ind w:firstLine="0"/>
        <w:jc w:val="center"/>
        <w:rPr>
          <w:b/>
          <w:szCs w:val="24"/>
        </w:rPr>
      </w:pPr>
      <w:r w:rsidRPr="00873E1E">
        <w:rPr>
          <w:b/>
          <w:szCs w:val="24"/>
        </w:rPr>
        <w:t>SUBSTANTIAL COMPLETION PAYMENT DATE CERTIFICATE</w:t>
      </w:r>
    </w:p>
    <w:p w14:paraId="4679595B" w14:textId="70BBF51B" w:rsidR="004D7078" w:rsidRPr="00873E1E" w:rsidRDefault="004D7078" w:rsidP="006B7594">
      <w:pPr>
        <w:pStyle w:val="OBodyText5J"/>
      </w:pPr>
      <w:r w:rsidRPr="00873E1E">
        <w:t>The undersigned, [●], as [●] of [●], a [●] (“</w:t>
      </w:r>
      <w:r w:rsidRPr="00873E1E">
        <w:rPr>
          <w:b/>
          <w:i/>
        </w:rPr>
        <w:t>Seller</w:t>
      </w:r>
      <w:r w:rsidRPr="00873E1E">
        <w:t xml:space="preserve">”), pursuant to </w:t>
      </w:r>
      <w:r w:rsidRPr="00873E1E">
        <w:rPr>
          <w:u w:val="single"/>
        </w:rPr>
        <w:fldChar w:fldCharType="begin"/>
      </w:r>
      <w:r w:rsidRPr="00873E1E">
        <w:rPr>
          <w:u w:val="single"/>
        </w:rPr>
        <w:instrText xml:space="preserve">  REF _Ref4217276 \n \h \* MERGEFORMAT </w:instrText>
      </w:r>
      <w:r w:rsidRPr="00873E1E">
        <w:rPr>
          <w:u w:val="single"/>
        </w:rPr>
      </w:r>
      <w:r w:rsidRPr="00873E1E">
        <w:rPr>
          <w:u w:val="single"/>
        </w:rPr>
        <w:fldChar w:fldCharType="separate"/>
      </w:r>
      <w:r w:rsidR="00C1617A" w:rsidRPr="009B5778">
        <w:rPr>
          <w:color w:val="000000"/>
          <w:u w:val="single"/>
        </w:rPr>
        <w:t>Section 23.3</w:t>
      </w:r>
      <w:r w:rsidRPr="00873E1E">
        <w:rPr>
          <w:u w:val="single"/>
        </w:rPr>
        <w:fldChar w:fldCharType="end"/>
      </w:r>
      <w:r w:rsidRPr="00873E1E">
        <w:t xml:space="preserve"> of that certain B-O-T Acquisition Agreement, dated as of [●] (as amended, supplemented or otherwise modified and in effect from time to time, the “</w:t>
      </w:r>
      <w:r w:rsidRPr="00873E1E">
        <w:rPr>
          <w:b/>
          <w:i/>
        </w:rPr>
        <w:t>Agreement</w:t>
      </w:r>
      <w:r w:rsidRPr="00873E1E">
        <w:t>”), by and among Seller, [●] (“</w:t>
      </w:r>
      <w:r w:rsidRPr="00873E1E">
        <w:rPr>
          <w:b/>
          <w:i/>
        </w:rPr>
        <w:t>Seller Parent Guarantor</w:t>
      </w:r>
      <w:r w:rsidRPr="00873E1E">
        <w:t>”), and [●] (“</w:t>
      </w:r>
      <w:r w:rsidRPr="00873E1E">
        <w:rPr>
          <w:b/>
          <w:i/>
        </w:rPr>
        <w:t>Buyer</w:t>
      </w:r>
      <w:r w:rsidRPr="00873E1E">
        <w:t>”), does hereby certify the following (capitalized terms used herein and not otherwise defined herein shall have the meanings given such terms in the Agreement):</w:t>
      </w:r>
    </w:p>
    <w:p w14:paraId="3865C34A" w14:textId="77777777" w:rsidR="004D7078" w:rsidRPr="00873E1E" w:rsidRDefault="004D7078" w:rsidP="007E5094">
      <w:pPr>
        <w:pStyle w:val="WP2L3"/>
      </w:pPr>
      <w:bookmarkStart w:id="3111" w:name="_Ref4217356"/>
      <w:r w:rsidRPr="00873E1E">
        <w:t>Seller and its Affiliates have performed or complied in all material respects with all covenants, obligations, and agreements of Seller or its Affiliates contained in the Agreement and the Ancillary Agreements to which Seller or any of its Affiliates is a party required to be performed or complied with at or prior to the date hereof.</w:t>
      </w:r>
      <w:bookmarkEnd w:id="3111"/>
    </w:p>
    <w:p w14:paraId="3301AF72" w14:textId="20A9F068" w:rsidR="004D7078" w:rsidRPr="00873E1E" w:rsidRDefault="004D7078" w:rsidP="007E5094">
      <w:pPr>
        <w:pStyle w:val="WP2L3"/>
      </w:pPr>
      <w:bookmarkStart w:id="3112" w:name="_Ref4217357"/>
      <w:r w:rsidRPr="00873E1E">
        <w:t>Substantial Completion has occurred and</w:t>
      </w:r>
      <w:r w:rsidR="00DC556A" w:rsidRPr="00873E1E">
        <w:t>, since the date the Work achieved Substantial Completion through the date hereof, no event or circumstance has occurred and is continuing that causes any of the criteria described in the definition of “Substantial Completion” to cease to be true</w:t>
      </w:r>
      <w:r w:rsidRPr="00873E1E">
        <w:t>.</w:t>
      </w:r>
      <w:bookmarkEnd w:id="3112"/>
    </w:p>
    <w:p w14:paraId="62B47FC7" w14:textId="12BBB089" w:rsidR="004D7078" w:rsidRPr="00873E1E" w:rsidRDefault="004D7078" w:rsidP="007E5094">
      <w:pPr>
        <w:pStyle w:val="WP2L3"/>
      </w:pPr>
      <w:bookmarkStart w:id="3113" w:name="_Ref4217358"/>
      <w:r w:rsidRPr="00873E1E">
        <w:t xml:space="preserve">The representations and warranties of Seller set forth in Attachment A to this certificate that are </w:t>
      </w:r>
      <w:r w:rsidR="00DC556A" w:rsidRPr="00873E1E">
        <w:t xml:space="preserve">Fundamental Seller Representations or </w:t>
      </w:r>
      <w:r w:rsidRPr="00873E1E">
        <w:t xml:space="preserve">qualified with respect to materiality (whether by reference to Material Adverse Effect or otherwise) are true and correct in all respects as of the date hereof, and the representations and warranties of Seller set forth in Attachment A to this certificate that are not </w:t>
      </w:r>
      <w:r w:rsidR="00DC556A" w:rsidRPr="00873E1E">
        <w:t xml:space="preserve">Fundamental Seller Representations and are not </w:t>
      </w:r>
      <w:r w:rsidRPr="00873E1E">
        <w:t>so qualified are true and correct in all material respects as of the date hereof.</w:t>
      </w:r>
      <w:bookmarkEnd w:id="3113"/>
    </w:p>
    <w:p w14:paraId="4196ED8E" w14:textId="77777777" w:rsidR="004D7078" w:rsidRPr="00873E1E" w:rsidRDefault="004D7078" w:rsidP="006B7594">
      <w:pPr>
        <w:pStyle w:val="Center"/>
        <w:spacing w:before="240"/>
        <w:ind w:firstLine="0"/>
        <w:rPr>
          <w:szCs w:val="24"/>
        </w:rPr>
      </w:pPr>
      <w:r w:rsidRPr="00873E1E">
        <w:rPr>
          <w:szCs w:val="24"/>
        </w:rPr>
        <w:t>[</w:t>
      </w:r>
      <w:r w:rsidRPr="00873E1E">
        <w:rPr>
          <w:rFonts w:eastAsia="Calibri"/>
          <w:i/>
        </w:rPr>
        <w:t>Execution</w:t>
      </w:r>
      <w:r w:rsidRPr="00873E1E">
        <w:rPr>
          <w:i/>
          <w:iCs/>
          <w:szCs w:val="24"/>
        </w:rPr>
        <w:t xml:space="preserve"> page follows</w:t>
      </w:r>
      <w:r w:rsidRPr="00873E1E">
        <w:rPr>
          <w:szCs w:val="24"/>
        </w:rPr>
        <w:t>]</w:t>
      </w:r>
    </w:p>
    <w:p w14:paraId="56242884" w14:textId="77777777" w:rsidR="004D7078" w:rsidRPr="00873E1E" w:rsidRDefault="004D7078" w:rsidP="00AB65E9">
      <w:pPr>
        <w:sectPr w:rsidR="004D7078" w:rsidRPr="00873E1E">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sectPr>
      </w:pPr>
    </w:p>
    <w:p w14:paraId="4433382E" w14:textId="77777777" w:rsidR="004D7078" w:rsidRPr="00873E1E" w:rsidRDefault="004D7078" w:rsidP="006B7594">
      <w:pPr>
        <w:pStyle w:val="OBodyText5J"/>
        <w:ind w:firstLine="1440"/>
      </w:pPr>
      <w:r w:rsidRPr="00873E1E">
        <w:t>IN WITNESS WHEREOF, the undersigned has executed and delivered this Substantial Completion Payment Date Certificate on this [●] day of [●].</w:t>
      </w:r>
    </w:p>
    <w:p w14:paraId="7BFF0996" w14:textId="77777777" w:rsidR="004D7078" w:rsidRPr="00873E1E" w:rsidRDefault="004D7078" w:rsidP="00CD5CB8">
      <w:pPr>
        <w:spacing w:after="480"/>
        <w:ind w:firstLine="4320"/>
        <w:rPr>
          <w:b/>
          <w:bCs/>
          <w:szCs w:val="24"/>
        </w:rPr>
      </w:pPr>
      <w:r w:rsidRPr="00873E1E">
        <w:rPr>
          <w:szCs w:val="24"/>
        </w:rPr>
        <w:t>[●]</w:t>
      </w:r>
    </w:p>
    <w:p w14:paraId="021FA746" w14:textId="77777777" w:rsidR="004D7078" w:rsidRPr="00873E1E" w:rsidRDefault="004D7078" w:rsidP="007112A2">
      <w:pPr>
        <w:spacing w:after="0"/>
        <w:ind w:firstLine="4320"/>
        <w:rPr>
          <w:szCs w:val="24"/>
        </w:rPr>
      </w:pPr>
      <w:r w:rsidRPr="00873E1E">
        <w:rPr>
          <w:szCs w:val="24"/>
        </w:rPr>
        <w:t>_________________________________</w:t>
      </w:r>
    </w:p>
    <w:p w14:paraId="1360CB93" w14:textId="77777777" w:rsidR="004D7078" w:rsidRPr="00873E1E" w:rsidRDefault="004D7078" w:rsidP="007112A2">
      <w:pPr>
        <w:spacing w:after="0"/>
        <w:ind w:firstLine="4320"/>
        <w:rPr>
          <w:szCs w:val="24"/>
        </w:rPr>
      </w:pPr>
      <w:r w:rsidRPr="00873E1E">
        <w:rPr>
          <w:szCs w:val="24"/>
        </w:rPr>
        <w:t>Name: [●]</w:t>
      </w:r>
    </w:p>
    <w:p w14:paraId="036E8127" w14:textId="77777777" w:rsidR="004D7078" w:rsidRPr="00873E1E" w:rsidRDefault="004D7078" w:rsidP="007112A2">
      <w:pPr>
        <w:spacing w:after="0"/>
        <w:ind w:firstLine="4320"/>
        <w:rPr>
          <w:szCs w:val="24"/>
        </w:rPr>
      </w:pPr>
      <w:r w:rsidRPr="00873E1E">
        <w:rPr>
          <w:szCs w:val="24"/>
        </w:rPr>
        <w:t>Title: [●]</w:t>
      </w:r>
    </w:p>
    <w:p w14:paraId="415D68DE" w14:textId="77777777" w:rsidR="004D7078" w:rsidRPr="00873E1E" w:rsidRDefault="004D7078" w:rsidP="00CD5CB8">
      <w:pPr>
        <w:sectPr w:rsidR="004D7078" w:rsidRPr="00873E1E" w:rsidSect="00E77512">
          <w:footerReference w:type="default" r:id="rId37"/>
          <w:footerReference w:type="first" r:id="rId38"/>
          <w:pgSz w:w="12240" w:h="15840"/>
          <w:pgMar w:top="1440" w:right="1440" w:bottom="1440" w:left="1440" w:header="720" w:footer="720" w:gutter="0"/>
          <w:cols w:space="720"/>
          <w:titlePg/>
          <w:docGrid w:linePitch="360"/>
        </w:sectPr>
      </w:pPr>
    </w:p>
    <w:p w14:paraId="378CF33A" w14:textId="77777777" w:rsidR="004D7078" w:rsidRPr="00873E1E" w:rsidRDefault="004D7078" w:rsidP="007112A2">
      <w:pPr>
        <w:pStyle w:val="BodyText"/>
        <w:ind w:firstLine="0"/>
        <w:jc w:val="center"/>
        <w:rPr>
          <w:caps/>
          <w:szCs w:val="24"/>
          <w:u w:val="single"/>
        </w:rPr>
      </w:pPr>
      <w:r w:rsidRPr="00873E1E">
        <w:rPr>
          <w:caps/>
          <w:szCs w:val="24"/>
          <w:u w:val="single"/>
        </w:rPr>
        <w:t>Attachment A</w:t>
      </w:r>
    </w:p>
    <w:p w14:paraId="355BC519" w14:textId="77777777" w:rsidR="004D7078" w:rsidRPr="00873E1E" w:rsidRDefault="004D7078" w:rsidP="007112A2">
      <w:pPr>
        <w:pStyle w:val="BodyText"/>
        <w:ind w:firstLine="0"/>
        <w:jc w:val="center"/>
        <w:rPr>
          <w:szCs w:val="24"/>
          <w:u w:val="single"/>
        </w:rPr>
      </w:pPr>
      <w:r w:rsidRPr="00873E1E">
        <w:rPr>
          <w:szCs w:val="24"/>
          <w:u w:val="single"/>
        </w:rPr>
        <w:t>TO EXHIBIT M</w:t>
      </w:r>
    </w:p>
    <w:p w14:paraId="1CA51F6F" w14:textId="77777777" w:rsidR="004D7078" w:rsidRPr="00873E1E" w:rsidRDefault="004D7078" w:rsidP="007112A2">
      <w:pPr>
        <w:pStyle w:val="BodyText"/>
        <w:rPr>
          <w:szCs w:val="24"/>
        </w:rPr>
      </w:pPr>
      <w:r w:rsidRPr="00873E1E">
        <w:rPr>
          <w:szCs w:val="24"/>
        </w:rPr>
        <w:t>For purposes of this Attachment A, reference to any Schedule “of the Agreement” means such Schedule of the Agreement as of the Effective Date and shall not include any item disclosed in any Schedule Supplement.</w:t>
      </w:r>
    </w:p>
    <w:p w14:paraId="05B3A684" w14:textId="77777777" w:rsidR="004D7078" w:rsidRPr="00873E1E" w:rsidRDefault="00F86BF6" w:rsidP="008C479D">
      <w:pPr>
        <w:pStyle w:val="WP3L1"/>
      </w:pPr>
      <w:bookmarkStart w:id="3114" w:name="_Ref4217359"/>
      <w:bookmarkStart w:id="3115" w:name="_Toc4320620"/>
      <w:r w:rsidRPr="00873E1E">
        <w:rPr>
          <w:rFonts w:eastAsia="Calibri"/>
        </w:rPr>
        <w:br/>
      </w:r>
      <w:r w:rsidR="004D7078" w:rsidRPr="00873E1E">
        <w:rPr>
          <w:rFonts w:eastAsia="Calibri"/>
        </w:rPr>
        <w:t xml:space="preserve">REPRESENTATIONS AND WARRANTIES OF </w:t>
      </w:r>
      <w:r w:rsidR="008E25F3" w:rsidRPr="00873E1E">
        <w:rPr>
          <w:rFonts w:eastAsia="Calibri"/>
        </w:rPr>
        <w:t>SELLER</w:t>
      </w:r>
      <w:bookmarkEnd w:id="3114"/>
      <w:bookmarkEnd w:id="3115"/>
    </w:p>
    <w:p w14:paraId="5807CA7A" w14:textId="78B7986A" w:rsidR="004D7078" w:rsidRPr="00873E1E" w:rsidRDefault="004D7078" w:rsidP="006B7594">
      <w:pPr>
        <w:pStyle w:val="OBodyText5J"/>
      </w:pPr>
      <w:bookmarkStart w:id="3116" w:name="_Hlk74697612"/>
      <w:r w:rsidRPr="00873E1E">
        <w:rPr>
          <w:rFonts w:eastAsia="Calibri"/>
        </w:rPr>
        <w:t>As of the date hereof, Seller represents and warrants to Buyer as follows:</w:t>
      </w:r>
      <w:r w:rsidR="00DC556A" w:rsidRPr="009B5778">
        <w:rPr>
          <w:rStyle w:val="FootnoteReference"/>
          <w:rFonts w:eastAsia="Calibri"/>
        </w:rPr>
        <w:footnoteReference w:id="93"/>
      </w:r>
    </w:p>
    <w:p w14:paraId="3DEF90D3" w14:textId="77777777" w:rsidR="004D7078" w:rsidRPr="00873E1E" w:rsidRDefault="004D7078" w:rsidP="008C479D">
      <w:pPr>
        <w:pStyle w:val="WP3L2"/>
        <w:rPr>
          <w:vanish/>
          <w:specVanish/>
        </w:rPr>
      </w:pPr>
      <w:bookmarkStart w:id="3117" w:name="_Ref4217360"/>
      <w:bookmarkStart w:id="3118" w:name="_Toc4320621"/>
      <w:r w:rsidRPr="00873E1E">
        <w:rPr>
          <w:rFonts w:eastAsia="Calibri"/>
        </w:rPr>
        <w:t>Compliance with Laws</w:t>
      </w:r>
      <w:bookmarkEnd w:id="3117"/>
      <w:bookmarkEnd w:id="3118"/>
    </w:p>
    <w:p w14:paraId="2A93B4B6" w14:textId="4C9DF9EB" w:rsidR="004D7078" w:rsidRPr="00873E1E" w:rsidRDefault="004D7078" w:rsidP="00A20EE8">
      <w:pPr>
        <w:pStyle w:val="O-BodyTextJ"/>
      </w:pPr>
      <w:r w:rsidRPr="00873E1E">
        <w:rPr>
          <w:rFonts w:eastAsia="Calibri"/>
          <w:snapToGrid w:val="0"/>
        </w:rPr>
        <w:t xml:space="preserve">.  Except as set forth in </w:t>
      </w:r>
      <w:bookmarkStart w:id="3119" w:name="DocXTextRef760"/>
      <w:r w:rsidRPr="00873E1E">
        <w:rPr>
          <w:rFonts w:eastAsia="Calibri"/>
          <w:snapToGrid w:val="0"/>
          <w:u w:val="single"/>
        </w:rPr>
        <w:t>Schedule </w:t>
      </w:r>
      <w:bookmarkEnd w:id="3119"/>
      <w:r w:rsidRPr="00873E1E">
        <w:rPr>
          <w:rFonts w:eastAsia="Calibri"/>
          <w:snapToGrid w:val="0"/>
          <w:u w:val="single"/>
        </w:rPr>
        <w:fldChar w:fldCharType="begin"/>
      </w:r>
      <w:r w:rsidRPr="00873E1E">
        <w:rPr>
          <w:rFonts w:eastAsia="Calibri"/>
          <w:snapToGrid w:val="0"/>
          <w:u w:val="single"/>
        </w:rPr>
        <w:instrText xml:space="preserve"> REF  _Ref41160784 \h \n \t </w:instrText>
      </w:r>
      <w:r w:rsidR="00253200" w:rsidRPr="00873E1E">
        <w:rPr>
          <w:rFonts w:eastAsia="Calibri"/>
          <w:snapToGrid w:val="0"/>
          <w:u w:val="single"/>
        </w:rPr>
        <w:instrText xml:space="preserve"> \* MERGEFORMAT </w:instrText>
      </w:r>
      <w:r w:rsidRPr="00873E1E">
        <w:rPr>
          <w:rFonts w:eastAsia="Calibri"/>
          <w:snapToGrid w:val="0"/>
          <w:u w:val="single"/>
        </w:rPr>
      </w:r>
      <w:r w:rsidRPr="00873E1E">
        <w:rPr>
          <w:rFonts w:eastAsia="Calibri"/>
          <w:snapToGrid w:val="0"/>
          <w:u w:val="single"/>
        </w:rPr>
        <w:fldChar w:fldCharType="separate"/>
      </w:r>
      <w:r w:rsidR="00C1617A">
        <w:rPr>
          <w:rFonts w:eastAsia="Calibri"/>
          <w:snapToGrid w:val="0"/>
          <w:u w:val="single"/>
        </w:rPr>
        <w:t>18.4</w:t>
      </w:r>
      <w:r w:rsidRPr="00873E1E">
        <w:rPr>
          <w:rFonts w:eastAsia="Calibri"/>
          <w:snapToGrid w:val="0"/>
          <w:u w:val="single"/>
        </w:rPr>
        <w:fldChar w:fldCharType="end"/>
      </w:r>
      <w:r w:rsidRPr="00873E1E">
        <w:rPr>
          <w:rFonts w:eastAsia="Calibri"/>
          <w:snapToGrid w:val="0"/>
        </w:rPr>
        <w:t xml:space="preserve"> of the Agreement, neither Seller nor any of its Affiliates (to the extent such Affiliates are a party to the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7F887D95" w14:textId="77777777" w:rsidR="004D7078" w:rsidRPr="00873E1E" w:rsidRDefault="004D7078" w:rsidP="00F86BF6">
      <w:pPr>
        <w:pStyle w:val="WP3L2"/>
        <w:rPr>
          <w:vanish/>
          <w:specVanish/>
        </w:rPr>
      </w:pPr>
      <w:bookmarkStart w:id="3120" w:name="_Ref4217361"/>
      <w:bookmarkStart w:id="3121" w:name="_Toc4320622"/>
      <w:r w:rsidRPr="00873E1E">
        <w:t>Bankruptcy Matters</w:t>
      </w:r>
      <w:bookmarkEnd w:id="3120"/>
      <w:bookmarkEnd w:id="3121"/>
    </w:p>
    <w:p w14:paraId="3246CAAB" w14:textId="6B934994" w:rsidR="004D7078" w:rsidRPr="00873E1E" w:rsidRDefault="004D7078" w:rsidP="00A20EE8">
      <w:pPr>
        <w:pStyle w:val="O-BodyTextJ"/>
      </w:pPr>
      <w:r w:rsidRPr="00873E1E">
        <w:t xml:space="preserve">.  Neither Seller nor Seller Parent Guarantor is Bankrupt and there are no claims or proceedings pending or being contemplated by Seller or Seller Parent Guarantor, </w:t>
      </w:r>
      <w:r w:rsidRPr="00873E1E">
        <w:rPr>
          <w:rFonts w:eastAsia="Calibri"/>
          <w:snapToGrid w:val="0"/>
        </w:rPr>
        <w:t xml:space="preserve">or, to Seller’s Knowledge, threatened against Seller or Seller Parent Guarantor, </w:t>
      </w:r>
      <w:r w:rsidRPr="00873E1E">
        <w:t>that could reasonably be expected to result in it being or, after giving effect to the consummation of the Transactions, becoming Bankrupt.</w:t>
      </w:r>
    </w:p>
    <w:p w14:paraId="60D9E09B" w14:textId="77777777" w:rsidR="008E25F3" w:rsidRPr="00873E1E" w:rsidRDefault="004D7078" w:rsidP="00F86BF6">
      <w:pPr>
        <w:pStyle w:val="WP3L2"/>
        <w:rPr>
          <w:vanish/>
          <w:specVanish/>
        </w:rPr>
      </w:pPr>
      <w:bookmarkStart w:id="3122" w:name="_Toc4320623"/>
      <w:bookmarkStart w:id="3123" w:name="_Ref4217362"/>
      <w:r w:rsidRPr="00873E1E">
        <w:rPr>
          <w:rFonts w:eastAsia="Calibri"/>
        </w:rPr>
        <w:t>Litigation</w:t>
      </w:r>
      <w:bookmarkEnd w:id="3122"/>
    </w:p>
    <w:p w14:paraId="218A7606" w14:textId="77777777" w:rsidR="004D7078" w:rsidRPr="00873E1E" w:rsidRDefault="004D7078" w:rsidP="008E25F3">
      <w:pPr>
        <w:pStyle w:val="WP2Para2"/>
      </w:pPr>
      <w:r w:rsidRPr="00873E1E">
        <w:rPr>
          <w:rFonts w:eastAsia="Calibri"/>
          <w:snapToGrid w:val="0"/>
        </w:rPr>
        <w:t>.</w:t>
      </w:r>
      <w:bookmarkEnd w:id="3123"/>
    </w:p>
    <w:p w14:paraId="57DE843E" w14:textId="2E8130B2" w:rsidR="004D7078" w:rsidRPr="00873E1E" w:rsidRDefault="004D7078" w:rsidP="00F86BF6">
      <w:pPr>
        <w:pStyle w:val="WP3L3"/>
      </w:pPr>
      <w:bookmarkStart w:id="3124" w:name="_Ref4217363"/>
      <w:r w:rsidRPr="00873E1E">
        <w:rPr>
          <w:rFonts w:eastAsia="Calibri"/>
        </w:rPr>
        <w:t xml:space="preserve">Except as set forth in </w:t>
      </w:r>
      <w:bookmarkStart w:id="3125" w:name="DocXTextRef763"/>
      <w:r w:rsidRPr="00873E1E">
        <w:rPr>
          <w:rFonts w:eastAsia="Calibri"/>
          <w:u w:val="single"/>
        </w:rPr>
        <w:t>Schedule </w:t>
      </w:r>
      <w:bookmarkEnd w:id="3125"/>
      <w:r w:rsidRPr="00873E1E">
        <w:rPr>
          <w:rFonts w:eastAsia="Calibri"/>
          <w:u w:val="single"/>
        </w:rPr>
        <w:fldChar w:fldCharType="begin"/>
      </w:r>
      <w:r w:rsidRPr="00873E1E">
        <w:rPr>
          <w:rFonts w:eastAsia="Calibri"/>
          <w:u w:val="single"/>
        </w:rPr>
        <w:instrText xml:space="preserve"> REF  _Ref4217131 \h \n \t </w:instrText>
      </w:r>
      <w:r w:rsidR="00253200" w:rsidRPr="00873E1E">
        <w:rPr>
          <w:rFonts w:eastAsia="Calibri"/>
          <w:u w:val="single"/>
        </w:rPr>
        <w:instrText xml:space="preserve"> \* MERGEFORMAT </w:instrText>
      </w:r>
      <w:r w:rsidRPr="00873E1E">
        <w:rPr>
          <w:rFonts w:eastAsia="Calibri"/>
          <w:u w:val="single"/>
        </w:rPr>
      </w:r>
      <w:r w:rsidRPr="00873E1E">
        <w:rPr>
          <w:rFonts w:eastAsia="Calibri"/>
          <w:u w:val="single"/>
        </w:rPr>
        <w:fldChar w:fldCharType="separate"/>
      </w:r>
      <w:r w:rsidR="00C1617A">
        <w:rPr>
          <w:rFonts w:eastAsia="Calibri"/>
          <w:u w:val="single"/>
        </w:rPr>
        <w:t>18.6</w:t>
      </w:r>
      <w:r w:rsidRPr="00873E1E">
        <w:rPr>
          <w:rFonts w:eastAsia="Calibri"/>
          <w:u w:val="single"/>
        </w:rPr>
        <w:fldChar w:fldCharType="end"/>
      </w:r>
      <w:r w:rsidRPr="00873E1E">
        <w:rPr>
          <w:rFonts w:eastAsia="Calibri"/>
        </w:rPr>
        <w:t xml:space="preserve"> of the Agreement,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3126" w:name="DocXTextRef761"/>
      <w:r w:rsidRPr="00873E1E">
        <w:rPr>
          <w:rFonts w:eastAsia="Calibri"/>
        </w:rPr>
        <w:t>(i)</w:t>
      </w:r>
      <w:bookmarkEnd w:id="3126"/>
      <w:r w:rsidRPr="00873E1E">
        <w:rPr>
          <w:rFonts w:eastAsia="Calibri"/>
        </w:rPr>
        <w:t xml:space="preserve"> the institution of legal proceedings to prohibit or restrain the performance by Seller or any of its Affiliates of its obligations under this Agreement or any of the Ancillary Agreements or the consummation of the Transactions, (ii) a claim against Buyer or any of its Affiliates for damages as a result of Seller or any of its Affiliates entering into this Agreement or any of the Ancillary Agreements or the consummation of the Transactions, (iii) a material delay in or material impairment of Seller’s or any of its Affiliates’ performance of its obligations under this Agreement or any of the Ancillary Agreements or a material impairment of the authority, right, or ability of Seller to consummate the Transactions, (iv) a Material Adverse Effect, </w:t>
      </w:r>
      <w:bookmarkStart w:id="3127" w:name="DocXTextRef762"/>
      <w:r w:rsidRPr="00873E1E">
        <w:rPr>
          <w:rFonts w:eastAsia="Calibri"/>
        </w:rPr>
        <w:t>(v)</w:t>
      </w:r>
      <w:bookmarkEnd w:id="3127"/>
      <w:r w:rsidRPr="00873E1E">
        <w:rPr>
          <w:rFonts w:eastAsia="Calibri"/>
        </w:rPr>
        <w:t xml:space="preserve"> the creation of an Assumed Liability, (vi) a claim against Buyer or any of its Affiliates for damages as a result</w:t>
      </w:r>
      <w:r w:rsidR="00325763" w:rsidRPr="00873E1E">
        <w:rPr>
          <w:rFonts w:eastAsia="Calibri"/>
        </w:rPr>
        <w:t>,</w:t>
      </w:r>
      <w:r w:rsidRPr="00873E1E">
        <w:rPr>
          <w:rFonts w:eastAsia="Calibri"/>
        </w:rPr>
        <w:t xml:space="preserve"> or alleging a theory</w:t>
      </w:r>
      <w:r w:rsidR="00325763" w:rsidRPr="00873E1E">
        <w:rPr>
          <w:rFonts w:eastAsia="Calibri"/>
        </w:rPr>
        <w:t>,</w:t>
      </w:r>
      <w:r w:rsidRPr="00873E1E">
        <w:rPr>
          <w:rFonts w:eastAsia="Calibri"/>
        </w:rPr>
        <w:t xml:space="preserve"> of successor Liability or (vii) the imposition of an Encumbrance, other than a Permitted Encumbrance, upon any of the Project Assets.</w:t>
      </w:r>
      <w:bookmarkEnd w:id="3124"/>
    </w:p>
    <w:p w14:paraId="0E8423FB" w14:textId="77777777" w:rsidR="004D7078" w:rsidRPr="00873E1E" w:rsidRDefault="004D7078" w:rsidP="00F86BF6">
      <w:pPr>
        <w:pStyle w:val="WP3L3"/>
      </w:pPr>
      <w:bookmarkStart w:id="3128" w:name="_Ref4217364"/>
      <w:r w:rsidRPr="00873E1E">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3128"/>
    </w:p>
    <w:p w14:paraId="7E650568" w14:textId="77777777" w:rsidR="00A20EE8" w:rsidRPr="00873E1E" w:rsidRDefault="004D7078" w:rsidP="00F86BF6">
      <w:pPr>
        <w:pStyle w:val="WP3L2"/>
        <w:rPr>
          <w:vanish/>
          <w:specVanish/>
        </w:rPr>
      </w:pPr>
      <w:bookmarkStart w:id="3129" w:name="_Ref4217365"/>
      <w:bookmarkStart w:id="3130" w:name="_Ref4218643"/>
      <w:bookmarkStart w:id="3131" w:name="_Toc4320624"/>
      <w:r w:rsidRPr="00873E1E">
        <w:rPr>
          <w:rFonts w:eastAsia="Calibri"/>
          <w:color w:val="000000"/>
        </w:rPr>
        <w:t>Transferred Closing Tangible Personal</w:t>
      </w:r>
      <w:r w:rsidRPr="00873E1E">
        <w:rPr>
          <w:rFonts w:eastAsia="Calibri"/>
        </w:rPr>
        <w:t xml:space="preserve"> Property and Transferred Closing Inventory</w:t>
      </w:r>
    </w:p>
    <w:p w14:paraId="048D73F3" w14:textId="77777777" w:rsidR="004D7078" w:rsidRPr="00873E1E" w:rsidRDefault="004D7078" w:rsidP="00A20EE8">
      <w:pPr>
        <w:pStyle w:val="O-BodyTextJ"/>
        <w:rPr>
          <w:rFonts w:eastAsia="Calibri"/>
          <w:snapToGrid w:val="0"/>
        </w:rPr>
      </w:pPr>
      <w:r w:rsidRPr="00873E1E">
        <w:rPr>
          <w:rFonts w:eastAsia="Calibri"/>
          <w:snapToGrid w:val="0"/>
        </w:rPr>
        <w:t>.</w:t>
      </w:r>
      <w:bookmarkEnd w:id="3129"/>
      <w:bookmarkEnd w:id="3130"/>
      <w:bookmarkEnd w:id="3131"/>
    </w:p>
    <w:p w14:paraId="41A5ECD8" w14:textId="10CD5752" w:rsidR="004D7078" w:rsidRPr="00873E1E" w:rsidRDefault="004D7078" w:rsidP="00F86BF6">
      <w:pPr>
        <w:pStyle w:val="WP3L3"/>
      </w:pPr>
      <w:bookmarkStart w:id="3132" w:name="_Ref4217366"/>
      <w:r w:rsidRPr="00873E1E">
        <w:t xml:space="preserve">Part I of </w:t>
      </w:r>
      <w:bookmarkStart w:id="3133" w:name="DocXTextRef765"/>
      <w:r w:rsidRPr="00873E1E">
        <w:rPr>
          <w:u w:val="single"/>
        </w:rPr>
        <w:t>Schedule 1.4</w:t>
      </w:r>
      <w:bookmarkEnd w:id="3133"/>
      <w:r w:rsidRPr="00873E1E">
        <w:t xml:space="preserve"> of this certificate sets</w:t>
      </w:r>
      <w:r w:rsidRPr="00873E1E">
        <w:rPr>
          <w:rFonts w:eastAsia="Calibri"/>
        </w:rPr>
        <w:t xml:space="preserve"> forth a complete and accurate description of each material item of </w:t>
      </w:r>
      <w:r w:rsidR="00325763" w:rsidRPr="00873E1E">
        <w:rPr>
          <w:rFonts w:eastAsia="Calibri"/>
          <w:szCs w:val="24"/>
        </w:rPr>
        <w:t>Transferred Closing Tangible Personal Property</w:t>
      </w:r>
      <w:r w:rsidR="007A574D" w:rsidRPr="00873E1E">
        <w:rPr>
          <w:rFonts w:eastAsia="Calibri"/>
        </w:rPr>
        <w:t xml:space="preserve"> </w:t>
      </w:r>
      <w:r w:rsidR="005B07B3" w:rsidRPr="00873E1E">
        <w:rPr>
          <w:rFonts w:eastAsia="Calibri"/>
        </w:rPr>
        <w:t xml:space="preserve">(as Part I(A)) </w:t>
      </w:r>
      <w:r w:rsidR="007A574D" w:rsidRPr="00873E1E">
        <w:rPr>
          <w:rFonts w:eastAsia="Calibri"/>
        </w:rPr>
        <w:t xml:space="preserve">and </w:t>
      </w:r>
      <w:r w:rsidR="007A574D" w:rsidRPr="00873E1E">
        <w:rPr>
          <w:rFonts w:eastAsia="Calibri"/>
          <w:szCs w:val="24"/>
        </w:rPr>
        <w:t>Transferred Post-Closing Tangible Personal Property</w:t>
      </w:r>
      <w:r w:rsidR="00352B11" w:rsidRPr="00873E1E">
        <w:rPr>
          <w:rFonts w:eastAsia="Calibri"/>
          <w:szCs w:val="24"/>
        </w:rPr>
        <w:t xml:space="preserve"> (</w:t>
      </w:r>
      <w:r w:rsidR="005B07B3" w:rsidRPr="00873E1E">
        <w:rPr>
          <w:rFonts w:eastAsia="Calibri"/>
          <w:szCs w:val="24"/>
        </w:rPr>
        <w:t>as Part I(B)</w:t>
      </w:r>
      <w:r w:rsidR="00352B11" w:rsidRPr="00873E1E">
        <w:rPr>
          <w:rFonts w:eastAsia="Calibri"/>
          <w:szCs w:val="24"/>
        </w:rPr>
        <w:t>)</w:t>
      </w:r>
      <w:r w:rsidR="007A574D" w:rsidRPr="00873E1E">
        <w:rPr>
          <w:rFonts w:eastAsia="Calibri"/>
          <w:szCs w:val="24"/>
        </w:rPr>
        <w:t xml:space="preserve">, and </w:t>
      </w:r>
      <w:r w:rsidR="00325763" w:rsidRPr="00873E1E">
        <w:rPr>
          <w:rFonts w:eastAsia="Calibri"/>
          <w:szCs w:val="24"/>
        </w:rPr>
        <w:t xml:space="preserve">Part II of </w:t>
      </w:r>
      <w:r w:rsidR="00325763" w:rsidRPr="00873E1E">
        <w:rPr>
          <w:rFonts w:eastAsia="Calibri"/>
          <w:szCs w:val="24"/>
          <w:u w:val="single"/>
        </w:rPr>
        <w:t>Schedule 1.4</w:t>
      </w:r>
      <w:r w:rsidR="00325763" w:rsidRPr="00873E1E">
        <w:rPr>
          <w:rFonts w:eastAsia="Calibri"/>
          <w:szCs w:val="24"/>
        </w:rPr>
        <w:t xml:space="preserve"> of this certificate sets forth a complete and accurate description of each material item of Transferr</w:t>
      </w:r>
      <w:r w:rsidR="007A574D" w:rsidRPr="00873E1E">
        <w:rPr>
          <w:rFonts w:eastAsia="Calibri"/>
          <w:szCs w:val="24"/>
        </w:rPr>
        <w:t>ed</w:t>
      </w:r>
      <w:r w:rsidR="00325763" w:rsidRPr="00873E1E">
        <w:rPr>
          <w:rFonts w:eastAsia="Calibri"/>
          <w:szCs w:val="24"/>
        </w:rPr>
        <w:t xml:space="preserve"> Closing Inventory and Transferred Post-Closing Inventory, in each case, for which title has passed to Buyer pursuant to the terms of the Agreement, including each item of Transferred Closing Tangible Personal Property, Transferred Post-Closing Tangible Personal Property, Transferred Closing Inventory, or Transferred Post-Closing Inventory with a book value of Ten Thousand Dollars ($10,000)</w:t>
      </w:r>
      <w:r w:rsidR="00325763" w:rsidRPr="00873E1E">
        <w:rPr>
          <w:rFonts w:eastAsia="Calibri"/>
          <w:b/>
          <w:szCs w:val="24"/>
        </w:rPr>
        <w:t xml:space="preserve"> </w:t>
      </w:r>
      <w:r w:rsidR="00325763" w:rsidRPr="00873E1E">
        <w:rPr>
          <w:rFonts w:eastAsia="Calibri"/>
          <w:szCs w:val="24"/>
        </w:rPr>
        <w:t>or greater</w:t>
      </w:r>
      <w:r w:rsidRPr="00873E1E">
        <w:rPr>
          <w:rFonts w:eastAsia="Calibri"/>
        </w:rPr>
        <w:t>.</w:t>
      </w:r>
      <w:bookmarkEnd w:id="3132"/>
    </w:p>
    <w:p w14:paraId="157C03D2" w14:textId="162F562C" w:rsidR="004D7078" w:rsidRPr="00873E1E" w:rsidRDefault="00325763" w:rsidP="00F86BF6">
      <w:pPr>
        <w:pStyle w:val="WP3L3"/>
        <w:rPr>
          <w:rFonts w:eastAsia="Calibri"/>
        </w:rPr>
      </w:pPr>
      <w:bookmarkStart w:id="3134" w:name="_Ref4217367"/>
      <w:r w:rsidRPr="00873E1E">
        <w:rPr>
          <w:rFonts w:eastAsia="Calibri"/>
          <w:szCs w:val="24"/>
        </w:rPr>
        <w:t xml:space="preserve">As of the date hereof, title to the Transferred Closing Tangible Personal Property, Transferred Post-Closing Tangible Personal Property, Transferred Closing Inventory, and Transferred Post-Closing Inventory passed to and vested in Buyer pursuant to </w:t>
      </w:r>
      <w:r w:rsidRPr="00873E1E">
        <w:rPr>
          <w:rFonts w:eastAsia="Calibri"/>
          <w:szCs w:val="24"/>
          <w:u w:val="single"/>
        </w:rPr>
        <w:t>Section 11.2</w:t>
      </w:r>
      <w:r w:rsidRPr="00873E1E">
        <w:rPr>
          <w:rFonts w:eastAsia="Calibri"/>
          <w:szCs w:val="24"/>
        </w:rPr>
        <w:t xml:space="preserve"> of the Agreement (but immediately prior to giving effect to such transfer), Seller had good and valid title to such Transferred Closing Tangible Personal Property, Transferred Post-Closing Tangible Personal Property, Transferred Closing Inventory, and Transferred Post-Closing Inventory, free and clear of all Encumbrances (other than Permitted Encumbrances)</w:t>
      </w:r>
      <w:r w:rsidR="004D7078" w:rsidRPr="00873E1E">
        <w:rPr>
          <w:rFonts w:eastAsia="Calibri"/>
        </w:rPr>
        <w:t>.</w:t>
      </w:r>
      <w:bookmarkEnd w:id="3134"/>
    </w:p>
    <w:p w14:paraId="3EC45584" w14:textId="6CF03D6F" w:rsidR="00E52D81" w:rsidRPr="00873E1E" w:rsidRDefault="00E52D81" w:rsidP="00E52D81">
      <w:pPr>
        <w:pStyle w:val="WP3L3"/>
      </w:pPr>
      <w:bookmarkStart w:id="3135" w:name="_Ref169506147"/>
      <w:bookmarkStart w:id="3136" w:name="_Ref275765778"/>
      <w:bookmarkStart w:id="3137" w:name="_Ref4217153"/>
      <w:r w:rsidRPr="00873E1E">
        <w:rPr>
          <w:rFonts w:eastAsia="Calibri"/>
        </w:rPr>
        <w:t>All of the Transferred Closing Tangible Personal Property,</w:t>
      </w:r>
      <w:r w:rsidRPr="00873E1E">
        <w:rPr>
          <w:rFonts w:eastAsia="Calibri"/>
          <w:szCs w:val="24"/>
        </w:rPr>
        <w:t xml:space="preserve"> Transferred Post-Closing Tangible Personal Property, Transferred Closing Inventory, and Transferred Post-Closing Inventory</w:t>
      </w:r>
      <w:r w:rsidRPr="00873E1E">
        <w:rPr>
          <w:rFonts w:eastAsia="Calibri"/>
        </w:rPr>
        <w:t xml:space="preserve"> and all appurtenances and improvements to the Project Site, including all buildings, fixtures, component parts, other constructions, and other appurtenances and improvements thereon, thereto, or thereunder, have been maintained by or for Seller in accordance with the Performance Standard in all material respects</w:t>
      </w:r>
      <w:bookmarkStart w:id="3138" w:name="_cp_text_1_1363"/>
      <w:bookmarkEnd w:id="3135"/>
      <w:bookmarkEnd w:id="3136"/>
      <w:r w:rsidRPr="00873E1E">
        <w:t>.</w:t>
      </w:r>
      <w:bookmarkEnd w:id="3137"/>
      <w:bookmarkEnd w:id="3138"/>
    </w:p>
    <w:p w14:paraId="51AB519A" w14:textId="77777777" w:rsidR="00A20EE8" w:rsidRPr="00873E1E" w:rsidRDefault="004D7078" w:rsidP="00F86BF6">
      <w:pPr>
        <w:pStyle w:val="WP3L2"/>
        <w:rPr>
          <w:vanish/>
          <w:specVanish/>
        </w:rPr>
      </w:pPr>
      <w:bookmarkStart w:id="3139" w:name="_Ref4217368"/>
      <w:bookmarkStart w:id="3140" w:name="_Toc4320625"/>
      <w:r w:rsidRPr="00873E1E">
        <w:rPr>
          <w:rFonts w:eastAsia="Calibri"/>
          <w:color w:val="000000"/>
        </w:rPr>
        <w:t>Project</w:t>
      </w:r>
      <w:r w:rsidRPr="00873E1E">
        <w:rPr>
          <w:rFonts w:eastAsia="Calibri"/>
        </w:rPr>
        <w:t xml:space="preserve"> Contracts</w:t>
      </w:r>
    </w:p>
    <w:p w14:paraId="34665145" w14:textId="77777777" w:rsidR="004D7078" w:rsidRPr="00873E1E" w:rsidRDefault="004D7078" w:rsidP="00A20EE8">
      <w:pPr>
        <w:pStyle w:val="O-BodyTextJ"/>
      </w:pPr>
      <w:r w:rsidRPr="00873E1E">
        <w:rPr>
          <w:rFonts w:eastAsia="Calibri"/>
        </w:rPr>
        <w:t>.</w:t>
      </w:r>
      <w:bookmarkEnd w:id="3139"/>
      <w:bookmarkEnd w:id="3140"/>
    </w:p>
    <w:p w14:paraId="5448931D" w14:textId="77777777" w:rsidR="004D7078" w:rsidRPr="00873E1E" w:rsidRDefault="004D7078" w:rsidP="00F86BF6">
      <w:pPr>
        <w:pStyle w:val="WP3L3"/>
      </w:pPr>
      <w:bookmarkStart w:id="3141" w:name="_Ref4217369"/>
      <w:r w:rsidRPr="00873E1E">
        <w:rPr>
          <w:rFonts w:eastAsia="Calibri"/>
        </w:rPr>
        <w:t xml:space="preserve">There are no material Project Contracts except </w:t>
      </w:r>
      <w:bookmarkStart w:id="3142" w:name="DocXTextRef766"/>
      <w:r w:rsidRPr="00873E1E">
        <w:rPr>
          <w:rFonts w:eastAsia="Calibri"/>
        </w:rPr>
        <w:t>(i)</w:t>
      </w:r>
      <w:bookmarkEnd w:id="3142"/>
      <w:r w:rsidRPr="00873E1E">
        <w:rPr>
          <w:rFonts w:eastAsia="Calibri"/>
        </w:rPr>
        <w:t xml:space="preserve"> the Transferred Closing Project Contracts</w:t>
      </w:r>
      <w:r w:rsidR="00325763" w:rsidRPr="00873E1E">
        <w:rPr>
          <w:rFonts w:eastAsia="Calibri"/>
        </w:rPr>
        <w:t xml:space="preserve"> </w:t>
      </w:r>
      <w:r w:rsidR="00325763" w:rsidRPr="00873E1E">
        <w:rPr>
          <w:rFonts w:eastAsia="Calibri"/>
          <w:szCs w:val="24"/>
        </w:rPr>
        <w:t xml:space="preserve">and the Transferred Post-Closing Project Contracts set forth on </w:t>
      </w:r>
      <w:r w:rsidR="00325763" w:rsidRPr="00873E1E">
        <w:rPr>
          <w:rFonts w:eastAsia="Calibri"/>
          <w:szCs w:val="24"/>
          <w:u w:val="single"/>
        </w:rPr>
        <w:t>Schedule 1.5(a)</w:t>
      </w:r>
      <w:r w:rsidR="00325763" w:rsidRPr="00873E1E">
        <w:rPr>
          <w:rFonts w:eastAsia="Calibri"/>
          <w:szCs w:val="24"/>
        </w:rPr>
        <w:t xml:space="preserve"> of this certificate</w:t>
      </w:r>
      <w:r w:rsidRPr="00873E1E">
        <w:rPr>
          <w:rFonts w:eastAsia="Calibri"/>
        </w:rPr>
        <w:t xml:space="preserve"> and (ii) the Excluded Project Contracts.  Seller has provided to Buyer complete and accurate copies of all Transferred Closing Project Contracts</w:t>
      </w:r>
      <w:r w:rsidR="00325763" w:rsidRPr="00873E1E">
        <w:rPr>
          <w:rFonts w:eastAsia="Calibri"/>
        </w:rPr>
        <w:t xml:space="preserve">, </w:t>
      </w:r>
      <w:r w:rsidR="00325763" w:rsidRPr="00873E1E">
        <w:rPr>
          <w:rFonts w:eastAsia="Calibri"/>
          <w:szCs w:val="24"/>
        </w:rPr>
        <w:t>Transferred Post-Closing Project Contracts</w:t>
      </w:r>
      <w:r w:rsidRPr="00873E1E">
        <w:rPr>
          <w:rFonts w:eastAsia="Calibri"/>
        </w:rPr>
        <w:t xml:space="preserve"> and Excluded Project Contracts (including all amendments, modifications, extensions, renewals, and supplements thereto).  No Affiliate or agent of Seller is a party to a Contract that would constitute a Project Contract if Seller, rather than such Affiliate of Seller, were a party thereto.</w:t>
      </w:r>
      <w:bookmarkEnd w:id="3141"/>
    </w:p>
    <w:p w14:paraId="7F40B193" w14:textId="77777777" w:rsidR="004D7078" w:rsidRPr="00873E1E" w:rsidRDefault="00325763" w:rsidP="00F86BF6">
      <w:pPr>
        <w:pStyle w:val="WP3L3"/>
      </w:pPr>
      <w:bookmarkStart w:id="3143" w:name="_Ref4217370"/>
      <w:r w:rsidRPr="00873E1E">
        <w:rPr>
          <w:rFonts w:eastAsia="Calibri"/>
          <w:szCs w:val="24"/>
        </w:rPr>
        <w:t xml:space="preserve">At the time each Transferred Post-Closing Project Contract was assigned to Buyer pursuant to </w:t>
      </w:r>
      <w:r w:rsidRPr="00873E1E">
        <w:rPr>
          <w:rFonts w:eastAsia="Calibri"/>
          <w:szCs w:val="24"/>
          <w:u w:val="single"/>
        </w:rPr>
        <w:t>Section 11.2</w:t>
      </w:r>
      <w:r w:rsidRPr="00873E1E">
        <w:rPr>
          <w:rFonts w:eastAsia="Calibri"/>
          <w:szCs w:val="24"/>
        </w:rPr>
        <w:t xml:space="preserve"> of the Agreement, </w:t>
      </w:r>
      <w:r w:rsidR="004D7078" w:rsidRPr="00873E1E">
        <w:rPr>
          <w:rFonts w:eastAsia="Calibri"/>
        </w:rPr>
        <w:t xml:space="preserve">no default, event, or condition that, with notice or lapse of time or both, would constitute a breach or default by Seller or, to Seller’s Knowledge, any counterparty to any Transferred </w:t>
      </w:r>
      <w:r w:rsidRPr="00873E1E">
        <w:rPr>
          <w:rFonts w:eastAsia="Calibri"/>
        </w:rPr>
        <w:t>Post-</w:t>
      </w:r>
      <w:r w:rsidR="004D7078" w:rsidRPr="00873E1E">
        <w:rPr>
          <w:rFonts w:eastAsia="Calibri"/>
        </w:rPr>
        <w:t xml:space="preserve">Closing Project Contract </w:t>
      </w:r>
      <w:r w:rsidRPr="00873E1E">
        <w:rPr>
          <w:rFonts w:eastAsia="Calibri"/>
        </w:rPr>
        <w:t>existed</w:t>
      </w:r>
      <w:r w:rsidR="004D7078" w:rsidRPr="00873E1E">
        <w:rPr>
          <w:rFonts w:eastAsia="Calibri"/>
        </w:rPr>
        <w:t xml:space="preserve"> under </w:t>
      </w:r>
      <w:r w:rsidRPr="00873E1E">
        <w:rPr>
          <w:rFonts w:eastAsia="Calibri"/>
        </w:rPr>
        <w:t>such</w:t>
      </w:r>
      <w:r w:rsidR="004D7078" w:rsidRPr="00873E1E">
        <w:rPr>
          <w:rFonts w:eastAsia="Calibri"/>
        </w:rPr>
        <w:t xml:space="preserve"> Transferred </w:t>
      </w:r>
      <w:r w:rsidR="00E139B7" w:rsidRPr="00873E1E">
        <w:rPr>
          <w:rFonts w:eastAsia="Calibri"/>
        </w:rPr>
        <w:t>Post-</w:t>
      </w:r>
      <w:r w:rsidR="004D7078" w:rsidRPr="00873E1E">
        <w:rPr>
          <w:rFonts w:eastAsia="Calibri"/>
        </w:rPr>
        <w:t xml:space="preserve">Closing Project Contract, except such breaches, defaults, events, or conditions </w:t>
      </w:r>
      <w:bookmarkStart w:id="3144" w:name="DocXTextRef767"/>
      <w:r w:rsidR="004D7078" w:rsidRPr="00873E1E">
        <w:rPr>
          <w:rFonts w:eastAsia="Calibri"/>
        </w:rPr>
        <w:t>(i)</w:t>
      </w:r>
      <w:bookmarkEnd w:id="3144"/>
      <w:r w:rsidR="004D7078" w:rsidRPr="00873E1E">
        <w:rPr>
          <w:rFonts w:eastAsia="Calibri"/>
        </w:rPr>
        <w:t xml:space="preserve"> as to which requisite waivers have been duly obtained or (ii) that would not </w:t>
      </w:r>
      <w:bookmarkStart w:id="3145" w:name="DocXTextRef768"/>
      <w:r w:rsidR="004D7078" w:rsidRPr="00873E1E">
        <w:rPr>
          <w:rFonts w:eastAsia="Calibri"/>
        </w:rPr>
        <w:t>(A)</w:t>
      </w:r>
      <w:bookmarkEnd w:id="3145"/>
      <w:r w:rsidR="004D7078" w:rsidRPr="00873E1E">
        <w:rPr>
          <w:rFonts w:eastAsia="Calibri"/>
        </w:rPr>
        <w:t xml:space="preserve"> result in any Liability to Buyer or any of its Affiliates or (B) give rise to any right of termination under such Transferred </w:t>
      </w:r>
      <w:r w:rsidR="00E139B7" w:rsidRPr="00873E1E">
        <w:rPr>
          <w:rFonts w:eastAsia="Calibri"/>
        </w:rPr>
        <w:t>Post-</w:t>
      </w:r>
      <w:r w:rsidR="004D7078" w:rsidRPr="00873E1E">
        <w:rPr>
          <w:rFonts w:eastAsia="Calibri"/>
        </w:rPr>
        <w:t>Closing Project Contract.</w:t>
      </w:r>
      <w:bookmarkEnd w:id="3143"/>
    </w:p>
    <w:p w14:paraId="6FE93FC6" w14:textId="076D0500" w:rsidR="004D7078" w:rsidRPr="00873E1E" w:rsidRDefault="00E139B7" w:rsidP="00F86BF6">
      <w:pPr>
        <w:pStyle w:val="WP3L3"/>
      </w:pPr>
      <w:bookmarkStart w:id="3146" w:name="_Ref4217371"/>
      <w:r w:rsidRPr="00873E1E">
        <w:rPr>
          <w:rFonts w:eastAsia="Calibri"/>
          <w:szCs w:val="24"/>
        </w:rPr>
        <w:t xml:space="preserve">As of the time each Transferred Post-Closing Project Contract was assigned to Buyer pursuant to </w:t>
      </w:r>
      <w:r w:rsidRPr="00873E1E">
        <w:rPr>
          <w:rFonts w:eastAsia="Calibri"/>
          <w:szCs w:val="24"/>
          <w:u w:val="single"/>
        </w:rPr>
        <w:fldChar w:fldCharType="begin"/>
      </w:r>
      <w:r w:rsidRPr="00873E1E">
        <w:rPr>
          <w:rFonts w:eastAsia="Calibri"/>
          <w:szCs w:val="24"/>
          <w:u w:val="single"/>
        </w:rPr>
        <w:instrText xml:space="preserve"> REF _Ref479069441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r w:rsidRPr="00873E1E">
        <w:rPr>
          <w:rFonts w:eastAsia="Calibri"/>
          <w:szCs w:val="24"/>
        </w:rPr>
        <w:t xml:space="preserve"> of the Agreement, n</w:t>
      </w:r>
      <w:r w:rsidRPr="00873E1E">
        <w:rPr>
          <w:rFonts w:eastAsia="Calibri"/>
        </w:rPr>
        <w:t>o Action wa</w:t>
      </w:r>
      <w:r w:rsidR="004D7078" w:rsidRPr="00873E1E">
        <w:rPr>
          <w:rFonts w:eastAsia="Calibri"/>
        </w:rPr>
        <w:t xml:space="preserve">s pending or, to Seller’s Knowledge, threatened against Seller challenging the enforceability of </w:t>
      </w:r>
      <w:r w:rsidRPr="00873E1E">
        <w:rPr>
          <w:rFonts w:eastAsia="Calibri"/>
        </w:rPr>
        <w:t>such</w:t>
      </w:r>
      <w:r w:rsidR="004D7078" w:rsidRPr="00873E1E">
        <w:rPr>
          <w:rFonts w:eastAsia="Calibri"/>
        </w:rPr>
        <w:t xml:space="preserve"> Transferred </w:t>
      </w:r>
      <w:r w:rsidRPr="00873E1E">
        <w:rPr>
          <w:rFonts w:eastAsia="Calibri"/>
        </w:rPr>
        <w:t>Post-</w:t>
      </w:r>
      <w:r w:rsidR="004D7078" w:rsidRPr="00873E1E">
        <w:rPr>
          <w:rFonts w:eastAsia="Calibri"/>
        </w:rPr>
        <w:t xml:space="preserve">Closing Project Contract against Seller or, to Seller’s Knowledge, against any counterparty to </w:t>
      </w:r>
      <w:r w:rsidRPr="00873E1E">
        <w:rPr>
          <w:rFonts w:eastAsia="Calibri"/>
        </w:rPr>
        <w:t xml:space="preserve">such </w:t>
      </w:r>
      <w:r w:rsidR="004D7078" w:rsidRPr="00873E1E">
        <w:rPr>
          <w:rFonts w:eastAsia="Calibri"/>
        </w:rPr>
        <w:t xml:space="preserve">Transferred </w:t>
      </w:r>
      <w:r w:rsidRPr="00873E1E">
        <w:rPr>
          <w:rFonts w:eastAsia="Calibri"/>
        </w:rPr>
        <w:t>Post-</w:t>
      </w:r>
      <w:r w:rsidR="004D7078" w:rsidRPr="00873E1E">
        <w:rPr>
          <w:rFonts w:eastAsia="Calibri"/>
        </w:rPr>
        <w:t xml:space="preserve">Closing Project Contract with respect to such Transferred </w:t>
      </w:r>
      <w:r w:rsidRPr="00873E1E">
        <w:rPr>
          <w:rFonts w:eastAsia="Calibri"/>
        </w:rPr>
        <w:t>Post-</w:t>
      </w:r>
      <w:r w:rsidR="004D7078" w:rsidRPr="00873E1E">
        <w:rPr>
          <w:rFonts w:eastAsia="Calibri"/>
        </w:rPr>
        <w:t>Closing Project Contract.</w:t>
      </w:r>
      <w:bookmarkEnd w:id="3146"/>
    </w:p>
    <w:p w14:paraId="62407402" w14:textId="5D503139" w:rsidR="004D7078" w:rsidRPr="00873E1E" w:rsidRDefault="00E139B7" w:rsidP="00F86BF6">
      <w:pPr>
        <w:pStyle w:val="WP3L3"/>
        <w:rPr>
          <w:rFonts w:eastAsia="Calibri"/>
        </w:rPr>
      </w:pPr>
      <w:bookmarkStart w:id="3147" w:name="_Ref4217372"/>
      <w:r w:rsidRPr="00873E1E">
        <w:rPr>
          <w:rFonts w:eastAsia="Calibri"/>
          <w:szCs w:val="24"/>
        </w:rPr>
        <w:t xml:space="preserve">At the time each Transferred Post-Closing Project Contract was assigned to Buyer pursuant to </w:t>
      </w:r>
      <w:r w:rsidRPr="00873E1E">
        <w:rPr>
          <w:rFonts w:eastAsia="Calibri"/>
          <w:szCs w:val="24"/>
          <w:u w:val="single"/>
        </w:rPr>
        <w:fldChar w:fldCharType="begin"/>
      </w:r>
      <w:r w:rsidRPr="00873E1E">
        <w:rPr>
          <w:rFonts w:eastAsia="Calibri"/>
          <w:szCs w:val="24"/>
          <w:u w:val="single"/>
        </w:rPr>
        <w:instrText xml:space="preserve"> REF _Ref479069441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r w:rsidRPr="00873E1E">
        <w:rPr>
          <w:rFonts w:eastAsia="Calibri"/>
          <w:szCs w:val="24"/>
        </w:rPr>
        <w:t xml:space="preserve"> of the Agreement (but immediately prior to giving effect to such assignment), suc</w:t>
      </w:r>
      <w:r w:rsidR="004D7078" w:rsidRPr="00873E1E">
        <w:rPr>
          <w:rFonts w:eastAsia="Calibri"/>
        </w:rPr>
        <w:t xml:space="preserve">h Transferred </w:t>
      </w:r>
      <w:r w:rsidRPr="00873E1E">
        <w:rPr>
          <w:rFonts w:eastAsia="Calibri"/>
        </w:rPr>
        <w:t>Post-</w:t>
      </w:r>
      <w:r w:rsidR="004D7078" w:rsidRPr="00873E1E">
        <w:rPr>
          <w:rFonts w:eastAsia="Calibri"/>
        </w:rPr>
        <w:t>Closing Project Contract constitute</w:t>
      </w:r>
      <w:r w:rsidRPr="00873E1E">
        <w:rPr>
          <w:rFonts w:eastAsia="Calibri"/>
        </w:rPr>
        <w:t>d</w:t>
      </w:r>
      <w:r w:rsidR="004D7078" w:rsidRPr="00873E1E">
        <w:rPr>
          <w:rFonts w:eastAsia="Calibri"/>
        </w:rPr>
        <w:t xml:space="preserve"> the valid and binding obligation of Seller and, to Seller’s Knowledge, the other parties thereto, </w:t>
      </w:r>
      <w:r w:rsidRPr="00873E1E">
        <w:rPr>
          <w:rFonts w:eastAsia="Calibri"/>
        </w:rPr>
        <w:t>wa</w:t>
      </w:r>
      <w:r w:rsidR="004D7078" w:rsidRPr="00873E1E">
        <w:rPr>
          <w:rFonts w:eastAsia="Calibri"/>
        </w:rPr>
        <w:t>s in full force and effect 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3147"/>
    </w:p>
    <w:p w14:paraId="5DAF4BEA" w14:textId="77777777" w:rsidR="00A20EE8" w:rsidRPr="00873E1E" w:rsidRDefault="004D7078" w:rsidP="00F86BF6">
      <w:pPr>
        <w:pStyle w:val="WP3L2"/>
        <w:rPr>
          <w:vanish/>
          <w:specVanish/>
        </w:rPr>
      </w:pPr>
      <w:bookmarkStart w:id="3148" w:name="_Ref4217373"/>
      <w:bookmarkStart w:id="3149" w:name="_Toc4320626"/>
      <w:r w:rsidRPr="00873E1E">
        <w:rPr>
          <w:rFonts w:eastAsia="Calibri"/>
        </w:rPr>
        <w:t>Permits</w:t>
      </w:r>
    </w:p>
    <w:p w14:paraId="29002C05" w14:textId="77777777" w:rsidR="004D7078" w:rsidRPr="00873E1E" w:rsidRDefault="004D7078" w:rsidP="00A20EE8">
      <w:pPr>
        <w:pStyle w:val="O-BodyTextJ"/>
        <w:rPr>
          <w:rFonts w:eastAsia="Calibri"/>
          <w:snapToGrid w:val="0"/>
        </w:rPr>
      </w:pPr>
      <w:r w:rsidRPr="00873E1E">
        <w:rPr>
          <w:rFonts w:eastAsia="Calibri"/>
          <w:snapToGrid w:val="0"/>
        </w:rPr>
        <w:t>.</w:t>
      </w:r>
      <w:bookmarkEnd w:id="3148"/>
      <w:bookmarkEnd w:id="3149"/>
    </w:p>
    <w:p w14:paraId="06A597C2" w14:textId="76F35244" w:rsidR="004D7078" w:rsidRPr="00873E1E" w:rsidRDefault="00E139B7" w:rsidP="00F86BF6">
      <w:pPr>
        <w:pStyle w:val="WP3L3"/>
      </w:pPr>
      <w:bookmarkStart w:id="3150" w:name="_Ref4217374"/>
      <w:r w:rsidRPr="00873E1E">
        <w:rPr>
          <w:rFonts w:eastAsia="Calibri"/>
          <w:szCs w:val="24"/>
        </w:rPr>
        <w:t xml:space="preserve">Seller and each of its Contractors or Subcontractors held at the time required all Project Work Permits and Project Operational Permits, including all Permits required by the </w:t>
      </w:r>
      <w:r w:rsidR="00801E4D" w:rsidRPr="00873E1E">
        <w:rPr>
          <w:rFonts w:eastAsia="Calibri"/>
          <w:szCs w:val="24"/>
        </w:rPr>
        <w:t>S</w:t>
      </w:r>
      <w:r w:rsidRPr="00873E1E">
        <w:rPr>
          <w:rFonts w:eastAsia="Calibri"/>
          <w:szCs w:val="24"/>
        </w:rPr>
        <w:t xml:space="preserve">tate </w:t>
      </w:r>
      <w:r w:rsidR="00801E4D" w:rsidRPr="00873E1E">
        <w:rPr>
          <w:rFonts w:eastAsia="Calibri"/>
          <w:szCs w:val="24"/>
        </w:rPr>
        <w:t xml:space="preserve">of </w:t>
      </w:r>
      <w:r w:rsidR="009B5778">
        <w:rPr>
          <w:rFonts w:eastAsia="Calibri"/>
          <w:szCs w:val="24"/>
        </w:rPr>
        <w:t>Arkansas</w:t>
      </w:r>
      <w:r w:rsidR="00801E4D" w:rsidRPr="00873E1E">
        <w:rPr>
          <w:rFonts w:eastAsia="Calibri"/>
          <w:szCs w:val="24"/>
        </w:rPr>
        <w:t xml:space="preserve"> </w:t>
      </w:r>
      <w:r w:rsidRPr="00873E1E">
        <w:rPr>
          <w:rFonts w:eastAsia="Calibri"/>
          <w:szCs w:val="24"/>
        </w:rPr>
        <w:t>for the installation or sale of solar generation equipment with an integrated battery energy storage system and the performance of related services</w:t>
      </w:r>
      <w:r w:rsidR="004D7078" w:rsidRPr="00873E1E">
        <w:rPr>
          <w:rFonts w:eastAsia="Calibri"/>
        </w:rPr>
        <w:t>.</w:t>
      </w:r>
      <w:bookmarkEnd w:id="3150"/>
    </w:p>
    <w:p w14:paraId="19BB9C16" w14:textId="29C52CC9" w:rsidR="004D7078" w:rsidRPr="00873E1E" w:rsidRDefault="00E139B7" w:rsidP="00F86BF6">
      <w:pPr>
        <w:pStyle w:val="WP3L3"/>
      </w:pPr>
      <w:bookmarkStart w:id="3151" w:name="_Ref4217375"/>
      <w:r w:rsidRPr="00873E1E">
        <w:rPr>
          <w:rFonts w:eastAsia="Calibri"/>
          <w:szCs w:val="24"/>
        </w:rPr>
        <w:t xml:space="preserve">As of the time each Transferred Post-Closing Permit was transferred to Buyer pursuant to </w:t>
      </w:r>
      <w:r w:rsidRPr="00873E1E">
        <w:rPr>
          <w:rFonts w:eastAsia="Calibri"/>
          <w:szCs w:val="24"/>
          <w:u w:val="single"/>
        </w:rPr>
        <w:fldChar w:fldCharType="begin"/>
      </w:r>
      <w:r w:rsidRPr="00873E1E">
        <w:rPr>
          <w:rFonts w:eastAsia="Calibri"/>
          <w:szCs w:val="24"/>
          <w:u w:val="single"/>
        </w:rPr>
        <w:instrText xml:space="preserve"> REF _Ref479069441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r w:rsidRPr="00873E1E">
        <w:rPr>
          <w:rFonts w:eastAsia="Calibri"/>
          <w:szCs w:val="24"/>
        </w:rPr>
        <w:t xml:space="preserve"> of the Agreement, (i) such</w:t>
      </w:r>
      <w:r w:rsidR="004D7078" w:rsidRPr="00873E1E">
        <w:rPr>
          <w:rFonts w:eastAsia="Calibri"/>
        </w:rPr>
        <w:t xml:space="preserve"> Transferred </w:t>
      </w:r>
      <w:r w:rsidRPr="00873E1E">
        <w:rPr>
          <w:rFonts w:eastAsia="Calibri"/>
        </w:rPr>
        <w:t>Post-Closing Permit wa</w:t>
      </w:r>
      <w:r w:rsidR="004D7078" w:rsidRPr="00873E1E">
        <w:rPr>
          <w:rFonts w:eastAsia="Calibri"/>
        </w:rPr>
        <w:t>s valid</w:t>
      </w:r>
      <w:r w:rsidRPr="00873E1E">
        <w:rPr>
          <w:rFonts w:eastAsia="Calibri"/>
        </w:rPr>
        <w:t>,</w:t>
      </w:r>
      <w:r w:rsidR="004D7078" w:rsidRPr="00873E1E">
        <w:rPr>
          <w:rFonts w:eastAsia="Calibri"/>
        </w:rPr>
        <w:t xml:space="preserve"> in full force and effect, </w:t>
      </w:r>
      <w:r w:rsidRPr="00873E1E">
        <w:rPr>
          <w:rFonts w:eastAsia="Calibri"/>
        </w:rPr>
        <w:t>and held by Seller, and (ii)</w:t>
      </w:r>
      <w:r w:rsidR="004D7078" w:rsidRPr="00873E1E">
        <w:rPr>
          <w:rFonts w:eastAsia="Calibri"/>
        </w:rPr>
        <w:t xml:space="preserve"> </w:t>
      </w:r>
      <w:r w:rsidRPr="00873E1E">
        <w:rPr>
          <w:rFonts w:eastAsia="Calibri"/>
        </w:rPr>
        <w:t>n</w:t>
      </w:r>
      <w:r w:rsidR="004D7078" w:rsidRPr="00873E1E">
        <w:rPr>
          <w:rFonts w:eastAsia="Calibri"/>
        </w:rPr>
        <w:t>o event</w:t>
      </w:r>
      <w:r w:rsidR="0088352D" w:rsidRPr="00873E1E">
        <w:rPr>
          <w:rFonts w:eastAsia="Calibri"/>
        </w:rPr>
        <w:t>, circumstance, or condition</w:t>
      </w:r>
      <w:r w:rsidR="004D7078" w:rsidRPr="00873E1E">
        <w:rPr>
          <w:rFonts w:eastAsia="Calibri"/>
        </w:rPr>
        <w:t xml:space="preserve"> ha</w:t>
      </w:r>
      <w:r w:rsidRPr="00873E1E">
        <w:rPr>
          <w:rFonts w:eastAsia="Calibri"/>
        </w:rPr>
        <w:t>d</w:t>
      </w:r>
      <w:r w:rsidR="004D7078" w:rsidRPr="00873E1E">
        <w:rPr>
          <w:rFonts w:eastAsia="Calibri"/>
        </w:rPr>
        <w:t xml:space="preserve"> occurred </w:t>
      </w:r>
      <w:r w:rsidRPr="00873E1E">
        <w:rPr>
          <w:rFonts w:eastAsia="Calibri"/>
          <w:szCs w:val="24"/>
        </w:rPr>
        <w:t>permitting, requiring, or that would have reasonably been expected to result in, or with or without the giving of notice or the passage of time or both would have permitted, required, or reasonably been expected to result in, the revocation, suspension, limitation, or termination of, or the adverse modification, suspension, impairment, or limitation in any material respect of, such Transferred Post-Closing Permit</w:t>
      </w:r>
      <w:r w:rsidR="004D7078" w:rsidRPr="00873E1E">
        <w:rPr>
          <w:rFonts w:eastAsia="Calibri"/>
        </w:rPr>
        <w:t>.</w:t>
      </w:r>
      <w:bookmarkEnd w:id="3151"/>
    </w:p>
    <w:p w14:paraId="4D5FAAB8" w14:textId="0ADCF97F" w:rsidR="004D7078" w:rsidRPr="00873E1E" w:rsidRDefault="00E139B7" w:rsidP="00F86BF6">
      <w:pPr>
        <w:pStyle w:val="WP3L3"/>
      </w:pPr>
      <w:r w:rsidRPr="00873E1E">
        <w:rPr>
          <w:rFonts w:eastAsia="Calibri"/>
          <w:szCs w:val="24"/>
        </w:rPr>
        <w:t xml:space="preserve">As of the time each Transferred Post-Closing Permit was transferred to Buyer pursuant to </w:t>
      </w:r>
      <w:r w:rsidRPr="00873E1E">
        <w:rPr>
          <w:rFonts w:eastAsia="Calibri"/>
          <w:szCs w:val="24"/>
          <w:u w:val="single"/>
        </w:rPr>
        <w:fldChar w:fldCharType="begin"/>
      </w:r>
      <w:r w:rsidRPr="00873E1E">
        <w:rPr>
          <w:rFonts w:eastAsia="Calibri"/>
          <w:szCs w:val="24"/>
          <w:u w:val="single"/>
        </w:rPr>
        <w:instrText xml:space="preserve"> REF _Ref479069441 \w \h  \* MERGEFORMAT </w:instrText>
      </w:r>
      <w:r w:rsidRPr="00873E1E">
        <w:rPr>
          <w:rFonts w:eastAsia="Calibri"/>
          <w:szCs w:val="24"/>
          <w:u w:val="single"/>
        </w:rPr>
      </w:r>
      <w:r w:rsidRPr="00873E1E">
        <w:rPr>
          <w:rFonts w:eastAsia="Calibri"/>
          <w:szCs w:val="24"/>
          <w:u w:val="single"/>
        </w:rPr>
        <w:fldChar w:fldCharType="separate"/>
      </w:r>
      <w:r w:rsidR="00C1617A">
        <w:rPr>
          <w:rFonts w:eastAsia="Calibri"/>
          <w:szCs w:val="24"/>
          <w:u w:val="single"/>
        </w:rPr>
        <w:t>Section 11.2</w:t>
      </w:r>
      <w:r w:rsidRPr="00873E1E">
        <w:rPr>
          <w:rFonts w:eastAsia="Calibri"/>
          <w:szCs w:val="24"/>
          <w:u w:val="single"/>
        </w:rPr>
        <w:fldChar w:fldCharType="end"/>
      </w:r>
      <w:r w:rsidRPr="00873E1E">
        <w:rPr>
          <w:rFonts w:eastAsia="Calibri"/>
          <w:szCs w:val="24"/>
        </w:rPr>
        <w:t xml:space="preserve"> of the Agreement, Seller was, and throughout Seller’s ownership or control of the Project Assets and the Project had been, in compliance in all material respects with the Transferred Post-Closing Permits (and except as has been remedied, any prior Permit that was replaced by any Transferred Post-Closing Permit with respect to the Project Assets or the Project that is no longer in effect but was in effect at some point during Seller’s development, design, engineering, procurement, construction, commissioning, testing, ownership, possession, use, operation, or repair of the Project Assets and the Project) and all of its material obligations with respect thereto.</w:t>
      </w:r>
    </w:p>
    <w:p w14:paraId="6A252D8E" w14:textId="77777777" w:rsidR="004D7078" w:rsidRPr="00873E1E" w:rsidRDefault="004D7078" w:rsidP="00F86BF6">
      <w:pPr>
        <w:pStyle w:val="WP3L2"/>
        <w:rPr>
          <w:vanish/>
          <w:specVanish/>
        </w:rPr>
      </w:pPr>
      <w:bookmarkStart w:id="3152" w:name="_Ref4217377"/>
      <w:bookmarkStart w:id="3153" w:name="_Toc4320627"/>
      <w:r w:rsidRPr="00873E1E">
        <w:rPr>
          <w:rFonts w:eastAsia="Calibri"/>
        </w:rPr>
        <w:t>Warranties</w:t>
      </w:r>
      <w:bookmarkEnd w:id="3152"/>
      <w:bookmarkEnd w:id="3153"/>
    </w:p>
    <w:p w14:paraId="2F51A330" w14:textId="1D04113F" w:rsidR="004D7078" w:rsidRPr="00873E1E" w:rsidRDefault="004D7078" w:rsidP="00A20EE8">
      <w:pPr>
        <w:pStyle w:val="O-BodyTextJ"/>
      </w:pPr>
      <w:r w:rsidRPr="00873E1E">
        <w:rPr>
          <w:rFonts w:eastAsia="Calibri"/>
          <w:snapToGrid w:val="0"/>
        </w:rPr>
        <w:t xml:space="preserve">.  </w:t>
      </w:r>
      <w:r w:rsidR="00E139B7" w:rsidRPr="00873E1E">
        <w:rPr>
          <w:rFonts w:eastAsia="Calibri"/>
          <w:snapToGrid w:val="0"/>
        </w:rPr>
        <w:t xml:space="preserve">As of the time each Transferred Post-Closing Warranty was assigned to Buyer pursuant to </w:t>
      </w:r>
      <w:r w:rsidR="00E139B7" w:rsidRPr="00873E1E">
        <w:rPr>
          <w:rFonts w:eastAsia="Calibri"/>
          <w:szCs w:val="24"/>
          <w:u w:val="single"/>
        </w:rPr>
        <w:fldChar w:fldCharType="begin"/>
      </w:r>
      <w:r w:rsidR="00E139B7" w:rsidRPr="00873E1E">
        <w:rPr>
          <w:rFonts w:eastAsia="Calibri"/>
          <w:szCs w:val="24"/>
          <w:u w:val="single"/>
        </w:rPr>
        <w:instrText xml:space="preserve"> REF _Ref479069441 \w \h  \* MERGEFORMAT </w:instrText>
      </w:r>
      <w:r w:rsidR="00E139B7" w:rsidRPr="00873E1E">
        <w:rPr>
          <w:rFonts w:eastAsia="Calibri"/>
          <w:szCs w:val="24"/>
          <w:u w:val="single"/>
        </w:rPr>
      </w:r>
      <w:r w:rsidR="00E139B7" w:rsidRPr="00873E1E">
        <w:rPr>
          <w:rFonts w:eastAsia="Calibri"/>
          <w:szCs w:val="24"/>
          <w:u w:val="single"/>
        </w:rPr>
        <w:fldChar w:fldCharType="separate"/>
      </w:r>
      <w:r w:rsidR="00C1617A">
        <w:rPr>
          <w:rFonts w:eastAsia="Calibri"/>
          <w:szCs w:val="24"/>
          <w:u w:val="single"/>
        </w:rPr>
        <w:t>Section 11.2</w:t>
      </w:r>
      <w:r w:rsidR="00E139B7" w:rsidRPr="00873E1E">
        <w:rPr>
          <w:rFonts w:eastAsia="Calibri"/>
          <w:szCs w:val="24"/>
          <w:u w:val="single"/>
        </w:rPr>
        <w:fldChar w:fldCharType="end"/>
      </w:r>
      <w:r w:rsidR="00E139B7" w:rsidRPr="00873E1E">
        <w:rPr>
          <w:rFonts w:eastAsia="Calibri"/>
          <w:snapToGrid w:val="0"/>
        </w:rPr>
        <w:t xml:space="preserve"> of the Agreement </w:t>
      </w:r>
      <w:r w:rsidR="00E139B7" w:rsidRPr="00873E1E">
        <w:rPr>
          <w:rFonts w:eastAsia="Calibri"/>
          <w:szCs w:val="24"/>
        </w:rPr>
        <w:t>(but immediately prior to giving effect to such assignment)</w:t>
      </w:r>
      <w:r w:rsidR="00E139B7" w:rsidRPr="00873E1E">
        <w:rPr>
          <w:rFonts w:eastAsia="Calibri"/>
          <w:snapToGrid w:val="0"/>
        </w:rPr>
        <w:t>, (a) Seller held and had the right to enforce such Transferred Post-Closing Warranty, subject to the terms thereof, and (b) such Transferred Post-Closing Warranty was in full force and effect and enforceable by Buyer in accordance with its terms</w:t>
      </w:r>
      <w:r w:rsidRPr="00873E1E">
        <w:rPr>
          <w:rFonts w:eastAsia="Calibri"/>
          <w:snapToGrid w:val="0"/>
        </w:rPr>
        <w:t>.</w:t>
      </w:r>
      <w:r w:rsidR="007B3551" w:rsidRPr="00873E1E">
        <w:rPr>
          <w:rFonts w:eastAsia="Calibri"/>
          <w:snapToGrid w:val="0"/>
        </w:rPr>
        <w:t xml:space="preserve">  </w:t>
      </w:r>
      <w:r w:rsidR="007B3551" w:rsidRPr="00873E1E">
        <w:rPr>
          <w:rFonts w:eastAsia="Calibri"/>
          <w:szCs w:val="24"/>
        </w:rPr>
        <w:t>Seller has provided to Buyer complete and accurate copies of all Transferred Post-Closing Warranties</w:t>
      </w:r>
      <w:r w:rsidR="00623DC7" w:rsidRPr="00873E1E">
        <w:rPr>
          <w:rFonts w:eastAsia="Calibri"/>
          <w:szCs w:val="24"/>
        </w:rPr>
        <w:t>.</w:t>
      </w:r>
    </w:p>
    <w:p w14:paraId="69EE32EA" w14:textId="77777777" w:rsidR="00A20EE8" w:rsidRPr="00873E1E" w:rsidRDefault="004D7078" w:rsidP="00F86BF6">
      <w:pPr>
        <w:pStyle w:val="WP3L2"/>
        <w:rPr>
          <w:rFonts w:eastAsia="Calibri"/>
          <w:snapToGrid w:val="0"/>
          <w:vanish/>
          <w:specVanish/>
        </w:rPr>
      </w:pPr>
      <w:bookmarkStart w:id="3154" w:name="_Ref4217378"/>
      <w:bookmarkStart w:id="3155" w:name="_Toc4320628"/>
      <w:r w:rsidRPr="00873E1E">
        <w:rPr>
          <w:rFonts w:eastAsia="Calibri"/>
        </w:rPr>
        <w:t>Intellectual Property</w:t>
      </w:r>
    </w:p>
    <w:p w14:paraId="722429F9" w14:textId="77777777" w:rsidR="004D7078" w:rsidRPr="00873E1E" w:rsidRDefault="004D7078" w:rsidP="00A20EE8">
      <w:pPr>
        <w:pStyle w:val="O-BodyTextJ"/>
        <w:rPr>
          <w:rFonts w:eastAsia="Calibri"/>
          <w:snapToGrid w:val="0"/>
        </w:rPr>
      </w:pPr>
      <w:r w:rsidRPr="00873E1E">
        <w:rPr>
          <w:rFonts w:eastAsia="Calibri"/>
          <w:snapToGrid w:val="0"/>
        </w:rPr>
        <w:t>.</w:t>
      </w:r>
      <w:bookmarkEnd w:id="3154"/>
      <w:bookmarkEnd w:id="3155"/>
    </w:p>
    <w:p w14:paraId="706B3608" w14:textId="77777777" w:rsidR="004D7078" w:rsidRPr="00873E1E" w:rsidRDefault="004D7078" w:rsidP="00F86BF6">
      <w:pPr>
        <w:pStyle w:val="WP3L3"/>
      </w:pPr>
      <w:bookmarkStart w:id="3156" w:name="_Ref4217379"/>
      <w:r w:rsidRPr="00873E1E">
        <w:t xml:space="preserve">Part I(A) of </w:t>
      </w:r>
      <w:bookmarkStart w:id="3157" w:name="DocXTextRef781"/>
      <w:r w:rsidRPr="00873E1E">
        <w:rPr>
          <w:u w:val="single"/>
        </w:rPr>
        <w:t>Schedule 1.8</w:t>
      </w:r>
      <w:bookmarkEnd w:id="3157"/>
      <w:r w:rsidRPr="00873E1E">
        <w:t xml:space="preserve"> of this certificate sets forth all Seller-Owned Project Intellectual Property (other than with respect to software) used in or for the Project with a value of Five Hundred Dollars ($500) or more or that is material to the ownership, possession, use, operation, maintenance, or repair of the Project.  Part I(B) of </w:t>
      </w:r>
      <w:r w:rsidRPr="00873E1E">
        <w:rPr>
          <w:u w:val="single"/>
        </w:rPr>
        <w:t>Schedule 1.8(a)</w:t>
      </w:r>
      <w:r w:rsidRPr="00873E1E">
        <w:t xml:space="preserve"> of this certificate includes a list of all Seller-Owned Project Intellectual Property with respect to software (including application name, vendor name, and version number) owned by Seller, Seller Parent Guarantor, or any of their respective Affiliates and used in or for the Project.</w:t>
      </w:r>
      <w:bookmarkEnd w:id="3156"/>
    </w:p>
    <w:p w14:paraId="5C04C56B" w14:textId="77777777" w:rsidR="004D7078" w:rsidRPr="00873E1E" w:rsidRDefault="004D7078" w:rsidP="00F86BF6">
      <w:pPr>
        <w:pStyle w:val="WP3L3"/>
      </w:pPr>
      <w:bookmarkStart w:id="3158" w:name="_Ref4217380"/>
      <w:r w:rsidRPr="00873E1E">
        <w:t xml:space="preserve">Part II(A) of </w:t>
      </w:r>
      <w:bookmarkStart w:id="3159" w:name="DocXTextRef782"/>
      <w:r w:rsidRPr="00873E1E">
        <w:rPr>
          <w:u w:val="single"/>
        </w:rPr>
        <w:t>Schedule 1.8</w:t>
      </w:r>
      <w:bookmarkEnd w:id="3159"/>
      <w:r w:rsidRPr="00873E1E">
        <w:t xml:space="preserve"> of this certificate sets forth all Project Intellectual Property Rights for which Seller or any of its Affiliates paid One Thousand Dollars ($1,000) or more, for which Seller or any of its Affiliates has a payment obligation to the licensor or other Person in any calendar year of Five Hundred Dollars ($500) or more, or that are material to the ownership, possession, use, operation, maintenance, or repair of the Project.  Part II(B) of </w:t>
      </w:r>
      <w:bookmarkStart w:id="3160" w:name="DocXTextRef783"/>
      <w:r w:rsidRPr="00873E1E">
        <w:rPr>
          <w:u w:val="single"/>
        </w:rPr>
        <w:t>Schedule 1.8</w:t>
      </w:r>
      <w:bookmarkEnd w:id="3160"/>
      <w:r w:rsidRPr="00873E1E">
        <w:t xml:space="preserve"> of this certificate sets forth the Transferred Closing Project Contracts</w:t>
      </w:r>
      <w:r w:rsidR="00325763" w:rsidRPr="00873E1E">
        <w:t xml:space="preserve"> and the Transferred Post-Closing Project Contracts</w:t>
      </w:r>
      <w:r w:rsidRPr="00873E1E">
        <w:t xml:space="preserve"> (including licenses and similar agreements) pursuant to which Seller or any of its Affiliates is licensed or granted the right to use, or holds or possesses, the Project Intellectual Property Rights described in Part II(A) of </w:t>
      </w:r>
      <w:bookmarkStart w:id="3161" w:name="DocXTextRef784"/>
      <w:r w:rsidRPr="00873E1E">
        <w:rPr>
          <w:u w:val="single"/>
        </w:rPr>
        <w:t>Schedule </w:t>
      </w:r>
      <w:r w:rsidRPr="00873E1E">
        <w:t>1.8</w:t>
      </w:r>
      <w:bookmarkEnd w:id="3161"/>
      <w:r w:rsidRPr="00873E1E">
        <w:t xml:space="preserve"> of this certificate, excluding the Transferred Closing Project Contracts</w:t>
      </w:r>
      <w:r w:rsidR="00325763" w:rsidRPr="00873E1E">
        <w:t xml:space="preserve"> and the Transferred Post-Closing Project Contracts</w:t>
      </w:r>
      <w:r w:rsidRPr="00873E1E">
        <w:t xml:space="preserve"> that are software licenses or agreements.  Part II(C) of </w:t>
      </w:r>
      <w:bookmarkStart w:id="3162" w:name="DocXTextRef785"/>
      <w:r w:rsidRPr="00873E1E">
        <w:rPr>
          <w:u w:val="single"/>
        </w:rPr>
        <w:t>Schedule 1.8</w:t>
      </w:r>
      <w:bookmarkEnd w:id="3162"/>
      <w:r w:rsidRPr="00873E1E">
        <w:t xml:space="preserve"> of this certificate sets forth a list of all software licensed, held, or possessed by Seller or any of its Affiliates and used in or for the Project and all Transferred Closing Project Contracts</w:t>
      </w:r>
      <w:r w:rsidR="00325763" w:rsidRPr="00873E1E">
        <w:t xml:space="preserve"> and the Transferred Post-Closing Project Contracts</w:t>
      </w:r>
      <w:r w:rsidRPr="00873E1E">
        <w:t xml:space="preserve"> (including licenses and similar agreements) with respect to software pursuant to which Seller or any of its Affiliates is licensed or granted the right to use, or holds or possesses, the Project Intellectual Property Rights described in Part II(A) of </w:t>
      </w:r>
      <w:bookmarkStart w:id="3163" w:name="DocXTextRef786"/>
      <w:r w:rsidRPr="00873E1E">
        <w:rPr>
          <w:u w:val="single"/>
        </w:rPr>
        <w:t>Schedule 1.8</w:t>
      </w:r>
      <w:bookmarkEnd w:id="3163"/>
      <w:r w:rsidRPr="00873E1E">
        <w:t xml:space="preserve"> of this certificate.  Part II(D) of </w:t>
      </w:r>
      <w:bookmarkStart w:id="3164" w:name="DocXTextRef787"/>
      <w:r w:rsidRPr="00873E1E">
        <w:rPr>
          <w:u w:val="single"/>
        </w:rPr>
        <w:t>Schedule 1.8</w:t>
      </w:r>
      <w:bookmarkEnd w:id="3164"/>
      <w:r w:rsidRPr="00873E1E">
        <w:t xml:space="preserve"> of this certificate sets forth the Excluded Project Contracts, if any, pursuant to which Seller or any of its Affiliates is licensed or granted the right to use, or holds or possesses, the Intellectual Property Rights described in Part II(A) of </w:t>
      </w:r>
      <w:bookmarkStart w:id="3165" w:name="DocXTextRef788"/>
      <w:r w:rsidRPr="00873E1E">
        <w:rPr>
          <w:u w:val="single"/>
        </w:rPr>
        <w:t>Schedule 1.8</w:t>
      </w:r>
      <w:bookmarkEnd w:id="3165"/>
      <w:r w:rsidRPr="00873E1E">
        <w:t xml:space="preserve"> of this certificate.  All Project Intellectual Property Rights set forth in Part II(A) of </w:t>
      </w:r>
      <w:bookmarkStart w:id="3166" w:name="DocXTextRef789"/>
      <w:r w:rsidRPr="00873E1E">
        <w:rPr>
          <w:u w:val="single"/>
        </w:rPr>
        <w:t>Schedule 1.8</w:t>
      </w:r>
      <w:bookmarkEnd w:id="3166"/>
      <w:r w:rsidRPr="00873E1E">
        <w:t xml:space="preserve"> of this certificate consist of licenses and similar rights granted by or from Persons who are not Affiliates of Seller.</w:t>
      </w:r>
      <w:bookmarkEnd w:id="3158"/>
    </w:p>
    <w:p w14:paraId="3E168518" w14:textId="33AF2949" w:rsidR="004D7078" w:rsidRPr="00873E1E" w:rsidRDefault="00325763" w:rsidP="00F86BF6">
      <w:pPr>
        <w:pStyle w:val="WP3L3"/>
      </w:pPr>
      <w:bookmarkStart w:id="3167" w:name="_Ref4217381"/>
      <w:r w:rsidRPr="00873E1E">
        <w:t xml:space="preserve">As of the date each Transferred Post-Closing Intellectual Property Ownership and Contract Right was transferred to Buyer pursuant to </w:t>
      </w:r>
      <w:r w:rsidRPr="00873E1E">
        <w:rPr>
          <w:u w:val="single"/>
        </w:rPr>
        <w:fldChar w:fldCharType="begin"/>
      </w:r>
      <w:r w:rsidRPr="00873E1E">
        <w:rPr>
          <w:u w:val="single"/>
        </w:rPr>
        <w:instrText xml:space="preserve"> REF _Ref479069441 \w \h  \* MERGEFORMAT </w:instrText>
      </w:r>
      <w:r w:rsidRPr="00873E1E">
        <w:rPr>
          <w:u w:val="single"/>
        </w:rPr>
      </w:r>
      <w:r w:rsidRPr="00873E1E">
        <w:rPr>
          <w:u w:val="single"/>
        </w:rPr>
        <w:fldChar w:fldCharType="separate"/>
      </w:r>
      <w:r w:rsidR="00C1617A">
        <w:rPr>
          <w:u w:val="single"/>
        </w:rPr>
        <w:t>Section 11.2</w:t>
      </w:r>
      <w:r w:rsidRPr="00873E1E">
        <w:rPr>
          <w:u w:val="single"/>
        </w:rPr>
        <w:fldChar w:fldCharType="end"/>
      </w:r>
      <w:r w:rsidRPr="00873E1E">
        <w:t xml:space="preserve"> of the Agreement </w:t>
      </w:r>
      <w:r w:rsidRPr="00873E1E">
        <w:rPr>
          <w:rFonts w:eastAsia="Calibri"/>
          <w:szCs w:val="24"/>
        </w:rPr>
        <w:t>(but immediately prior to giving effect to such transfer)</w:t>
      </w:r>
      <w:r w:rsidRPr="00873E1E">
        <w:t>,</w:t>
      </w:r>
      <w:r w:rsidR="004D7078" w:rsidRPr="00873E1E">
        <w:t xml:space="preserve"> </w:t>
      </w:r>
      <w:r w:rsidR="004D7078" w:rsidRPr="00873E1E">
        <w:rPr>
          <w:rFonts w:eastAsia="Calibri"/>
        </w:rPr>
        <w:t>Seller own</w:t>
      </w:r>
      <w:r w:rsidRPr="00873E1E">
        <w:rPr>
          <w:rFonts w:eastAsia="Calibri"/>
        </w:rPr>
        <w:t>ed</w:t>
      </w:r>
      <w:r w:rsidR="004D7078" w:rsidRPr="00873E1E">
        <w:rPr>
          <w:rFonts w:eastAsia="Calibri"/>
        </w:rPr>
        <w:t>, free and clear of all Encumbrances (other than Permitted Encumbrances), license</w:t>
      </w:r>
      <w:r w:rsidRPr="00873E1E">
        <w:rPr>
          <w:rFonts w:eastAsia="Calibri"/>
        </w:rPr>
        <w:t>d</w:t>
      </w:r>
      <w:r w:rsidR="004D7078" w:rsidRPr="00873E1E">
        <w:rPr>
          <w:rFonts w:eastAsia="Calibri"/>
        </w:rPr>
        <w:t xml:space="preserve"> or contract</w:t>
      </w:r>
      <w:r w:rsidRPr="00873E1E">
        <w:rPr>
          <w:rFonts w:eastAsia="Calibri"/>
        </w:rPr>
        <w:t>ed</w:t>
      </w:r>
      <w:r w:rsidR="004D7078" w:rsidRPr="00873E1E">
        <w:rPr>
          <w:rFonts w:eastAsia="Calibri"/>
        </w:rPr>
        <w:t xml:space="preserve"> for the right to use, or lawfully h</w:t>
      </w:r>
      <w:r w:rsidRPr="00873E1E">
        <w:rPr>
          <w:rFonts w:eastAsia="Calibri"/>
        </w:rPr>
        <w:t>eld</w:t>
      </w:r>
      <w:r w:rsidR="004D7078" w:rsidRPr="00873E1E">
        <w:rPr>
          <w:rFonts w:eastAsia="Calibri"/>
        </w:rPr>
        <w:t xml:space="preserve"> or possesse</w:t>
      </w:r>
      <w:r w:rsidRPr="00873E1E">
        <w:rPr>
          <w:rFonts w:eastAsia="Calibri"/>
        </w:rPr>
        <w:t>d</w:t>
      </w:r>
      <w:r w:rsidR="004D7078" w:rsidRPr="00873E1E">
        <w:rPr>
          <w:rFonts w:eastAsia="Calibri"/>
        </w:rPr>
        <w:t xml:space="preserve"> all of the Project Intellectual Property Rights necessary for the lawful ownership, possession, use, operation, maintenance, or repair of the Project (including the Project Assets).</w:t>
      </w:r>
      <w:bookmarkEnd w:id="3167"/>
    </w:p>
    <w:p w14:paraId="00FCC0CA" w14:textId="75C10286" w:rsidR="004D7078" w:rsidRPr="00873E1E" w:rsidRDefault="004D7078" w:rsidP="00F86BF6">
      <w:pPr>
        <w:pStyle w:val="WP3L3"/>
      </w:pPr>
      <w:bookmarkStart w:id="3168" w:name="_Ref4217382"/>
      <w:r w:rsidRPr="00873E1E">
        <w:t xml:space="preserve">The ownership, use, holding, or possession (as applicable) by Seller or any of its Affiliates of the Project Intellectual Property Rights transferred to Buyer by Seller and its Affiliates pursuant to the Agreement and the business and activities of Seller and its Affiliates related to the Project or the Project Assets, including Seller’s obligations in the Agreement, </w:t>
      </w:r>
      <w:r w:rsidRPr="00873E1E">
        <w:rPr>
          <w:rFonts w:eastAsia="Calibri"/>
        </w:rPr>
        <w:t>do</w:t>
      </w:r>
      <w:r w:rsidRPr="00873E1E">
        <w:t xml:space="preserve"> not violate or infringe upon the Intellectual Property Rights of any Person.  No Person has notified Seller or any of its Affiliates that Seller or any of its Affiliates </w:t>
      </w:r>
      <w:r w:rsidRPr="00873E1E">
        <w:rPr>
          <w:rFonts w:eastAsia="Calibri"/>
        </w:rPr>
        <w:t>is violating or infringing</w:t>
      </w:r>
      <w:r w:rsidRPr="00873E1E">
        <w:t xml:space="preserve"> upon the Intellectual Property Rights of any Person.  To Seller’s Knowledge, </w:t>
      </w:r>
      <w:r w:rsidR="00325763" w:rsidRPr="00873E1E">
        <w:t xml:space="preserve">as of the time each Transferred Post-Closing Intellectual Property Ownership and Contract Right was transferred to Buyer pursuant to </w:t>
      </w:r>
      <w:r w:rsidR="00325763" w:rsidRPr="00873E1E">
        <w:rPr>
          <w:u w:val="single"/>
        </w:rPr>
        <w:fldChar w:fldCharType="begin"/>
      </w:r>
      <w:r w:rsidR="00325763" w:rsidRPr="00873E1E">
        <w:rPr>
          <w:u w:val="single"/>
        </w:rPr>
        <w:instrText xml:space="preserve"> REF _Ref479069441 \w \h  \* MERGEFORMAT </w:instrText>
      </w:r>
      <w:r w:rsidR="00325763" w:rsidRPr="00873E1E">
        <w:rPr>
          <w:u w:val="single"/>
        </w:rPr>
      </w:r>
      <w:r w:rsidR="00325763" w:rsidRPr="00873E1E">
        <w:rPr>
          <w:u w:val="single"/>
        </w:rPr>
        <w:fldChar w:fldCharType="separate"/>
      </w:r>
      <w:r w:rsidR="00C1617A">
        <w:rPr>
          <w:u w:val="single"/>
        </w:rPr>
        <w:t>Section 11.2</w:t>
      </w:r>
      <w:r w:rsidR="00325763" w:rsidRPr="00873E1E">
        <w:rPr>
          <w:u w:val="single"/>
        </w:rPr>
        <w:fldChar w:fldCharType="end"/>
      </w:r>
      <w:r w:rsidR="00325763" w:rsidRPr="00873E1E">
        <w:t xml:space="preserve"> of the Agreement, </w:t>
      </w:r>
      <w:r w:rsidR="00325763" w:rsidRPr="00873E1E">
        <w:rPr>
          <w:rFonts w:eastAsia="Calibri"/>
        </w:rPr>
        <w:t>no Person wa</w:t>
      </w:r>
      <w:r w:rsidRPr="00873E1E">
        <w:rPr>
          <w:rFonts w:eastAsia="Calibri"/>
        </w:rPr>
        <w:t>s</w:t>
      </w:r>
      <w:r w:rsidRPr="00873E1E">
        <w:t xml:space="preserve"> infringing upon or violating any of the Transferred Closing Intellectual Property Ownership and Contract Rights.</w:t>
      </w:r>
      <w:bookmarkEnd w:id="3168"/>
    </w:p>
    <w:p w14:paraId="7B7CBB67" w14:textId="2287559E" w:rsidR="00A20EE8" w:rsidRPr="00873E1E" w:rsidRDefault="004D7078" w:rsidP="00A20EE8">
      <w:pPr>
        <w:pStyle w:val="WP3L2"/>
        <w:rPr>
          <w:vanish/>
          <w:specVanish/>
        </w:rPr>
      </w:pPr>
      <w:bookmarkStart w:id="3169" w:name="_Ref4217383"/>
      <w:bookmarkStart w:id="3170" w:name="_Toc4320629"/>
      <w:r w:rsidRPr="00873E1E">
        <w:rPr>
          <w:rFonts w:eastAsia="Calibri"/>
        </w:rPr>
        <w:t>Sufficiency of Closing Assets</w:t>
      </w:r>
    </w:p>
    <w:p w14:paraId="7B2E5D32" w14:textId="77777777" w:rsidR="004D7078" w:rsidRPr="00873E1E" w:rsidRDefault="004D7078" w:rsidP="00A20EE8">
      <w:pPr>
        <w:pStyle w:val="O-BodyTextJ"/>
        <w:rPr>
          <w:rFonts w:eastAsia="Calibri"/>
          <w:snapToGrid w:val="0"/>
        </w:rPr>
      </w:pPr>
      <w:r w:rsidRPr="00873E1E">
        <w:rPr>
          <w:rFonts w:eastAsia="Calibri"/>
          <w:snapToGrid w:val="0"/>
        </w:rPr>
        <w:t>.</w:t>
      </w:r>
      <w:bookmarkEnd w:id="3169"/>
      <w:bookmarkEnd w:id="3170"/>
    </w:p>
    <w:p w14:paraId="4F3A0AF3" w14:textId="04C1374D" w:rsidR="004D7078" w:rsidRPr="00873E1E" w:rsidRDefault="004D7078" w:rsidP="00F86BF6">
      <w:pPr>
        <w:pStyle w:val="WP3L3"/>
      </w:pPr>
      <w:bookmarkStart w:id="3171" w:name="_Ref4217385"/>
      <w:r w:rsidRPr="00873E1E">
        <w:rPr>
          <w:rFonts w:eastAsia="Calibri"/>
        </w:rPr>
        <w:t xml:space="preserve">As of the date hereof, except for the Non-Assigned Assets for which Seller’s Consents have not been obtained (notwithstanding the requirements of </w:t>
      </w:r>
      <w:r w:rsidRPr="00873E1E">
        <w:rPr>
          <w:rFonts w:eastAsia="Calibri"/>
          <w:u w:val="single"/>
        </w:rPr>
        <w:fldChar w:fldCharType="begin"/>
      </w:r>
      <w:r w:rsidRPr="00873E1E">
        <w:rPr>
          <w:rFonts w:eastAsia="Calibri"/>
          <w:u w:val="single"/>
        </w:rPr>
        <w:instrText xml:space="preserve">  REF _Ref448224337 \n \h \* MERGEFORMAT </w:instrText>
      </w:r>
      <w:r w:rsidRPr="00873E1E">
        <w:rPr>
          <w:rFonts w:eastAsia="Calibri"/>
          <w:u w:val="single"/>
        </w:rPr>
      </w:r>
      <w:r w:rsidRPr="00873E1E">
        <w:rPr>
          <w:rFonts w:eastAsia="Calibri"/>
          <w:u w:val="single"/>
        </w:rPr>
        <w:fldChar w:fldCharType="separate"/>
      </w:r>
      <w:r w:rsidR="00C1617A" w:rsidRPr="00C1617A">
        <w:rPr>
          <w:rFonts w:eastAsia="Calibri"/>
          <w:color w:val="000000"/>
          <w:u w:val="single"/>
        </w:rPr>
        <w:t>Section 20.3</w:t>
      </w:r>
      <w:r w:rsidRPr="00873E1E">
        <w:rPr>
          <w:rFonts w:eastAsia="Calibri"/>
          <w:u w:val="single"/>
        </w:rPr>
        <w:fldChar w:fldCharType="end"/>
      </w:r>
      <w:r w:rsidRPr="00873E1E">
        <w:rPr>
          <w:rFonts w:eastAsia="Calibri"/>
        </w:rPr>
        <w:t xml:space="preserve"> of the Agreement, but for which arrangements have been made according to </w:t>
      </w:r>
      <w:r w:rsidR="00EE7211" w:rsidRPr="00873E1E">
        <w:rPr>
          <w:rFonts w:eastAsia="Calibri"/>
          <w:u w:val="single"/>
        </w:rPr>
        <w:fldChar w:fldCharType="begin"/>
      </w:r>
      <w:r w:rsidR="00EE7211" w:rsidRPr="00873E1E">
        <w:rPr>
          <w:rFonts w:eastAsia="Calibri"/>
          <w:u w:val="single"/>
        </w:rPr>
        <w:instrText xml:space="preserve"> REF _Ref4217194 \w \h  \* MERGEFORMAT </w:instrText>
      </w:r>
      <w:r w:rsidR="00EE7211" w:rsidRPr="00873E1E">
        <w:rPr>
          <w:rFonts w:eastAsia="Calibri"/>
          <w:u w:val="single"/>
        </w:rPr>
      </w:r>
      <w:r w:rsidR="00EE7211" w:rsidRPr="00873E1E">
        <w:rPr>
          <w:rFonts w:eastAsia="Calibri"/>
          <w:u w:val="single"/>
        </w:rPr>
        <w:fldChar w:fldCharType="separate"/>
      </w:r>
      <w:r w:rsidR="00C1617A">
        <w:rPr>
          <w:rFonts w:eastAsia="Calibri"/>
          <w:u w:val="single"/>
        </w:rPr>
        <w:t>Section 20.5(c)</w:t>
      </w:r>
      <w:r w:rsidR="00EE7211" w:rsidRPr="00873E1E">
        <w:rPr>
          <w:rFonts w:eastAsia="Calibri"/>
          <w:u w:val="single"/>
        </w:rPr>
        <w:fldChar w:fldCharType="end"/>
      </w:r>
      <w:r w:rsidR="00EE7211" w:rsidRPr="00873E1E">
        <w:rPr>
          <w:rFonts w:eastAsia="Calibri"/>
        </w:rPr>
        <w:t xml:space="preserve"> of the Agreement </w:t>
      </w:r>
      <w:r w:rsidRPr="00873E1E">
        <w:rPr>
          <w:rFonts w:eastAsia="Calibri"/>
        </w:rPr>
        <w:t xml:space="preserve">such that Buyer is getting the benefit thereof as of the date hereof), the </w:t>
      </w:r>
      <w:r w:rsidR="00325763" w:rsidRPr="00873E1E">
        <w:rPr>
          <w:rFonts w:eastAsia="Calibri"/>
        </w:rPr>
        <w:t>Project</w:t>
      </w:r>
      <w:r w:rsidRPr="00873E1E">
        <w:rPr>
          <w:rFonts w:eastAsia="Calibri"/>
        </w:rPr>
        <w:t xml:space="preserve"> Assets constitute all of the assets, properties, rights (including all Project Intellectual Property Rights), and interests reasonably necessary for the use, ownership, operation, maintenance, and repair of the Project on the date hereof according to Good Industry Practices and the terms of the Agreement.</w:t>
      </w:r>
      <w:bookmarkEnd w:id="3171"/>
    </w:p>
    <w:p w14:paraId="00C2EBE4" w14:textId="77777777" w:rsidR="004D7078" w:rsidRPr="00F63448" w:rsidRDefault="004D7078" w:rsidP="00F86BF6">
      <w:pPr>
        <w:pStyle w:val="WP3L3"/>
        <w:rPr>
          <w:b/>
        </w:rPr>
      </w:pPr>
      <w:bookmarkStart w:id="3172" w:name="_Ref4217386"/>
      <w:r w:rsidRPr="00873E1E">
        <w:rPr>
          <w:rFonts w:eastAsia="Calibri"/>
        </w:rPr>
        <w:t xml:space="preserve">As of date hereof, </w:t>
      </w:r>
      <w:r w:rsidR="00325763" w:rsidRPr="00873E1E">
        <w:rPr>
          <w:rFonts w:eastAsia="Calibri"/>
        </w:rPr>
        <w:t xml:space="preserve">neither Seller </w:t>
      </w:r>
      <w:r w:rsidRPr="00873E1E">
        <w:rPr>
          <w:rFonts w:eastAsia="Calibri"/>
        </w:rPr>
        <w:t>no</w:t>
      </w:r>
      <w:r w:rsidR="00325763" w:rsidRPr="00873E1E">
        <w:rPr>
          <w:rFonts w:eastAsia="Calibri"/>
        </w:rPr>
        <w:t>r any of its</w:t>
      </w:r>
      <w:r w:rsidRPr="00873E1E">
        <w:rPr>
          <w:rFonts w:eastAsia="Calibri"/>
        </w:rPr>
        <w:t xml:space="preserve"> Affiliate</w:t>
      </w:r>
      <w:r w:rsidR="00325763" w:rsidRPr="00873E1E">
        <w:rPr>
          <w:rFonts w:eastAsia="Calibri"/>
        </w:rPr>
        <w:t>s</w:t>
      </w:r>
      <w:r w:rsidRPr="00873E1E">
        <w:rPr>
          <w:rFonts w:eastAsia="Calibri"/>
        </w:rPr>
        <w:t xml:space="preserve"> owns an interest in the </w:t>
      </w:r>
      <w:r w:rsidR="00325763" w:rsidRPr="00873E1E">
        <w:rPr>
          <w:rFonts w:eastAsia="Calibri"/>
        </w:rPr>
        <w:t>Project Assets</w:t>
      </w:r>
      <w:r w:rsidRPr="00873E1E">
        <w:rPr>
          <w:rFonts w:eastAsia="Calibri"/>
        </w:rPr>
        <w:t>.</w:t>
      </w:r>
      <w:bookmarkEnd w:id="3172"/>
    </w:p>
    <w:p w14:paraId="50E0349D" w14:textId="77777777" w:rsidR="00A20EE8" w:rsidRPr="00873E1E" w:rsidRDefault="004D7078" w:rsidP="00A20EE8">
      <w:pPr>
        <w:pStyle w:val="WP3L2"/>
        <w:rPr>
          <w:vanish/>
          <w:specVanish/>
        </w:rPr>
      </w:pPr>
      <w:bookmarkStart w:id="3173" w:name="_Ref4217387"/>
      <w:bookmarkStart w:id="3174" w:name="_Toc4320630"/>
      <w:r w:rsidRPr="00873E1E">
        <w:rPr>
          <w:rFonts w:eastAsia="Calibri"/>
        </w:rPr>
        <w:t>Environmental Matters</w:t>
      </w:r>
    </w:p>
    <w:p w14:paraId="444F3A03" w14:textId="77777777" w:rsidR="004D7078" w:rsidRPr="00873E1E" w:rsidRDefault="004D7078" w:rsidP="00A20EE8">
      <w:pPr>
        <w:pStyle w:val="O-BodyTextJ"/>
        <w:rPr>
          <w:rFonts w:eastAsia="Calibri"/>
          <w:snapToGrid w:val="0"/>
        </w:rPr>
      </w:pPr>
      <w:r w:rsidRPr="00873E1E">
        <w:rPr>
          <w:rFonts w:eastAsia="Calibri"/>
          <w:snapToGrid w:val="0"/>
        </w:rPr>
        <w:t>.</w:t>
      </w:r>
      <w:bookmarkEnd w:id="3173"/>
      <w:bookmarkEnd w:id="3174"/>
    </w:p>
    <w:p w14:paraId="2E715544" w14:textId="24090183" w:rsidR="004D7078" w:rsidRPr="00873E1E" w:rsidRDefault="004D7078" w:rsidP="00F86BF6">
      <w:pPr>
        <w:pStyle w:val="WP3L3"/>
      </w:pPr>
      <w:bookmarkStart w:id="3175" w:name="_Ref4217388"/>
      <w:r w:rsidRPr="00873E1E">
        <w:rPr>
          <w:rFonts w:eastAsia="Calibri"/>
        </w:rPr>
        <w:t xml:space="preserve">The representations and warranties set forth in this </w:t>
      </w:r>
      <w:r w:rsidR="00F86BF6" w:rsidRPr="00873E1E">
        <w:rPr>
          <w:rFonts w:eastAsia="Calibri"/>
          <w:u w:val="single"/>
        </w:rPr>
        <w:fldChar w:fldCharType="begin"/>
      </w:r>
      <w:r w:rsidR="00F86BF6" w:rsidRPr="00873E1E">
        <w:rPr>
          <w:rFonts w:eastAsia="Calibri"/>
          <w:u w:val="single"/>
        </w:rPr>
        <w:instrText xml:space="preserve"> REF _Ref4217388 \w \h  \* MERGEFORMAT </w:instrText>
      </w:r>
      <w:r w:rsidR="00F86BF6" w:rsidRPr="00873E1E">
        <w:rPr>
          <w:rFonts w:eastAsia="Calibri"/>
          <w:u w:val="single"/>
        </w:rPr>
      </w:r>
      <w:r w:rsidR="00F86BF6" w:rsidRPr="00873E1E">
        <w:rPr>
          <w:rFonts w:eastAsia="Calibri"/>
          <w:u w:val="single"/>
        </w:rPr>
        <w:fldChar w:fldCharType="separate"/>
      </w:r>
      <w:r w:rsidR="00C1617A">
        <w:rPr>
          <w:rFonts w:eastAsia="Calibri"/>
          <w:u w:val="single"/>
        </w:rPr>
        <w:t>Section 1.10(a)</w:t>
      </w:r>
      <w:r w:rsidR="00F86BF6" w:rsidRPr="00873E1E">
        <w:rPr>
          <w:rFonts w:eastAsia="Calibri"/>
          <w:u w:val="single"/>
        </w:rPr>
        <w:fldChar w:fldCharType="end"/>
      </w:r>
      <w:r w:rsidRPr="00873E1E">
        <w:rPr>
          <w:rFonts w:eastAsia="Calibri"/>
        </w:rPr>
        <w:t xml:space="preserve"> relate exclusively to the period of Seller’s or any Affiliate of Seller’s ownership or control of the Project or the Project Site.  Seller makes no representations and warranties under this </w:t>
      </w:r>
      <w:r w:rsidR="00F86BF6" w:rsidRPr="00873E1E">
        <w:rPr>
          <w:rFonts w:eastAsia="Calibri"/>
          <w:u w:val="single"/>
        </w:rPr>
        <w:fldChar w:fldCharType="begin"/>
      </w:r>
      <w:r w:rsidR="00F86BF6" w:rsidRPr="00873E1E">
        <w:rPr>
          <w:rFonts w:eastAsia="Calibri"/>
          <w:u w:val="single"/>
        </w:rPr>
        <w:instrText xml:space="preserve"> REF _Ref4217388 \w \h  \* MERGEFORMAT </w:instrText>
      </w:r>
      <w:r w:rsidR="00F86BF6" w:rsidRPr="00873E1E">
        <w:rPr>
          <w:rFonts w:eastAsia="Calibri"/>
          <w:u w:val="single"/>
        </w:rPr>
      </w:r>
      <w:r w:rsidR="00F86BF6" w:rsidRPr="00873E1E">
        <w:rPr>
          <w:rFonts w:eastAsia="Calibri"/>
          <w:u w:val="single"/>
        </w:rPr>
        <w:fldChar w:fldCharType="separate"/>
      </w:r>
      <w:r w:rsidR="00C1617A">
        <w:rPr>
          <w:rFonts w:eastAsia="Calibri"/>
          <w:u w:val="single"/>
        </w:rPr>
        <w:t>Section 1.10(a)</w:t>
      </w:r>
      <w:r w:rsidR="00F86BF6" w:rsidRPr="00873E1E">
        <w:rPr>
          <w:rFonts w:eastAsia="Calibri"/>
          <w:u w:val="single"/>
        </w:rPr>
        <w:fldChar w:fldCharType="end"/>
      </w:r>
      <w:r w:rsidRPr="00873E1E">
        <w:rPr>
          <w:rFonts w:eastAsia="Calibri"/>
        </w:rPr>
        <w:t xml:space="preserve"> with respect to any period prior to Seller’s or any Affiliate of Seller’s ownership or control of the Project or the Project Site.</w:t>
      </w:r>
      <w:bookmarkEnd w:id="3175"/>
    </w:p>
    <w:p w14:paraId="4CE0D2D1" w14:textId="76C22004" w:rsidR="004D7078" w:rsidRPr="00873E1E" w:rsidRDefault="004D7078" w:rsidP="00F86BF6">
      <w:pPr>
        <w:pStyle w:val="WP3L4"/>
      </w:pPr>
      <w:bookmarkStart w:id="3176" w:name="_Ref4217389"/>
      <w:r w:rsidRPr="00873E1E">
        <w:rPr>
          <w:rFonts w:eastAsia="Calibri"/>
        </w:rPr>
        <w:t>The Project and the Project Site are and have been developed, designed, engineered, procured, constructed, commissioned, tested, owned, possessed, used, operated, maintained, and repaired in compliance in all material respects with all applicable Environmental Laws (including Laws requiring Seller to obtain, maintain, and comply with Environmental Permits).</w:t>
      </w:r>
      <w:bookmarkEnd w:id="3176"/>
    </w:p>
    <w:p w14:paraId="68046FD8" w14:textId="77777777" w:rsidR="004D7078" w:rsidRPr="00873E1E" w:rsidRDefault="004D7078" w:rsidP="00F86BF6">
      <w:pPr>
        <w:pStyle w:val="WP3L4"/>
      </w:pPr>
      <w:bookmarkStart w:id="3177" w:name="_Ref4217390"/>
      <w:r w:rsidRPr="00873E1E">
        <w:rPr>
          <w:rFonts w:eastAsia="Calibri"/>
        </w:rPr>
        <w:t>None of Seller, any of its Affiliates, or, to Seller’s Knowledge,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End w:id="3177"/>
    </w:p>
    <w:p w14:paraId="0D439C18" w14:textId="6F65A1A8" w:rsidR="004D7078" w:rsidRPr="00873E1E" w:rsidRDefault="004D7078" w:rsidP="00F86BF6">
      <w:pPr>
        <w:pStyle w:val="WP3L4"/>
      </w:pPr>
      <w:bookmarkStart w:id="3178" w:name="_Ref4217391"/>
      <w:r w:rsidRPr="00873E1E">
        <w:rPr>
          <w:rFonts w:eastAsia="Calibri"/>
        </w:rPr>
        <w:t xml:space="preserve">Except as set forth in Part I of </w:t>
      </w:r>
      <w:bookmarkStart w:id="3179" w:name="DocXTextRef796"/>
      <w:r w:rsidRPr="00873E1E">
        <w:rPr>
          <w:rFonts w:eastAsia="Calibri"/>
          <w:u w:val="single"/>
        </w:rPr>
        <w:t>Schedule </w:t>
      </w:r>
      <w:bookmarkEnd w:id="3179"/>
      <w:r w:rsidRPr="00873E1E">
        <w:rPr>
          <w:rFonts w:eastAsia="Calibri"/>
          <w:u w:val="single"/>
        </w:rPr>
        <w:fldChar w:fldCharType="begin"/>
      </w:r>
      <w:r w:rsidRPr="00873E1E">
        <w:rPr>
          <w:rFonts w:eastAsia="Calibri"/>
          <w:u w:val="single"/>
        </w:rPr>
        <w:instrText xml:space="preserve"> REF  _Ref4217155 \h \t \w </w:instrText>
      </w:r>
      <w:r w:rsidR="00253200" w:rsidRPr="00873E1E">
        <w:rPr>
          <w:rFonts w:eastAsia="Calibri"/>
          <w:u w:val="single"/>
        </w:rPr>
        <w:instrText xml:space="preserve"> \* MERGEFORMAT </w:instrText>
      </w:r>
      <w:r w:rsidRPr="00873E1E">
        <w:rPr>
          <w:rFonts w:eastAsia="Calibri"/>
          <w:u w:val="single"/>
        </w:rPr>
      </w:r>
      <w:r w:rsidRPr="00873E1E">
        <w:rPr>
          <w:rFonts w:eastAsia="Calibri"/>
          <w:u w:val="single"/>
        </w:rPr>
        <w:fldChar w:fldCharType="separate"/>
      </w:r>
      <w:r w:rsidR="00C1617A">
        <w:rPr>
          <w:rFonts w:eastAsia="Calibri"/>
          <w:u w:val="single"/>
        </w:rPr>
        <w:t>18.16</w:t>
      </w:r>
      <w:r w:rsidRPr="00873E1E">
        <w:rPr>
          <w:rFonts w:eastAsia="Calibri"/>
          <w:u w:val="single"/>
        </w:rPr>
        <w:fldChar w:fldCharType="end"/>
      </w:r>
      <w:r w:rsidRPr="00873E1E">
        <w:rPr>
          <w:rFonts w:eastAsia="Calibri"/>
        </w:rPr>
        <w:t xml:space="preserve"> of the Agreement, no Environmental Condition exists at the Project or at, on, or under the Project Site, no Hazardous Substance has been Released by the Project or at, on, or under the Project Site, and, to Seller’s Knowledge, no Hazardous Substance has migrated onto or from the Project Site, in each case except in compliance with all applicable Environmental Laws or as has been Remediated to the satisfaction of the applicable Government Authorities and in compliance with all applicable Environmental Laws.  Each such Remediation is described in Part I</w:t>
      </w:r>
      <w:bookmarkStart w:id="3180" w:name="DocXTextRef795"/>
      <w:r w:rsidRPr="00873E1E">
        <w:rPr>
          <w:rFonts w:eastAsia="Calibri"/>
        </w:rPr>
        <w:t>I</w:t>
      </w:r>
      <w:bookmarkEnd w:id="3180"/>
      <w:r w:rsidRPr="00873E1E">
        <w:rPr>
          <w:rFonts w:eastAsia="Calibri"/>
        </w:rPr>
        <w:t xml:space="preserve"> of </w:t>
      </w:r>
      <w:bookmarkStart w:id="3181" w:name="DocXTextRef797"/>
      <w:r w:rsidRPr="00873E1E">
        <w:rPr>
          <w:rFonts w:eastAsia="Calibri"/>
          <w:u w:val="single"/>
        </w:rPr>
        <w:t>Schedule </w:t>
      </w:r>
      <w:bookmarkEnd w:id="3181"/>
      <w:r w:rsidRPr="00873E1E">
        <w:rPr>
          <w:rFonts w:eastAsia="Calibri"/>
          <w:u w:val="single"/>
        </w:rPr>
        <w:fldChar w:fldCharType="begin"/>
      </w:r>
      <w:r w:rsidRPr="00873E1E">
        <w:rPr>
          <w:rFonts w:eastAsia="Calibri"/>
          <w:u w:val="single"/>
        </w:rPr>
        <w:instrText xml:space="preserve"> REF  _Ref4217155 \h \t \w </w:instrText>
      </w:r>
      <w:r w:rsidR="00253200" w:rsidRPr="00873E1E">
        <w:rPr>
          <w:rFonts w:eastAsia="Calibri"/>
          <w:u w:val="single"/>
        </w:rPr>
        <w:instrText xml:space="preserve"> \* MERGEFORMAT </w:instrText>
      </w:r>
      <w:r w:rsidRPr="00873E1E">
        <w:rPr>
          <w:rFonts w:eastAsia="Calibri"/>
          <w:u w:val="single"/>
        </w:rPr>
      </w:r>
      <w:r w:rsidRPr="00873E1E">
        <w:rPr>
          <w:rFonts w:eastAsia="Calibri"/>
          <w:u w:val="single"/>
        </w:rPr>
        <w:fldChar w:fldCharType="separate"/>
      </w:r>
      <w:r w:rsidR="00C1617A">
        <w:rPr>
          <w:rFonts w:eastAsia="Calibri"/>
          <w:u w:val="single"/>
        </w:rPr>
        <w:t>18.16</w:t>
      </w:r>
      <w:r w:rsidRPr="00873E1E">
        <w:rPr>
          <w:rFonts w:eastAsia="Calibri"/>
          <w:u w:val="single"/>
        </w:rPr>
        <w:fldChar w:fldCharType="end"/>
      </w:r>
      <w:r w:rsidRPr="00873E1E">
        <w:rPr>
          <w:rFonts w:eastAsia="Calibri"/>
        </w:rPr>
        <w:t xml:space="preserve"> of the Agreement.</w:t>
      </w:r>
      <w:bookmarkEnd w:id="3178"/>
    </w:p>
    <w:p w14:paraId="75C80A66" w14:textId="10532594" w:rsidR="004D7078" w:rsidRPr="00873E1E" w:rsidRDefault="004D7078" w:rsidP="00F86BF6">
      <w:pPr>
        <w:pStyle w:val="WP3L4"/>
      </w:pPr>
      <w:bookmarkStart w:id="3182" w:name="_Ref4217392"/>
      <w:r w:rsidRPr="00873E1E">
        <w:rPr>
          <w:rFonts w:eastAsia="Calibri"/>
        </w:rPr>
        <w:t>There is not, and there has not been, any pending or, to Seller’s Knowledge, threatened Environmental Claim with respect to the Project or the Project Site.  To Seller’s Knowledge, neither Seller nor any other Person has any Environmental Liability relating to the Project or the Project Site, and 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that would reasonably be expected to give rise to an Environmental Claim or Environmental Liability with respect to the Project or the Project Site.</w:t>
      </w:r>
      <w:bookmarkEnd w:id="3182"/>
    </w:p>
    <w:p w14:paraId="1643E86A" w14:textId="60D55670" w:rsidR="004D7078" w:rsidRPr="00873E1E" w:rsidRDefault="004D7078" w:rsidP="00F86BF6">
      <w:pPr>
        <w:pStyle w:val="WP3L4"/>
      </w:pPr>
      <w:bookmarkStart w:id="3183" w:name="_Ref4217393"/>
      <w:r w:rsidRPr="00873E1E">
        <w:rPr>
          <w:rFonts w:eastAsia="Calibri"/>
        </w:rPr>
        <w:t>Except as set forth on Part I</w:t>
      </w:r>
      <w:bookmarkStart w:id="3184" w:name="DocXTextRef798"/>
      <w:r w:rsidRPr="00873E1E">
        <w:rPr>
          <w:rFonts w:eastAsia="Calibri"/>
        </w:rPr>
        <w:t>II</w:t>
      </w:r>
      <w:bookmarkEnd w:id="3184"/>
      <w:r w:rsidRPr="00873E1E">
        <w:rPr>
          <w:rFonts w:eastAsia="Calibri"/>
        </w:rPr>
        <w:t xml:space="preserve"> of </w:t>
      </w:r>
      <w:bookmarkStart w:id="3185" w:name="DocXTextRef799"/>
      <w:r w:rsidRPr="00873E1E">
        <w:rPr>
          <w:rFonts w:eastAsia="Calibri"/>
          <w:u w:val="single"/>
        </w:rPr>
        <w:t>Schedule </w:t>
      </w:r>
      <w:bookmarkEnd w:id="3185"/>
      <w:r w:rsidRPr="00873E1E">
        <w:rPr>
          <w:rFonts w:eastAsia="Calibri"/>
          <w:u w:val="single"/>
        </w:rPr>
        <w:fldChar w:fldCharType="begin"/>
      </w:r>
      <w:r w:rsidRPr="00873E1E">
        <w:rPr>
          <w:rFonts w:eastAsia="Calibri"/>
          <w:u w:val="single"/>
        </w:rPr>
        <w:instrText xml:space="preserve"> REF  _Ref4217155 \h \t \w </w:instrText>
      </w:r>
      <w:r w:rsidR="00253200" w:rsidRPr="00873E1E">
        <w:rPr>
          <w:rFonts w:eastAsia="Calibri"/>
          <w:u w:val="single"/>
        </w:rPr>
        <w:instrText xml:space="preserve"> \* MERGEFORMAT </w:instrText>
      </w:r>
      <w:r w:rsidRPr="00873E1E">
        <w:rPr>
          <w:rFonts w:eastAsia="Calibri"/>
          <w:u w:val="single"/>
        </w:rPr>
      </w:r>
      <w:r w:rsidRPr="00873E1E">
        <w:rPr>
          <w:rFonts w:eastAsia="Calibri"/>
          <w:u w:val="single"/>
        </w:rPr>
        <w:fldChar w:fldCharType="separate"/>
      </w:r>
      <w:r w:rsidR="00C1617A">
        <w:rPr>
          <w:rFonts w:eastAsia="Calibri"/>
          <w:u w:val="single"/>
        </w:rPr>
        <w:t>18.16</w:t>
      </w:r>
      <w:r w:rsidRPr="00873E1E">
        <w:rPr>
          <w:rFonts w:eastAsia="Calibri"/>
          <w:u w:val="single"/>
        </w:rPr>
        <w:fldChar w:fldCharType="end"/>
      </w:r>
      <w:r w:rsidRPr="00873E1E">
        <w:rPr>
          <w:rFonts w:eastAsia="Calibri"/>
        </w:rPr>
        <w:t xml:space="preserve"> of the Agreement,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3183"/>
      <w:r w:rsidR="005E0C71" w:rsidRPr="00873E1E">
        <w:rPr>
          <w:rFonts w:eastAsia="Calibri"/>
        </w:rPr>
        <w:t xml:space="preserve">  [The panels to be incorporated into the Project do not contain, and will not contain, and have not been manufactured via processes that utilize, per- and polyfluoroalkyl substances.]</w:t>
      </w:r>
    </w:p>
    <w:p w14:paraId="4637D9A3" w14:textId="77777777" w:rsidR="004D7078" w:rsidRPr="00873E1E" w:rsidRDefault="004D7078" w:rsidP="00F86BF6">
      <w:pPr>
        <w:pStyle w:val="WP3L4"/>
      </w:pPr>
      <w:bookmarkStart w:id="3186" w:name="_Ref4217394"/>
      <w:r w:rsidRPr="00873E1E">
        <w:rPr>
          <w:rFonts w:eastAsia="Calibri"/>
        </w:rPr>
        <w:t>Seller has not sought or obtained, and, to Seller’s Knowledge, no other Person has sought or obtained, environmental insurance with respect to the Project or the Project Site.</w:t>
      </w:r>
      <w:bookmarkEnd w:id="3186"/>
    </w:p>
    <w:p w14:paraId="67A525B8" w14:textId="77777777" w:rsidR="004D7078" w:rsidRPr="00873E1E" w:rsidRDefault="004D7078" w:rsidP="00F86BF6">
      <w:pPr>
        <w:pStyle w:val="WP3L4"/>
        <w:rPr>
          <w:rFonts w:eastAsia="Calibri"/>
        </w:rPr>
      </w:pPr>
      <w:bookmarkStart w:id="3187" w:name="_Ref4217395"/>
      <w:r w:rsidRPr="00873E1E">
        <w:rPr>
          <w:rFonts w:eastAsia="Calibri"/>
        </w:rPr>
        <w:t>No Encumbrance under any Environmental Law or Environmental Permit exists or has been imposed or, to Seller’s Knowledge, threatened to be imposed by any Governmental Authority on the Project or the Project Site and, to Seller’s Knowledge, there are no events, facts, circumstances, or conditions (or set of events, facts, circumstances, or conditions) that are otherwise reasonably likely to restrict, encumber, or result in the imposition of any Encumbrance under any Environmental Law or Environmental Permit with respect to the ownership, occupancy, or use of the Project or the Project Site.</w:t>
      </w:r>
      <w:bookmarkEnd w:id="3187"/>
    </w:p>
    <w:p w14:paraId="45A4E613" w14:textId="092276F5" w:rsidR="004D7078" w:rsidRPr="00873E1E" w:rsidRDefault="004D7078" w:rsidP="003904AF">
      <w:pPr>
        <w:pStyle w:val="BodyText"/>
        <w:rPr>
          <w:szCs w:val="24"/>
        </w:rPr>
      </w:pPr>
      <w:r w:rsidRPr="00873E1E">
        <w:rPr>
          <w:szCs w:val="24"/>
        </w:rPr>
        <w:t>[</w:t>
      </w:r>
      <w:r w:rsidRPr="00873E1E">
        <w:rPr>
          <w:b/>
          <w:i/>
          <w:szCs w:val="24"/>
        </w:rPr>
        <w:t>Reserved</w:t>
      </w:r>
      <w:r w:rsidRPr="00873E1E">
        <w:rPr>
          <w:szCs w:val="24"/>
        </w:rPr>
        <w:t>]</w:t>
      </w:r>
    </w:p>
    <w:p w14:paraId="621B45C3" w14:textId="77777777" w:rsidR="00A20EE8" w:rsidRPr="00873E1E" w:rsidRDefault="004D7078" w:rsidP="00A20EE8">
      <w:pPr>
        <w:pStyle w:val="WP3L2"/>
        <w:rPr>
          <w:vanish/>
          <w:specVanish/>
        </w:rPr>
      </w:pPr>
      <w:bookmarkStart w:id="3188" w:name="_Ref4217396"/>
      <w:bookmarkStart w:id="3189" w:name="_Toc4320631"/>
      <w:r w:rsidRPr="00873E1E">
        <w:rPr>
          <w:rFonts w:eastAsia="Calibri"/>
        </w:rPr>
        <w:t>Tax Matters</w:t>
      </w:r>
    </w:p>
    <w:p w14:paraId="4B502208" w14:textId="77777777" w:rsidR="004D7078" w:rsidRPr="00873E1E" w:rsidRDefault="004D7078" w:rsidP="00A20EE8">
      <w:pPr>
        <w:pStyle w:val="O-BodyTextJ"/>
        <w:rPr>
          <w:rFonts w:eastAsia="Calibri"/>
          <w:snapToGrid w:val="0"/>
        </w:rPr>
      </w:pPr>
      <w:r w:rsidRPr="00873E1E">
        <w:rPr>
          <w:rFonts w:eastAsia="Calibri"/>
          <w:snapToGrid w:val="0"/>
        </w:rPr>
        <w:t>.</w:t>
      </w:r>
      <w:bookmarkEnd w:id="3188"/>
      <w:bookmarkEnd w:id="3189"/>
    </w:p>
    <w:p w14:paraId="5C365EBA" w14:textId="1520DB92" w:rsidR="004D7078" w:rsidRPr="00873E1E" w:rsidRDefault="004D7078" w:rsidP="001E0380">
      <w:pPr>
        <w:pStyle w:val="WP3L3"/>
      </w:pPr>
      <w:bookmarkStart w:id="3190" w:name="_Ref4217397"/>
      <w:r w:rsidRPr="00873E1E">
        <w:rPr>
          <w:rFonts w:eastAsia="Calibri"/>
        </w:rPr>
        <w:t xml:space="preserve">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date hereof, and required to be paid by Seller or any of its Affiliates to Governmental Authorities or other Persons, have been paid, whether or not shown as due on the Tax Returns described in this </w:t>
      </w:r>
      <w:r w:rsidRPr="00873E1E">
        <w:rPr>
          <w:rFonts w:eastAsia="Calibri"/>
          <w:u w:val="single"/>
        </w:rPr>
        <w:fldChar w:fldCharType="begin"/>
      </w:r>
      <w:r w:rsidRPr="00873E1E">
        <w:rPr>
          <w:rFonts w:eastAsia="Calibri"/>
          <w:u w:val="single"/>
        </w:rPr>
        <w:instrText xml:space="preserve">  REF _Ref4217396 \n \h \* MERGEFORMAT </w:instrText>
      </w:r>
      <w:r w:rsidRPr="00873E1E">
        <w:rPr>
          <w:rFonts w:eastAsia="Calibri"/>
          <w:u w:val="single"/>
        </w:rPr>
      </w:r>
      <w:r w:rsidRPr="00873E1E">
        <w:rPr>
          <w:rFonts w:eastAsia="Calibri"/>
          <w:u w:val="single"/>
        </w:rPr>
        <w:fldChar w:fldCharType="separate"/>
      </w:r>
      <w:r w:rsidR="00C1617A" w:rsidRPr="00C1617A">
        <w:rPr>
          <w:rFonts w:eastAsia="Calibri"/>
          <w:color w:val="000000"/>
          <w:u w:val="single"/>
        </w:rPr>
        <w:t>Section 1.11</w:t>
      </w:r>
      <w:r w:rsidRPr="00873E1E">
        <w:rPr>
          <w:rFonts w:eastAsia="Calibri"/>
          <w:u w:val="single"/>
        </w:rPr>
        <w:fldChar w:fldCharType="end"/>
      </w:r>
      <w:r w:rsidRPr="00873E1E">
        <w:rPr>
          <w:rFonts w:eastAsia="Calibri"/>
        </w:rPr>
        <w:t>.</w:t>
      </w:r>
      <w:bookmarkEnd w:id="3190"/>
    </w:p>
    <w:p w14:paraId="2CDCECE6" w14:textId="77777777" w:rsidR="004D7078" w:rsidRPr="00873E1E" w:rsidRDefault="004D7078" w:rsidP="001E0380">
      <w:pPr>
        <w:pStyle w:val="WP3L3"/>
      </w:pPr>
      <w:bookmarkStart w:id="3191" w:name="_Ref4217398"/>
      <w:r w:rsidRPr="00873E1E">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3191"/>
    </w:p>
    <w:p w14:paraId="3278F98A" w14:textId="77777777" w:rsidR="004D7078" w:rsidRPr="00873E1E" w:rsidRDefault="004D7078" w:rsidP="001E0380">
      <w:pPr>
        <w:pStyle w:val="WP3L3"/>
      </w:pPr>
      <w:bookmarkStart w:id="3192" w:name="_Ref4217399"/>
      <w:r w:rsidRPr="00873E1E">
        <w:rPr>
          <w:rFonts w:eastAsia="Calibri"/>
        </w:rPr>
        <w:t>Seller and its Affiliates have complied in all material respects with all Tax Laws and all Tax agreements applicable to the Work or the Project.</w:t>
      </w:r>
      <w:bookmarkEnd w:id="3192"/>
    </w:p>
    <w:p w14:paraId="6609EFA2" w14:textId="77777777" w:rsidR="004D7078" w:rsidRPr="00873E1E" w:rsidRDefault="004D7078" w:rsidP="001E0380">
      <w:pPr>
        <w:pStyle w:val="WP3L3"/>
        <w:rPr>
          <w:rFonts w:eastAsia="Calibri"/>
        </w:rPr>
      </w:pPr>
      <w:bookmarkStart w:id="3193" w:name="_Ref4217400"/>
      <w:r w:rsidRPr="00873E1E">
        <w:rPr>
          <w:rFonts w:eastAsia="Calibri"/>
        </w:rPr>
        <w:t>Neither Seller nor any of its Affiliates is a party to any Action, nor is any Action, to Seller’s Knowledge, threatened for the assessment or collection of any Tax, relating to the Work or the Project.  No deficiency notice or report has been received by Seller or any of its Affiliates or Representatives in respect of any Tax relating to the Work or the Project that has not resulted in a final binding settlement and payment to the applicable Governmental Authority or Person.</w:t>
      </w:r>
      <w:bookmarkEnd w:id="3193"/>
    </w:p>
    <w:p w14:paraId="263B0527" w14:textId="77777777" w:rsidR="004D7078" w:rsidRPr="00873E1E" w:rsidRDefault="004D7078" w:rsidP="003904AF">
      <w:pPr>
        <w:pStyle w:val="BodyText"/>
        <w:rPr>
          <w:szCs w:val="24"/>
        </w:rPr>
      </w:pPr>
      <w:r w:rsidRPr="00873E1E">
        <w:rPr>
          <w:szCs w:val="24"/>
        </w:rPr>
        <w:t>[</w:t>
      </w:r>
      <w:r w:rsidRPr="00873E1E">
        <w:rPr>
          <w:b/>
          <w:i/>
          <w:szCs w:val="24"/>
        </w:rPr>
        <w:t>Reserved</w:t>
      </w:r>
      <w:r w:rsidRPr="00873E1E">
        <w:rPr>
          <w:szCs w:val="24"/>
        </w:rPr>
        <w:t>]</w:t>
      </w:r>
    </w:p>
    <w:p w14:paraId="414160D7" w14:textId="77777777" w:rsidR="004D7078" w:rsidRPr="00873E1E" w:rsidRDefault="004D7078" w:rsidP="001E0380">
      <w:pPr>
        <w:pStyle w:val="WP3L2"/>
        <w:rPr>
          <w:vanish/>
          <w:specVanish/>
        </w:rPr>
      </w:pPr>
      <w:bookmarkStart w:id="3194" w:name="_Ref4217401"/>
      <w:bookmarkStart w:id="3195" w:name="_Toc4320632"/>
      <w:r w:rsidRPr="00873E1E">
        <w:rPr>
          <w:rFonts w:eastAsia="Calibri"/>
        </w:rPr>
        <w:t>Labor Matters</w:t>
      </w:r>
      <w:bookmarkEnd w:id="3194"/>
      <w:bookmarkEnd w:id="3195"/>
    </w:p>
    <w:p w14:paraId="042CF060" w14:textId="77777777" w:rsidR="004D7078" w:rsidRPr="00873E1E" w:rsidRDefault="004D7078" w:rsidP="00A20EE8">
      <w:pPr>
        <w:pStyle w:val="O-BodyTextJ"/>
      </w:pPr>
      <w:r w:rsidRPr="00873E1E">
        <w:rPr>
          <w:rFonts w:eastAsia="Calibri"/>
          <w:snapToGrid w:val="0"/>
        </w:rPr>
        <w:t xml:space="preserve">. </w:t>
      </w:r>
      <w:r w:rsidRPr="00873E1E">
        <w:rPr>
          <w:rFonts w:eastAsia="Calibri"/>
          <w:b/>
          <w:snapToGrid w:val="0"/>
        </w:rPr>
        <w:t xml:space="preserve"> </w:t>
      </w:r>
      <w:r w:rsidRPr="00873E1E">
        <w:t>No</w:t>
      </w:r>
      <w:r w:rsidRPr="00873E1E">
        <w:rPr>
          <w:rFonts w:eastAsia="Calibri"/>
          <w:snapToGrid w:val="0"/>
        </w:rPr>
        <w:t xml:space="preserve"> Collective Bargaining Agreement </w:t>
      </w:r>
      <w:r w:rsidRPr="00873E1E">
        <w:t>shall be binding upon or enforceable against Buyer or any of its successors or assigns</w:t>
      </w:r>
      <w:r w:rsidRPr="00873E1E">
        <w:rPr>
          <w:rFonts w:eastAsia="Calibri"/>
          <w:snapToGrid w:val="0"/>
        </w:rPr>
        <w:t>.</w:t>
      </w:r>
    </w:p>
    <w:p w14:paraId="4B0E454D" w14:textId="77777777" w:rsidR="004D7078" w:rsidRPr="00873E1E" w:rsidRDefault="004D7078" w:rsidP="001E0380">
      <w:pPr>
        <w:pStyle w:val="WP3L2"/>
        <w:rPr>
          <w:vanish/>
          <w:specVanish/>
        </w:rPr>
      </w:pPr>
      <w:bookmarkStart w:id="3196" w:name="_Ref4217402"/>
      <w:bookmarkStart w:id="3197" w:name="_Toc4320633"/>
      <w:r w:rsidRPr="00873E1E">
        <w:rPr>
          <w:rFonts w:eastAsia="Calibri"/>
        </w:rPr>
        <w:t>Encumbrances</w:t>
      </w:r>
      <w:bookmarkEnd w:id="3196"/>
      <w:bookmarkEnd w:id="3197"/>
    </w:p>
    <w:p w14:paraId="7D857E2D" w14:textId="56542E6D" w:rsidR="004D7078" w:rsidRPr="00873E1E" w:rsidRDefault="004D7078" w:rsidP="00A20EE8">
      <w:pPr>
        <w:pStyle w:val="O-BodyTextJ"/>
      </w:pPr>
      <w:r w:rsidRPr="00873E1E">
        <w:rPr>
          <w:rFonts w:eastAsia="Calibri"/>
          <w:snapToGrid w:val="0"/>
        </w:rPr>
        <w:t xml:space="preserve">.  </w:t>
      </w:r>
      <w:r w:rsidR="00325763" w:rsidRPr="00873E1E">
        <w:rPr>
          <w:rFonts w:eastAsia="Calibri"/>
          <w:snapToGrid w:val="0"/>
        </w:rPr>
        <w:t xml:space="preserve">As of </w:t>
      </w:r>
      <w:r w:rsidR="00325763" w:rsidRPr="00873E1E">
        <w:rPr>
          <w:rFonts w:eastAsia="Calibri"/>
          <w:szCs w:val="24"/>
        </w:rPr>
        <w:t>the time of the transfer (but immediately prior to giving effect to such transfer)</w:t>
      </w:r>
      <w:r w:rsidR="00325763" w:rsidRPr="00873E1E">
        <w:rPr>
          <w:rFonts w:eastAsia="Calibri"/>
          <w:snapToGrid w:val="0"/>
        </w:rPr>
        <w:t xml:space="preserve">, the Post-Closing Project Assets </w:t>
      </w:r>
      <w:r w:rsidR="00325763" w:rsidRPr="00873E1E">
        <w:rPr>
          <w:rFonts w:eastAsia="Calibri"/>
          <w:szCs w:val="24"/>
        </w:rPr>
        <w:t xml:space="preserve">transferred, conveyed, or assigned to Buyer pursuant to </w:t>
      </w:r>
      <w:r w:rsidR="00325763" w:rsidRPr="00873E1E">
        <w:rPr>
          <w:rFonts w:eastAsia="Calibri"/>
          <w:szCs w:val="24"/>
          <w:u w:val="single"/>
        </w:rPr>
        <w:fldChar w:fldCharType="begin"/>
      </w:r>
      <w:r w:rsidR="00325763" w:rsidRPr="00873E1E">
        <w:rPr>
          <w:rFonts w:eastAsia="Calibri"/>
          <w:szCs w:val="24"/>
          <w:u w:val="single"/>
        </w:rPr>
        <w:instrText xml:space="preserve"> REF _Ref479069441 \w \h  \* MERGEFORMAT </w:instrText>
      </w:r>
      <w:r w:rsidR="00325763" w:rsidRPr="00873E1E">
        <w:rPr>
          <w:rFonts w:eastAsia="Calibri"/>
          <w:szCs w:val="24"/>
          <w:u w:val="single"/>
        </w:rPr>
      </w:r>
      <w:r w:rsidR="00325763" w:rsidRPr="00873E1E">
        <w:rPr>
          <w:rFonts w:eastAsia="Calibri"/>
          <w:szCs w:val="24"/>
          <w:u w:val="single"/>
        </w:rPr>
        <w:fldChar w:fldCharType="separate"/>
      </w:r>
      <w:r w:rsidR="00C1617A">
        <w:rPr>
          <w:rFonts w:eastAsia="Calibri"/>
          <w:szCs w:val="24"/>
          <w:u w:val="single"/>
        </w:rPr>
        <w:t>Section 11.2</w:t>
      </w:r>
      <w:r w:rsidR="00325763" w:rsidRPr="00873E1E">
        <w:rPr>
          <w:rFonts w:eastAsia="Calibri"/>
          <w:szCs w:val="24"/>
          <w:u w:val="single"/>
        </w:rPr>
        <w:fldChar w:fldCharType="end"/>
      </w:r>
      <w:r w:rsidR="00325763" w:rsidRPr="00873E1E">
        <w:rPr>
          <w:rFonts w:eastAsia="Calibri"/>
          <w:szCs w:val="24"/>
        </w:rPr>
        <w:t xml:space="preserve"> of the Agreement </w:t>
      </w:r>
      <w:r w:rsidR="00325763" w:rsidRPr="00873E1E">
        <w:rPr>
          <w:rFonts w:eastAsia="Calibri"/>
          <w:snapToGrid w:val="0"/>
        </w:rPr>
        <w:t>are free and clear of any Encumbrances other than Permitted Encumbrances</w:t>
      </w:r>
      <w:r w:rsidRPr="00873E1E">
        <w:rPr>
          <w:rFonts w:eastAsia="Calibri"/>
          <w:snapToGrid w:val="0"/>
        </w:rPr>
        <w:t>.</w:t>
      </w:r>
    </w:p>
    <w:p w14:paraId="05467113" w14:textId="77777777" w:rsidR="004D7078" w:rsidRPr="00873E1E" w:rsidRDefault="004D7078" w:rsidP="001E0380">
      <w:pPr>
        <w:pStyle w:val="WP3L2"/>
        <w:rPr>
          <w:rFonts w:eastAsia="Calibri"/>
          <w:snapToGrid w:val="0"/>
          <w:vanish/>
          <w:specVanish/>
        </w:rPr>
      </w:pPr>
      <w:bookmarkStart w:id="3198" w:name="_Ref4217403"/>
      <w:bookmarkStart w:id="3199" w:name="_Toc4320634"/>
      <w:r w:rsidRPr="00873E1E">
        <w:rPr>
          <w:rFonts w:eastAsia="Calibri"/>
        </w:rPr>
        <w:t>Grid Synchronization; Power Sales</w:t>
      </w:r>
      <w:bookmarkEnd w:id="3198"/>
      <w:bookmarkEnd w:id="3199"/>
    </w:p>
    <w:p w14:paraId="7A6C8897" w14:textId="0AAE60A1" w:rsidR="004D7078" w:rsidRPr="00873E1E" w:rsidRDefault="004D7078" w:rsidP="00A20EE8">
      <w:pPr>
        <w:pStyle w:val="O-BodyTextJ"/>
        <w:rPr>
          <w:rFonts w:eastAsia="Calibri"/>
          <w:snapToGrid w:val="0"/>
        </w:rPr>
      </w:pPr>
      <w:r w:rsidRPr="00873E1E">
        <w:rPr>
          <w:rFonts w:eastAsia="Calibri"/>
          <w:snapToGrid w:val="0"/>
        </w:rPr>
        <w:t xml:space="preserve">.  </w:t>
      </w:r>
      <w:r w:rsidR="00325763" w:rsidRPr="00873E1E">
        <w:rPr>
          <w:rFonts w:eastAsia="Calibri"/>
          <w:snapToGrid w:val="0"/>
        </w:rPr>
        <w:t xml:space="preserve">There has not been any sale, transfer, or delivery of any electric energy, capacity, or Other Electric Product from or attributable to the Project, other than (i) test energy subject to and in accordance with the terms of the Agreement and (ii) in accordance with the express instruction of Buyer delivered pursuant to </w:t>
      </w:r>
      <w:r w:rsidR="00325763" w:rsidRPr="00873E1E">
        <w:rPr>
          <w:rFonts w:eastAsia="Calibri"/>
          <w:snapToGrid w:val="0"/>
          <w:u w:val="single"/>
        </w:rPr>
        <w:fldChar w:fldCharType="begin"/>
      </w:r>
      <w:r w:rsidR="00325763" w:rsidRPr="00873E1E">
        <w:rPr>
          <w:rFonts w:eastAsia="Calibri"/>
          <w:snapToGrid w:val="0"/>
          <w:u w:val="single"/>
        </w:rPr>
        <w:instrText xml:space="preserve"> REF _Ref4217235 \w \h  \* MERGEFORMAT </w:instrText>
      </w:r>
      <w:r w:rsidR="00325763" w:rsidRPr="00873E1E">
        <w:rPr>
          <w:rFonts w:eastAsia="Calibri"/>
          <w:snapToGrid w:val="0"/>
          <w:u w:val="single"/>
        </w:rPr>
      </w:r>
      <w:r w:rsidR="00325763" w:rsidRPr="00873E1E">
        <w:rPr>
          <w:rFonts w:eastAsia="Calibri"/>
          <w:snapToGrid w:val="0"/>
          <w:u w:val="single"/>
        </w:rPr>
        <w:fldChar w:fldCharType="separate"/>
      </w:r>
      <w:r w:rsidR="00C1617A">
        <w:rPr>
          <w:rFonts w:eastAsia="Calibri"/>
          <w:snapToGrid w:val="0"/>
          <w:u w:val="single"/>
        </w:rPr>
        <w:t>Section 20.19</w:t>
      </w:r>
      <w:r w:rsidR="00325763" w:rsidRPr="00873E1E">
        <w:rPr>
          <w:rFonts w:eastAsia="Calibri"/>
          <w:snapToGrid w:val="0"/>
          <w:u w:val="single"/>
        </w:rPr>
        <w:fldChar w:fldCharType="end"/>
      </w:r>
      <w:r w:rsidR="00325763" w:rsidRPr="00873E1E">
        <w:rPr>
          <w:rFonts w:eastAsia="Calibri"/>
          <w:snapToGrid w:val="0"/>
        </w:rPr>
        <w:t xml:space="preserve"> of the Agreement or pursuant to the MISO Agreement</w:t>
      </w:r>
      <w:r w:rsidRPr="00873E1E">
        <w:rPr>
          <w:rFonts w:eastAsia="Calibri"/>
          <w:snapToGrid w:val="0"/>
        </w:rPr>
        <w:t>.</w:t>
      </w:r>
    </w:p>
    <w:p w14:paraId="30C10CE1" w14:textId="77777777" w:rsidR="004D7078" w:rsidRPr="00873E1E" w:rsidRDefault="004D7078" w:rsidP="001E0380">
      <w:pPr>
        <w:pStyle w:val="WP3L2"/>
        <w:rPr>
          <w:vanish/>
          <w:specVanish/>
        </w:rPr>
      </w:pPr>
      <w:bookmarkStart w:id="3200" w:name="_Ref4217404"/>
      <w:bookmarkStart w:id="3201" w:name="_Toc4320635"/>
      <w:bookmarkEnd w:id="3116"/>
      <w:r w:rsidRPr="00873E1E">
        <w:rPr>
          <w:rFonts w:eastAsia="Calibri"/>
        </w:rPr>
        <w:t>Regulatory</w:t>
      </w:r>
      <w:r w:rsidRPr="00873E1E">
        <w:t xml:space="preserve"> Status</w:t>
      </w:r>
      <w:bookmarkEnd w:id="3200"/>
      <w:bookmarkEnd w:id="3201"/>
    </w:p>
    <w:p w14:paraId="265294D1" w14:textId="766761B1" w:rsidR="004D7078" w:rsidRDefault="004D7078" w:rsidP="00D523D7">
      <w:pPr>
        <w:pStyle w:val="O-BodyTextJ"/>
      </w:pPr>
      <w:r w:rsidRPr="00873E1E">
        <w:t xml:space="preserve">. </w:t>
      </w:r>
      <w:r w:rsidRPr="00873E1E">
        <w:rPr>
          <w:b/>
        </w:rPr>
        <w:t xml:space="preserve"> </w:t>
      </w:r>
      <w:r w:rsidRPr="00873E1E">
        <w:t xml:space="preserve">None of the Closing Assets or the Post-Closing Project Assets to be transferred, conveyed, or assigned to Buyer pursuant to </w:t>
      </w:r>
      <w:r w:rsidRPr="00873E1E">
        <w:rPr>
          <w:u w:val="single"/>
        </w:rPr>
        <w:fldChar w:fldCharType="begin"/>
      </w:r>
      <w:r w:rsidRPr="00873E1E">
        <w:rPr>
          <w:u w:val="single"/>
        </w:rPr>
        <w:instrText xml:space="preserve">  REF _Ref479069272 \n \h \* MERGEFORMAT </w:instrText>
      </w:r>
      <w:r w:rsidRPr="00873E1E">
        <w:rPr>
          <w:u w:val="single"/>
        </w:rPr>
      </w:r>
      <w:r w:rsidRPr="00873E1E">
        <w:rPr>
          <w:u w:val="single"/>
        </w:rPr>
        <w:fldChar w:fldCharType="separate"/>
      </w:r>
      <w:r w:rsidR="00C1617A" w:rsidRPr="00C1617A">
        <w:rPr>
          <w:color w:val="000000"/>
          <w:u w:val="single"/>
        </w:rPr>
        <w:t>Section 11.2</w:t>
      </w:r>
      <w:r w:rsidRPr="00873E1E">
        <w:rPr>
          <w:u w:val="single"/>
        </w:rPr>
        <w:fldChar w:fldCharType="end"/>
      </w:r>
      <w:r w:rsidRPr="00873E1E">
        <w:t xml:space="preserve"> of the Agreement include any facilities that are subject to the jurisdiction of FERC at the time of the sale to Buyer.</w:t>
      </w:r>
    </w:p>
    <w:sectPr w:rsidR="004D7078">
      <w:footerReference w:type="default" r:id="rId3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878C9" w14:textId="77777777" w:rsidR="001B0FC0" w:rsidRDefault="001B0FC0" w:rsidP="004D7078">
      <w:pPr>
        <w:spacing w:after="0" w:line="240" w:lineRule="auto"/>
      </w:pPr>
      <w:r>
        <w:separator/>
      </w:r>
    </w:p>
  </w:endnote>
  <w:endnote w:type="continuationSeparator" w:id="0">
    <w:p w14:paraId="02914C4B" w14:textId="77777777" w:rsidR="001B0FC0" w:rsidRDefault="001B0FC0" w:rsidP="004D7078">
      <w:pPr>
        <w:spacing w:after="0" w:line="240" w:lineRule="auto"/>
      </w:pPr>
      <w:r>
        <w:continuationSeparator/>
      </w:r>
    </w:p>
  </w:endnote>
  <w:endnote w:type="continuationNotice" w:id="1">
    <w:p w14:paraId="7E3B2069" w14:textId="77777777" w:rsidR="001B0FC0" w:rsidRDefault="001B0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C8559" w14:textId="77777777" w:rsidR="00015AFE" w:rsidRDefault="00015AF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2DAD1" w14:textId="77777777" w:rsidR="00F47901" w:rsidRDefault="00F4790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FCB26" w14:textId="77777777" w:rsidR="00F47901" w:rsidRPr="00F1348E" w:rsidRDefault="00F47901" w:rsidP="00F1348E">
    <w:pPr>
      <w:pStyle w:val="Footer"/>
      <w:jc w:val="center"/>
      <w:rPr>
        <w:sz w:val="20"/>
      </w:rPr>
    </w:pPr>
    <w:r w:rsidRPr="00776EA7">
      <w:rPr>
        <w:sz w:val="20"/>
      </w:rPr>
      <w:t>[Exhibit M]</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22041" w14:textId="77777777" w:rsidR="00F47901" w:rsidRDefault="00F47901">
    <w:pPr>
      <w:pStyle w:val="Footer"/>
    </w:pPr>
    <w:r>
      <w:tab/>
      <w:t>-</w:t>
    </w:r>
    <w:r>
      <w:fldChar w:fldCharType="begin"/>
    </w:r>
    <w:r>
      <w:instrText xml:space="preserve"> PAGE   \* MERGEFORMAT </w:instrText>
    </w:r>
    <w:r>
      <w:fldChar w:fldCharType="separate"/>
    </w:r>
    <w:r>
      <w:rPr>
        <w:noProof/>
      </w:rPr>
      <w:t>182</w:t>
    </w:r>
    <w:r>
      <w:rPr>
        <w:noProof/>
      </w:rPr>
      <w:fldChar w:fldCharType="end"/>
    </w:r>
    <w:r>
      <w:rPr>
        <w:noProof/>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4D290" w14:textId="77777777" w:rsidR="00F47901" w:rsidRDefault="00F47901" w:rsidP="004D06C2">
    <w:pPr>
      <w:pStyle w:val="Footer"/>
      <w:jc w:val="center"/>
      <w:rPr>
        <w:noProof/>
      </w:rPr>
    </w:pPr>
    <w:r>
      <w:t>-</w:t>
    </w:r>
    <w:r>
      <w:fldChar w:fldCharType="begin"/>
    </w:r>
    <w:r>
      <w:instrText xml:space="preserve"> PAGE   \* MERGEFORMAT </w:instrText>
    </w:r>
    <w:r>
      <w:fldChar w:fldCharType="separate"/>
    </w:r>
    <w:r>
      <w:rPr>
        <w:noProof/>
      </w:rPr>
      <w:t>184</w:t>
    </w:r>
    <w:r>
      <w:rPr>
        <w:noProof/>
      </w:rPr>
      <w:fldChar w:fldCharType="end"/>
    </w:r>
    <w:r>
      <w:rPr>
        <w:noProof/>
      </w:rPr>
      <w:t>-</w:t>
    </w:r>
  </w:p>
  <w:p w14:paraId="2D3EBC33" w14:textId="44E3F4F0" w:rsidR="00F47901" w:rsidRDefault="00F47901" w:rsidP="00D23B69">
    <w:pPr>
      <w:pStyle w:val="Footer"/>
    </w:pPr>
    <w:r>
      <w:rPr>
        <w:noProof/>
      </w:rPr>
      <mc:AlternateContent>
        <mc:Choice Requires="wps">
          <w:drawing>
            <wp:anchor distT="0" distB="0" distL="114300" distR="114300" simplePos="0" relativeHeight="251658244" behindDoc="0" locked="0" layoutInCell="1" allowOverlap="1" wp14:anchorId="5AB48CC1" wp14:editId="5B88C039">
              <wp:simplePos x="0" y="0"/>
              <wp:positionH relativeFrom="margin">
                <wp:posOffset>0</wp:posOffset>
              </wp:positionH>
              <wp:positionV relativeFrom="paragraph">
                <wp:posOffset>0</wp:posOffset>
              </wp:positionV>
              <wp:extent cx="2560320" cy="25400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A049" w14:textId="77777777" w:rsidR="00F47901" w:rsidRDefault="00F47901" w:rsidP="00D23B69">
                          <w:pPr>
                            <w:pStyle w:val="MacPacTrailer"/>
                          </w:pPr>
                          <w:r>
                            <w:t>4146-6541-2899.6</w:t>
                          </w:r>
                        </w:p>
                        <w:p w14:paraId="3C63DAA0" w14:textId="77777777" w:rsidR="00F47901" w:rsidRDefault="00F47901" w:rsidP="00D23B6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B48CC1" id="_x0000_t202" coordsize="21600,21600" o:spt="202" path="m,l,21600r21600,l21600,xe">
              <v:stroke joinstyle="miter"/>
              <v:path gradientshapeok="t" o:connecttype="rect"/>
            </v:shapetype>
            <v:shape id="_x0000_s1030" type="#_x0000_t202" style="position:absolute;margin-left:0;margin-top:0;width:201.6pt;height:2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" filled="f" stroked="f">
              <v:textbox style="mso-fit-shape-to-text:t" inset="0,0,0,0">
                <w:txbxContent>
                  <w:p w14:paraId="357AA049" w14:textId="77777777" w:rsidR="00F47901" w:rsidRDefault="00F47901" w:rsidP="00D23B69">
                    <w:pPr>
                      <w:pStyle w:val="MacPacTrailer"/>
                    </w:pPr>
                    <w:r>
                      <w:t>4146-6541-2899.6</w:t>
                    </w:r>
                  </w:p>
                  <w:p w14:paraId="3C63DAA0" w14:textId="77777777" w:rsidR="00F47901" w:rsidRDefault="00F47901" w:rsidP="00D23B69">
                    <w:pPr>
                      <w:pStyle w:val="MacPacTraile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B4498" w14:textId="77777777" w:rsidR="00F47901" w:rsidRDefault="00F47901" w:rsidP="00F1348E">
    <w:pPr>
      <w:pStyle w:val="Footer"/>
      <w:jc w:val="center"/>
      <w:rPr>
        <w:sz w:val="20"/>
      </w:rPr>
    </w:pPr>
    <w:r w:rsidRPr="00776EA7">
      <w:rPr>
        <w:sz w:val="20"/>
      </w:rPr>
      <w:t>[Exhibit M]</w:t>
    </w:r>
  </w:p>
  <w:p w14:paraId="06833751" w14:textId="7838619E" w:rsidR="00F47901" w:rsidRDefault="00F47901" w:rsidP="00D23B69">
    <w:pPr>
      <w:pStyle w:val="Footer"/>
    </w:pPr>
    <w:r>
      <w:rPr>
        <w:noProof/>
      </w:rPr>
      <mc:AlternateContent>
        <mc:Choice Requires="wps">
          <w:drawing>
            <wp:anchor distT="0" distB="0" distL="114300" distR="114300" simplePos="0" relativeHeight="251658245" behindDoc="0" locked="0" layoutInCell="1" allowOverlap="1" wp14:anchorId="28432B11" wp14:editId="33D7F548">
              <wp:simplePos x="0" y="0"/>
              <wp:positionH relativeFrom="margin">
                <wp:posOffset>0</wp:posOffset>
              </wp:positionH>
              <wp:positionV relativeFrom="paragraph">
                <wp:posOffset>0</wp:posOffset>
              </wp:positionV>
              <wp:extent cx="2560320" cy="254000"/>
              <wp:effectExtent l="0" t="0" r="114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E4D1" w14:textId="77777777" w:rsidR="00F47901" w:rsidRDefault="00F47901" w:rsidP="00D23B6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32B11" id="_x0000_t202" coordsize="21600,21600" o:spt="202" path="m,l,21600r21600,l21600,xe">
              <v:stroke joinstyle="miter"/>
              <v:path gradientshapeok="t" o:connecttype="rect"/>
            </v:shapetype>
            <v:shape id="_x0000_s1031" type="#_x0000_t202" style="position:absolute;margin-left:0;margin-top:0;width:201.6pt;height:20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" filled="f" stroked="f">
              <v:textbox style="mso-fit-shape-to-text:t" inset="0,0,0,0">
                <w:txbxContent>
                  <w:p w14:paraId="5872E4D1" w14:textId="77777777" w:rsidR="00F47901" w:rsidRDefault="00F47901" w:rsidP="00D23B69">
                    <w:pPr>
                      <w:pStyle w:val="MacPacTraile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320F" w14:textId="77777777" w:rsidR="00F47901" w:rsidRPr="00F1348E" w:rsidRDefault="00F47901" w:rsidP="00F1348E">
    <w:pPr>
      <w:pStyle w:val="Footer"/>
      <w:jc w:val="center"/>
      <w:rPr>
        <w:sz w:val="20"/>
      </w:rPr>
    </w:pPr>
    <w:r w:rsidRPr="00776EA7">
      <w:rPr>
        <w:sz w:val="20"/>
      </w:rPr>
      <w:t>[Exhibit 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E74B" w14:textId="77777777" w:rsidR="00CF7768" w:rsidRDefault="00CF7768" w:rsidP="003F551F">
    <w:pPr>
      <w:pStyle w:val="Footer"/>
    </w:pPr>
  </w:p>
  <w:p w14:paraId="70064D85" w14:textId="77777777" w:rsidR="00CF7768" w:rsidRDefault="00CF7768" w:rsidP="003F551F">
    <w:pPr>
      <w:pStyle w:val="Footer"/>
    </w:pPr>
  </w:p>
  <w:p w14:paraId="586646BD" w14:textId="77777777" w:rsidR="00F47901" w:rsidRPr="003F551F" w:rsidRDefault="00F47901" w:rsidP="003F551F">
    <w:pPr>
      <w:pStyle w:val="Footer"/>
    </w:pPr>
    <w:r>
      <w:rPr>
        <w:noProof/>
      </w:rPr>
      <mc:AlternateContent>
        <mc:Choice Requires="wps">
          <w:drawing>
            <wp:anchor distT="0" distB="0" distL="114300" distR="114300" simplePos="0" relativeHeight="251658240" behindDoc="0" locked="0" layoutInCell="1" allowOverlap="1" wp14:anchorId="71ACF3DD" wp14:editId="13145994">
              <wp:simplePos x="0" y="0"/>
              <wp:positionH relativeFrom="margin">
                <wp:posOffset>0</wp:posOffset>
              </wp:positionH>
              <wp:positionV relativeFrom="paragraph">
                <wp:posOffset>0</wp:posOffset>
              </wp:positionV>
              <wp:extent cx="2560320" cy="254000"/>
              <wp:effectExtent l="0" t="0" r="1143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0F9C4" w14:textId="77777777" w:rsidR="00F47901" w:rsidRDefault="00F47901">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CF3DD" id="_x0000_t202" coordsize="21600,21600" o:spt="202" path="m,l,21600r21600,l21600,xe">
              <v:stroke joinstyle="miter"/>
              <v:path gradientshapeok="t" o:connecttype="rect"/>
            </v:shapetype>
            <v:shape id="Text Box 2"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" filled="f" stroked="f">
              <v:textbox style="mso-fit-shape-to-text:t" inset="0,0,0,0">
                <w:txbxContent>
                  <w:p w14:paraId="1F60F9C4" w14:textId="77777777" w:rsidR="00F47901" w:rsidRDefault="00F47901">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80432" w14:textId="77777777" w:rsidR="00F47901" w:rsidRDefault="00F47901">
    <w:pPr>
      <w:pStyle w:val="Footer"/>
      <w:tabs>
        <w:tab w:val="clear" w:pos="0"/>
        <w:tab w:val="center" w:pos="4680"/>
        <w:tab w:val="right" w:pos="9360"/>
      </w:tabs>
      <w:adjustRightInd/>
      <w:rPr>
        <w:szCs w:val="24"/>
      </w:rPr>
    </w:pPr>
    <w:r>
      <w:rPr>
        <w:szCs w:val="24"/>
      </w:rPr>
      <w:t xml:space="preserve"> </w:t>
    </w:r>
  </w:p>
  <w:p w14:paraId="4FC5B0E1" w14:textId="18032314" w:rsidR="00F47901" w:rsidRDefault="00F47901">
    <w:pPr>
      <w:pStyle w:val="Footer"/>
    </w:pPr>
    <w:r>
      <w:rPr>
        <w:noProof/>
      </w:rPr>
      <mc:AlternateContent>
        <mc:Choice Requires="wps">
          <w:drawing>
            <wp:anchor distT="0" distB="0" distL="114300" distR="114300" simplePos="0" relativeHeight="251658241" behindDoc="0" locked="0" layoutInCell="1" allowOverlap="1" wp14:anchorId="0EBD32A6" wp14:editId="0B4CC068">
              <wp:simplePos x="0" y="0"/>
              <wp:positionH relativeFrom="margin">
                <wp:posOffset>0</wp:posOffset>
              </wp:positionH>
              <wp:positionV relativeFrom="paragraph">
                <wp:posOffset>0</wp:posOffset>
              </wp:positionV>
              <wp:extent cx="2560320" cy="254000"/>
              <wp:effectExtent l="0" t="0" r="1143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94E34" w14:textId="77777777" w:rsidR="00F47901" w:rsidRDefault="00F47901">
                          <w:pPr>
                            <w:pStyle w:val="MacPacTrailer"/>
                          </w:pPr>
                          <w:r>
                            <w:t>4146-6541-2899.6</w:t>
                          </w:r>
                        </w:p>
                        <w:p w14:paraId="4379EB12" w14:textId="77777777" w:rsidR="00F47901" w:rsidRDefault="00F47901">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D32A6" id="_x0000_t202" coordsize="21600,21600" o:spt="202" path="m,l,21600r21600,l21600,xe">
              <v:stroke joinstyle="miter"/>
              <v:path gradientshapeok="t" o:connecttype="rect"/>
            </v:shapetype>
            <v:shape id="Text Box 1" o:spid="_x0000_s1027" type="#_x0000_t202" style="position:absolute;margin-left:0;margin-top:0;width:201.6pt;height:2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" filled="f" stroked="f">
              <v:textbox style="mso-fit-shape-to-text:t" inset="0,0,0,0">
                <w:txbxContent>
                  <w:p w14:paraId="3A394E34" w14:textId="77777777" w:rsidR="00F47901" w:rsidRDefault="00F47901">
                    <w:pPr>
                      <w:pStyle w:val="MacPacTrailer"/>
                    </w:pPr>
                    <w:r>
                      <w:t>4146-6541-2899.6</w:t>
                    </w:r>
                  </w:p>
                  <w:p w14:paraId="4379EB12" w14:textId="77777777" w:rsidR="00F47901" w:rsidRDefault="00F47901">
                    <w:pPr>
                      <w:pStyle w:val="MacPacTraile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41C5F" w14:textId="77777777" w:rsidR="00F47901" w:rsidRPr="00F1348E" w:rsidRDefault="00F47901" w:rsidP="00F1348E">
    <w:pPr>
      <w:pStyle w:val="Footer"/>
      <w:tabs>
        <w:tab w:val="clear" w:pos="0"/>
        <w:tab w:val="center" w:pos="4680"/>
        <w:tab w:val="right" w:pos="9360"/>
      </w:tabs>
      <w:adjustRightInd/>
      <w:rPr>
        <w:rFonts w:eastAsia="Calibri"/>
        <w:szCs w:val="24"/>
      </w:rPr>
    </w:pPr>
    <w:r>
      <w:rPr>
        <w:rStyle w:val="PageNumber"/>
        <w:rFonts w:eastAsia="Calibri"/>
        <w:szCs w:val="24"/>
      </w:rPr>
      <w:tab/>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vii</w:t>
    </w:r>
    <w:r>
      <w:rPr>
        <w:rStyle w:val="PageNumber"/>
        <w:rFonts w:eastAsia="Calibri"/>
        <w:szCs w:val="24"/>
      </w:rPr>
      <w:fldChar w:fldCharType="end"/>
    </w:r>
    <w:r>
      <w:rPr>
        <w:rStyle w:val="PageNumber"/>
        <w:rFonts w:eastAsia="Calibri"/>
        <w:szCs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73A3" w14:textId="77777777" w:rsidR="00F47901" w:rsidRPr="00F1348E" w:rsidRDefault="00F47901" w:rsidP="00F1348E">
    <w:pPr>
      <w:pStyle w:val="Footer"/>
      <w:tabs>
        <w:tab w:val="clear" w:pos="0"/>
        <w:tab w:val="center" w:pos="4680"/>
        <w:tab w:val="right" w:pos="9360"/>
      </w:tabs>
      <w:adjustRightInd/>
      <w:rPr>
        <w:rFonts w:eastAsia="Calibri"/>
        <w:szCs w:val="24"/>
      </w:rPr>
    </w:pPr>
    <w:r>
      <w:rPr>
        <w:rStyle w:val="PageNumber"/>
        <w:rFonts w:eastAsia="Calibri"/>
        <w:szCs w:val="24"/>
      </w:rPr>
      <w:tab/>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i</w:t>
    </w:r>
    <w:r>
      <w:rPr>
        <w:rStyle w:val="PageNumber"/>
        <w:rFonts w:eastAsia="Calibri"/>
        <w:szCs w:val="24"/>
      </w:rPr>
      <w:fldChar w:fldCharType="end"/>
    </w:r>
    <w:r>
      <w:rPr>
        <w:rStyle w:val="PageNumber"/>
        <w:rFonts w:eastAsia="Calibri"/>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CD77" w14:textId="77777777" w:rsidR="00F47901" w:rsidRPr="00F1348E" w:rsidRDefault="00F47901" w:rsidP="00F1348E">
    <w:pPr>
      <w:pStyle w:val="Footer"/>
      <w:tabs>
        <w:tab w:val="clear" w:pos="0"/>
        <w:tab w:val="center" w:pos="4680"/>
        <w:tab w:val="right" w:pos="9360"/>
      </w:tabs>
      <w:adjustRightInd/>
      <w:rPr>
        <w:rFonts w:eastAsia="Calibri"/>
        <w:szCs w:val="24"/>
      </w:rPr>
    </w:pPr>
    <w:r>
      <w:rPr>
        <w:rFonts w:eastAsia="Calibri"/>
        <w:szCs w:val="24"/>
      </w:rPr>
      <w:tab/>
      <w:t>-</w:t>
    </w:r>
    <w:r>
      <w:rPr>
        <w:rStyle w:val="PageNumber"/>
        <w:rFonts w:eastAsia="Calibri"/>
        <w:szCs w:val="24"/>
      </w:rPr>
      <w:fldChar w:fldCharType="begin"/>
    </w:r>
    <w:r>
      <w:rPr>
        <w:rStyle w:val="PageNumber"/>
        <w:rFonts w:eastAsia="Calibri"/>
        <w:szCs w:val="24"/>
      </w:rPr>
      <w:instrText>PAGE</w:instrText>
    </w:r>
    <w:r>
      <w:rPr>
        <w:rStyle w:val="PageNumber"/>
        <w:rFonts w:eastAsia="Calibri"/>
        <w:szCs w:val="24"/>
      </w:rPr>
      <w:fldChar w:fldCharType="separate"/>
    </w:r>
    <w:r>
      <w:rPr>
        <w:rStyle w:val="PageNumber"/>
        <w:rFonts w:eastAsia="Calibri"/>
        <w:noProof/>
        <w:szCs w:val="24"/>
      </w:rPr>
      <w:t>138</w:t>
    </w:r>
    <w:r>
      <w:rPr>
        <w:rStyle w:val="PageNumber"/>
        <w:rFonts w:eastAsia="Calibri"/>
        <w:szCs w:val="24"/>
      </w:rPr>
      <w:fldChar w:fldCharType="end"/>
    </w:r>
    <w:r>
      <w:rPr>
        <w:rStyle w:val="PageNumber"/>
        <w:rFonts w:eastAsia="Calibri"/>
        <w:szCs w:val="24"/>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1AC0" w14:textId="77777777" w:rsidR="00F47901" w:rsidRDefault="00F47901" w:rsidP="00987B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2EB5B" w14:textId="77777777" w:rsidR="00F47901" w:rsidRDefault="00F47901" w:rsidP="00E43756">
    <w:pPr>
      <w:pStyle w:val="Footer"/>
      <w:jc w:val="center"/>
      <w:rPr>
        <w:noProof/>
      </w:rPr>
    </w:pPr>
    <w:r>
      <w:t>-</w:t>
    </w:r>
    <w:r>
      <w:fldChar w:fldCharType="begin"/>
    </w:r>
    <w:r>
      <w:instrText xml:space="preserve"> PAGE   \* MERGEFORMAT </w:instrText>
    </w:r>
    <w:r>
      <w:fldChar w:fldCharType="separate"/>
    </w:r>
    <w:r>
      <w:rPr>
        <w:noProof/>
      </w:rPr>
      <w:t>6</w:t>
    </w:r>
    <w:r>
      <w:rPr>
        <w:noProof/>
      </w:rPr>
      <w:fldChar w:fldCharType="end"/>
    </w:r>
    <w:r>
      <w:rPr>
        <w:noProof/>
      </w:rPr>
      <w:t>-</w:t>
    </w:r>
  </w:p>
  <w:p w14:paraId="5BFBD321" w14:textId="77777777" w:rsidR="00F47901" w:rsidRDefault="00F47901" w:rsidP="00E43756">
    <w:pPr>
      <w:pStyle w:val="Footer"/>
      <w:rPr>
        <w:noProof/>
        <w:sz w:val="18"/>
      </w:rPr>
    </w:pPr>
    <w:r>
      <w:rPr>
        <w:noProof/>
        <w:sz w:val="18"/>
      </w:rPr>
      <w:t>#5646986.2</w:t>
    </w:r>
  </w:p>
  <w:p w14:paraId="66DF875B" w14:textId="4B657787" w:rsidR="00F47901" w:rsidRDefault="00F47901" w:rsidP="00D23B69">
    <w:pPr>
      <w:pStyle w:val="Footer"/>
    </w:pPr>
    <w:r>
      <w:rPr>
        <w:noProof/>
      </w:rPr>
      <mc:AlternateContent>
        <mc:Choice Requires="wps">
          <w:drawing>
            <wp:anchor distT="0" distB="0" distL="114300" distR="114300" simplePos="0" relativeHeight="251658242" behindDoc="0" locked="0" layoutInCell="1" allowOverlap="1" wp14:anchorId="1A7E0ECE" wp14:editId="710AB113">
              <wp:simplePos x="0" y="0"/>
              <wp:positionH relativeFrom="margin">
                <wp:posOffset>0</wp:posOffset>
              </wp:positionH>
              <wp:positionV relativeFrom="paragraph">
                <wp:posOffset>0</wp:posOffset>
              </wp:positionV>
              <wp:extent cx="2560320" cy="254000"/>
              <wp:effectExtent l="0" t="0" r="114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058D" w14:textId="77777777" w:rsidR="00F47901" w:rsidRDefault="00F47901" w:rsidP="00D23B69">
                          <w:pPr>
                            <w:pStyle w:val="MacPacTrailer"/>
                          </w:pPr>
                          <w:r>
                            <w:t>4146-6541-2899.6</w:t>
                          </w:r>
                        </w:p>
                        <w:p w14:paraId="2E44BEE0" w14:textId="77777777" w:rsidR="00F47901" w:rsidRDefault="00F47901" w:rsidP="00D23B6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7E0ECE" id="_x0000_t202" coordsize="21600,21600" o:spt="202" path="m,l,21600r21600,l21600,xe">
              <v:stroke joinstyle="miter"/>
              <v:path gradientshapeok="t" o:connecttype="rect"/>
            </v:shapetype>
            <v:shape id="_x0000_s1028" type="#_x0000_t202" style="position:absolute;margin-left:0;margin-top:0;width:201.6pt;height:20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" filled="f" stroked="f">
              <v:textbox style="mso-fit-shape-to-text:t" inset="0,0,0,0">
                <w:txbxContent>
                  <w:p w14:paraId="0FBF058D" w14:textId="77777777" w:rsidR="00F47901" w:rsidRDefault="00F47901" w:rsidP="00D23B69">
                    <w:pPr>
                      <w:pStyle w:val="MacPacTrailer"/>
                    </w:pPr>
                    <w:r>
                      <w:t>4146-6541-2899.6</w:t>
                    </w:r>
                  </w:p>
                  <w:p w14:paraId="2E44BEE0" w14:textId="77777777" w:rsidR="00F47901" w:rsidRDefault="00F47901" w:rsidP="00D23B69">
                    <w:pPr>
                      <w:pStyle w:val="MacPacTraile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DCE2" w14:textId="77777777" w:rsidR="00F47901" w:rsidRDefault="00F47901" w:rsidP="00F1348E">
    <w:pPr>
      <w:pStyle w:val="Footer"/>
      <w:tabs>
        <w:tab w:val="clear" w:pos="0"/>
        <w:tab w:val="center" w:pos="4680"/>
        <w:tab w:val="right" w:pos="9360"/>
      </w:tabs>
      <w:adjustRightInd/>
      <w:jc w:val="center"/>
      <w:rPr>
        <w:sz w:val="20"/>
      </w:rPr>
    </w:pPr>
    <w:r>
      <w:rPr>
        <w:sz w:val="20"/>
      </w:rPr>
      <w:t>[</w:t>
    </w:r>
    <w:r w:rsidRPr="003D7E31">
      <w:rPr>
        <w:i/>
        <w:sz w:val="20"/>
      </w:rPr>
      <w:t>Signature Page to B-O-T Acquisition Agreement</w:t>
    </w:r>
    <w:r>
      <w:rPr>
        <w:sz w:val="20"/>
      </w:rPr>
      <w:t>]</w:t>
    </w:r>
  </w:p>
  <w:p w14:paraId="10188FA3" w14:textId="0EA757E7" w:rsidR="00F47901" w:rsidRDefault="00F47901" w:rsidP="00D23B69">
    <w:pPr>
      <w:pStyle w:val="Footer"/>
    </w:pPr>
    <w:r>
      <w:rPr>
        <w:noProof/>
      </w:rPr>
      <mc:AlternateContent>
        <mc:Choice Requires="wps">
          <w:drawing>
            <wp:anchor distT="0" distB="0" distL="114300" distR="114300" simplePos="0" relativeHeight="251658243" behindDoc="0" locked="0" layoutInCell="1" allowOverlap="1" wp14:anchorId="4238279A" wp14:editId="7F5428F7">
              <wp:simplePos x="0" y="0"/>
              <wp:positionH relativeFrom="margin">
                <wp:posOffset>0</wp:posOffset>
              </wp:positionH>
              <wp:positionV relativeFrom="paragraph">
                <wp:posOffset>0</wp:posOffset>
              </wp:positionV>
              <wp:extent cx="2560320" cy="254000"/>
              <wp:effectExtent l="0" t="0" r="1143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943A" w14:textId="77777777" w:rsidR="00F47901" w:rsidRDefault="00F47901" w:rsidP="00D23B6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8279A" id="_x0000_t202" coordsize="21600,21600" o:spt="202" path="m,l,21600r21600,l21600,xe">
              <v:stroke joinstyle="miter"/>
              <v:path gradientshapeok="t" o:connecttype="rect"/>
            </v:shapetype>
            <v:shape id="_x0000_s1029" type="#_x0000_t202" style="position:absolute;margin-left:0;margin-top:0;width:201.6pt;height:20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" filled="f" stroked="f">
              <v:textbox style="mso-fit-shape-to-text:t" inset="0,0,0,0">
                <w:txbxContent>
                  <w:p w14:paraId="29AA943A" w14:textId="77777777" w:rsidR="00F47901" w:rsidRDefault="00F47901" w:rsidP="00D23B69">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48FAD" w14:textId="77777777" w:rsidR="001B0FC0" w:rsidRDefault="001B0FC0" w:rsidP="004D7078">
      <w:pPr>
        <w:spacing w:after="0" w:line="240" w:lineRule="auto"/>
      </w:pPr>
      <w:r>
        <w:separator/>
      </w:r>
    </w:p>
  </w:footnote>
  <w:footnote w:type="continuationSeparator" w:id="0">
    <w:p w14:paraId="3C452991" w14:textId="77777777" w:rsidR="001B0FC0" w:rsidRDefault="001B0FC0" w:rsidP="004D7078">
      <w:pPr>
        <w:spacing w:after="0" w:line="240" w:lineRule="auto"/>
      </w:pPr>
      <w:r>
        <w:continuationSeparator/>
      </w:r>
    </w:p>
  </w:footnote>
  <w:footnote w:type="continuationNotice" w:id="1">
    <w:p w14:paraId="12DE3BBF" w14:textId="77777777" w:rsidR="001B0FC0" w:rsidRDefault="001B0FC0">
      <w:pPr>
        <w:spacing w:after="0" w:line="240" w:lineRule="auto"/>
      </w:pPr>
    </w:p>
  </w:footnote>
  <w:footnote w:id="2">
    <w:p w14:paraId="52E71B59" w14:textId="77777777" w:rsidR="00F47901" w:rsidRDefault="00F47901" w:rsidP="00563B81">
      <w:pPr>
        <w:pStyle w:val="FootnoteText"/>
      </w:pPr>
      <w:r>
        <w:rPr>
          <w:rStyle w:val="FootnoteReference"/>
        </w:rPr>
        <w:footnoteRef/>
      </w:r>
      <w:r>
        <w:t xml:space="preserve"> </w:t>
      </w:r>
      <w:r w:rsidRPr="002653DF">
        <w:rPr>
          <w:b/>
        </w:rPr>
        <w:t>NTD:</w:t>
      </w:r>
      <w:r>
        <w:t xml:space="preserve">  Insert name of Seller entity.</w:t>
      </w:r>
    </w:p>
  </w:footnote>
  <w:footnote w:id="3">
    <w:p w14:paraId="07110698" w14:textId="04A88F75" w:rsidR="00F47901" w:rsidRDefault="00F47901" w:rsidP="00563B81">
      <w:pPr>
        <w:pStyle w:val="FootnoteText"/>
      </w:pPr>
      <w:r>
        <w:rPr>
          <w:rStyle w:val="FootnoteReference"/>
        </w:rPr>
        <w:footnoteRef/>
      </w:r>
      <w:r>
        <w:t xml:space="preserve"> </w:t>
      </w:r>
      <w:r w:rsidRPr="002653DF">
        <w:rPr>
          <w:b/>
        </w:rPr>
        <w:t>NTD:</w:t>
      </w:r>
      <w:r>
        <w:t xml:space="preserve">  Insert name of Seller Parent Guarantor entity, if applicable.</w:t>
      </w:r>
    </w:p>
  </w:footnote>
  <w:footnote w:id="4">
    <w:p w14:paraId="1963FC0F" w14:textId="1696FDFA" w:rsidR="00F47901" w:rsidRDefault="00F47901" w:rsidP="00C25631">
      <w:pPr>
        <w:pStyle w:val="FootnoteText"/>
      </w:pPr>
      <w:r>
        <w:rPr>
          <w:rStyle w:val="FootnoteReference"/>
        </w:rPr>
        <w:footnoteRef/>
      </w:r>
      <w:r>
        <w:t xml:space="preserve"> </w:t>
      </w:r>
      <w:r w:rsidRPr="00BA28D4">
        <w:rPr>
          <w:b/>
          <w:bCs/>
        </w:rPr>
        <w:t>NTD:</w:t>
      </w:r>
      <w:r w:rsidRPr="00BA28D4">
        <w:t xml:space="preserve">  The Table of Contents will be updated</w:t>
      </w:r>
      <w:r>
        <w:t xml:space="preserve"> as required</w:t>
      </w:r>
      <w:r w:rsidRPr="00BA28D4">
        <w:t>.</w:t>
      </w:r>
    </w:p>
  </w:footnote>
  <w:footnote w:id="5">
    <w:p w14:paraId="519F5598" w14:textId="61F425ED" w:rsidR="00F47901" w:rsidRDefault="00F47901" w:rsidP="005D2802">
      <w:pPr>
        <w:pStyle w:val="FootnoteText"/>
        <w:spacing w:line="240" w:lineRule="auto"/>
      </w:pPr>
      <w:r>
        <w:rPr>
          <w:rStyle w:val="FootnoteReference"/>
        </w:rPr>
        <w:footnoteRef/>
      </w:r>
      <w:r>
        <w:t xml:space="preserve"> </w:t>
      </w:r>
      <w:r w:rsidRPr="00EE5087">
        <w:rPr>
          <w:b/>
        </w:rPr>
        <w:t>NTD:</w:t>
      </w:r>
      <w:r>
        <w:t xml:space="preserve">  This Agreement remains subject in all respects to Buyer’s continued due diligence and internal review (including by Buyer’s subject matter experts) and the development of the detailed Project scope.  In some instances, this draft either (i) reserves on a matter when Buyer believed that it lacked sufficient information, time or input or it was premature to propose specific language or (ii) will need to be updated to reflect a more comprehensive or careful approach to a matter.  On occasion, this draft includes certain provisions on the basis that the drafters were unaware of information that might cause those provisions to be drafted in a materially different way or eliminated altogether.  This draft may also need to be revised to reflect certain matters included or not addressed in </w:t>
      </w:r>
      <w:r w:rsidRPr="0047577C">
        <w:rPr>
          <w:u w:val="single"/>
        </w:rPr>
        <w:t>Exh</w:t>
      </w:r>
      <w:r>
        <w:rPr>
          <w:u w:val="single"/>
        </w:rPr>
        <w:t>ibit</w:t>
      </w:r>
      <w:r w:rsidRPr="0047577C">
        <w:rPr>
          <w:u w:val="single"/>
        </w:rPr>
        <w:t xml:space="preserve"> A</w:t>
      </w:r>
      <w:r>
        <w:t>.  Please note that in developing this draft, Buyer has assumed there will be some intervening time period between Mechanical Completion and the Closing.  To improve the accuracy of the draft, the Parties should discuss the role(s), if any, that Seller’s Affiliates will have in the Work.</w:t>
      </w:r>
    </w:p>
  </w:footnote>
  <w:footnote w:id="6">
    <w:p w14:paraId="54AEE472" w14:textId="2E1CF307" w:rsidR="00F47901" w:rsidRDefault="00F47901">
      <w:pPr>
        <w:pStyle w:val="FootnoteText"/>
      </w:pPr>
      <w:r>
        <w:rPr>
          <w:rStyle w:val="FootnoteReference"/>
        </w:rPr>
        <w:footnoteRef/>
      </w:r>
      <w:r>
        <w:t xml:space="preserve"> </w:t>
      </w:r>
      <w:r w:rsidRPr="00153711">
        <w:rPr>
          <w:b/>
          <w:bCs/>
        </w:rPr>
        <w:t>NTD:</w:t>
      </w:r>
      <w:r>
        <w:t xml:space="preserve">  This draft </w:t>
      </w:r>
      <w:r w:rsidRPr="00505E3C">
        <w:t xml:space="preserve">assumes that Bidder/Seller has elected to provide a guaranty </w:t>
      </w:r>
      <w:r>
        <w:t>of</w:t>
      </w:r>
      <w:r w:rsidRPr="00505E3C">
        <w:t xml:space="preserve"> Seller’s </w:t>
      </w:r>
      <w:r w:rsidRPr="003B1EF9">
        <w:t>payment</w:t>
      </w:r>
      <w:r>
        <w:t xml:space="preserve"> </w:t>
      </w:r>
      <w:r w:rsidRPr="00505E3C">
        <w:t xml:space="preserve">obligations </w:t>
      </w:r>
      <w:r>
        <w:t xml:space="preserve">under the Definitive Agreement </w:t>
      </w:r>
      <w:r w:rsidRPr="00505E3C">
        <w:t xml:space="preserve">from a </w:t>
      </w:r>
      <w:r>
        <w:t>S</w:t>
      </w:r>
      <w:r w:rsidRPr="00505E3C">
        <w:t xml:space="preserve">eller </w:t>
      </w:r>
      <w:r>
        <w:t>P</w:t>
      </w:r>
      <w:r w:rsidRPr="00505E3C">
        <w:t xml:space="preserve">arent </w:t>
      </w:r>
      <w:r>
        <w:t>G</w:t>
      </w:r>
      <w:r w:rsidRPr="00505E3C">
        <w:t xml:space="preserve">uarantor.  If Seller declines to provide </w:t>
      </w:r>
      <w:r>
        <w:t xml:space="preserve">such </w:t>
      </w:r>
      <w:r w:rsidRPr="00505E3C">
        <w:t>a guaranty</w:t>
      </w:r>
      <w:r>
        <w:t xml:space="preserve">, </w:t>
      </w:r>
      <w:r w:rsidRPr="00505E3C">
        <w:t xml:space="preserve">the </w:t>
      </w:r>
      <w:r>
        <w:t xml:space="preserve">guaranty provisions in this Agreement </w:t>
      </w:r>
      <w:r w:rsidRPr="00505E3C">
        <w:t xml:space="preserve">will be </w:t>
      </w:r>
      <w:r>
        <w:t xml:space="preserve">adjusted </w:t>
      </w:r>
      <w:r w:rsidRPr="00505E3C">
        <w:t>accordingly.</w:t>
      </w:r>
    </w:p>
  </w:footnote>
  <w:footnote w:id="7">
    <w:p w14:paraId="68A39B88" w14:textId="3E84050B" w:rsidR="00F47901" w:rsidRDefault="00F47901" w:rsidP="005D2802">
      <w:pPr>
        <w:pStyle w:val="FootnoteText"/>
        <w:spacing w:line="240" w:lineRule="auto"/>
      </w:pPr>
      <w:r>
        <w:rPr>
          <w:rStyle w:val="FootnoteReference"/>
        </w:rPr>
        <w:footnoteRef/>
      </w:r>
      <w:r>
        <w:t xml:space="preserve"> </w:t>
      </w:r>
      <w:r w:rsidRPr="003D6AD0">
        <w:rPr>
          <w:b/>
        </w:rPr>
        <w:t>NTD:</w:t>
      </w:r>
      <w:r>
        <w:t xml:space="preserve">  Insert the city, town, or locality and the county where the Project is located.</w:t>
      </w:r>
    </w:p>
  </w:footnote>
  <w:footnote w:id="8">
    <w:p w14:paraId="4E3B7AEB" w14:textId="1CB6E9C9" w:rsidR="00F47901" w:rsidRDefault="00F47901" w:rsidP="00A455AD">
      <w:pPr>
        <w:pStyle w:val="FootnoteText"/>
      </w:pPr>
      <w:r>
        <w:rPr>
          <w:rStyle w:val="FootnoteReference"/>
        </w:rPr>
        <w:footnoteRef/>
      </w:r>
      <w:r>
        <w:t xml:space="preserve"> </w:t>
      </w:r>
      <w:r w:rsidRPr="00AA16BA">
        <w:rPr>
          <w:b/>
        </w:rPr>
        <w:t>NTD:</w:t>
      </w:r>
      <w:r>
        <w:rPr>
          <w:b/>
        </w:rPr>
        <w:t xml:space="preserve">  </w:t>
      </w:r>
      <w:r w:rsidRPr="00AA16BA">
        <w:t>This draft</w:t>
      </w:r>
      <w:r>
        <w:t xml:space="preserve"> assumes that Seller will not be publicly rated or have an Accepted Agency Rating.  Certain defined terms (e.g., Credit Event, Seller Parent Guaranty LC Reduction Amount, SPG Minimum Threshold Credit Thresholds) and other terms of this Agreement may change if Seller is publicly rated and meets the credit criteria for an Accepted Agency Rating and liquid credit support reductions are provided on the basis of Seller’s creditworthiness instead of Seller Parent Guarantor’s creditworthiness.</w:t>
      </w:r>
    </w:p>
  </w:footnote>
  <w:footnote w:id="9">
    <w:p w14:paraId="67929F26" w14:textId="3FDEE781" w:rsidR="00F47901" w:rsidRDefault="00F47901" w:rsidP="00B10258">
      <w:pPr>
        <w:pStyle w:val="FootnoteText"/>
      </w:pPr>
      <w:r>
        <w:rPr>
          <w:rStyle w:val="FootnoteReference"/>
        </w:rPr>
        <w:footnoteRef/>
      </w:r>
      <w:r>
        <w:t xml:space="preserve"> </w:t>
      </w:r>
      <w:r w:rsidRPr="00B10258">
        <w:rPr>
          <w:b/>
        </w:rPr>
        <w:t>NTD</w:t>
      </w:r>
      <w:r w:rsidRPr="006F04EE">
        <w:rPr>
          <w:b/>
        </w:rPr>
        <w:t>:</w:t>
      </w:r>
      <w:r>
        <w:t xml:space="preserve">  This draft assumes the Project will include a BESS.  The BESS provisions will be deleted if the transaction will not include a BESS component.</w:t>
      </w:r>
    </w:p>
  </w:footnote>
  <w:footnote w:id="10">
    <w:p w14:paraId="7EF06079" w14:textId="65640DA3" w:rsidR="00F47901" w:rsidRDefault="00F47901" w:rsidP="00C40373">
      <w:pPr>
        <w:pStyle w:val="FootnoteText"/>
      </w:pPr>
      <w:r>
        <w:rPr>
          <w:rStyle w:val="FootnoteReference"/>
        </w:rPr>
        <w:footnoteRef/>
      </w:r>
      <w:r>
        <w:t xml:space="preserve"> </w:t>
      </w:r>
      <w:r w:rsidRPr="00B10258">
        <w:rPr>
          <w:b/>
        </w:rPr>
        <w:t>NTD</w:t>
      </w:r>
      <w:r w:rsidRPr="006F04EE">
        <w:rPr>
          <w:b/>
        </w:rPr>
        <w:t>:</w:t>
      </w:r>
      <w:r>
        <w:t xml:space="preserve">  Availability will be calculated over a five (5) consecutive day period.</w:t>
      </w:r>
    </w:p>
  </w:footnote>
  <w:footnote w:id="11">
    <w:p w14:paraId="56238F67" w14:textId="77777777" w:rsidR="00F47901" w:rsidRDefault="00F47901" w:rsidP="004C75EA">
      <w:pPr>
        <w:pStyle w:val="FootnoteText"/>
      </w:pPr>
      <w:r>
        <w:rPr>
          <w:rStyle w:val="FootnoteReference"/>
        </w:rPr>
        <w:footnoteRef/>
      </w:r>
      <w:r>
        <w:t xml:space="preserve"> </w:t>
      </w:r>
      <w:r w:rsidRPr="0055606B">
        <w:rPr>
          <w:b/>
        </w:rPr>
        <w:t>NTD:</w:t>
      </w:r>
      <w:r>
        <w:t xml:space="preserve">  To be deleted if not necessary (i.e., because the Land is leased and the term otherwise unused).</w:t>
      </w:r>
    </w:p>
  </w:footnote>
  <w:footnote w:id="12">
    <w:p w14:paraId="61C462A3" w14:textId="25E2AFA6" w:rsidR="00F47901" w:rsidRDefault="00F47901" w:rsidP="006C2F52">
      <w:pPr>
        <w:pStyle w:val="FootnoteText"/>
      </w:pPr>
      <w:r>
        <w:rPr>
          <w:rStyle w:val="FootnoteReference"/>
        </w:rPr>
        <w:footnoteRef/>
      </w:r>
      <w:r>
        <w:t xml:space="preserve"> </w:t>
      </w:r>
      <w:r w:rsidRPr="004F57ED">
        <w:rPr>
          <w:b/>
          <w:bCs/>
        </w:rPr>
        <w:t>NTD:</w:t>
      </w:r>
      <w:r w:rsidRPr="004F57ED">
        <w:t xml:space="preserve">  This draft assumes the Project will interconnect directly to the EAL Transmission System.</w:t>
      </w:r>
      <w:r>
        <w:t xml:space="preserve">  </w:t>
      </w:r>
      <w:r w:rsidRPr="00C51453">
        <w:t>Certain defined terms and other terms of this Agreement may change if the Project will interconnect directly to the transmission system of another transmission owner</w:t>
      </w:r>
      <w:r>
        <w:t>.</w:t>
      </w:r>
    </w:p>
  </w:footnote>
  <w:footnote w:id="13">
    <w:p w14:paraId="1110418C" w14:textId="3D86AC67" w:rsidR="00A22024" w:rsidRDefault="00A22024" w:rsidP="00A22024">
      <w:pPr>
        <w:pStyle w:val="CommentText"/>
        <w:spacing w:after="0"/>
        <w:ind w:firstLine="0"/>
      </w:pPr>
      <w:r>
        <w:rPr>
          <w:rStyle w:val="FootnoteReference"/>
        </w:rPr>
        <w:footnoteRef/>
      </w:r>
      <w:r>
        <w:t xml:space="preserve"> </w:t>
      </w:r>
      <w:r w:rsidRPr="0075627B">
        <w:rPr>
          <w:b/>
          <w:bCs/>
        </w:rPr>
        <w:t>NTD:</w:t>
      </w:r>
      <w:r>
        <w:t xml:space="preserve">  If the GIA is unsigned, please see Attachment X, Appendix 6, of the MISO Tariff for the definition of Transmission Owner’s Interconnection (TOIF).  For purposes of that definition</w:t>
      </w:r>
      <w:r w:rsidR="00FF2B27">
        <w:t xml:space="preserve"> as drafted</w:t>
      </w:r>
      <w:r>
        <w:t>, the ‘Transmission Owner” w</w:t>
      </w:r>
      <w:r w:rsidR="00FF2B27">
        <w:t>ill</w:t>
      </w:r>
      <w:r>
        <w:t xml:space="preserve"> be EAL Transmission</w:t>
      </w:r>
      <w:r w:rsidR="00FF2B27">
        <w:t>, as the definition of GIA assumes the GIA for the Project is with EAL Transmission.</w:t>
      </w:r>
    </w:p>
  </w:footnote>
  <w:footnote w:id="14">
    <w:p w14:paraId="15533C91" w14:textId="2B137463" w:rsidR="00F47901" w:rsidRDefault="00F47901">
      <w:pPr>
        <w:pStyle w:val="FootnoteText"/>
      </w:pPr>
      <w:r>
        <w:rPr>
          <w:rStyle w:val="FootnoteReference"/>
        </w:rPr>
        <w:footnoteRef/>
      </w:r>
      <w:r>
        <w:t xml:space="preserve"> </w:t>
      </w:r>
      <w:r w:rsidRPr="005922C3">
        <w:rPr>
          <w:b/>
          <w:bCs/>
        </w:rPr>
        <w:t>NTD</w:t>
      </w:r>
      <w:r>
        <w:rPr>
          <w:b/>
          <w:bCs/>
        </w:rPr>
        <w:t>:</w:t>
      </w:r>
      <w:r>
        <w:t xml:space="preserve">  This draft generally assumes that the Project will connect directly to the EAL Transmission.  If the Project connects directly to another host utility’s transmission system, certain provisions of this Agreement will be subject to change.</w:t>
      </w:r>
    </w:p>
  </w:footnote>
  <w:footnote w:id="15">
    <w:p w14:paraId="2E92D5EA" w14:textId="1193EB79" w:rsidR="00F47901" w:rsidRPr="001B2626" w:rsidRDefault="00F47901" w:rsidP="00451B90">
      <w:pPr>
        <w:pStyle w:val="FootnoteText"/>
      </w:pPr>
      <w:r w:rsidRPr="00377D72">
        <w:rPr>
          <w:rStyle w:val="FootnoteReference"/>
        </w:rPr>
        <w:footnoteRef/>
      </w:r>
      <w:r w:rsidRPr="00377D72">
        <w:t xml:space="preserve"> </w:t>
      </w:r>
      <w:r w:rsidRPr="00377D72">
        <w:rPr>
          <w:b/>
        </w:rPr>
        <w:t>NTD:</w:t>
      </w:r>
      <w:r w:rsidRPr="00377D72">
        <w:t xml:space="preserve">  </w:t>
      </w:r>
      <w:r>
        <w:t>As indicated in Section 4 of the Scope Book, t</w:t>
      </w:r>
      <w:r w:rsidRPr="00377D72">
        <w:t xml:space="preserve">he Energy Model on the Effective Date will </w:t>
      </w:r>
      <w:r>
        <w:t xml:space="preserve">utilize </w:t>
      </w:r>
      <w:r w:rsidRPr="00377D72">
        <w:t xml:space="preserve">a specified version of the PVsyst model and include </w:t>
      </w:r>
      <w:r>
        <w:t xml:space="preserve">specified </w:t>
      </w:r>
      <w:r w:rsidRPr="00505C7F">
        <w:t>post-processing software</w:t>
      </w:r>
      <w:r>
        <w:t>.</w:t>
      </w:r>
    </w:p>
  </w:footnote>
  <w:footnote w:id="16">
    <w:p w14:paraId="3AD1203A" w14:textId="72BD443D" w:rsidR="00F47901" w:rsidRDefault="00F47901" w:rsidP="00F63448">
      <w:pPr>
        <w:pStyle w:val="FootnoteText"/>
        <w:tabs>
          <w:tab w:val="left" w:pos="8190"/>
        </w:tabs>
      </w:pPr>
      <w:r>
        <w:rPr>
          <w:rStyle w:val="FootnoteReference"/>
        </w:rPr>
        <w:footnoteRef/>
      </w:r>
      <w:r w:rsidRPr="00B16780">
        <w:rPr>
          <w:b/>
        </w:rPr>
        <w:t xml:space="preserve"> N</w:t>
      </w:r>
      <w:r>
        <w:rPr>
          <w:b/>
        </w:rPr>
        <w:t>TD:</w:t>
      </w:r>
      <w:r w:rsidRPr="000C305A">
        <w:t xml:space="preserve"> </w:t>
      </w:r>
      <w:r>
        <w:t xml:space="preserve"> Insert any applicable state and local laws for the state in which the Project is located.</w:t>
      </w:r>
    </w:p>
  </w:footnote>
  <w:footnote w:id="17">
    <w:p w14:paraId="03CE237F" w14:textId="77777777" w:rsidR="00F47901" w:rsidRDefault="00F47901">
      <w:pPr>
        <w:pStyle w:val="FootnoteText"/>
      </w:pPr>
      <w:r>
        <w:rPr>
          <w:rStyle w:val="FootnoteReference"/>
        </w:rPr>
        <w:footnoteRef/>
      </w:r>
      <w:r>
        <w:t xml:space="preserve"> </w:t>
      </w:r>
      <w:r w:rsidRPr="0025615D">
        <w:rPr>
          <w:b/>
        </w:rPr>
        <w:t>NTD:</w:t>
      </w:r>
      <w:r>
        <w:t xml:space="preserve">  Describe recent title commitments with respect to the Project Site, if any.</w:t>
      </w:r>
    </w:p>
  </w:footnote>
  <w:footnote w:id="18">
    <w:p w14:paraId="7E421613" w14:textId="083BF46D" w:rsidR="00F47901" w:rsidRDefault="00F47901" w:rsidP="004C75EA">
      <w:pPr>
        <w:pStyle w:val="FootnoteText"/>
      </w:pPr>
      <w:r>
        <w:rPr>
          <w:rStyle w:val="FootnoteReference"/>
        </w:rPr>
        <w:footnoteRef/>
      </w:r>
      <w:r>
        <w:t xml:space="preserve"> </w:t>
      </w:r>
      <w:r>
        <w:rPr>
          <w:b/>
        </w:rPr>
        <w:t>NTD</w:t>
      </w:r>
      <w:r w:rsidRPr="00513681">
        <w:rPr>
          <w:b/>
        </w:rPr>
        <w:t>:</w:t>
      </w:r>
      <w:r>
        <w:t xml:space="preserve">  As provided in the RFP, if third party construction financing is contemplated, Buyer will pay approximately 80% of the Purchase Price at the Closing so that all lender liens can be released at the Closing.  The Holdback Amount – Closing would then be approximately 20% of the Purchase Price, which would be paid at the Substantial Completion Payment Date less the Punchlist Holdback Amount and any indemnity claims existing at the time of payment.  For Projects not utilizing third party construction financing, Buyer will make a payment of approximately 20% of the Purchase Price at the Closing (or, if applicable, the larger percentage of the Purchase Price specified in its proposal in accordance with the requirements of the RFP, unless the Parties have agreed to a different percentage), with the remainder to be paid at the Substantial Completion Payment Date less the Punchlist Holdback Amount and any indemnity claims existing at the time of payment.  Bidders should indicate whether they will use third party construction financing and require the higher payment at the Closing to release all liens.  If Seller requires a larger payment at the Closing than is specified in this footnote, Seller must provide a letter of credit to cover any additional payment amount at the Closing as is specified in the footnote to </w:t>
      </w:r>
      <w:r w:rsidRPr="00E75A3D">
        <w:rPr>
          <w:u w:val="single"/>
        </w:rPr>
        <w:t>Section 24.13(a)(ii)</w:t>
      </w:r>
      <w:r w:rsidRPr="00E75A3D">
        <w:t xml:space="preserve"> </w:t>
      </w:r>
      <w:r>
        <w:t>and this Agreement will be modified accordingly.  Additional provisions may be added or existing provisions may require modification depending on how the Project is financed.</w:t>
      </w:r>
    </w:p>
  </w:footnote>
  <w:footnote w:id="19">
    <w:p w14:paraId="1E91CAEC" w14:textId="77777777" w:rsidR="00F47901" w:rsidRDefault="00F47901" w:rsidP="00B07019">
      <w:pPr>
        <w:pStyle w:val="FootnoteText"/>
      </w:pPr>
      <w:r>
        <w:rPr>
          <w:rStyle w:val="FootnoteReference"/>
        </w:rPr>
        <w:footnoteRef/>
      </w:r>
      <w:r>
        <w:t xml:space="preserve"> </w:t>
      </w:r>
      <w:r w:rsidRPr="00B07019">
        <w:rPr>
          <w:b/>
        </w:rPr>
        <w:t>NTD:</w:t>
      </w:r>
      <w:r>
        <w:t xml:space="preserve">  Insert </w:t>
      </w:r>
      <w:r>
        <w:rPr>
          <w:rFonts w:eastAsia="Calibri"/>
        </w:rPr>
        <w:t>the state, region, or city in which the Project is located, depending on balancing authority coverage.</w:t>
      </w:r>
      <w:r>
        <w:t xml:space="preserve"> </w:t>
      </w:r>
    </w:p>
  </w:footnote>
  <w:footnote w:id="20">
    <w:p w14:paraId="5A228378" w14:textId="77777777" w:rsidR="00F47901" w:rsidRDefault="00F47901" w:rsidP="00104AAF">
      <w:pPr>
        <w:pStyle w:val="FootnoteText"/>
      </w:pPr>
      <w:r>
        <w:rPr>
          <w:rStyle w:val="FootnoteReference"/>
        </w:rPr>
        <w:footnoteRef/>
      </w:r>
      <w:r>
        <w:t xml:space="preserve"> </w:t>
      </w:r>
      <w:r w:rsidRPr="001F6187">
        <w:rPr>
          <w:b/>
        </w:rPr>
        <w:t>NTD:</w:t>
      </w:r>
      <w:r>
        <w:t xml:space="preserve">  Insert 95% of the Guaranteed BESS Power Rating.</w:t>
      </w:r>
    </w:p>
  </w:footnote>
  <w:footnote w:id="21">
    <w:p w14:paraId="791A7439" w14:textId="77777777" w:rsidR="00F47901" w:rsidRDefault="00F47901" w:rsidP="00663183">
      <w:pPr>
        <w:pStyle w:val="FootnoteText"/>
      </w:pPr>
      <w:r>
        <w:rPr>
          <w:rStyle w:val="FootnoteReference"/>
        </w:rPr>
        <w:footnoteRef/>
      </w:r>
      <w:r>
        <w:t xml:space="preserve"> </w:t>
      </w:r>
      <w:r w:rsidRPr="001F6187">
        <w:rPr>
          <w:b/>
        </w:rPr>
        <w:t>NTD:</w:t>
      </w:r>
      <w:r>
        <w:t xml:space="preserve">  Insert 95% of the Guaranteed BESS RT Efficiency.</w:t>
      </w:r>
    </w:p>
  </w:footnote>
  <w:footnote w:id="22">
    <w:p w14:paraId="06E9A28D" w14:textId="77777777" w:rsidR="00F47901" w:rsidRDefault="00F47901" w:rsidP="00663183">
      <w:pPr>
        <w:pStyle w:val="FootnoteText"/>
      </w:pPr>
      <w:r>
        <w:rPr>
          <w:rStyle w:val="FootnoteReference"/>
        </w:rPr>
        <w:footnoteRef/>
      </w:r>
      <w:r>
        <w:t xml:space="preserve"> </w:t>
      </w:r>
      <w:r w:rsidRPr="001F6187">
        <w:rPr>
          <w:b/>
        </w:rPr>
        <w:t>NTD:</w:t>
      </w:r>
      <w:r>
        <w:t xml:space="preserve">  Insert 95% of the Guaranteed BESS Storage Capacity.</w:t>
      </w:r>
    </w:p>
  </w:footnote>
  <w:footnote w:id="23">
    <w:p w14:paraId="4C0DA7CE" w14:textId="15D22FCB" w:rsidR="00F47901" w:rsidRPr="00173905" w:rsidRDefault="00F47901" w:rsidP="00F03817">
      <w:pPr>
        <w:pStyle w:val="FootnoteText"/>
      </w:pPr>
      <w:r>
        <w:rPr>
          <w:rStyle w:val="FootnoteReference"/>
        </w:rPr>
        <w:footnoteRef/>
      </w:r>
      <w:r>
        <w:t xml:space="preserve"> </w:t>
      </w:r>
      <w:r w:rsidRPr="00F03817">
        <w:rPr>
          <w:b/>
        </w:rPr>
        <w:t>NTD:</w:t>
      </w:r>
      <w:r>
        <w:t xml:space="preserve">  </w:t>
      </w:r>
      <w:r w:rsidRPr="00173905">
        <w:t xml:space="preserve">This amount </w:t>
      </w:r>
      <w:r>
        <w:t xml:space="preserve">must </w:t>
      </w:r>
      <w:r w:rsidRPr="00173905">
        <w:t xml:space="preserve">be </w:t>
      </w:r>
      <w:r>
        <w:t xml:space="preserve">equal to </w:t>
      </w:r>
      <w:r w:rsidRPr="00173905">
        <w:t xml:space="preserve">at </w:t>
      </w:r>
      <w:r>
        <w:t xml:space="preserve">least </w:t>
      </w:r>
      <w:r w:rsidRPr="00173905">
        <w:t>the Guaranteed PV Plant Capacity.</w:t>
      </w:r>
    </w:p>
  </w:footnote>
  <w:footnote w:id="24">
    <w:p w14:paraId="42EB6699" w14:textId="6334FE2D" w:rsidR="00F47901" w:rsidRDefault="00F47901" w:rsidP="0022714A">
      <w:pPr>
        <w:pStyle w:val="FootnoteText"/>
      </w:pPr>
      <w:r w:rsidRPr="00173905">
        <w:rPr>
          <w:rStyle w:val="FootnoteReference"/>
        </w:rPr>
        <w:footnoteRef/>
      </w:r>
      <w:r w:rsidRPr="00173905">
        <w:t xml:space="preserve"> </w:t>
      </w:r>
      <w:r w:rsidRPr="00173905">
        <w:rPr>
          <w:b/>
        </w:rPr>
        <w:t>NTD:</w:t>
      </w:r>
      <w:r w:rsidRPr="00173905">
        <w:t xml:space="preserve">  This amount must be </w:t>
      </w:r>
      <w:r>
        <w:t xml:space="preserve">equal to </w:t>
      </w:r>
      <w:r w:rsidRPr="00173905">
        <w:t>at least the Guaranteed PV Plant Capacity.</w:t>
      </w:r>
    </w:p>
  </w:footnote>
  <w:footnote w:id="25">
    <w:p w14:paraId="5BCBD079" w14:textId="55220E0C" w:rsidR="00F47901" w:rsidRDefault="00F47901" w:rsidP="00663183">
      <w:pPr>
        <w:pStyle w:val="FootnoteText"/>
      </w:pPr>
      <w:r>
        <w:rPr>
          <w:rStyle w:val="FootnoteReference"/>
        </w:rPr>
        <w:footnoteRef/>
      </w:r>
      <w:r>
        <w:t xml:space="preserve"> </w:t>
      </w:r>
      <w:r w:rsidRPr="001F6187">
        <w:rPr>
          <w:b/>
        </w:rPr>
        <w:t>NTD:</w:t>
      </w:r>
      <w:r>
        <w:t xml:space="preserve">  </w:t>
      </w:r>
      <w:r w:rsidRPr="00173905">
        <w:t>Insert 95% of the Guaranteed PV Plant Capacity.</w:t>
      </w:r>
    </w:p>
  </w:footnote>
  <w:footnote w:id="26">
    <w:p w14:paraId="526B4864" w14:textId="760A47DB" w:rsidR="00D50B4B" w:rsidRDefault="00D50B4B" w:rsidP="00D50B4B">
      <w:pPr>
        <w:pStyle w:val="CommentText"/>
        <w:spacing w:after="0"/>
        <w:ind w:firstLine="0"/>
      </w:pPr>
      <w:r>
        <w:rPr>
          <w:rStyle w:val="FootnoteReference"/>
        </w:rPr>
        <w:footnoteRef/>
      </w:r>
      <w:r>
        <w:t xml:space="preserve"> </w:t>
      </w:r>
      <w:r w:rsidRPr="0075627B">
        <w:rPr>
          <w:b/>
          <w:bCs/>
        </w:rPr>
        <w:t>NTD:</w:t>
      </w:r>
      <w:r>
        <w:t xml:space="preserve">  If the GIA is unsigned, please see Attachment X, Appendix 6, of the MISO Tariff for the definition of Network Upgrades.</w:t>
      </w:r>
    </w:p>
  </w:footnote>
  <w:footnote w:id="27">
    <w:p w14:paraId="3509AA71" w14:textId="5E91E7E9" w:rsidR="00F47901" w:rsidRDefault="00F47901">
      <w:pPr>
        <w:pStyle w:val="FootnoteText"/>
      </w:pPr>
      <w:r>
        <w:rPr>
          <w:rStyle w:val="FootnoteReference"/>
        </w:rPr>
        <w:footnoteRef/>
      </w:r>
      <w:r>
        <w:t xml:space="preserve"> </w:t>
      </w:r>
      <w:r w:rsidRPr="00F03817">
        <w:rPr>
          <w:b/>
        </w:rPr>
        <w:t>N</w:t>
      </w:r>
      <w:r>
        <w:rPr>
          <w:b/>
        </w:rPr>
        <w:t>TD</w:t>
      </w:r>
      <w:r w:rsidRPr="00F03817">
        <w:rPr>
          <w:b/>
        </w:rPr>
        <w:t>:</w:t>
      </w:r>
      <w:r>
        <w:t xml:space="preserve">  The form of the O&amp;M Agreement, if contract O&amp;M services are part of the overall transaction, will be based on </w:t>
      </w:r>
      <w:r w:rsidRPr="00F63448">
        <w:rPr>
          <w:u w:val="single"/>
        </w:rPr>
        <w:t>Appendix H</w:t>
      </w:r>
      <w:r>
        <w:t xml:space="preserve"> to the RFP.</w:t>
      </w:r>
    </w:p>
  </w:footnote>
  <w:footnote w:id="28">
    <w:p w14:paraId="4EDC8DE3" w14:textId="7F1CB310" w:rsidR="00F47901" w:rsidRPr="00970E63" w:rsidRDefault="00F47901" w:rsidP="00F866A6">
      <w:pPr>
        <w:pStyle w:val="FootnoteText"/>
      </w:pPr>
      <w:r>
        <w:rPr>
          <w:rStyle w:val="FootnoteReference"/>
        </w:rPr>
        <w:footnoteRef/>
      </w:r>
      <w:r>
        <w:t xml:space="preserve"> </w:t>
      </w:r>
      <w:r>
        <w:rPr>
          <w:b/>
        </w:rPr>
        <w:t>NTD</w:t>
      </w:r>
      <w:r w:rsidRPr="00970E63">
        <w:rPr>
          <w:b/>
        </w:rPr>
        <w:t>:</w:t>
      </w:r>
      <w:r>
        <w:t xml:space="preserve">  If Buyer is provided an Existing Title Commitment with respect to the Project Site, legible copies of any and all documents referenced therein as exceptions to title, an ALTA Land Title Survey that permits Buyer to adequately evaluate such exceptions, and adequate time to review such title documents and survey, Buyer can agree to diligence such exceptions and determine whether they are acceptable encumbrances on title; however, in no event will Buyer be required to agree to any exception related to monetary liens or that would, in Buyer’s opinion, have an adverse effect on the Project or the Project Site or the value of the Project or the Project Site.</w:t>
      </w:r>
    </w:p>
  </w:footnote>
  <w:footnote w:id="29">
    <w:p w14:paraId="7E3C1953" w14:textId="77777777" w:rsidR="00F47901" w:rsidRDefault="00F47901" w:rsidP="00663183">
      <w:pPr>
        <w:pStyle w:val="FootnoteText"/>
      </w:pPr>
      <w:r>
        <w:rPr>
          <w:rStyle w:val="FootnoteReference"/>
        </w:rPr>
        <w:footnoteRef/>
      </w:r>
      <w:r>
        <w:t xml:space="preserve"> </w:t>
      </w:r>
      <w:r w:rsidRPr="002A60DC">
        <w:rPr>
          <w:b/>
        </w:rPr>
        <w:t>NTD:</w:t>
      </w:r>
      <w:r>
        <w:t xml:space="preserve">  The definition of the term “Project” and the use of the terms “Project”, “Project Assets” and “Project Site” throughout this Agreement, including the Scope Book, remain under Buyer’s review.  Subsequent drafts of the Agreement may reflect changes throughout the Agreement, including the Scope Book, once Buyer has completed its review. </w:t>
      </w:r>
    </w:p>
  </w:footnote>
  <w:footnote w:id="30">
    <w:p w14:paraId="6ACC31C1" w14:textId="74DC1A31" w:rsidR="00F47901" w:rsidRDefault="00F47901">
      <w:pPr>
        <w:pStyle w:val="FootnoteText"/>
      </w:pPr>
      <w:r>
        <w:rPr>
          <w:rStyle w:val="FootnoteReference"/>
        </w:rPr>
        <w:footnoteRef/>
      </w:r>
      <w:r>
        <w:t xml:space="preserve"> </w:t>
      </w:r>
      <w:r w:rsidRPr="00FC2B9C">
        <w:rPr>
          <w:b/>
          <w:bCs/>
        </w:rPr>
        <w:t>NTD:</w:t>
      </w:r>
      <w:r>
        <w:t xml:space="preserve">  </w:t>
      </w:r>
      <w:bookmarkStart w:id="214" w:name="_Hlk74646162"/>
      <w:bookmarkStart w:id="215" w:name="_Hlk74950998"/>
      <w:r>
        <w:t>Buyer’s preference is for all the component parts of this definition (i.e., “Owned Real Property,” “Leased Real Property,” and “Easements”) to have been obtained by Seller, or be under Seller’s control, as of the Effective Date.  The Agreement generally assumes that those component parts have been so obtained.  Some projects may not be developed to the point where</w:t>
      </w:r>
      <w:r w:rsidRPr="00C825FF">
        <w:t xml:space="preserve"> </w:t>
      </w:r>
      <w:r>
        <w:t>the “Owned Real Property,” “Leased Real Property,” and “Easements” have been obtained by Seller, or are under Seller’s control, by the Effective Date.  For those transactions, the representations and warranties, the timing around the title commitment, and other provisions of the Agreement related to the component parts will or may require modification.  Additional refinements to the Agreement’s real property provisions may be necessary depending on the underlying facts</w:t>
      </w:r>
      <w:bookmarkEnd w:id="214"/>
      <w:r>
        <w:t>.</w:t>
      </w:r>
      <w:bookmarkEnd w:id="215"/>
    </w:p>
  </w:footnote>
  <w:footnote w:id="31">
    <w:p w14:paraId="187360B3" w14:textId="1325E367" w:rsidR="00F47901" w:rsidRDefault="00F47901">
      <w:pPr>
        <w:pStyle w:val="FootnoteText"/>
      </w:pPr>
      <w:r>
        <w:rPr>
          <w:rStyle w:val="FootnoteReference"/>
        </w:rPr>
        <w:footnoteRef/>
      </w:r>
      <w:r>
        <w:t xml:space="preserve"> </w:t>
      </w:r>
      <w:r w:rsidRPr="003919AF">
        <w:rPr>
          <w:b/>
        </w:rPr>
        <w:t>NTD:</w:t>
      </w:r>
      <w:r>
        <w:t xml:space="preserve">  The adder is for manuals, drawings, and other deliverables that Seller is required to provide to Buyer pursuant to the terms of the RFP by Final Completion</w:t>
      </w:r>
      <w:r w:rsidRPr="00A7018F">
        <w:t>.  The amount of the adder will be a function of various factors (facility size, project layout, equipment, and complexity, inclusion of BESS, etc.).</w:t>
      </w:r>
    </w:p>
  </w:footnote>
  <w:footnote w:id="32">
    <w:p w14:paraId="62A47984" w14:textId="77777777" w:rsidR="00F47901" w:rsidRDefault="00F47901">
      <w:pPr>
        <w:pStyle w:val="FootnoteText"/>
      </w:pPr>
      <w:r>
        <w:rPr>
          <w:rStyle w:val="FootnoteReference"/>
        </w:rPr>
        <w:footnoteRef/>
      </w:r>
      <w:r>
        <w:t xml:space="preserve"> </w:t>
      </w:r>
      <w:r w:rsidRPr="006F04EE">
        <w:rPr>
          <w:b/>
        </w:rPr>
        <w:t>NTD:</w:t>
      </w:r>
      <w:r>
        <w:t xml:space="preserve">  PV Plant Availability will be calculated over a five (5) consecutive day period. </w:t>
      </w:r>
    </w:p>
  </w:footnote>
  <w:footnote w:id="33">
    <w:p w14:paraId="5AD69A3D" w14:textId="45CA7460" w:rsidR="00F47901" w:rsidRPr="00756548" w:rsidRDefault="00F47901">
      <w:pPr>
        <w:pStyle w:val="FootnoteText"/>
      </w:pPr>
      <w:r>
        <w:rPr>
          <w:rStyle w:val="FootnoteReference"/>
        </w:rPr>
        <w:footnoteRef/>
      </w:r>
      <w:r>
        <w:t xml:space="preserve"> </w:t>
      </w:r>
      <w:r>
        <w:rPr>
          <w:b/>
        </w:rPr>
        <w:t>NTD:</w:t>
      </w:r>
      <w:r>
        <w:t xml:space="preserve">  The </w:t>
      </w:r>
      <w:r w:rsidRPr="001E669A">
        <w:t xml:space="preserve">“maximum reduction” for each rung </w:t>
      </w:r>
      <w:r>
        <w:t xml:space="preserve">in the table is </w:t>
      </w:r>
      <w:r w:rsidRPr="001E669A">
        <w:t>based on the potential Portfolio Exposure as described in the RFP documents</w:t>
      </w:r>
      <w:r>
        <w:t>.  For each row except the last row, the maximum “up to” Seller Parent Guaranty LC Reduction Amount will be determined by deducting the Portfolio Exposure from the dollar amount shown in the righthand column for such row.</w:t>
      </w:r>
    </w:p>
  </w:footnote>
  <w:footnote w:id="34">
    <w:p w14:paraId="75E7F577" w14:textId="255B8865" w:rsidR="00F47901" w:rsidRDefault="00F47901" w:rsidP="007E356F">
      <w:pPr>
        <w:pStyle w:val="FootnoteText"/>
      </w:pPr>
      <w:r>
        <w:rPr>
          <w:rStyle w:val="FootnoteReference"/>
        </w:rPr>
        <w:footnoteRef/>
      </w:r>
      <w:r>
        <w:t xml:space="preserve"> </w:t>
      </w:r>
      <w:r w:rsidRPr="00317725">
        <w:rPr>
          <w:b/>
        </w:rPr>
        <w:t>NTD</w:t>
      </w:r>
      <w:r>
        <w:t xml:space="preserve">:  </w:t>
      </w:r>
      <w:r w:rsidRPr="000A252A">
        <w:t>To be inserted based on Buyer’s evaluation of Seller’s credit as of the Effective Date.</w:t>
      </w:r>
    </w:p>
  </w:footnote>
  <w:footnote w:id="35">
    <w:p w14:paraId="608AA961" w14:textId="05720560" w:rsidR="00F757EE" w:rsidRDefault="00F757EE" w:rsidP="00F757EE">
      <w:pPr>
        <w:pStyle w:val="CommentText"/>
        <w:spacing w:after="0"/>
        <w:ind w:firstLine="0"/>
      </w:pPr>
      <w:r>
        <w:rPr>
          <w:rStyle w:val="FootnoteReference"/>
        </w:rPr>
        <w:footnoteRef/>
      </w:r>
      <w:r>
        <w:t xml:space="preserve"> </w:t>
      </w:r>
      <w:r w:rsidRPr="0075627B">
        <w:rPr>
          <w:b/>
          <w:bCs/>
        </w:rPr>
        <w:t>NTD:</w:t>
      </w:r>
      <w:r>
        <w:t xml:space="preserve">  If the GIA is unsigned, please see Attachment X, Appendix 6, of the MISO Tariff for the definition of Stand-Alone Network Upgrades.</w:t>
      </w:r>
    </w:p>
  </w:footnote>
  <w:footnote w:id="36">
    <w:p w14:paraId="5EC0D83B" w14:textId="77777777" w:rsidR="00F47901" w:rsidRDefault="00F47901" w:rsidP="0091223C">
      <w:pPr>
        <w:pStyle w:val="FootnoteText"/>
      </w:pPr>
      <w:r>
        <w:rPr>
          <w:rStyle w:val="FootnoteReference"/>
        </w:rPr>
        <w:footnoteRef/>
      </w:r>
      <w:r>
        <w:t xml:space="preserve"> </w:t>
      </w:r>
      <w:r>
        <w:rPr>
          <w:b/>
        </w:rPr>
        <w:t>NTD:</w:t>
      </w:r>
      <w:r>
        <w:t xml:space="preserve">  Additional conditions for achieving Substantial Completion may be included depending on the particular proposed Project, Buyer’s need to capture certain benefits or attributes from the Project and other Buyer requirements for the Project, and Buyer’s diligence.</w:t>
      </w:r>
    </w:p>
  </w:footnote>
  <w:footnote w:id="37">
    <w:p w14:paraId="27342EF8" w14:textId="77777777" w:rsidR="00F47901" w:rsidRPr="008F3C64" w:rsidRDefault="00F47901" w:rsidP="00AA10DE">
      <w:pPr>
        <w:pStyle w:val="FootnoteText"/>
      </w:pPr>
      <w:r w:rsidRPr="00AD0027">
        <w:rPr>
          <w:rStyle w:val="FootnoteReference"/>
        </w:rPr>
        <w:footnoteRef/>
      </w:r>
      <w:r w:rsidRPr="00AD0027">
        <w:t xml:space="preserve"> </w:t>
      </w:r>
      <w:r w:rsidRPr="008118D6">
        <w:rPr>
          <w:b/>
        </w:rPr>
        <w:t>NTD:</w:t>
      </w:r>
      <w:r w:rsidRPr="008118D6">
        <w:t xml:space="preserve">  Insert “ninety” and “90” as appropriate (unless there is an uneven distribution of Delay Liquidated Damages after the Guaranteed Substantial Completion Date).</w:t>
      </w:r>
      <w:r>
        <w:t xml:space="preserve"> </w:t>
      </w:r>
    </w:p>
  </w:footnote>
  <w:footnote w:id="38">
    <w:p w14:paraId="17FAAA47" w14:textId="77777777" w:rsidR="00F47901" w:rsidRDefault="00F47901" w:rsidP="00BE5327">
      <w:pPr>
        <w:pStyle w:val="FootnoteText"/>
      </w:pPr>
      <w:r>
        <w:rPr>
          <w:rStyle w:val="FootnoteReference"/>
        </w:rPr>
        <w:footnoteRef/>
      </w:r>
      <w:r>
        <w:t xml:space="preserve"> </w:t>
      </w:r>
      <w:r w:rsidRPr="00E1714A">
        <w:rPr>
          <w:b/>
        </w:rPr>
        <w:t>NTD:</w:t>
      </w:r>
      <w:r>
        <w:t xml:space="preserve">  The nature of the relationship between Seller and Buyer after the Closing remains under review by Buyer’s employment, benefits, and labor specialists.  Additional representations, indemnities, and other terms (including this </w:t>
      </w:r>
      <w:r w:rsidRPr="005C53CD">
        <w:rPr>
          <w:u w:val="single"/>
        </w:rPr>
        <w:t>Article II</w:t>
      </w:r>
      <w:r>
        <w:t xml:space="preserve"> and </w:t>
      </w:r>
      <w:r w:rsidRPr="005C53CD">
        <w:rPr>
          <w:u w:val="single"/>
        </w:rPr>
        <w:t>Article III</w:t>
      </w:r>
      <w:r>
        <w:t xml:space="preserve">, </w:t>
      </w:r>
      <w:r w:rsidRPr="005C53CD">
        <w:rPr>
          <w:u w:val="single"/>
        </w:rPr>
        <w:t>Section 18.1</w:t>
      </w:r>
      <w:r>
        <w:rPr>
          <w:u w:val="single"/>
        </w:rPr>
        <w:t>8</w:t>
      </w:r>
      <w:r>
        <w:t xml:space="preserve">, and </w:t>
      </w:r>
      <w:r w:rsidRPr="005C53CD">
        <w:rPr>
          <w:u w:val="single"/>
        </w:rPr>
        <w:t>Section 18.19</w:t>
      </w:r>
      <w:r>
        <w:t>) may be required after Buyer’s employment, benefits, and labor specialists have completed their review.</w:t>
      </w:r>
    </w:p>
  </w:footnote>
  <w:footnote w:id="39">
    <w:p w14:paraId="6016255B" w14:textId="42C1A5F1" w:rsidR="00F47901" w:rsidRDefault="00F47901" w:rsidP="00014563">
      <w:pPr>
        <w:pStyle w:val="FootnoteText"/>
      </w:pPr>
      <w:r>
        <w:rPr>
          <w:rStyle w:val="FootnoteReference"/>
        </w:rPr>
        <w:footnoteRef/>
      </w:r>
      <w:r>
        <w:t xml:space="preserve"> </w:t>
      </w:r>
      <w:r w:rsidRPr="009C23C6">
        <w:rPr>
          <w:b/>
          <w:bCs/>
        </w:rPr>
        <w:t>NTD:</w:t>
      </w:r>
      <w:r>
        <w:t xml:space="preserve">  The </w:t>
      </w:r>
      <w:r w:rsidRPr="00066E74">
        <w:t>requirements applicable to procurement of warranties</w:t>
      </w:r>
      <w:r>
        <w:t xml:space="preserve"> are subject to modification if the EPC Contractor providing the Project Warranty or a Contractor or Subcontractor providing another Transferred Closing Warranty and Transferred Post-Closing Transferred Warranty is an Affiliate of Seller.</w:t>
      </w:r>
    </w:p>
  </w:footnote>
  <w:footnote w:id="40">
    <w:p w14:paraId="06631287" w14:textId="7F759A31" w:rsidR="00F47901" w:rsidRDefault="00F47901" w:rsidP="005579E4">
      <w:pPr>
        <w:pStyle w:val="FootnoteText"/>
      </w:pPr>
      <w:r>
        <w:rPr>
          <w:rStyle w:val="FootnoteReference"/>
        </w:rPr>
        <w:footnoteRef/>
      </w:r>
      <w:r>
        <w:t xml:space="preserve"> </w:t>
      </w:r>
      <w:r>
        <w:rPr>
          <w:b/>
        </w:rPr>
        <w:t>NTD:</w:t>
      </w:r>
      <w:r>
        <w:t xml:space="preserve">   No Permits will be listed on Part I of </w:t>
      </w:r>
      <w:r>
        <w:rPr>
          <w:u w:val="single"/>
        </w:rPr>
        <w:t>Schedule </w:t>
      </w:r>
      <w:r w:rsidRPr="00114A07">
        <w:rPr>
          <w:rFonts w:eastAsia="Calibri"/>
          <w:u w:val="single"/>
        </w:rPr>
        <w:fldChar w:fldCharType="begin"/>
      </w:r>
      <w:r w:rsidRPr="00114A07">
        <w:rPr>
          <w:rFonts w:eastAsia="Calibri"/>
          <w:u w:val="single"/>
        </w:rPr>
        <w:instrText xml:space="preserve"> REF _Ref456543366 \h \r \t  \* MERGEFORMAT </w:instrText>
      </w:r>
      <w:r w:rsidRPr="00114A07">
        <w:rPr>
          <w:rFonts w:eastAsia="Calibri"/>
          <w:u w:val="single"/>
        </w:rPr>
      </w:r>
      <w:r w:rsidRPr="00114A07">
        <w:rPr>
          <w:rFonts w:eastAsia="Calibri"/>
          <w:u w:val="single"/>
        </w:rPr>
        <w:fldChar w:fldCharType="separate"/>
      </w:r>
      <w:r>
        <w:rPr>
          <w:rFonts w:eastAsia="Calibri"/>
          <w:u w:val="single"/>
        </w:rPr>
        <w:t>5.5</w:t>
      </w:r>
      <w:r w:rsidRPr="00114A07">
        <w:rPr>
          <w:rFonts w:eastAsia="Calibri"/>
          <w:u w:val="single"/>
        </w:rPr>
        <w:fldChar w:fldCharType="end"/>
      </w:r>
      <w:r>
        <w:t>.</w:t>
      </w:r>
    </w:p>
  </w:footnote>
  <w:footnote w:id="41">
    <w:p w14:paraId="303C65C8" w14:textId="33810210" w:rsidR="00F47901" w:rsidRDefault="00F47901" w:rsidP="00AE3949">
      <w:pPr>
        <w:pStyle w:val="FootnoteText"/>
      </w:pPr>
      <w:r w:rsidRPr="00C46BA9">
        <w:rPr>
          <w:rStyle w:val="FootnoteReference"/>
        </w:rPr>
        <w:footnoteRef/>
      </w:r>
      <w:r w:rsidRPr="00C46BA9">
        <w:t xml:space="preserve"> </w:t>
      </w:r>
      <w:r w:rsidRPr="00C46BA9">
        <w:rPr>
          <w:b/>
          <w:bCs/>
        </w:rPr>
        <w:t>NTD:</w:t>
      </w:r>
      <w:r w:rsidRPr="00C46BA9">
        <w:t xml:space="preserve">  </w:t>
      </w:r>
      <w:r>
        <w:t>The Tax Certificate forms will include, among other things, certifications/representations as to the completeness and accuracy of the Related Supporting Documentation.  The Agreement generally reflects Buyer’s expectation and desire for Seller, by the Effective Date, to have delivered a tax certificate acceptable to Buyer and Buyer to have received an ITC tax opinion acceptable to Buyer.  The Agreement’s final tax certificate and tax opinion terms will reflect the status of the tax certification and tax opinion process as of the Effective Date.  If there is not an Effective Date Tax Certificate or FNTP Date Tax Opinion, the Agreement will include a form FNTP Date Tax Certificate and FNTP Date Tax Opinion.</w:t>
      </w:r>
    </w:p>
  </w:footnote>
  <w:footnote w:id="42">
    <w:p w14:paraId="45BDA932" w14:textId="389C23AC" w:rsidR="00F47901" w:rsidRDefault="00F47901">
      <w:pPr>
        <w:pStyle w:val="FootnoteText"/>
      </w:pPr>
      <w:r>
        <w:rPr>
          <w:rStyle w:val="FootnoteReference"/>
        </w:rPr>
        <w:footnoteRef/>
      </w:r>
      <w:r>
        <w:t xml:space="preserve"> </w:t>
      </w:r>
      <w:r w:rsidRPr="00714888">
        <w:rPr>
          <w:b/>
          <w:bCs/>
        </w:rPr>
        <w:t>NTD:</w:t>
      </w:r>
      <w:r>
        <w:t xml:space="preserve">  The Seller deliverables in clause (c) could include other items, including </w:t>
      </w:r>
      <w:r w:rsidRPr="007E0FCA">
        <w:t xml:space="preserve">a </w:t>
      </w:r>
      <w:r>
        <w:t xml:space="preserve">solar </w:t>
      </w:r>
      <w:r w:rsidRPr="007E0FCA">
        <w:t xml:space="preserve">resource assessment report from </w:t>
      </w:r>
      <w:r>
        <w:t xml:space="preserve">the Project Performance Test Contractor (or other third party acceptable to the Parties) that, for example, validates the Effective Date Energy Model, some or all of the files and inputs and assumptions used in the Effective Date Energy Model, and, based on the Effective Date Energy Model, post processing losses, and other relevant factors, sets </w:t>
      </w:r>
      <w:r w:rsidRPr="007E0FCA">
        <w:t>forth</w:t>
      </w:r>
      <w:r>
        <w:t xml:space="preserve">, for each year of the </w:t>
      </w:r>
      <w:r w:rsidRPr="00484A2A">
        <w:t>thirty (30)-</w:t>
      </w:r>
      <w:r>
        <w:t>year design life of the PV Plant,</w:t>
      </w:r>
      <w:r w:rsidRPr="007E0FCA">
        <w:t xml:space="preserve"> the </w:t>
      </w:r>
      <w:r w:rsidRPr="00D742AB">
        <w:t xml:space="preserve">P50 and P90 </w:t>
      </w:r>
      <w:r>
        <w:t xml:space="preserve">annual expected energy production (at the Electrical Interconnection Point) of the PV Plant and (2) the </w:t>
      </w:r>
      <w:r w:rsidRPr="00D742AB">
        <w:t xml:space="preserve">12x24 P50 and P90 generation profiles </w:t>
      </w:r>
      <w:r>
        <w:t>(at the Electrical Interconnection Point) for the PV Plant.</w:t>
      </w:r>
    </w:p>
  </w:footnote>
  <w:footnote w:id="43">
    <w:p w14:paraId="43F230FA" w14:textId="3AE2089F" w:rsidR="00F47901" w:rsidRPr="001B2626" w:rsidRDefault="00F47901" w:rsidP="00AE504D">
      <w:pPr>
        <w:pStyle w:val="FootnoteText"/>
      </w:pPr>
      <w:r>
        <w:rPr>
          <w:rStyle w:val="FootnoteReference"/>
        </w:rPr>
        <w:footnoteRef/>
      </w:r>
      <w:r>
        <w:t xml:space="preserve"> </w:t>
      </w:r>
      <w:r w:rsidRPr="008E4665">
        <w:rPr>
          <w:b/>
        </w:rPr>
        <w:t>NTD:</w:t>
      </w:r>
      <w:r>
        <w:t xml:space="preserve">  The Agreement generally reflects Buyer’s desire for Seller, by the Effective Date, to have in place (and approved by Buyer) the Environmental Assessment.  If the process is not complete by the Effective Date, Buyer expects the process to be complete before FNTP, with updating to occur prior to the Closing, and the Agreement to be modified accordingly.</w:t>
      </w:r>
    </w:p>
  </w:footnote>
  <w:footnote w:id="44">
    <w:p w14:paraId="32CBD763" w14:textId="3F63FE52" w:rsidR="00F47901" w:rsidRPr="001B2626" w:rsidRDefault="00F47901" w:rsidP="00F0722E">
      <w:pPr>
        <w:pStyle w:val="FootnoteText"/>
      </w:pPr>
      <w:r>
        <w:rPr>
          <w:rStyle w:val="FootnoteReference"/>
        </w:rPr>
        <w:footnoteRef/>
      </w:r>
      <w:r>
        <w:t xml:space="preserve"> </w:t>
      </w:r>
      <w:r w:rsidRPr="008E4665">
        <w:rPr>
          <w:b/>
        </w:rPr>
        <w:t>NTD:</w:t>
      </w:r>
      <w:r>
        <w:t xml:space="preserve">  The expectation is that Seller will, by the Effective Date, have conducted (to Buyer’s satisfaction) </w:t>
      </w:r>
      <w:r>
        <w:rPr>
          <w:rFonts w:eastAsia="Calibri"/>
          <w:szCs w:val="24"/>
        </w:rPr>
        <w:t>all wildlife and environmental studies that are necessary or advisable for the Project</w:t>
      </w:r>
      <w:r>
        <w:t xml:space="preserve">.  </w:t>
      </w:r>
      <w:r w:rsidRPr="00F0722E">
        <w:rPr>
          <w:u w:val="single"/>
        </w:rPr>
        <w:t>Schedule</w:t>
      </w:r>
      <w:r>
        <w:rPr>
          <w:rFonts w:eastAsia="Calibri"/>
          <w:szCs w:val="24"/>
          <w:u w:val="single"/>
        </w:rPr>
        <w:t> </w:t>
      </w:r>
      <w:r>
        <w:rPr>
          <w:rFonts w:eastAsia="Calibri"/>
          <w:szCs w:val="24"/>
          <w:u w:val="single"/>
        </w:rPr>
        <w:fldChar w:fldCharType="begin"/>
      </w:r>
      <w:r>
        <w:rPr>
          <w:rFonts w:eastAsia="Calibri"/>
          <w:szCs w:val="24"/>
          <w:u w:val="single"/>
        </w:rPr>
        <w:instrText xml:space="preserve"> REF _Ref63435100 \w \h \t\ </w:instrText>
      </w:r>
      <w:r>
        <w:rPr>
          <w:rFonts w:eastAsia="Calibri"/>
          <w:szCs w:val="24"/>
          <w:u w:val="single"/>
        </w:rPr>
      </w:r>
      <w:r>
        <w:rPr>
          <w:rFonts w:eastAsia="Calibri"/>
          <w:szCs w:val="24"/>
          <w:u w:val="single"/>
        </w:rPr>
        <w:fldChar w:fldCharType="separate"/>
      </w:r>
      <w:r>
        <w:rPr>
          <w:rFonts w:eastAsia="Calibri"/>
          <w:szCs w:val="24"/>
          <w:u w:val="single"/>
        </w:rPr>
        <w:t>7.1(e)</w:t>
      </w:r>
      <w:r>
        <w:rPr>
          <w:rFonts w:eastAsia="Calibri"/>
          <w:szCs w:val="24"/>
          <w:u w:val="single"/>
        </w:rPr>
        <w:fldChar w:fldCharType="end"/>
      </w:r>
      <w:r w:rsidRPr="00F0722E">
        <w:rPr>
          <w:rFonts w:eastAsia="Calibri"/>
          <w:szCs w:val="24"/>
        </w:rPr>
        <w:t xml:space="preserve"> </w:t>
      </w:r>
      <w:r>
        <w:rPr>
          <w:rFonts w:eastAsia="Calibri"/>
          <w:szCs w:val="24"/>
        </w:rPr>
        <w:t>should list all such studies</w:t>
      </w:r>
      <w:r>
        <w:t>.  To the extent any of such studies are not complete by the Effective Date, Buyer expects the process to be complete before FNTP, with updating to occur near the Closing, and the Agreement to be modified accordingly.</w:t>
      </w:r>
    </w:p>
  </w:footnote>
  <w:footnote w:id="45">
    <w:p w14:paraId="7F927E81" w14:textId="7AF112F9" w:rsidR="00F47901" w:rsidRPr="001B2626" w:rsidRDefault="00F47901" w:rsidP="00371D4D">
      <w:pPr>
        <w:pStyle w:val="FootnoteText"/>
      </w:pPr>
      <w:r>
        <w:rPr>
          <w:rStyle w:val="FootnoteReference"/>
        </w:rPr>
        <w:footnoteRef/>
      </w:r>
      <w:r>
        <w:t xml:space="preserve"> </w:t>
      </w:r>
      <w:r w:rsidRPr="008E4665">
        <w:rPr>
          <w:b/>
        </w:rPr>
        <w:t>NTD:</w:t>
      </w:r>
      <w:r>
        <w:t xml:space="preserve">  </w:t>
      </w:r>
      <w:bookmarkStart w:id="843" w:name="_Hlk74652410"/>
      <w:r>
        <w:t xml:space="preserve">As set forth in the footnote accompanying the “Project Site” definition, the Agreement generally reflects Buyer’s desire for Seller, by the Effective Date, to have in place (and approved by Buyer) all real property rights and related agreements that are necessary or advisable for the Project.  </w:t>
      </w:r>
      <w:r w:rsidRPr="00253200">
        <w:rPr>
          <w:szCs w:val="24"/>
          <w:u w:val="single"/>
        </w:rPr>
        <w:t>Schedule </w:t>
      </w:r>
      <w:r w:rsidRPr="00253200">
        <w:rPr>
          <w:szCs w:val="24"/>
          <w:u w:val="single"/>
        </w:rPr>
        <w:fldChar w:fldCharType="begin"/>
      </w:r>
      <w:r w:rsidRPr="00253200">
        <w:rPr>
          <w:szCs w:val="24"/>
          <w:u w:val="single"/>
        </w:rPr>
        <w:instrText xml:space="preserve"> REF  _Ref503425384 \h \r \t  \* MERGEFORMAT </w:instrText>
      </w:r>
      <w:r w:rsidRPr="00253200">
        <w:rPr>
          <w:szCs w:val="24"/>
          <w:u w:val="single"/>
        </w:rPr>
      </w:r>
      <w:r w:rsidRPr="00253200">
        <w:rPr>
          <w:szCs w:val="24"/>
          <w:u w:val="single"/>
        </w:rPr>
        <w:fldChar w:fldCharType="separate"/>
      </w:r>
      <w:r>
        <w:rPr>
          <w:szCs w:val="24"/>
          <w:u w:val="single"/>
        </w:rPr>
        <w:t>16.1(a)</w:t>
      </w:r>
      <w:r w:rsidRPr="00253200">
        <w:rPr>
          <w:szCs w:val="24"/>
          <w:u w:val="single"/>
        </w:rPr>
        <w:fldChar w:fldCharType="end"/>
      </w:r>
      <w:r w:rsidRPr="00371D4D">
        <w:rPr>
          <w:szCs w:val="24"/>
        </w:rPr>
        <w:t xml:space="preserve">, </w:t>
      </w:r>
      <w:r w:rsidRPr="00253200">
        <w:rPr>
          <w:rStyle w:val="Emphasis"/>
          <w:i w:val="0"/>
          <w:iCs/>
          <w:szCs w:val="24"/>
          <w:u w:val="single"/>
        </w:rPr>
        <w:t>Schedule </w:t>
      </w:r>
      <w:r w:rsidRPr="00253200">
        <w:rPr>
          <w:rStyle w:val="Emphasis"/>
          <w:i w:val="0"/>
          <w:iCs/>
          <w:szCs w:val="24"/>
          <w:u w:val="single"/>
        </w:rPr>
        <w:fldChar w:fldCharType="begin"/>
      </w:r>
      <w:r w:rsidRPr="00253200">
        <w:rPr>
          <w:rStyle w:val="Emphasis"/>
          <w:i w:val="0"/>
          <w:iCs/>
          <w:szCs w:val="24"/>
          <w:u w:val="single"/>
        </w:rPr>
        <w:instrText xml:space="preserve"> REF  _Ref169495077 \h \r \t  \* MERGEFORMAT </w:instrText>
      </w:r>
      <w:r w:rsidRPr="00253200">
        <w:rPr>
          <w:rStyle w:val="Emphasis"/>
          <w:i w:val="0"/>
          <w:iCs/>
          <w:szCs w:val="24"/>
          <w:u w:val="single"/>
        </w:rPr>
      </w:r>
      <w:r w:rsidRPr="00253200">
        <w:rPr>
          <w:rStyle w:val="Emphasis"/>
          <w:i w:val="0"/>
          <w:iCs/>
          <w:szCs w:val="24"/>
          <w:u w:val="single"/>
        </w:rPr>
        <w:fldChar w:fldCharType="separate"/>
      </w:r>
      <w:r>
        <w:rPr>
          <w:rStyle w:val="Emphasis"/>
          <w:i w:val="0"/>
          <w:iCs/>
          <w:szCs w:val="24"/>
          <w:u w:val="single"/>
        </w:rPr>
        <w:t>16.1(b)</w:t>
      </w:r>
      <w:r w:rsidRPr="00253200">
        <w:rPr>
          <w:rStyle w:val="Emphasis"/>
          <w:i w:val="0"/>
          <w:iCs/>
          <w:szCs w:val="24"/>
          <w:u w:val="single"/>
        </w:rPr>
        <w:fldChar w:fldCharType="end"/>
      </w:r>
      <w:r>
        <w:rPr>
          <w:szCs w:val="24"/>
        </w:rPr>
        <w:t>, and</w:t>
      </w:r>
      <w:r w:rsidRPr="00253200">
        <w:rPr>
          <w:szCs w:val="24"/>
        </w:rPr>
        <w:t xml:space="preserve"> </w:t>
      </w:r>
      <w:r w:rsidRPr="00253200">
        <w:rPr>
          <w:szCs w:val="24"/>
          <w:u w:val="single"/>
        </w:rPr>
        <w:t>Schedule </w:t>
      </w:r>
      <w:r w:rsidRPr="00253200">
        <w:rPr>
          <w:szCs w:val="24"/>
          <w:u w:val="single"/>
        </w:rPr>
        <w:fldChar w:fldCharType="begin"/>
      </w:r>
      <w:r w:rsidRPr="00253200">
        <w:rPr>
          <w:szCs w:val="24"/>
          <w:u w:val="single"/>
        </w:rPr>
        <w:instrText xml:space="preserve"> REF  _Ref142919073 \h \r \t  \* MERGEFORMAT </w:instrText>
      </w:r>
      <w:r w:rsidRPr="00253200">
        <w:rPr>
          <w:szCs w:val="24"/>
          <w:u w:val="single"/>
        </w:rPr>
      </w:r>
      <w:r w:rsidRPr="00253200">
        <w:rPr>
          <w:szCs w:val="24"/>
          <w:u w:val="single"/>
        </w:rPr>
        <w:fldChar w:fldCharType="separate"/>
      </w:r>
      <w:r>
        <w:rPr>
          <w:szCs w:val="24"/>
          <w:u w:val="single"/>
        </w:rPr>
        <w:t>16.1(c)</w:t>
      </w:r>
      <w:r w:rsidRPr="00253200">
        <w:rPr>
          <w:szCs w:val="24"/>
          <w:u w:val="single"/>
        </w:rPr>
        <w:fldChar w:fldCharType="end"/>
      </w:r>
      <w:r w:rsidRPr="005D166B">
        <w:rPr>
          <w:szCs w:val="24"/>
        </w:rPr>
        <w:t xml:space="preserve"> </w:t>
      </w:r>
      <w:r>
        <w:rPr>
          <w:rFonts w:eastAsia="Calibri"/>
          <w:szCs w:val="24"/>
        </w:rPr>
        <w:t>should reflect all such real property rights and related agreements</w:t>
      </w:r>
      <w:r>
        <w:t>.  The final real estate terms in the Agreement, including the timing and scope of the deliverables, will be driven by the status of title to the Project Site and the title commitment process at the time of signing.  If the process is not complete by the Effective Date, Buyer expects the process to be complete before FNTP, with updating to occur near the Closing, and the Agreement</w:t>
      </w:r>
      <w:bookmarkEnd w:id="843"/>
      <w:r>
        <w:t xml:space="preserve"> to be modified accordingly.</w:t>
      </w:r>
    </w:p>
  </w:footnote>
  <w:footnote w:id="46">
    <w:p w14:paraId="6EC2C373" w14:textId="50ECD537" w:rsidR="00F47901" w:rsidRDefault="00F47901" w:rsidP="009253B0">
      <w:pPr>
        <w:pStyle w:val="FootnoteText"/>
      </w:pPr>
      <w:r>
        <w:rPr>
          <w:rStyle w:val="FootnoteReference"/>
        </w:rPr>
        <w:footnoteRef/>
      </w:r>
      <w:r>
        <w:t xml:space="preserve"> </w:t>
      </w:r>
      <w:r w:rsidRPr="00B511BE">
        <w:rPr>
          <w:b/>
          <w:bCs/>
        </w:rPr>
        <w:t>NTD:</w:t>
      </w:r>
      <w:r w:rsidRPr="00B511BE">
        <w:t xml:space="preserve">  See the </w:t>
      </w:r>
      <w:r>
        <w:t xml:space="preserve">preceding </w:t>
      </w:r>
      <w:r w:rsidRPr="00B511BE">
        <w:t xml:space="preserve">footnote </w:t>
      </w:r>
      <w:r>
        <w:t xml:space="preserve">and the footnote </w:t>
      </w:r>
      <w:r w:rsidRPr="00B511BE">
        <w:t>to the definition of “Project Site.”</w:t>
      </w:r>
    </w:p>
  </w:footnote>
  <w:footnote w:id="47">
    <w:p w14:paraId="2581F3E9" w14:textId="50816639" w:rsidR="00F47901" w:rsidRDefault="00F47901" w:rsidP="00FC2BEF">
      <w:pPr>
        <w:pStyle w:val="FootnoteText"/>
      </w:pPr>
      <w:r>
        <w:rPr>
          <w:rStyle w:val="FootnoteReference"/>
        </w:rPr>
        <w:footnoteRef/>
      </w:r>
      <w:r>
        <w:t xml:space="preserve"> </w:t>
      </w:r>
      <w:r w:rsidRPr="00202EAE">
        <w:rPr>
          <w:b/>
        </w:rPr>
        <w:t>NTD:</w:t>
      </w:r>
      <w:r>
        <w:t xml:space="preserve">  </w:t>
      </w:r>
      <w:r w:rsidRPr="00FC2BEF">
        <w:t xml:space="preserve">Based on the results of due diligence conducted by or for Buyer, Buyer may require other </w:t>
      </w:r>
      <w:r>
        <w:t xml:space="preserve">items </w:t>
      </w:r>
      <w:r w:rsidRPr="00FC2BEF">
        <w:t>to be in place prior to execution of th</w:t>
      </w:r>
      <w:r>
        <w:t xml:space="preserve">is </w:t>
      </w:r>
      <w:r w:rsidRPr="00FC2BEF">
        <w:t>Agreement</w:t>
      </w:r>
      <w:r>
        <w:t>.</w:t>
      </w:r>
    </w:p>
  </w:footnote>
  <w:footnote w:id="48">
    <w:p w14:paraId="601D1C32" w14:textId="411986EC" w:rsidR="00F47901" w:rsidRPr="00DA0990" w:rsidRDefault="00F47901">
      <w:pPr>
        <w:pStyle w:val="FootnoteText"/>
      </w:pPr>
      <w:r>
        <w:rPr>
          <w:rStyle w:val="FootnoteReference"/>
        </w:rPr>
        <w:footnoteRef/>
      </w:r>
      <w:r>
        <w:t xml:space="preserve"> </w:t>
      </w:r>
      <w:r w:rsidRPr="007A05B4">
        <w:rPr>
          <w:b/>
          <w:bCs/>
        </w:rPr>
        <w:t>NTD:</w:t>
      </w:r>
      <w:r>
        <w:t xml:space="preserve">  </w:t>
      </w:r>
      <w:r w:rsidRPr="00D86758">
        <w:t>The Buyer</w:t>
      </w:r>
      <w:r>
        <w:t>’s</w:t>
      </w:r>
      <w:r w:rsidRPr="00D86758">
        <w:t xml:space="preserve"> </w:t>
      </w:r>
      <w:r>
        <w:t>R</w:t>
      </w:r>
      <w:r w:rsidRPr="00D86758">
        <w:t xml:space="preserve">egulatory </w:t>
      </w:r>
      <w:r>
        <w:t>A</w:t>
      </w:r>
      <w:r w:rsidRPr="00D86758">
        <w:t xml:space="preserve">pprovals to be obtained on or prior to FNTP </w:t>
      </w:r>
      <w:r>
        <w:t>are</w:t>
      </w:r>
      <w:r w:rsidRPr="00D86758">
        <w:t xml:space="preserve"> intended to encompass all major approvals (e.g., </w:t>
      </w:r>
      <w:r>
        <w:t>APSC</w:t>
      </w:r>
      <w:r w:rsidRPr="00D86758">
        <w:t xml:space="preserve"> approval)</w:t>
      </w:r>
      <w:r>
        <w:t xml:space="preserve">, </w:t>
      </w:r>
      <w:r w:rsidRPr="00D86758">
        <w:t>leav</w:t>
      </w:r>
      <w:r>
        <w:t xml:space="preserve">ing </w:t>
      </w:r>
      <w:r w:rsidRPr="00D86758">
        <w:t>for after FNTP only customary minor approvals for transactions of this type (e.g., approval of FCC radio license transfer, if necessary) that should not adversely affect the financ</w:t>
      </w:r>
      <w:r>
        <w:t>e</w:t>
      </w:r>
      <w:r w:rsidRPr="00D86758">
        <w:t xml:space="preserve">ability of the </w:t>
      </w:r>
      <w:r>
        <w:t>T</w:t>
      </w:r>
      <w:r w:rsidRPr="00D86758">
        <w:t>ransaction</w:t>
      </w:r>
      <w:r>
        <w:t>s</w:t>
      </w:r>
      <w:r w:rsidRPr="00D86758">
        <w:t>.</w:t>
      </w:r>
    </w:p>
  </w:footnote>
  <w:footnote w:id="49">
    <w:p w14:paraId="72497482" w14:textId="3B169B6D" w:rsidR="00F47901" w:rsidRDefault="00F47901">
      <w:pPr>
        <w:pStyle w:val="FootnoteText"/>
      </w:pPr>
      <w:r>
        <w:rPr>
          <w:rStyle w:val="FootnoteReference"/>
        </w:rPr>
        <w:footnoteRef/>
      </w:r>
      <w:r>
        <w:t xml:space="preserve"> </w:t>
      </w:r>
      <w:r>
        <w:rPr>
          <w:b/>
        </w:rPr>
        <w:t>NTD</w:t>
      </w:r>
      <w:r w:rsidRPr="006F04EE">
        <w:rPr>
          <w:b/>
        </w:rPr>
        <w:t>:</w:t>
      </w:r>
      <w:r>
        <w:t xml:space="preserve">  The Contracts addressed in this clause (vi) or other provisions in </w:t>
      </w:r>
      <w:r w:rsidRPr="00877C6E">
        <w:rPr>
          <w:u w:val="single"/>
        </w:rPr>
        <w:t>Section 7.2</w:t>
      </w:r>
      <w:r>
        <w:t xml:space="preserve"> are expected to be based on the contractual needs of the Project, and may exclude real estate contracts if all relevant real estate contracts were entered into and provided to Buyer prior to the Effective Date.  </w:t>
      </w:r>
      <w:bookmarkStart w:id="871" w:name="_Hlk77754954"/>
      <w:r>
        <w:t xml:space="preserve">Buyer expects the FNTP conditions in this section to include a requirement that Seller has obtained (and/or maintained) prior to FNTP all Project Site real property </w:t>
      </w:r>
      <w:bookmarkStart w:id="872" w:name="_Hlk77755043"/>
      <w:r>
        <w:t xml:space="preserve">and related interests and rights </w:t>
      </w:r>
      <w:bookmarkEnd w:id="872"/>
      <w:r>
        <w:t>necessary or advisable for the Project Assets or the Project and provided to Buyer related documentation and approvals.  The terms of the condition will depend on the status of title at the Effective Date and possibly other terms of this Agreement.</w:t>
      </w:r>
      <w:bookmarkEnd w:id="871"/>
    </w:p>
  </w:footnote>
  <w:footnote w:id="50">
    <w:p w14:paraId="21CA8961" w14:textId="77777777" w:rsidR="00F47901" w:rsidRPr="0086453E" w:rsidRDefault="00F47901" w:rsidP="00C148A5">
      <w:pPr>
        <w:pStyle w:val="FootnoteText"/>
      </w:pPr>
      <w:r>
        <w:rPr>
          <w:rStyle w:val="FootnoteReference"/>
        </w:rPr>
        <w:footnoteRef/>
      </w:r>
      <w:r>
        <w:t xml:space="preserve"> </w:t>
      </w:r>
      <w:r>
        <w:rPr>
          <w:b/>
        </w:rPr>
        <w:t>NTD</w:t>
      </w:r>
      <w:r w:rsidRPr="006F04EE">
        <w:rPr>
          <w:b/>
        </w:rPr>
        <w:t>:</w:t>
      </w:r>
      <w:r>
        <w:t xml:space="preserve">  Insert amount equal to $100,000/MW.</w:t>
      </w:r>
    </w:p>
  </w:footnote>
  <w:footnote w:id="51">
    <w:p w14:paraId="0721C780" w14:textId="19EFFF88" w:rsidR="00F47901" w:rsidRDefault="00F47901">
      <w:pPr>
        <w:pStyle w:val="FootnoteText"/>
      </w:pPr>
      <w:r>
        <w:rPr>
          <w:rStyle w:val="FootnoteReference"/>
        </w:rPr>
        <w:footnoteRef/>
      </w:r>
      <w:r>
        <w:t xml:space="preserve"> </w:t>
      </w:r>
      <w:r w:rsidRPr="00C81657">
        <w:rPr>
          <w:b/>
        </w:rPr>
        <w:t>NTD:</w:t>
      </w:r>
      <w:r>
        <w:t xml:space="preserve">  As noted in the footnote to </w:t>
      </w:r>
      <w:r w:rsidRPr="0051123E">
        <w:rPr>
          <w:u w:val="single"/>
        </w:rPr>
        <w:fldChar w:fldCharType="begin"/>
      </w:r>
      <w:r w:rsidRPr="0051123E">
        <w:rPr>
          <w:u w:val="single"/>
        </w:rPr>
        <w:instrText xml:space="preserve"> REF _Ref63775444 \w \h </w:instrText>
      </w:r>
      <w:r w:rsidRPr="0051123E">
        <w:rPr>
          <w:u w:val="single"/>
        </w:rPr>
      </w:r>
      <w:r w:rsidRPr="0051123E">
        <w:rPr>
          <w:u w:val="single"/>
        </w:rPr>
        <w:fldChar w:fldCharType="separate"/>
      </w:r>
      <w:r>
        <w:rPr>
          <w:u w:val="single"/>
        </w:rPr>
        <w:t>Section 7.1(f)</w:t>
      </w:r>
      <w:r w:rsidRPr="0051123E">
        <w:rPr>
          <w:u w:val="single"/>
        </w:rPr>
        <w:fldChar w:fldCharType="end"/>
      </w:r>
      <w:r>
        <w:t>, Buyer’s desire is that, by the Effective Date, Seller will have in place (and approved by Buyer) all real property rights and related agreements that are necessary or advisable for the Project.  Further, this condition assumes that the Project will be located on Leased Real Property with Easements.  Other real property-based FNTP conditions may apply depending on the form of Seller site control and real estate/project site specifics.</w:t>
      </w:r>
    </w:p>
  </w:footnote>
  <w:footnote w:id="52">
    <w:p w14:paraId="6CFB21EF" w14:textId="7065C4D4" w:rsidR="00F47901" w:rsidRDefault="00F47901">
      <w:pPr>
        <w:pStyle w:val="FootnoteText"/>
      </w:pPr>
      <w:r>
        <w:rPr>
          <w:rStyle w:val="FootnoteReference"/>
        </w:rPr>
        <w:footnoteRef/>
      </w:r>
      <w:r>
        <w:t xml:space="preserve"> </w:t>
      </w:r>
      <w:r w:rsidRPr="00C81657">
        <w:rPr>
          <w:b/>
        </w:rPr>
        <w:t>NTD:</w:t>
      </w:r>
      <w:r>
        <w:t xml:space="preserve">  As noted in the footnote to </w:t>
      </w:r>
      <w:r w:rsidRPr="0051123E">
        <w:rPr>
          <w:u w:val="single"/>
        </w:rPr>
        <w:fldChar w:fldCharType="begin"/>
      </w:r>
      <w:r w:rsidRPr="0051123E">
        <w:rPr>
          <w:u w:val="single"/>
        </w:rPr>
        <w:instrText xml:space="preserve"> REF _Ref63775444 \w \h </w:instrText>
      </w:r>
      <w:r w:rsidRPr="0051123E">
        <w:rPr>
          <w:u w:val="single"/>
        </w:rPr>
      </w:r>
      <w:r w:rsidRPr="0051123E">
        <w:rPr>
          <w:u w:val="single"/>
        </w:rPr>
        <w:fldChar w:fldCharType="separate"/>
      </w:r>
      <w:r>
        <w:rPr>
          <w:u w:val="single"/>
        </w:rPr>
        <w:t>Section 7.1(e)</w:t>
      </w:r>
      <w:r w:rsidRPr="0051123E">
        <w:rPr>
          <w:u w:val="single"/>
        </w:rPr>
        <w:fldChar w:fldCharType="end"/>
      </w:r>
      <w:r>
        <w:t>, Buyer’s desire is that, by the Effective Date, Seller will have in place (and approved by Buyer) the required wildlife and environmental studies.</w:t>
      </w:r>
    </w:p>
  </w:footnote>
  <w:footnote w:id="53">
    <w:p w14:paraId="72051AE3" w14:textId="31ED6435" w:rsidR="00F47901" w:rsidRDefault="00F47901">
      <w:pPr>
        <w:pStyle w:val="FootnoteText"/>
      </w:pPr>
      <w:r>
        <w:rPr>
          <w:rStyle w:val="FootnoteReference"/>
        </w:rPr>
        <w:footnoteRef/>
      </w:r>
      <w:r>
        <w:t xml:space="preserve"> </w:t>
      </w:r>
      <w:r w:rsidRPr="00202EAE">
        <w:rPr>
          <w:b/>
        </w:rPr>
        <w:t>NTD:</w:t>
      </w:r>
      <w:r>
        <w:t xml:space="preserve">  Other FNTP conditions will or may be required as a result of EPC, </w:t>
      </w:r>
      <w:r w:rsidRPr="003A67DC">
        <w:t>real property,</w:t>
      </w:r>
      <w:r>
        <w:t xml:space="preserve"> environmental, physical, or operational aspects of the Project or the Project Site, the O&amp;M Agreement, necessary property tax abatements or similar reductions, special considerations or other provisions included in Seller’s proposal, diligence conducted by or for Buyer, the status of applicable Laws and markets, Buyer’s ARR and FTR requirements for the Project, regulatory conditions, and other factors Buyer deems relevant.</w:t>
      </w:r>
    </w:p>
  </w:footnote>
  <w:footnote w:id="54">
    <w:p w14:paraId="48E56FB3" w14:textId="57258C5E" w:rsidR="00F47901" w:rsidRPr="00C168D7" w:rsidRDefault="00F47901" w:rsidP="00E0097A">
      <w:pPr>
        <w:pStyle w:val="FootnoteText"/>
      </w:pPr>
      <w:r>
        <w:rPr>
          <w:rStyle w:val="FootnoteReference"/>
        </w:rPr>
        <w:footnoteRef/>
      </w:r>
      <w:r>
        <w:t xml:space="preserve"> </w:t>
      </w:r>
      <w:r w:rsidRPr="0082368C">
        <w:rPr>
          <w:b/>
        </w:rPr>
        <w:t>NTD</w:t>
      </w:r>
      <w:r w:rsidRPr="006F04EE">
        <w:rPr>
          <w:b/>
        </w:rPr>
        <w:t>:</w:t>
      </w:r>
      <w:r>
        <w:t xml:space="preserve">  This amount will be $</w:t>
      </w:r>
      <w:r w:rsidRPr="00055121">
        <w:t>550/</w:t>
      </w:r>
      <w:r>
        <w:t>MW of Guaranteed PV Plant Capacity per day.</w:t>
      </w:r>
    </w:p>
  </w:footnote>
  <w:footnote w:id="55">
    <w:p w14:paraId="69DEDF39" w14:textId="272AB796" w:rsidR="00F47901" w:rsidRDefault="00F47901">
      <w:pPr>
        <w:pStyle w:val="FootnoteText"/>
      </w:pPr>
      <w:r>
        <w:rPr>
          <w:rStyle w:val="FootnoteReference"/>
        </w:rPr>
        <w:footnoteRef/>
      </w:r>
      <w:r>
        <w:t xml:space="preserve"> </w:t>
      </w:r>
      <w:r w:rsidRPr="00BA4775">
        <w:rPr>
          <w:b/>
          <w:bCs/>
        </w:rPr>
        <w:t>NTD:</w:t>
      </w:r>
      <w:r>
        <w:t xml:space="preserve">  Insert an amount equal to $1,500,000 per 100 MW(AC) of Guaranteed PV Plant Capacity (pro rated).</w:t>
      </w:r>
    </w:p>
  </w:footnote>
  <w:footnote w:id="56">
    <w:p w14:paraId="4BA1400B" w14:textId="5941E01A" w:rsidR="00F47901" w:rsidRPr="008E6D1A" w:rsidRDefault="00F47901" w:rsidP="002E7619">
      <w:pPr>
        <w:pStyle w:val="FootnoteText"/>
        <w:tabs>
          <w:tab w:val="left" w:pos="8820"/>
        </w:tabs>
      </w:pPr>
      <w:r w:rsidRPr="00474697">
        <w:rPr>
          <w:rStyle w:val="FootnoteReference"/>
        </w:rPr>
        <w:footnoteRef/>
      </w:r>
      <w:r w:rsidRPr="00474697">
        <w:t xml:space="preserve"> </w:t>
      </w:r>
      <w:r w:rsidRPr="00873E1E">
        <w:rPr>
          <w:b/>
        </w:rPr>
        <w:t>NTD:</w:t>
      </w:r>
      <w:r w:rsidRPr="00873E1E">
        <w:t xml:space="preserve">  The 150-day period assumes the</w:t>
      </w:r>
      <w:r w:rsidRPr="00EA29DE">
        <w:t xml:space="preserve"> Guaranteed Substantial </w:t>
      </w:r>
      <w:r w:rsidRPr="003D233B">
        <w:t xml:space="preserve">Completion Date on the Effective Date is </w:t>
      </w:r>
      <w:r w:rsidR="00604B7F">
        <w:t>May 31</w:t>
      </w:r>
      <w:r w:rsidRPr="003D233B">
        <w:t xml:space="preserve">, 2025.  If the Guaranteed Substantial Completion Date on the Effective Date is earlier than </w:t>
      </w:r>
      <w:r w:rsidR="00604B7F">
        <w:t>May 3</w:t>
      </w:r>
      <w:r w:rsidRPr="003D233B">
        <w:t xml:space="preserve">1, 2025, the cap on Force Majeure extensions will be increased day-for-day, up to a maximum of thirty (30) additional days.  If the Guaranteed Substantial Completion Date on the Effective Date is later than </w:t>
      </w:r>
      <w:r w:rsidR="00604B7F">
        <w:t>May</w:t>
      </w:r>
      <w:r w:rsidRPr="003D233B">
        <w:t xml:space="preserve"> </w:t>
      </w:r>
      <w:r w:rsidR="00604B7F">
        <w:t>31</w:t>
      </w:r>
      <w:r w:rsidRPr="003D233B">
        <w:t>, 2025, the cap on Force Majeure extensions will be reduced</w:t>
      </w:r>
      <w:r w:rsidRPr="00EA29DE">
        <w:t xml:space="preserve"> day-for-day until the cap is zero (0) days.</w:t>
      </w:r>
    </w:p>
  </w:footnote>
  <w:footnote w:id="57">
    <w:p w14:paraId="3A82E0FC" w14:textId="01186030" w:rsidR="00F47901" w:rsidRDefault="00F47901" w:rsidP="005B40DB">
      <w:pPr>
        <w:pStyle w:val="FootnoteText"/>
      </w:pPr>
      <w:r>
        <w:rPr>
          <w:rStyle w:val="FootnoteReference"/>
        </w:rPr>
        <w:footnoteRef/>
      </w:r>
      <w:r>
        <w:t xml:space="preserve"> </w:t>
      </w:r>
      <w:r w:rsidRPr="008C14C3">
        <w:rPr>
          <w:b/>
          <w:bCs/>
        </w:rPr>
        <w:t>NTD:</w:t>
      </w:r>
      <w:r>
        <w:t xml:space="preserve">  </w:t>
      </w:r>
      <w:bookmarkStart w:id="1149" w:name="_Hlk77769959"/>
      <w:r>
        <w:t>This draft assumes that Seller will not perform any meaningful portion of the EPC Work for the Project.  If Seller will perform a meaningful portion of such Work, the warranty provisions in this Agreement may require modification to address such Work</w:t>
      </w:r>
      <w:bookmarkEnd w:id="1149"/>
      <w:r>
        <w:t>.</w:t>
      </w:r>
    </w:p>
  </w:footnote>
  <w:footnote w:id="58">
    <w:p w14:paraId="3045C5C1" w14:textId="33CD7FCD" w:rsidR="00F47901" w:rsidRDefault="00F47901" w:rsidP="006A3FBC">
      <w:pPr>
        <w:pStyle w:val="FootnoteText"/>
      </w:pPr>
      <w:r>
        <w:rPr>
          <w:rStyle w:val="FootnoteReference"/>
        </w:rPr>
        <w:footnoteRef/>
      </w:r>
      <w:r>
        <w:t xml:space="preserve"> </w:t>
      </w:r>
      <w:r w:rsidRPr="001C63BA">
        <w:rPr>
          <w:b/>
        </w:rPr>
        <w:t>NTD</w:t>
      </w:r>
      <w:r w:rsidRPr="006F04EE">
        <w:rPr>
          <w:b/>
        </w:rPr>
        <w:t>:</w:t>
      </w:r>
      <w:r>
        <w:t xml:space="preserve">  </w:t>
      </w:r>
      <w:r w:rsidRPr="0049076E">
        <w:t xml:space="preserve">The limits of the Excess/Umbrella Liability Insurance policy will be </w:t>
      </w:r>
      <w:r w:rsidRPr="00A6064A">
        <w:t xml:space="preserve">the greater of </w:t>
      </w:r>
      <w:r w:rsidRPr="0049076E">
        <w:t xml:space="preserve">$10,000,000 and </w:t>
      </w:r>
      <w:r>
        <w:t>ten percent (</w:t>
      </w:r>
      <w:r w:rsidRPr="0049076E">
        <w:t>10%</w:t>
      </w:r>
      <w:r>
        <w:t>)</w:t>
      </w:r>
      <w:r w:rsidRPr="0049076E">
        <w:t xml:space="preserve"> of the Purchase Price.</w:t>
      </w:r>
    </w:p>
  </w:footnote>
  <w:footnote w:id="59">
    <w:p w14:paraId="26F0FCE5" w14:textId="2A2CFEC7" w:rsidR="00F47901" w:rsidRPr="00257AC8" w:rsidRDefault="00F47901">
      <w:pPr>
        <w:pStyle w:val="FootnoteText"/>
      </w:pPr>
      <w:r>
        <w:rPr>
          <w:rStyle w:val="FootnoteReference"/>
        </w:rPr>
        <w:footnoteRef/>
      </w:r>
      <w:r>
        <w:t xml:space="preserve"> </w:t>
      </w:r>
      <w:r w:rsidRPr="0084750B">
        <w:rPr>
          <w:b/>
          <w:bCs/>
        </w:rPr>
        <w:t>NTD:</w:t>
      </w:r>
      <w:r>
        <w:t xml:space="preserve">  If there is an O&amp;M Agreement, the Inventory list will need to exclude inventory required to be provided by the O&amp;M Contractor.</w:t>
      </w:r>
    </w:p>
  </w:footnote>
  <w:footnote w:id="60">
    <w:p w14:paraId="4CBE6CBB" w14:textId="7D290E3A" w:rsidR="00F47901" w:rsidRDefault="00F47901">
      <w:pPr>
        <w:pStyle w:val="FootnoteText"/>
      </w:pPr>
      <w:r>
        <w:rPr>
          <w:rStyle w:val="FootnoteReference"/>
        </w:rPr>
        <w:footnoteRef/>
      </w:r>
      <w:r>
        <w:t xml:space="preserve"> </w:t>
      </w:r>
      <w:r w:rsidRPr="0084750B">
        <w:rPr>
          <w:b/>
          <w:bCs/>
        </w:rPr>
        <w:t>NTD:</w:t>
      </w:r>
      <w:r>
        <w:t xml:space="preserve">  The timing of the assignment to Entergy Arkansas of the GIA and other Project Contracts in which Seller and Entergy Arkansas are the sole parties thereto to be discussed by the Parties.</w:t>
      </w:r>
    </w:p>
  </w:footnote>
  <w:footnote w:id="61">
    <w:p w14:paraId="0E595CE6" w14:textId="77777777" w:rsidR="00F47901" w:rsidRDefault="00F47901">
      <w:pPr>
        <w:pStyle w:val="FootnoteText"/>
      </w:pPr>
      <w:r>
        <w:rPr>
          <w:rStyle w:val="FootnoteReference"/>
        </w:rPr>
        <w:footnoteRef/>
      </w:r>
      <w:r>
        <w:t xml:space="preserve"> </w:t>
      </w:r>
      <w:r w:rsidRPr="00097F4C">
        <w:rPr>
          <w:b/>
        </w:rPr>
        <w:t>NTD:</w:t>
      </w:r>
      <w:r>
        <w:t xml:space="preserve">  Remains under Buyer review and is subject to change.</w:t>
      </w:r>
    </w:p>
  </w:footnote>
  <w:footnote w:id="62">
    <w:p w14:paraId="59CC65C3" w14:textId="0F44E7AE" w:rsidR="00F47901" w:rsidRDefault="00F47901">
      <w:pPr>
        <w:pStyle w:val="FootnoteText"/>
      </w:pPr>
      <w:r>
        <w:rPr>
          <w:rStyle w:val="FootnoteReference"/>
        </w:rPr>
        <w:footnoteRef/>
      </w:r>
      <w:r>
        <w:t xml:space="preserve"> </w:t>
      </w:r>
      <w:r w:rsidRPr="00D15677">
        <w:rPr>
          <w:b/>
          <w:bCs/>
        </w:rPr>
        <w:t>NTD:</w:t>
      </w:r>
      <w:r w:rsidRPr="00D15677">
        <w:t xml:space="preserve">  See</w:t>
      </w:r>
      <w:r>
        <w:t xml:space="preserve"> the footnote to the definition of “Project Site.”</w:t>
      </w:r>
    </w:p>
  </w:footnote>
  <w:footnote w:id="63">
    <w:p w14:paraId="011A4B8D" w14:textId="77777777" w:rsidR="00F47901" w:rsidRDefault="00F47901" w:rsidP="00373B2A">
      <w:pPr>
        <w:pStyle w:val="FootnoteText"/>
      </w:pPr>
      <w:r>
        <w:rPr>
          <w:rStyle w:val="FootnoteReference"/>
        </w:rPr>
        <w:footnoteRef/>
      </w:r>
      <w:r>
        <w:t xml:space="preserve"> </w:t>
      </w:r>
      <w:r w:rsidRPr="00D15677">
        <w:rPr>
          <w:b/>
          <w:bCs/>
        </w:rPr>
        <w:t>NTD:</w:t>
      </w:r>
      <w:r w:rsidRPr="00D15677">
        <w:t xml:space="preserve">  See</w:t>
      </w:r>
      <w:r>
        <w:t xml:space="preserve"> the footnote to the definition of “Project Site.”</w:t>
      </w:r>
    </w:p>
  </w:footnote>
  <w:footnote w:id="64">
    <w:p w14:paraId="154D8CB1" w14:textId="77777777" w:rsidR="00F47901" w:rsidRDefault="00F47901" w:rsidP="004D3A00">
      <w:pPr>
        <w:pStyle w:val="FootnoteText"/>
      </w:pPr>
      <w:r>
        <w:rPr>
          <w:rStyle w:val="FootnoteReference"/>
        </w:rPr>
        <w:footnoteRef/>
      </w:r>
      <w:r>
        <w:t xml:space="preserve"> </w:t>
      </w:r>
      <w:r w:rsidRPr="005453A8">
        <w:rPr>
          <w:b/>
        </w:rPr>
        <w:t>NTD:</w:t>
      </w:r>
      <w:r>
        <w:t xml:space="preserve">  </w:t>
      </w:r>
      <w:r w:rsidRPr="00A43718">
        <w:t xml:space="preserve">Reps and warranties to be revised if there is no </w:t>
      </w:r>
      <w:r>
        <w:t xml:space="preserve">Leased Personal Property or no </w:t>
      </w:r>
      <w:r w:rsidRPr="00A43718">
        <w:t>Leased Real Property or Real Property Leases.</w:t>
      </w:r>
    </w:p>
  </w:footnote>
  <w:footnote w:id="65">
    <w:p w14:paraId="2B883AEE" w14:textId="19117103" w:rsidR="00F47901" w:rsidRDefault="00F47901" w:rsidP="00E02499">
      <w:pPr>
        <w:pStyle w:val="FootnoteText"/>
      </w:pPr>
      <w:r>
        <w:rPr>
          <w:rStyle w:val="FootnoteReference"/>
        </w:rPr>
        <w:footnoteRef/>
      </w:r>
      <w:r>
        <w:t xml:space="preserve"> </w:t>
      </w:r>
      <w:r w:rsidRPr="000D42F0">
        <w:rPr>
          <w:b/>
          <w:bCs/>
        </w:rPr>
        <w:t>NTD:</w:t>
      </w:r>
      <w:r>
        <w:t xml:space="preserve">  Based on the terms of Seller’s proposal and the state of the Project’s development as of the Effective Date, Buyer may wish to clarify through reps and warranties in this </w:t>
      </w:r>
      <w:r w:rsidRPr="00892D32">
        <w:rPr>
          <w:u w:val="single"/>
        </w:rPr>
        <w:t>Article XVIII</w:t>
      </w:r>
      <w:r>
        <w:t xml:space="preserve"> or other provisions (such as </w:t>
      </w:r>
      <w:r w:rsidRPr="00892D32">
        <w:rPr>
          <w:u w:val="single"/>
        </w:rPr>
        <w:t>Section 20.13</w:t>
      </w:r>
      <w:r>
        <w:t>) that certain items (e.g., wildlife/environmental studies, real property, Project Contracts, etc.) must be fully in place as of a particular time prior to the Closing (whether at the Effective Date or FNTP Date).  This would be similar to the sufficiency of assets rep, but would be given earlier than the Closing and only with respect to those particular categories of items.</w:t>
      </w:r>
    </w:p>
  </w:footnote>
  <w:footnote w:id="66">
    <w:p w14:paraId="5B1B316C" w14:textId="0FB91D47" w:rsidR="00F47901" w:rsidRDefault="00F47901" w:rsidP="00A3209D">
      <w:pPr>
        <w:pStyle w:val="FootnoteText"/>
      </w:pPr>
      <w:r>
        <w:rPr>
          <w:rStyle w:val="FootnoteReference"/>
        </w:rPr>
        <w:footnoteRef/>
      </w:r>
      <w:r>
        <w:t xml:space="preserve"> </w:t>
      </w:r>
      <w:r>
        <w:rPr>
          <w:b/>
        </w:rPr>
        <w:t>NTD</w:t>
      </w:r>
      <w:r w:rsidRPr="0054007B">
        <w:rPr>
          <w:b/>
        </w:rPr>
        <w:t>:</w:t>
      </w:r>
      <w:r>
        <w:t xml:space="preserve">  To be updated based on the required regulatory approvals for the Transactions.  This draft assumes no HSR review of the Transactions or FERC 203 or 205 (acquisition adjustment) approval is necessary.</w:t>
      </w:r>
    </w:p>
  </w:footnote>
  <w:footnote w:id="67">
    <w:p w14:paraId="3D43F53E" w14:textId="66B32400" w:rsidR="00F47901" w:rsidRDefault="00F47901" w:rsidP="00A3209D">
      <w:pPr>
        <w:pStyle w:val="FootnoteText"/>
      </w:pPr>
      <w:r>
        <w:rPr>
          <w:rStyle w:val="FootnoteReference"/>
        </w:rPr>
        <w:footnoteRef/>
      </w:r>
      <w:r>
        <w:t xml:space="preserve"> </w:t>
      </w:r>
      <w:r>
        <w:rPr>
          <w:b/>
        </w:rPr>
        <w:t>NTD</w:t>
      </w:r>
      <w:r w:rsidRPr="00AD1FCA">
        <w:rPr>
          <w:b/>
        </w:rPr>
        <w:t>:</w:t>
      </w:r>
      <w:r>
        <w:t xml:space="preserve">  This provision to be included if a joint regulatory filing is required or will be made or the Parties agree that a JDA is appropriate for the transaction.</w:t>
      </w:r>
    </w:p>
  </w:footnote>
  <w:footnote w:id="68">
    <w:p w14:paraId="09F96F61" w14:textId="6B2CF7A2" w:rsidR="00F47901" w:rsidRDefault="00F47901">
      <w:pPr>
        <w:pStyle w:val="FootnoteText"/>
      </w:pPr>
      <w:r>
        <w:rPr>
          <w:rStyle w:val="FootnoteReference"/>
        </w:rPr>
        <w:footnoteRef/>
      </w:r>
      <w:r>
        <w:t xml:space="preserve"> </w:t>
      </w:r>
      <w:r w:rsidRPr="00065F44">
        <w:rPr>
          <w:b/>
          <w:bCs/>
        </w:rPr>
        <w:t xml:space="preserve">NTD: </w:t>
      </w:r>
      <w:r w:rsidRPr="00065F44">
        <w:t xml:space="preserve"> </w:t>
      </w:r>
      <w:r>
        <w:t>See the footnote to the definition of “Project Site.”</w:t>
      </w:r>
      <w:r w:rsidRPr="009A0C8B">
        <w:t xml:space="preserve"> </w:t>
      </w:r>
      <w:r>
        <w:t xml:space="preserve"> The title work for the Project Site may allow the Title Commitment meeting the requirements of this Agreement to be obtained by the Effective Date.  </w:t>
      </w:r>
      <w:r w:rsidRPr="00065F44">
        <w:t xml:space="preserve">This </w:t>
      </w:r>
      <w:r w:rsidRPr="009A0C8B">
        <w:rPr>
          <w:u w:val="single"/>
        </w:rPr>
        <w:t>Section</w:t>
      </w:r>
      <w:r w:rsidRPr="00253200">
        <w:rPr>
          <w:u w:val="single"/>
        </w:rPr>
        <w:t> </w:t>
      </w:r>
      <w:r w:rsidRPr="00731740">
        <w:rPr>
          <w:u w:val="single"/>
        </w:rPr>
        <w:t>20.6</w:t>
      </w:r>
      <w:r>
        <w:t xml:space="preserve"> </w:t>
      </w:r>
      <w:r w:rsidRPr="00065F44">
        <w:t xml:space="preserve">to be revised if </w:t>
      </w:r>
      <w:r>
        <w:t>Buyer has the</w:t>
      </w:r>
      <w:r w:rsidRPr="00065F44">
        <w:t xml:space="preserve"> </w:t>
      </w:r>
      <w:r>
        <w:t xml:space="preserve">necessary </w:t>
      </w:r>
      <w:r w:rsidRPr="00065F44">
        <w:t xml:space="preserve">Title Commitment </w:t>
      </w:r>
      <w:r>
        <w:t xml:space="preserve">on </w:t>
      </w:r>
      <w:r w:rsidRPr="00065F44">
        <w:t>the Effective Date.</w:t>
      </w:r>
    </w:p>
  </w:footnote>
  <w:footnote w:id="69">
    <w:p w14:paraId="430AE868" w14:textId="0B06D1E1" w:rsidR="00F47901" w:rsidRDefault="00F47901" w:rsidP="00DB5FA3">
      <w:pPr>
        <w:pStyle w:val="FootnoteText"/>
      </w:pPr>
      <w:r>
        <w:rPr>
          <w:rStyle w:val="FootnoteReference"/>
        </w:rPr>
        <w:footnoteRef/>
      </w:r>
      <w:r>
        <w:t xml:space="preserve"> </w:t>
      </w:r>
      <w:r w:rsidRPr="00285707">
        <w:rPr>
          <w:b/>
        </w:rPr>
        <w:t>N</w:t>
      </w:r>
      <w:r>
        <w:rPr>
          <w:b/>
        </w:rPr>
        <w:t>TD:</w:t>
      </w:r>
      <w:r>
        <w:t xml:space="preserve">  The list of endorsements for each jurisdiction to be provided will include all available and customary endorsements for a project of this nature, including comprehensive (e.g., minerals, encroachments, restrictions), same as survey, zoning, contiguity, energy project, encroachments, etc.</w:t>
      </w:r>
    </w:p>
  </w:footnote>
  <w:footnote w:id="70">
    <w:p w14:paraId="396A9666" w14:textId="77777777" w:rsidR="00F47901" w:rsidRDefault="00F47901" w:rsidP="009D6E40">
      <w:pPr>
        <w:pStyle w:val="FootnoteText"/>
      </w:pPr>
      <w:r>
        <w:rPr>
          <w:rStyle w:val="FootnoteReference"/>
        </w:rPr>
        <w:footnoteRef/>
      </w:r>
      <w:r>
        <w:t xml:space="preserve"> </w:t>
      </w:r>
      <w:r w:rsidRPr="009D6E40">
        <w:rPr>
          <w:b/>
        </w:rPr>
        <w:t>N</w:t>
      </w:r>
      <w:r>
        <w:rPr>
          <w:b/>
        </w:rPr>
        <w:t>TD</w:t>
      </w:r>
      <w:r w:rsidRPr="009D6E40">
        <w:rPr>
          <w:b/>
        </w:rPr>
        <w:t>:</w:t>
      </w:r>
      <w:r>
        <w:rPr>
          <w:b/>
        </w:rPr>
        <w:t xml:space="preserve">  </w:t>
      </w:r>
      <w:r w:rsidRPr="009D6E40">
        <w:t xml:space="preserve">Subject to modification </w:t>
      </w:r>
      <w:r>
        <w:t>based</w:t>
      </w:r>
      <w:r w:rsidRPr="009D6E40">
        <w:t xml:space="preserve"> on the requirements of the jurisdiction in which </w:t>
      </w:r>
      <w:r>
        <w:t xml:space="preserve">the </w:t>
      </w:r>
      <w:r w:rsidRPr="009D6E40">
        <w:t>Pro</w:t>
      </w:r>
      <w:r>
        <w:t>ject Site</w:t>
      </w:r>
      <w:r w:rsidRPr="009D6E40">
        <w:t xml:space="preserve"> is located.</w:t>
      </w:r>
    </w:p>
  </w:footnote>
  <w:footnote w:id="71">
    <w:p w14:paraId="01B9C6B5" w14:textId="77777777" w:rsidR="00F47901" w:rsidRDefault="00F47901" w:rsidP="00BE020C">
      <w:pPr>
        <w:pStyle w:val="FootnoteText"/>
      </w:pPr>
      <w:r>
        <w:rPr>
          <w:rStyle w:val="FootnoteReference"/>
        </w:rPr>
        <w:footnoteRef/>
      </w:r>
      <w:r>
        <w:t xml:space="preserve"> </w:t>
      </w:r>
      <w:r w:rsidRPr="009D6E40">
        <w:rPr>
          <w:b/>
        </w:rPr>
        <w:t>N</w:t>
      </w:r>
      <w:r>
        <w:rPr>
          <w:b/>
        </w:rPr>
        <w:t>TD</w:t>
      </w:r>
      <w:r w:rsidRPr="009D6E40">
        <w:rPr>
          <w:b/>
        </w:rPr>
        <w:t>:</w:t>
      </w:r>
      <w:r>
        <w:rPr>
          <w:b/>
        </w:rPr>
        <w:t xml:space="preserve">  </w:t>
      </w:r>
      <w:r w:rsidRPr="009D6E40">
        <w:t xml:space="preserve">Subject to modification </w:t>
      </w:r>
      <w:r>
        <w:t>based</w:t>
      </w:r>
      <w:r w:rsidRPr="009D6E40">
        <w:t xml:space="preserve"> on the requirements of the jurisdiction in which </w:t>
      </w:r>
      <w:r>
        <w:t xml:space="preserve">the </w:t>
      </w:r>
      <w:r w:rsidRPr="009D6E40">
        <w:t>Pro</w:t>
      </w:r>
      <w:r>
        <w:t>ject Site</w:t>
      </w:r>
      <w:r w:rsidRPr="009D6E40">
        <w:t xml:space="preserve"> is located.</w:t>
      </w:r>
    </w:p>
  </w:footnote>
  <w:footnote w:id="72">
    <w:p w14:paraId="67285F45" w14:textId="77777777" w:rsidR="00F47901" w:rsidRDefault="00F47901" w:rsidP="00BE020C">
      <w:pPr>
        <w:pStyle w:val="FootnoteText"/>
      </w:pPr>
      <w:r>
        <w:rPr>
          <w:rStyle w:val="FootnoteReference"/>
        </w:rPr>
        <w:footnoteRef/>
      </w:r>
      <w:r>
        <w:t xml:space="preserve"> </w:t>
      </w:r>
      <w:r w:rsidRPr="00EE28E1">
        <w:rPr>
          <w:b/>
        </w:rPr>
        <w:t>N</w:t>
      </w:r>
      <w:r>
        <w:rPr>
          <w:b/>
        </w:rPr>
        <w:t>TD</w:t>
      </w:r>
      <w:r w:rsidRPr="00EE28E1">
        <w:rPr>
          <w:b/>
        </w:rPr>
        <w:t>:</w:t>
      </w:r>
      <w:r>
        <w:t xml:space="preserve">  Insert an amount equal to 8% of the base Purchase Price.</w:t>
      </w:r>
    </w:p>
  </w:footnote>
  <w:footnote w:id="73">
    <w:p w14:paraId="6C5BBF5C" w14:textId="5393A2D1" w:rsidR="00F47901" w:rsidRDefault="00F47901" w:rsidP="00790C65">
      <w:pPr>
        <w:ind w:firstLine="0"/>
      </w:pPr>
      <w:r>
        <w:rPr>
          <w:rStyle w:val="FootnoteReference"/>
        </w:rPr>
        <w:footnoteRef/>
      </w:r>
      <w:r>
        <w:t xml:space="preserve"> </w:t>
      </w:r>
      <w:r w:rsidRPr="00083FBB">
        <w:rPr>
          <w:b/>
          <w:bCs/>
          <w:sz w:val="20"/>
        </w:rPr>
        <w:t>NTD</w:t>
      </w:r>
      <w:r>
        <w:rPr>
          <w:b/>
          <w:bCs/>
          <w:sz w:val="20"/>
        </w:rPr>
        <w:t>:</w:t>
      </w:r>
      <w:r w:rsidRPr="00083FBB">
        <w:rPr>
          <w:sz w:val="20"/>
        </w:rPr>
        <w:t xml:space="preserve">  </w:t>
      </w:r>
      <w:r>
        <w:rPr>
          <w:sz w:val="20"/>
        </w:rPr>
        <w:t xml:space="preserve">As of the date of this model contract, the U.S. Congress is considering the Clean Energy for America Act, </w:t>
      </w:r>
      <w:r w:rsidRPr="000143A4">
        <w:rPr>
          <w:sz w:val="20"/>
        </w:rPr>
        <w:t xml:space="preserve">the </w:t>
      </w:r>
      <w:r w:rsidRPr="000143A4">
        <w:rPr>
          <w:color w:val="292929"/>
          <w:spacing w:val="3"/>
          <w:sz w:val="20"/>
          <w:shd w:val="clear" w:color="auto" w:fill="FFFFFF"/>
        </w:rPr>
        <w:t xml:space="preserve">Growing Renewable Energy and Efficiency Now </w:t>
      </w:r>
      <w:r>
        <w:rPr>
          <w:color w:val="292929"/>
          <w:spacing w:val="3"/>
          <w:sz w:val="20"/>
          <w:shd w:val="clear" w:color="auto" w:fill="FFFFFF"/>
        </w:rPr>
        <w:t xml:space="preserve">(GREEN) </w:t>
      </w:r>
      <w:r w:rsidRPr="000143A4">
        <w:rPr>
          <w:color w:val="292929"/>
          <w:spacing w:val="3"/>
          <w:sz w:val="20"/>
          <w:shd w:val="clear" w:color="auto" w:fill="FFFFFF"/>
        </w:rPr>
        <w:t>Act</w:t>
      </w:r>
      <w:r>
        <w:rPr>
          <w:color w:val="292929"/>
          <w:spacing w:val="3"/>
          <w:sz w:val="20"/>
          <w:shd w:val="clear" w:color="auto" w:fill="FFFFFF"/>
        </w:rPr>
        <w:t xml:space="preserve"> of 2021, and other clean energy bills.  Some of the energy bills </w:t>
      </w:r>
      <w:r>
        <w:rPr>
          <w:sz w:val="20"/>
        </w:rPr>
        <w:t xml:space="preserve">link a new-build renewable energy facility owner’s receipt or eligibility for tax or other benefits available under the bills to compliance with specified </w:t>
      </w:r>
      <w:r w:rsidRPr="00083FBB">
        <w:rPr>
          <w:sz w:val="20"/>
        </w:rPr>
        <w:t>wage</w:t>
      </w:r>
      <w:r>
        <w:rPr>
          <w:sz w:val="20"/>
        </w:rPr>
        <w:t>,</w:t>
      </w:r>
      <w:r w:rsidRPr="00083FBB">
        <w:rPr>
          <w:sz w:val="20"/>
        </w:rPr>
        <w:t xml:space="preserve"> labor</w:t>
      </w:r>
      <w:r>
        <w:rPr>
          <w:sz w:val="20"/>
        </w:rPr>
        <w:t>,</w:t>
      </w:r>
      <w:r w:rsidRPr="00083FBB">
        <w:rPr>
          <w:sz w:val="20"/>
        </w:rPr>
        <w:t xml:space="preserve"> </w:t>
      </w:r>
      <w:r>
        <w:rPr>
          <w:sz w:val="20"/>
        </w:rPr>
        <w:t xml:space="preserve">and other predicates.  </w:t>
      </w:r>
      <w:r w:rsidRPr="00F53E8F">
        <w:rPr>
          <w:sz w:val="20"/>
        </w:rPr>
        <w:t xml:space="preserve">Without limiting Buyer’s rights or Seller’s obligations under </w:t>
      </w:r>
      <w:r w:rsidRPr="00F53E8F">
        <w:rPr>
          <w:sz w:val="20"/>
          <w:u w:val="single"/>
        </w:rPr>
        <w:t>Section 20.7</w:t>
      </w:r>
      <w:r w:rsidRPr="00F53E8F">
        <w:rPr>
          <w:sz w:val="20"/>
        </w:rPr>
        <w:t xml:space="preserve">, EAL reserves the right to </w:t>
      </w:r>
      <w:r>
        <w:rPr>
          <w:sz w:val="20"/>
        </w:rPr>
        <w:t xml:space="preserve">expressly </w:t>
      </w:r>
      <w:r w:rsidRPr="00F53E8F">
        <w:rPr>
          <w:sz w:val="20"/>
        </w:rPr>
        <w:t>require Seller to c</w:t>
      </w:r>
      <w:r w:rsidRPr="00083FBB">
        <w:rPr>
          <w:sz w:val="20"/>
        </w:rPr>
        <w:t xml:space="preserve">omply with </w:t>
      </w:r>
      <w:r>
        <w:rPr>
          <w:sz w:val="20"/>
        </w:rPr>
        <w:t xml:space="preserve">these laws to the extent compliance is expected to generate Project Tax Benefits or other project benefits and the proposed laws </w:t>
      </w:r>
      <w:r w:rsidRPr="00083FBB">
        <w:rPr>
          <w:sz w:val="20"/>
        </w:rPr>
        <w:t xml:space="preserve">are reasonably likely to be enacted into law </w:t>
      </w:r>
      <w:r>
        <w:rPr>
          <w:sz w:val="20"/>
        </w:rPr>
        <w:t>prior to or after the Effective Date.</w:t>
      </w:r>
    </w:p>
  </w:footnote>
  <w:footnote w:id="74">
    <w:p w14:paraId="4EBC3B90" w14:textId="77777777" w:rsidR="00F47901" w:rsidRDefault="00F47901">
      <w:pPr>
        <w:pStyle w:val="FootnoteText"/>
      </w:pPr>
      <w:r>
        <w:rPr>
          <w:rStyle w:val="FootnoteReference"/>
        </w:rPr>
        <w:footnoteRef/>
      </w:r>
      <w:r>
        <w:t xml:space="preserve"> </w:t>
      </w:r>
      <w:r w:rsidRPr="00107B09">
        <w:rPr>
          <w:b/>
        </w:rPr>
        <w:t>NTD:</w:t>
      </w:r>
      <w:r>
        <w:t xml:space="preserve">  The bracketed language is subject to change depending on the ownership chain of Seller.</w:t>
      </w:r>
    </w:p>
  </w:footnote>
  <w:footnote w:id="75">
    <w:p w14:paraId="2645F08F" w14:textId="278E65E4" w:rsidR="00F47901" w:rsidRDefault="00F47901" w:rsidP="00107B09">
      <w:pPr>
        <w:pStyle w:val="FootnoteText"/>
      </w:pPr>
      <w:r>
        <w:rPr>
          <w:rStyle w:val="FootnoteReference"/>
        </w:rPr>
        <w:footnoteRef/>
      </w:r>
      <w:r>
        <w:t xml:space="preserve"> </w:t>
      </w:r>
      <w:r w:rsidRPr="00107B09">
        <w:rPr>
          <w:b/>
        </w:rPr>
        <w:t>NTD:</w:t>
      </w:r>
      <w:r>
        <w:t xml:space="preserve">  Include if and as appropriate.</w:t>
      </w:r>
    </w:p>
  </w:footnote>
  <w:footnote w:id="76">
    <w:p w14:paraId="270343E2" w14:textId="43664848" w:rsidR="00F47901" w:rsidRDefault="00F47901" w:rsidP="00492087">
      <w:pPr>
        <w:pStyle w:val="FootnoteText"/>
      </w:pPr>
      <w:r>
        <w:rPr>
          <w:rStyle w:val="FootnoteReference"/>
        </w:rPr>
        <w:footnoteRef/>
      </w:r>
      <w:r>
        <w:t xml:space="preserve"> </w:t>
      </w:r>
      <w:r w:rsidRPr="00C00494">
        <w:rPr>
          <w:b/>
          <w:bCs/>
        </w:rPr>
        <w:t>NTD:</w:t>
      </w:r>
      <w:r>
        <w:t xml:space="preserve">  This </w:t>
      </w:r>
      <w:r w:rsidRPr="00253200">
        <w:rPr>
          <w:rFonts w:eastAsia="Calibri"/>
          <w:u w:val="single"/>
        </w:rPr>
        <w:fldChar w:fldCharType="begin"/>
      </w:r>
      <w:r w:rsidRPr="00253200">
        <w:rPr>
          <w:rFonts w:eastAsia="Calibri"/>
          <w:u w:val="single"/>
        </w:rPr>
        <w:instrText xml:space="preserve"> REF _Ref480552417 \r \h  \* MERGEFORMAT </w:instrText>
      </w:r>
      <w:r w:rsidRPr="00253200">
        <w:rPr>
          <w:rFonts w:eastAsia="Calibri"/>
          <w:u w:val="single"/>
        </w:rPr>
      </w:r>
      <w:r w:rsidRPr="00253200">
        <w:rPr>
          <w:rFonts w:eastAsia="Calibri"/>
          <w:u w:val="single"/>
        </w:rPr>
        <w:fldChar w:fldCharType="separate"/>
      </w:r>
      <w:r>
        <w:rPr>
          <w:rFonts w:eastAsia="Calibri"/>
          <w:u w:val="single"/>
        </w:rPr>
        <w:t>Section 20.13</w:t>
      </w:r>
      <w:r w:rsidRPr="00253200">
        <w:rPr>
          <w:rFonts w:eastAsia="Calibri"/>
          <w:u w:val="single"/>
        </w:rPr>
        <w:fldChar w:fldCharType="end"/>
      </w:r>
      <w:r>
        <w:t xml:space="preserve"> remains under Buyer review.</w:t>
      </w:r>
    </w:p>
  </w:footnote>
  <w:footnote w:id="77">
    <w:p w14:paraId="1AF3CAF1" w14:textId="3226906F" w:rsidR="00F47901" w:rsidRDefault="00F47901" w:rsidP="006E2C55">
      <w:pPr>
        <w:pStyle w:val="FootnoteText"/>
      </w:pPr>
      <w:r>
        <w:rPr>
          <w:rStyle w:val="FootnoteReference"/>
        </w:rPr>
        <w:footnoteRef/>
      </w:r>
      <w:r>
        <w:t xml:space="preserve"> </w:t>
      </w:r>
      <w:r w:rsidRPr="007C2BB6">
        <w:rPr>
          <w:b/>
          <w:bCs/>
        </w:rPr>
        <w:t>NTD:</w:t>
      </w:r>
      <w:r>
        <w:t xml:space="preserve">  The terms of this </w:t>
      </w:r>
      <w:r w:rsidRPr="007C2BB6">
        <w:rPr>
          <w:u w:val="single"/>
        </w:rPr>
        <w:t>Section 20.</w:t>
      </w:r>
      <w:r>
        <w:rPr>
          <w:u w:val="single"/>
        </w:rPr>
        <w:t>1</w:t>
      </w:r>
      <w:r w:rsidRPr="007C2BB6">
        <w:rPr>
          <w:u w:val="single"/>
        </w:rPr>
        <w:t>6(c)</w:t>
      </w:r>
      <w:r>
        <w:t xml:space="preserve"> are subject to revision based on the status of the GIA/GIA application, the results of the applicable MISO DPP Studies for the Project, and the location of the Electrical Interconnection Point.</w:t>
      </w:r>
    </w:p>
  </w:footnote>
  <w:footnote w:id="78">
    <w:p w14:paraId="1431F829" w14:textId="0C7FC978" w:rsidR="00F47901" w:rsidRDefault="00F47901" w:rsidP="006E2C55">
      <w:pPr>
        <w:pStyle w:val="FootnoteText"/>
      </w:pPr>
      <w:r>
        <w:rPr>
          <w:rStyle w:val="FootnoteReference"/>
        </w:rPr>
        <w:footnoteRef/>
      </w:r>
      <w:r>
        <w:t xml:space="preserve"> </w:t>
      </w:r>
      <w:r w:rsidRPr="007C2BB6">
        <w:rPr>
          <w:b/>
          <w:bCs/>
        </w:rPr>
        <w:t>NTD:</w:t>
      </w:r>
      <w:r>
        <w:t xml:space="preserve">  The terms of this </w:t>
      </w:r>
      <w:r w:rsidRPr="007C2BB6">
        <w:rPr>
          <w:u w:val="single"/>
        </w:rPr>
        <w:t>Section 20.</w:t>
      </w:r>
      <w:r>
        <w:rPr>
          <w:u w:val="single"/>
        </w:rPr>
        <w:t>1</w:t>
      </w:r>
      <w:r w:rsidRPr="007C2BB6">
        <w:rPr>
          <w:u w:val="single"/>
        </w:rPr>
        <w:t>6(</w:t>
      </w:r>
      <w:r>
        <w:rPr>
          <w:u w:val="single"/>
        </w:rPr>
        <w:t>d</w:t>
      </w:r>
      <w:r w:rsidRPr="007C2BB6">
        <w:rPr>
          <w:u w:val="single"/>
        </w:rPr>
        <w:t>)</w:t>
      </w:r>
      <w:r>
        <w:t xml:space="preserve"> are subject to revision based on the status of the GIA/GIA application, and/or the results of the applicable MISO DPP Studies for the Project.</w:t>
      </w:r>
    </w:p>
  </w:footnote>
  <w:footnote w:id="79">
    <w:p w14:paraId="642A7158" w14:textId="77777777" w:rsidR="00F47901" w:rsidRDefault="00F47901" w:rsidP="00332FEB">
      <w:pPr>
        <w:pStyle w:val="FootnoteText"/>
      </w:pPr>
      <w:r>
        <w:rPr>
          <w:rStyle w:val="FootnoteReference"/>
        </w:rPr>
        <w:footnoteRef/>
      </w:r>
      <w:r>
        <w:t xml:space="preserve"> </w:t>
      </w:r>
      <w:r w:rsidRPr="00332FEB">
        <w:rPr>
          <w:b/>
        </w:rPr>
        <w:t>NTD:</w:t>
      </w:r>
      <w:r>
        <w:t xml:space="preserve">  Insert organizational documents appropriate for the organizational form selected by Seller (e.g., </w:t>
      </w:r>
      <w:r>
        <w:rPr>
          <w:rFonts w:eastAsia="Calibri"/>
          <w:szCs w:val="24"/>
        </w:rPr>
        <w:t>articles of incorporation and certificate of formation for limited liability companies).</w:t>
      </w:r>
    </w:p>
  </w:footnote>
  <w:footnote w:id="80">
    <w:p w14:paraId="4B4B1D2D" w14:textId="77777777" w:rsidR="00F47901" w:rsidRDefault="00F47901" w:rsidP="00D01944">
      <w:pPr>
        <w:pStyle w:val="FootnoteText"/>
      </w:pPr>
      <w:r>
        <w:rPr>
          <w:rStyle w:val="FootnoteReference"/>
        </w:rPr>
        <w:footnoteRef/>
      </w:r>
      <w:r>
        <w:t xml:space="preserve"> </w:t>
      </w:r>
      <w:r w:rsidRPr="00D01944">
        <w:rPr>
          <w:b/>
        </w:rPr>
        <w:t>NTD:</w:t>
      </w:r>
      <w:r>
        <w:t xml:space="preserve">  </w:t>
      </w:r>
      <w:r w:rsidRPr="00384893">
        <w:t xml:space="preserve">Other Buyer Closing </w:t>
      </w:r>
      <w:r>
        <w:t>c</w:t>
      </w:r>
      <w:r w:rsidRPr="00384893">
        <w:t xml:space="preserve">onditions may be required as a result of EPC, physical, or operational aspects of the </w:t>
      </w:r>
      <w:r>
        <w:t>Project</w:t>
      </w:r>
      <w:r w:rsidRPr="00384893">
        <w:t xml:space="preserve">, special considerations or other provisions included in the applicable </w:t>
      </w:r>
      <w:r>
        <w:t>p</w:t>
      </w:r>
      <w:r w:rsidRPr="00384893">
        <w:t>roposal selected for negotiation of the Transaction Agreements, diligence conducted by or for Buyer</w:t>
      </w:r>
      <w:r>
        <w:t xml:space="preserve"> on the Transactions</w:t>
      </w:r>
      <w:r w:rsidRPr="00384893">
        <w:t>, the status of applicable laws and markets, regulatory conditions, and other factors</w:t>
      </w:r>
      <w:r>
        <w:t>.</w:t>
      </w:r>
    </w:p>
  </w:footnote>
  <w:footnote w:id="81">
    <w:p w14:paraId="1072711C" w14:textId="13C02235" w:rsidR="00F47901" w:rsidRDefault="00F47901" w:rsidP="000F42A5">
      <w:pPr>
        <w:pStyle w:val="FootnoteText"/>
      </w:pPr>
      <w:r>
        <w:rPr>
          <w:rStyle w:val="FootnoteReference"/>
        </w:rPr>
        <w:footnoteRef/>
      </w:r>
      <w:r>
        <w:t xml:space="preserve"> </w:t>
      </w:r>
      <w:r w:rsidRPr="002D62C9">
        <w:rPr>
          <w:b/>
        </w:rPr>
        <w:t>NTD:</w:t>
      </w:r>
      <w:r>
        <w:t xml:space="preserve">  Insert an amount equal to 20% of the Purchase Price.</w:t>
      </w:r>
    </w:p>
  </w:footnote>
  <w:footnote w:id="82">
    <w:p w14:paraId="44B35ED6" w14:textId="4CECFEBB" w:rsidR="00F47901" w:rsidRPr="007553EE" w:rsidRDefault="00F47901" w:rsidP="007361E2">
      <w:pPr>
        <w:pStyle w:val="FootnoteText"/>
      </w:pPr>
      <w:r w:rsidRPr="007553EE">
        <w:rPr>
          <w:rStyle w:val="FootnoteReference"/>
        </w:rPr>
        <w:footnoteRef/>
      </w:r>
      <w:r w:rsidRPr="007553EE">
        <w:t xml:space="preserve"> </w:t>
      </w:r>
      <w:r w:rsidRPr="007553EE">
        <w:rPr>
          <w:b/>
        </w:rPr>
        <w:t>NTD</w:t>
      </w:r>
      <w:r w:rsidRPr="006F04EE">
        <w:rPr>
          <w:b/>
        </w:rPr>
        <w:t xml:space="preserve">: </w:t>
      </w:r>
      <w:r>
        <w:rPr>
          <w:b/>
        </w:rPr>
        <w:t xml:space="preserve"> </w:t>
      </w:r>
      <w:r w:rsidRPr="007553EE">
        <w:t>To be an amount equal to $1</w:t>
      </w:r>
      <w:r>
        <w:t>0</w:t>
      </w:r>
      <w:r w:rsidRPr="007553EE">
        <w:t>0,000/MW.</w:t>
      </w:r>
    </w:p>
  </w:footnote>
  <w:footnote w:id="83">
    <w:p w14:paraId="116A06E2" w14:textId="3AF5349C" w:rsidR="00F47901" w:rsidRDefault="00F47901" w:rsidP="009E120E">
      <w:pPr>
        <w:pStyle w:val="FootnoteText"/>
      </w:pPr>
      <w:r>
        <w:rPr>
          <w:rStyle w:val="FootnoteReference"/>
        </w:rPr>
        <w:footnoteRef/>
      </w:r>
      <w:r>
        <w:t xml:space="preserve"> </w:t>
      </w:r>
      <w:r w:rsidRPr="002D62C9">
        <w:rPr>
          <w:b/>
        </w:rPr>
        <w:t>NTD:</w:t>
      </w:r>
      <w:r>
        <w:t xml:space="preserve">  Insert an amount equal to 20% of the Purchase Price.</w:t>
      </w:r>
    </w:p>
  </w:footnote>
  <w:footnote w:id="84">
    <w:p w14:paraId="582BB5A2" w14:textId="73DF3634" w:rsidR="00F47901" w:rsidRDefault="00F47901">
      <w:pPr>
        <w:pStyle w:val="FootnoteText"/>
      </w:pPr>
      <w:r>
        <w:rPr>
          <w:rStyle w:val="FootnoteReference"/>
        </w:rPr>
        <w:footnoteRef/>
      </w:r>
      <w:r>
        <w:t xml:space="preserve"> </w:t>
      </w:r>
      <w:r w:rsidRPr="003647C5">
        <w:rPr>
          <w:b/>
          <w:bCs/>
        </w:rPr>
        <w:t>NTD:</w:t>
      </w:r>
      <w:r>
        <w:t xml:space="preserve">  This sentence is under consideration by Buyer’s Tax Group.</w:t>
      </w:r>
    </w:p>
  </w:footnote>
  <w:footnote w:id="85">
    <w:p w14:paraId="2B96B90F" w14:textId="77777777" w:rsidR="00F47901" w:rsidRPr="0086453E" w:rsidRDefault="00F47901" w:rsidP="00EB4F8D">
      <w:pPr>
        <w:pStyle w:val="FootnoteText"/>
      </w:pPr>
      <w:r>
        <w:rPr>
          <w:rStyle w:val="FootnoteReference"/>
        </w:rPr>
        <w:footnoteRef/>
      </w:r>
      <w:r>
        <w:t xml:space="preserve"> </w:t>
      </w:r>
      <w:r>
        <w:rPr>
          <w:b/>
        </w:rPr>
        <w:t>NTD</w:t>
      </w:r>
      <w:r w:rsidRPr="006F04EE">
        <w:rPr>
          <w:b/>
        </w:rPr>
        <w:t>:</w:t>
      </w:r>
      <w:r>
        <w:t xml:space="preserve">  Insert an amount equal to $15,000/MW.</w:t>
      </w:r>
    </w:p>
  </w:footnote>
  <w:footnote w:id="86">
    <w:p w14:paraId="50464DB0" w14:textId="77777777" w:rsidR="00F47901" w:rsidRPr="0086453E" w:rsidRDefault="00F47901">
      <w:pPr>
        <w:pStyle w:val="FootnoteText"/>
      </w:pPr>
      <w:r>
        <w:rPr>
          <w:rStyle w:val="FootnoteReference"/>
        </w:rPr>
        <w:footnoteRef/>
      </w:r>
      <w:r>
        <w:t xml:space="preserve"> </w:t>
      </w:r>
      <w:r>
        <w:rPr>
          <w:b/>
        </w:rPr>
        <w:t>NTD</w:t>
      </w:r>
      <w:r w:rsidRPr="006F04EE">
        <w:rPr>
          <w:b/>
        </w:rPr>
        <w:t>:</w:t>
      </w:r>
      <w:r>
        <w:t xml:space="preserve">  Insert an amount equal to $100,000/MW.</w:t>
      </w:r>
    </w:p>
  </w:footnote>
  <w:footnote w:id="87">
    <w:p w14:paraId="10278749" w14:textId="37D8C02B" w:rsidR="00F47901" w:rsidRPr="002752C7" w:rsidRDefault="00F47901" w:rsidP="00962032">
      <w:pPr>
        <w:pStyle w:val="FootnoteText"/>
      </w:pPr>
      <w:r w:rsidRPr="00EB080A">
        <w:rPr>
          <w:rStyle w:val="FootnoteReference"/>
        </w:rPr>
        <w:footnoteRef/>
      </w:r>
      <w:r w:rsidRPr="00EB080A">
        <w:t xml:space="preserve"> </w:t>
      </w:r>
      <w:r w:rsidRPr="00EB080A">
        <w:rPr>
          <w:b/>
        </w:rPr>
        <w:t>NTD:</w:t>
      </w:r>
      <w:r w:rsidRPr="00EB080A">
        <w:t xml:space="preserve">  </w:t>
      </w:r>
      <w:r>
        <w:t>Insert i</w:t>
      </w:r>
      <w:r w:rsidRPr="00EB080A">
        <w:t xml:space="preserve">f </w:t>
      </w:r>
      <w:r>
        <w:t xml:space="preserve">the amount pursuant to the immediately following footnote would be greater than the amount required on the FNTP Date pursuant to </w:t>
      </w:r>
      <w:r w:rsidRPr="00962032">
        <w:rPr>
          <w:u w:val="single"/>
        </w:rPr>
        <w:fldChar w:fldCharType="begin"/>
      </w:r>
      <w:r w:rsidRPr="00962032">
        <w:rPr>
          <w:u w:val="single"/>
        </w:rPr>
        <w:instrText xml:space="preserve"> REF _Ref4217308 \w \h </w:instrText>
      </w:r>
      <w:r>
        <w:rPr>
          <w:u w:val="single"/>
        </w:rPr>
        <w:instrText xml:space="preserve"> \* MERGEFORMAT </w:instrText>
      </w:r>
      <w:r w:rsidRPr="00962032">
        <w:rPr>
          <w:u w:val="single"/>
        </w:rPr>
      </w:r>
      <w:r w:rsidRPr="00962032">
        <w:rPr>
          <w:u w:val="single"/>
        </w:rPr>
        <w:fldChar w:fldCharType="separate"/>
      </w:r>
      <w:r>
        <w:rPr>
          <w:u w:val="single"/>
          <w:cs/>
        </w:rPr>
        <w:t>‎</w:t>
      </w:r>
      <w:r>
        <w:rPr>
          <w:u w:val="single"/>
        </w:rPr>
        <w:t>Section 24.13(a)(i)</w:t>
      </w:r>
      <w:r w:rsidRPr="00962032">
        <w:rPr>
          <w:u w:val="single"/>
        </w:rPr>
        <w:fldChar w:fldCharType="end"/>
      </w:r>
      <w:r>
        <w:t>.</w:t>
      </w:r>
    </w:p>
  </w:footnote>
  <w:footnote w:id="88">
    <w:p w14:paraId="1A096232" w14:textId="784CC493" w:rsidR="00F47901" w:rsidRPr="00962032" w:rsidRDefault="00F47901" w:rsidP="00A9391A">
      <w:pPr>
        <w:pStyle w:val="FootnoteText"/>
      </w:pPr>
      <w:r w:rsidRPr="00EB080A">
        <w:rPr>
          <w:rStyle w:val="FootnoteReference"/>
        </w:rPr>
        <w:footnoteRef/>
      </w:r>
      <w:r w:rsidRPr="00EB080A">
        <w:t xml:space="preserve"> </w:t>
      </w:r>
      <w:r w:rsidRPr="00EB080A">
        <w:rPr>
          <w:b/>
        </w:rPr>
        <w:t>NTD:</w:t>
      </w:r>
      <w:r w:rsidRPr="00EB080A">
        <w:t xml:space="preserve">  </w:t>
      </w:r>
      <w:r>
        <w:t>I</w:t>
      </w:r>
      <w:r w:rsidRPr="00EB080A">
        <w:t>f the Holdback Amount – Closing from the payment at Closing is less than 2</w:t>
      </w:r>
      <w:r>
        <w:t>0</w:t>
      </w:r>
      <w:r w:rsidRPr="00EB080A">
        <w:t xml:space="preserve">% of the Purchase Price for Projects being financed by third parties or less than 80% of the Purchase Price for Projects being self-financed such that Seller will receive a payment larger than </w:t>
      </w:r>
      <w:r>
        <w:t>80</w:t>
      </w:r>
      <w:r w:rsidRPr="00EB080A">
        <w:t xml:space="preserve">% of the Purchase Price at </w:t>
      </w:r>
      <w:r>
        <w:t xml:space="preserve">the </w:t>
      </w:r>
      <w:r w:rsidRPr="00EB080A">
        <w:t xml:space="preserve">Closing for Projects being financed by third parties or a payment larger than 20% </w:t>
      </w:r>
      <w:r>
        <w:t>(or an agreed higher percentage per the footnote </w:t>
      </w:r>
      <w:bookmarkStart w:id="2845" w:name="_Hlk76307649"/>
      <w:r w:rsidRPr="0072417F">
        <w:t xml:space="preserve">following the Holdback Amount – Closing definition), </w:t>
      </w:r>
      <w:bookmarkEnd w:id="2845"/>
      <w:r w:rsidRPr="00EB080A">
        <w:t>of the Purchase Price at Closing for Projects being self-financed</w:t>
      </w:r>
      <w:r>
        <w:t xml:space="preserve">, </w:t>
      </w:r>
      <w:r w:rsidRPr="00A9391A">
        <w:rPr>
          <w:u w:val="single"/>
        </w:rPr>
        <w:t>then</w:t>
      </w:r>
      <w:r>
        <w:t xml:space="preserve"> this percentage shall be such that</w:t>
      </w:r>
      <w:r w:rsidRPr="00EB080A">
        <w:t xml:space="preserve"> </w:t>
      </w:r>
      <w:r>
        <w:t>t</w:t>
      </w:r>
      <w:r w:rsidRPr="00EB080A">
        <w:t xml:space="preserve">he amount of </w:t>
      </w:r>
      <w:r>
        <w:t xml:space="preserve">the </w:t>
      </w:r>
      <w:r w:rsidRPr="00EB080A">
        <w:t>Letter of Credit</w:t>
      </w:r>
      <w:r>
        <w:t>(s)</w:t>
      </w:r>
      <w:r w:rsidRPr="00EB080A">
        <w:t xml:space="preserve"> plus any Holdback Amount – Closing equal</w:t>
      </w:r>
      <w:r>
        <w:t>s</w:t>
      </w:r>
      <w:r w:rsidRPr="00EB080A">
        <w:t xml:space="preserve"> 2</w:t>
      </w:r>
      <w:r>
        <w:t>0</w:t>
      </w:r>
      <w:r w:rsidRPr="00EB080A">
        <w:t xml:space="preserve">% of the Purchase Price for Projects being financed by third parties or 80% of the Purchase Price </w:t>
      </w:r>
      <w:r>
        <w:t xml:space="preserve">(or an agreed lower percentage per the </w:t>
      </w:r>
      <w:r w:rsidRPr="0072417F">
        <w:t>footnote following the Holdback Amount – Closing definition</w:t>
      </w:r>
      <w:r>
        <w:t xml:space="preserve">) </w:t>
      </w:r>
      <w:r w:rsidRPr="00EB080A">
        <w:t>for Projects being self-financed.</w:t>
      </w:r>
      <w:r>
        <w:t xml:space="preserve">  Otherwise, this percentage shall be 0%.</w:t>
      </w:r>
    </w:p>
  </w:footnote>
  <w:footnote w:id="89">
    <w:p w14:paraId="1C73442A" w14:textId="15E0DDBD" w:rsidR="00F47901" w:rsidRPr="000163F7" w:rsidRDefault="00F47901" w:rsidP="000163F7">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p>
  </w:footnote>
  <w:footnote w:id="90">
    <w:p w14:paraId="6E18CC3C" w14:textId="2445FB5F" w:rsidR="00F47901" w:rsidRPr="000163F7" w:rsidRDefault="00F47901" w:rsidP="000163F7">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p>
  </w:footnote>
  <w:footnote w:id="91">
    <w:p w14:paraId="48600817" w14:textId="341E28F3" w:rsidR="00F47901" w:rsidRPr="007553EE" w:rsidRDefault="00F47901">
      <w:pPr>
        <w:pStyle w:val="FootnoteText"/>
      </w:pPr>
      <w:r w:rsidRPr="007553EE">
        <w:rPr>
          <w:rStyle w:val="FootnoteReference"/>
        </w:rPr>
        <w:footnoteRef/>
      </w:r>
      <w:r w:rsidRPr="007553EE">
        <w:t xml:space="preserve"> </w:t>
      </w:r>
      <w:r w:rsidRPr="007553EE">
        <w:rPr>
          <w:b/>
        </w:rPr>
        <w:t>NTD</w:t>
      </w:r>
      <w:r w:rsidRPr="006F04EE">
        <w:rPr>
          <w:b/>
        </w:rPr>
        <w:t xml:space="preserve">: </w:t>
      </w:r>
      <w:r>
        <w:rPr>
          <w:b/>
        </w:rPr>
        <w:t xml:space="preserve"> </w:t>
      </w:r>
      <w:r w:rsidRPr="007553EE">
        <w:t>To be an amount equal to $1</w:t>
      </w:r>
      <w:r>
        <w:t>0</w:t>
      </w:r>
      <w:r w:rsidRPr="007553EE">
        <w:t>0,000/MW.</w:t>
      </w:r>
    </w:p>
  </w:footnote>
  <w:footnote w:id="92">
    <w:p w14:paraId="78935D34" w14:textId="467142CB" w:rsidR="00F47901" w:rsidRDefault="00F47901">
      <w:pPr>
        <w:pStyle w:val="FootnoteText"/>
      </w:pPr>
      <w:r>
        <w:rPr>
          <w:rStyle w:val="FootnoteReference"/>
        </w:rPr>
        <w:footnoteRef/>
      </w:r>
      <w:r>
        <w:t xml:space="preserve"> </w:t>
      </w:r>
      <w:r w:rsidRPr="0042525E">
        <w:rPr>
          <w:b/>
          <w:bCs/>
        </w:rPr>
        <w:t>NTD:</w:t>
      </w:r>
      <w:r>
        <w:t xml:space="preserve">  </w:t>
      </w:r>
      <w:r w:rsidRPr="00873E1E">
        <w:t>Insert [Luminate, LLC,]</w:t>
      </w:r>
      <w:r>
        <w:t xml:space="preserve"> or another Person acceptable to Buyer and Seller.</w:t>
      </w:r>
    </w:p>
  </w:footnote>
  <w:footnote w:id="93">
    <w:p w14:paraId="365F0907" w14:textId="4ADE9A59" w:rsidR="00F47901" w:rsidRDefault="00F47901">
      <w:pPr>
        <w:pStyle w:val="FootnoteText"/>
      </w:pPr>
      <w:r>
        <w:rPr>
          <w:rStyle w:val="FootnoteReference"/>
        </w:rPr>
        <w:footnoteRef/>
      </w:r>
      <w:r>
        <w:t xml:space="preserve"> </w:t>
      </w:r>
      <w:r w:rsidRPr="00D47D53">
        <w:rPr>
          <w:b/>
          <w:bCs/>
        </w:rPr>
        <w:t>NTD:</w:t>
      </w:r>
      <w:r w:rsidRPr="0042525E">
        <w:t xml:space="preserve"> </w:t>
      </w:r>
      <w:r>
        <w:t xml:space="preserve"> The reps below to conform to the final form of the corresponding reps in the body of the Agreement and updated if and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0B5D2" w14:textId="77777777" w:rsidR="00015AFE" w:rsidRDefault="00015A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B19B9" w14:textId="77777777" w:rsidR="00F47901" w:rsidRDefault="00F479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2088" w14:textId="77777777" w:rsidR="00F47901" w:rsidRDefault="00F479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DD32C" w14:textId="77777777" w:rsidR="00F47901" w:rsidRDefault="00F47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FC080" w14:textId="77777777" w:rsidR="00015AFE" w:rsidRDefault="00015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79B27" w14:textId="77777777" w:rsidR="00F47901" w:rsidRDefault="00F47901">
    <w:pPr>
      <w:pStyle w:val="Header"/>
      <w:adjustRightInd/>
      <w:rPr>
        <w:szCs w:val="24"/>
      </w:rPr>
    </w:pPr>
    <w:bookmarkStart w:id="7" w:name="_cp_textHF_105_1895"/>
    <w:bookmarkEnd w:id="7"/>
    <w:r>
      <w:rPr>
        <w:szCs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BBA3D" w14:textId="77777777" w:rsidR="00F47901" w:rsidRDefault="00F47901" w:rsidP="00E7027D">
    <w:pPr>
      <w:pStyle w:val="TOCHeader"/>
      <w:tabs>
        <w:tab w:val="center" w:pos="4680"/>
        <w:tab w:val="right" w:pos="9360"/>
      </w:tabs>
      <w:adjustRightInd/>
      <w:spacing w:after="0"/>
      <w:rPr>
        <w:szCs w:val="24"/>
        <w:u w:val="single"/>
      </w:rPr>
    </w:pPr>
    <w:r>
      <w:rPr>
        <w:rFonts w:eastAsia="Calibri"/>
        <w:b/>
        <w:caps/>
        <w:szCs w:val="24"/>
      </w:rPr>
      <w:t>Table of Contents</w:t>
    </w:r>
  </w:p>
  <w:p w14:paraId="7354964A" w14:textId="77777777" w:rsidR="00F47901" w:rsidRDefault="00F47901" w:rsidP="009049D4">
    <w:pPr>
      <w:pStyle w:val="TOCHeader"/>
      <w:tabs>
        <w:tab w:val="center" w:pos="4680"/>
        <w:tab w:val="right" w:pos="9360"/>
      </w:tabs>
      <w:adjustRightInd/>
      <w:rPr>
        <w:szCs w:val="24"/>
      </w:rPr>
    </w:pPr>
    <w:r>
      <w:rPr>
        <w:rFonts w:eastAsia="Calibri"/>
        <w:szCs w:val="24"/>
      </w:rPr>
      <w:t>(continued)</w:t>
    </w:r>
  </w:p>
  <w:p w14:paraId="0F1696D0" w14:textId="77777777" w:rsidR="00F47901" w:rsidRDefault="00F47901">
    <w:pPr>
      <w:pStyle w:val="TOCHeader"/>
      <w:tabs>
        <w:tab w:val="center" w:pos="4680"/>
        <w:tab w:val="right" w:pos="9360"/>
      </w:tabs>
      <w:adjustRightInd/>
      <w:spacing w:after="200"/>
      <w:jc w:val="right"/>
      <w:rPr>
        <w:szCs w:val="24"/>
        <w:u w:val="single"/>
      </w:rPr>
    </w:pPr>
    <w:r>
      <w:rPr>
        <w:rFonts w:eastAsia="Calibri"/>
        <w:b/>
        <w:szCs w:val="24"/>
      </w:rP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995E" w14:textId="77777777" w:rsidR="00F47901" w:rsidRDefault="00F47901" w:rsidP="00E7027D">
    <w:pPr>
      <w:pStyle w:val="TOCHeader"/>
      <w:tabs>
        <w:tab w:val="center" w:pos="4680"/>
        <w:tab w:val="right" w:pos="9360"/>
      </w:tabs>
      <w:adjustRightInd/>
      <w:spacing w:after="0"/>
      <w:rPr>
        <w:szCs w:val="24"/>
        <w:u w:val="single"/>
      </w:rPr>
    </w:pPr>
    <w:r w:rsidRPr="00C96CB6">
      <w:rPr>
        <w:rFonts w:eastAsia="Calibri"/>
        <w:b/>
        <w:caps/>
      </w:rPr>
      <w:t>Table of Contents</w:t>
    </w:r>
  </w:p>
  <w:p w14:paraId="40B5879C" w14:textId="77777777" w:rsidR="00F47901" w:rsidRDefault="00F47901" w:rsidP="00E7027D">
    <w:pPr>
      <w:pStyle w:val="TOCHeader"/>
      <w:spacing w:line="0" w:lineRule="atLeast"/>
      <w:rPr>
        <w:szCs w:val="24"/>
      </w:rPr>
    </w:pPr>
  </w:p>
  <w:p w14:paraId="0F204B0F" w14:textId="77777777" w:rsidR="00F47901" w:rsidRDefault="00F47901">
    <w:pPr>
      <w:pStyle w:val="TOCHeader"/>
      <w:tabs>
        <w:tab w:val="center" w:pos="4680"/>
        <w:tab w:val="right" w:pos="9360"/>
      </w:tabs>
      <w:adjustRightInd/>
      <w:spacing w:after="200"/>
      <w:jc w:val="right"/>
      <w:rPr>
        <w:szCs w:val="24"/>
        <w:u w:val="single"/>
      </w:rPr>
    </w:pPr>
    <w:r>
      <w:rPr>
        <w:rFonts w:eastAsia="Calibri"/>
        <w:b/>
        <w:szCs w:val="24"/>
      </w:rP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304F5" w14:textId="77777777" w:rsidR="00F47901" w:rsidRDefault="00F47901">
    <w:pPr>
      <w:pStyle w:val="Header"/>
      <w:adjustRightInd/>
      <w:jc w:val="right"/>
      <w:rPr>
        <w:b/>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7C64" w14:textId="77777777" w:rsidR="00F47901" w:rsidRPr="00D34E44" w:rsidRDefault="00F47901">
    <w:pPr>
      <w:pStyle w:val="Header"/>
      <w:adjustRightInd/>
      <w:rPr>
        <w:b/>
        <w:smallCaps/>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9740E" w14:textId="77777777" w:rsidR="00F47901" w:rsidRPr="00D34E44" w:rsidRDefault="00F47901" w:rsidP="009049D4">
    <w:pPr>
      <w:pStyle w:val="Header"/>
      <w:adjustRightInd/>
      <w:rPr>
        <w:b/>
        <w:smallCaps/>
        <w:szCs w:val="24"/>
      </w:rPr>
    </w:pPr>
    <w:r w:rsidRPr="00D34E44">
      <w:rPr>
        <w:rFonts w:eastAsia="Calibri"/>
        <w:b/>
        <w:smallCaps/>
        <w:szCs w:val="24"/>
      </w:rPr>
      <w:t>confidential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58F5E" w14:textId="77777777" w:rsidR="00F47901" w:rsidRPr="00D34E44" w:rsidRDefault="00F47901" w:rsidP="009049D4">
    <w:pPr>
      <w:pStyle w:val="Header"/>
      <w:adjustRightInd/>
      <w:rPr>
        <w:b/>
        <w:small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D4B8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A07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523B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2CA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9E00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C94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5426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9C00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EC55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C2D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1390BBB0"/>
    <w:name w:val="Standard"/>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1" w15:restartNumberingAfterBreak="0">
    <w:nsid w:val="19824397"/>
    <w:multiLevelType w:val="multilevel"/>
    <w:tmpl w:val="495A7AD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pStyle w:val="O-BodyHanging75"/>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b w:val="0"/>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AE122DE"/>
    <w:multiLevelType w:val="hybridMultilevel"/>
    <w:tmpl w:val="A77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B748C"/>
    <w:multiLevelType w:val="multilevel"/>
    <w:tmpl w:val="9F92163A"/>
    <w:name w:val="zzmpTabbed||Tabbed|2|3|1|1|0|9||1|0|1||1|0|1||1|0|1||1|0|0||1|0|0||1|0|0||1|0|0||1|0|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color w:val="auto"/>
        <w:sz w:val="24"/>
        <w:u w:val="none"/>
      </w:rPr>
    </w:lvl>
    <w:lvl w:ilvl="1">
      <w:start w:val="1"/>
      <w:numFmt w:val="lowerLetter"/>
      <w:pStyle w:val="TabbedL2"/>
      <w:lvlText w:val="(%2)"/>
      <w:lvlJc w:val="left"/>
      <w:pPr>
        <w:tabs>
          <w:tab w:val="num" w:pos="2160"/>
        </w:tabs>
        <w:ind w:firstLine="1440"/>
      </w:pPr>
      <w:rPr>
        <w:rFonts w:ascii="Times New Roman" w:hAnsi="Times New Roman" w:cs="Times New Roman" w:hint="default"/>
        <w:b w:val="0"/>
        <w:i w:val="0"/>
        <w:caps w:val="0"/>
        <w:color w:val="auto"/>
        <w:sz w:val="24"/>
        <w:u w:val="none"/>
      </w:rPr>
    </w:lvl>
    <w:lvl w:ilvl="2">
      <w:start w:val="1"/>
      <w:numFmt w:val="lowerRoman"/>
      <w:pStyle w:val="Tabbe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pStyle w:val="TabbedL4"/>
      <w:lvlText w:val="(%4)"/>
      <w:lvlJc w:val="left"/>
      <w:pPr>
        <w:tabs>
          <w:tab w:val="num" w:pos="2880"/>
        </w:tabs>
        <w:ind w:firstLine="2160"/>
      </w:pPr>
      <w:rPr>
        <w:rFonts w:ascii="Times New Roman" w:hAnsi="Times New Roman" w:cs="Times New Roman" w:hint="default"/>
        <w:b w:val="0"/>
        <w:i w:val="0"/>
        <w:caps w:val="0"/>
        <w:color w:val="auto"/>
        <w:sz w:val="24"/>
        <w:u w:val="none"/>
      </w:rPr>
    </w:lvl>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color w:val="auto"/>
        <w:sz w:val="24"/>
        <w:u w:val="none"/>
      </w:rPr>
    </w:lvl>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color w:val="auto"/>
        <w:sz w:val="24"/>
        <w:u w:val="none"/>
      </w:rPr>
    </w:lvl>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color w:val="auto"/>
        <w:sz w:val="24"/>
        <w:u w:val="none"/>
      </w:rPr>
    </w:lvl>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color w:val="auto"/>
        <w:sz w:val="24"/>
        <w:u w:val="none"/>
      </w:rPr>
    </w:lvl>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color w:val="auto"/>
        <w:sz w:val="24"/>
        <w:u w:val="none"/>
      </w:rPr>
    </w:lvl>
  </w:abstractNum>
  <w:abstractNum w:abstractNumId="14" w15:restartNumberingAfterBreak="0">
    <w:nsid w:val="56C9266E"/>
    <w:multiLevelType w:val="hybridMultilevel"/>
    <w:tmpl w:val="0996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B1269"/>
    <w:multiLevelType w:val="multilevel"/>
    <w:tmpl w:val="6726B0B0"/>
    <w:name w:val="zzmpWP3||WP3|2|3|1|4|2|33||1|2|33||1|2|0||1|2|0||1|2|0||1|2|0||1|2|0||1|2|0||1|2|0||"/>
    <w:lvl w:ilvl="0">
      <w:start w:val="1"/>
      <w:numFmt w:val="upperRoman"/>
      <w:pStyle w:val="WP3L1"/>
      <w:suff w:val="nothing"/>
      <w:lvlText w:val="ARTICLE %1"/>
      <w:lvlJc w:val="left"/>
      <w:pPr>
        <w:tabs>
          <w:tab w:val="num" w:pos="720"/>
        </w:tabs>
        <w:ind w:left="0" w:firstLine="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3L2"/>
      <w:isLgl/>
      <w:lvlText w:val="Section %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3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3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WP3L5"/>
      <w:lvlText w:val="(%5)"/>
      <w:lvlJc w:val="left"/>
      <w:pPr>
        <w:tabs>
          <w:tab w:val="num" w:pos="4320"/>
        </w:tabs>
        <w:ind w:left="0" w:firstLine="3168"/>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WP3L6"/>
      <w:lvlText w:val="(%6)"/>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3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3L8"/>
      <w:lvlText w:val="(%8)"/>
      <w:lvlJc w:val="left"/>
      <w:pPr>
        <w:tabs>
          <w:tab w:val="num" w:pos="3600"/>
        </w:tabs>
        <w:ind w:left="0" w:firstLine="2448"/>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3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A744B7"/>
    <w:multiLevelType w:val="multilevel"/>
    <w:tmpl w:val="DA743518"/>
    <w:lvl w:ilvl="0">
      <w:start w:val="1"/>
      <w:numFmt w:val="upperRoman"/>
      <w:pStyle w:val="WP2L1"/>
      <w:suff w:val="nothing"/>
      <w:lvlText w:val="Article %1."/>
      <w:lvlJc w:val="left"/>
      <w:pPr>
        <w:tabs>
          <w:tab w:val="num" w:pos="450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isLgl/>
      <w:lvlText w:val="Section %1.%2."/>
      <w:lvlJc w:val="left"/>
      <w:pPr>
        <w:tabs>
          <w:tab w:val="num" w:pos="1440"/>
        </w:tabs>
        <w:ind w:left="0" w:firstLine="720"/>
      </w:pPr>
      <w:rPr>
        <w:b/>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2"/>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13"/>
  </w:num>
  <w:num w:numId="23">
    <w:abstractNumId w:val="13"/>
    <w:lvlOverride w:ilvl="0">
      <w:startOverride w:val="1"/>
    </w:lvlOverride>
    <w:lvlOverride w:ilvl="1">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2"/>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liamson, Jaime">
    <w15:presenceInfo w15:providerId="AD" w15:userId="S::jwill55@entergy.com::03113fb7-bbca-4416-b9c8-78c045d6f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cumentProtection w:edit="trackedChanges" w:enforcement="1" w:cryptProviderType="rsaAES" w:cryptAlgorithmClass="hash" w:cryptAlgorithmType="typeAny" w:cryptAlgorithmSid="14" w:cryptSpinCount="100000" w:hash="cGDbmXQGaExfXKonTuzzAznrSfFR6jYL89QrkrRqeb4vUbCzkTnqGEFlosR3xaIhtwLfaxwb8UqxNtfTMczKOA==" w:salt="2T6phnh3NHdf34hfe/oCvg=="/>
  <w:defaultTabStop w:val="720"/>
  <w:drawingGridVerticalSpacing w:val="16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_servicemacpac\AppData\Local\Temp\8fa3da0e-36c5-4aa7-90cf-040f1ca8c019.docx"/>
    <w:docVar w:name="zzmp10LastTrailerInserted" w:val="^`~#mp!@C⌓⌔#[┕┥@7}Ŕ⌠m‹Â⌌É!⌃⌎p⌗&amp;pARºW⌂‣ˇá´°ï!HITBCI7⌕¹²y¶@&gt;@※äbÚj3‥―-Ɓ&amp;‱K‡,]p:‚⌖_Ɓ6 !\x⌋‪⌘^X5YKMM8Z011"/>
    <w:docVar w:name="zzmp10LastTrailerInserted_1078" w:val="^`~#mp!@C⌓⌔#[┕┥@7}Ŕ⌠m‹Â⌌É!⌃⌎p⌗&amp;pARºW⌂‣ˇá´°ï!HITBCI7⌕¹²y¶@&gt;@※äbÚj3‥―-Ɓ&amp;‱K‡,]p:‚⌖_Ɓ6 !\x⌋‪⌘^X5YKMM8Z011"/>
    <w:docVar w:name="zzmp10mSEGsValidated" w:val="1"/>
    <w:docVar w:name="zzmpCompatibilityMode" w:val="15"/>
  </w:docVars>
  <w:rsids>
    <w:rsidRoot w:val="008540FB"/>
    <w:rsid w:val="00000036"/>
    <w:rsid w:val="0000028F"/>
    <w:rsid w:val="0000095D"/>
    <w:rsid w:val="00000A96"/>
    <w:rsid w:val="00000E1C"/>
    <w:rsid w:val="00001375"/>
    <w:rsid w:val="00001E92"/>
    <w:rsid w:val="000022B5"/>
    <w:rsid w:val="0000242A"/>
    <w:rsid w:val="000025D0"/>
    <w:rsid w:val="00002DBB"/>
    <w:rsid w:val="0000358C"/>
    <w:rsid w:val="00003731"/>
    <w:rsid w:val="00003B95"/>
    <w:rsid w:val="00003CDA"/>
    <w:rsid w:val="000042F2"/>
    <w:rsid w:val="00004521"/>
    <w:rsid w:val="00004BC8"/>
    <w:rsid w:val="00004C4F"/>
    <w:rsid w:val="0000586D"/>
    <w:rsid w:val="00005AD7"/>
    <w:rsid w:val="00005E86"/>
    <w:rsid w:val="00006576"/>
    <w:rsid w:val="00006850"/>
    <w:rsid w:val="00006CCA"/>
    <w:rsid w:val="00007385"/>
    <w:rsid w:val="00007645"/>
    <w:rsid w:val="00007D49"/>
    <w:rsid w:val="0001083E"/>
    <w:rsid w:val="00010CC7"/>
    <w:rsid w:val="000112A2"/>
    <w:rsid w:val="000113B4"/>
    <w:rsid w:val="00011668"/>
    <w:rsid w:val="00011A78"/>
    <w:rsid w:val="00011C34"/>
    <w:rsid w:val="00012205"/>
    <w:rsid w:val="000122B1"/>
    <w:rsid w:val="00012F29"/>
    <w:rsid w:val="000136CD"/>
    <w:rsid w:val="000138CB"/>
    <w:rsid w:val="00013F6E"/>
    <w:rsid w:val="000143A4"/>
    <w:rsid w:val="00014563"/>
    <w:rsid w:val="00014821"/>
    <w:rsid w:val="00015733"/>
    <w:rsid w:val="00015AFE"/>
    <w:rsid w:val="0001620F"/>
    <w:rsid w:val="00016280"/>
    <w:rsid w:val="000163D6"/>
    <w:rsid w:val="000163F7"/>
    <w:rsid w:val="00016C0A"/>
    <w:rsid w:val="00017043"/>
    <w:rsid w:val="000177A0"/>
    <w:rsid w:val="00017A72"/>
    <w:rsid w:val="00017CCF"/>
    <w:rsid w:val="00017E16"/>
    <w:rsid w:val="000200DD"/>
    <w:rsid w:val="0002092C"/>
    <w:rsid w:val="000209A2"/>
    <w:rsid w:val="00020C46"/>
    <w:rsid w:val="00020DFB"/>
    <w:rsid w:val="00020F01"/>
    <w:rsid w:val="000211F4"/>
    <w:rsid w:val="00021674"/>
    <w:rsid w:val="000218F6"/>
    <w:rsid w:val="00021900"/>
    <w:rsid w:val="00021997"/>
    <w:rsid w:val="00022280"/>
    <w:rsid w:val="0002243C"/>
    <w:rsid w:val="00022594"/>
    <w:rsid w:val="00022667"/>
    <w:rsid w:val="00022A7E"/>
    <w:rsid w:val="00022EEF"/>
    <w:rsid w:val="0002323C"/>
    <w:rsid w:val="00023595"/>
    <w:rsid w:val="00024059"/>
    <w:rsid w:val="000242E4"/>
    <w:rsid w:val="0002513C"/>
    <w:rsid w:val="000257AC"/>
    <w:rsid w:val="00025D02"/>
    <w:rsid w:val="00025FCF"/>
    <w:rsid w:val="00026532"/>
    <w:rsid w:val="00026B0B"/>
    <w:rsid w:val="00027444"/>
    <w:rsid w:val="00030002"/>
    <w:rsid w:val="000303BC"/>
    <w:rsid w:val="00030676"/>
    <w:rsid w:val="00030968"/>
    <w:rsid w:val="00030BDC"/>
    <w:rsid w:val="00030E21"/>
    <w:rsid w:val="00030EB0"/>
    <w:rsid w:val="0003132C"/>
    <w:rsid w:val="000314B7"/>
    <w:rsid w:val="000317D5"/>
    <w:rsid w:val="00031A26"/>
    <w:rsid w:val="00031A33"/>
    <w:rsid w:val="00032F0E"/>
    <w:rsid w:val="00032F9D"/>
    <w:rsid w:val="000332D5"/>
    <w:rsid w:val="000335EB"/>
    <w:rsid w:val="00033863"/>
    <w:rsid w:val="0003388E"/>
    <w:rsid w:val="00034198"/>
    <w:rsid w:val="000346AC"/>
    <w:rsid w:val="00034901"/>
    <w:rsid w:val="00034C25"/>
    <w:rsid w:val="00035B0A"/>
    <w:rsid w:val="000362C0"/>
    <w:rsid w:val="000363C9"/>
    <w:rsid w:val="00036DC4"/>
    <w:rsid w:val="00040293"/>
    <w:rsid w:val="000403F3"/>
    <w:rsid w:val="00040B0E"/>
    <w:rsid w:val="00040DAD"/>
    <w:rsid w:val="000410AD"/>
    <w:rsid w:val="00041173"/>
    <w:rsid w:val="000420B4"/>
    <w:rsid w:val="00042ABF"/>
    <w:rsid w:val="00042BE2"/>
    <w:rsid w:val="00042D38"/>
    <w:rsid w:val="00042D85"/>
    <w:rsid w:val="00043617"/>
    <w:rsid w:val="0004397A"/>
    <w:rsid w:val="00043CA0"/>
    <w:rsid w:val="00043D01"/>
    <w:rsid w:val="00043E1D"/>
    <w:rsid w:val="000440E9"/>
    <w:rsid w:val="00044179"/>
    <w:rsid w:val="000441E7"/>
    <w:rsid w:val="00044732"/>
    <w:rsid w:val="0004479D"/>
    <w:rsid w:val="000450B5"/>
    <w:rsid w:val="00045666"/>
    <w:rsid w:val="0004571F"/>
    <w:rsid w:val="00045878"/>
    <w:rsid w:val="00046191"/>
    <w:rsid w:val="00046727"/>
    <w:rsid w:val="0004673B"/>
    <w:rsid w:val="000467A6"/>
    <w:rsid w:val="00046AFF"/>
    <w:rsid w:val="0004706C"/>
    <w:rsid w:val="0004717D"/>
    <w:rsid w:val="00047945"/>
    <w:rsid w:val="00047A81"/>
    <w:rsid w:val="00047FD5"/>
    <w:rsid w:val="0005025A"/>
    <w:rsid w:val="000502C4"/>
    <w:rsid w:val="00050465"/>
    <w:rsid w:val="00050F63"/>
    <w:rsid w:val="0005248C"/>
    <w:rsid w:val="00052969"/>
    <w:rsid w:val="00052CE4"/>
    <w:rsid w:val="00052E7C"/>
    <w:rsid w:val="0005327C"/>
    <w:rsid w:val="000536BD"/>
    <w:rsid w:val="00053777"/>
    <w:rsid w:val="00053BFF"/>
    <w:rsid w:val="0005411F"/>
    <w:rsid w:val="00054687"/>
    <w:rsid w:val="00054CFA"/>
    <w:rsid w:val="00054D24"/>
    <w:rsid w:val="00054E78"/>
    <w:rsid w:val="00054E93"/>
    <w:rsid w:val="00055121"/>
    <w:rsid w:val="000556BD"/>
    <w:rsid w:val="00056301"/>
    <w:rsid w:val="00056929"/>
    <w:rsid w:val="00056A4B"/>
    <w:rsid w:val="00056B05"/>
    <w:rsid w:val="00056BD0"/>
    <w:rsid w:val="00056E60"/>
    <w:rsid w:val="0005711D"/>
    <w:rsid w:val="00057509"/>
    <w:rsid w:val="00057722"/>
    <w:rsid w:val="00057AB6"/>
    <w:rsid w:val="00057CC8"/>
    <w:rsid w:val="00057D9B"/>
    <w:rsid w:val="0006019C"/>
    <w:rsid w:val="00060807"/>
    <w:rsid w:val="000608B2"/>
    <w:rsid w:val="00061010"/>
    <w:rsid w:val="000610BF"/>
    <w:rsid w:val="0006179E"/>
    <w:rsid w:val="00061F60"/>
    <w:rsid w:val="0006228B"/>
    <w:rsid w:val="000622B5"/>
    <w:rsid w:val="00062742"/>
    <w:rsid w:val="00062C1D"/>
    <w:rsid w:val="00062D4A"/>
    <w:rsid w:val="000631D5"/>
    <w:rsid w:val="00063736"/>
    <w:rsid w:val="00064A3D"/>
    <w:rsid w:val="00065469"/>
    <w:rsid w:val="00065618"/>
    <w:rsid w:val="000657E6"/>
    <w:rsid w:val="00065815"/>
    <w:rsid w:val="000658A2"/>
    <w:rsid w:val="00065A3E"/>
    <w:rsid w:val="00065F44"/>
    <w:rsid w:val="00066AD9"/>
    <w:rsid w:val="00066D49"/>
    <w:rsid w:val="00066E74"/>
    <w:rsid w:val="000676C2"/>
    <w:rsid w:val="00067706"/>
    <w:rsid w:val="00070B3B"/>
    <w:rsid w:val="00070FB9"/>
    <w:rsid w:val="00071227"/>
    <w:rsid w:val="000719E1"/>
    <w:rsid w:val="00071D8C"/>
    <w:rsid w:val="0007208F"/>
    <w:rsid w:val="000725D0"/>
    <w:rsid w:val="00073D47"/>
    <w:rsid w:val="00073E11"/>
    <w:rsid w:val="00073F80"/>
    <w:rsid w:val="0007416F"/>
    <w:rsid w:val="000746D9"/>
    <w:rsid w:val="00074E0D"/>
    <w:rsid w:val="00074F31"/>
    <w:rsid w:val="00075D78"/>
    <w:rsid w:val="00075F87"/>
    <w:rsid w:val="000762FA"/>
    <w:rsid w:val="0007670C"/>
    <w:rsid w:val="00077C45"/>
    <w:rsid w:val="00077F30"/>
    <w:rsid w:val="00080285"/>
    <w:rsid w:val="0008028D"/>
    <w:rsid w:val="000804AE"/>
    <w:rsid w:val="00080741"/>
    <w:rsid w:val="00080B9D"/>
    <w:rsid w:val="000817CA"/>
    <w:rsid w:val="00081E2E"/>
    <w:rsid w:val="00081EA8"/>
    <w:rsid w:val="00082658"/>
    <w:rsid w:val="0008270C"/>
    <w:rsid w:val="00082DDC"/>
    <w:rsid w:val="00082E3C"/>
    <w:rsid w:val="00083226"/>
    <w:rsid w:val="000833F6"/>
    <w:rsid w:val="00083C38"/>
    <w:rsid w:val="00083FA7"/>
    <w:rsid w:val="00083FBB"/>
    <w:rsid w:val="00084486"/>
    <w:rsid w:val="00084530"/>
    <w:rsid w:val="00084A40"/>
    <w:rsid w:val="00084AB2"/>
    <w:rsid w:val="00084B98"/>
    <w:rsid w:val="00084CC2"/>
    <w:rsid w:val="00084E7B"/>
    <w:rsid w:val="00085829"/>
    <w:rsid w:val="00085CA7"/>
    <w:rsid w:val="000861FA"/>
    <w:rsid w:val="0008623D"/>
    <w:rsid w:val="00086897"/>
    <w:rsid w:val="00087EB6"/>
    <w:rsid w:val="0009096D"/>
    <w:rsid w:val="00090AF9"/>
    <w:rsid w:val="00091257"/>
    <w:rsid w:val="0009179F"/>
    <w:rsid w:val="00091808"/>
    <w:rsid w:val="00091A58"/>
    <w:rsid w:val="000923BC"/>
    <w:rsid w:val="0009240E"/>
    <w:rsid w:val="000928D1"/>
    <w:rsid w:val="00092A5C"/>
    <w:rsid w:val="00092BE9"/>
    <w:rsid w:val="00092D94"/>
    <w:rsid w:val="00092DC9"/>
    <w:rsid w:val="000932F5"/>
    <w:rsid w:val="00093358"/>
    <w:rsid w:val="00093984"/>
    <w:rsid w:val="00093DDB"/>
    <w:rsid w:val="00093ED1"/>
    <w:rsid w:val="000940A0"/>
    <w:rsid w:val="00094B31"/>
    <w:rsid w:val="000956A7"/>
    <w:rsid w:val="0009583D"/>
    <w:rsid w:val="00095B06"/>
    <w:rsid w:val="000962C2"/>
    <w:rsid w:val="00096D6A"/>
    <w:rsid w:val="00097364"/>
    <w:rsid w:val="0009778C"/>
    <w:rsid w:val="00097EFC"/>
    <w:rsid w:val="00097F4C"/>
    <w:rsid w:val="000A0266"/>
    <w:rsid w:val="000A0963"/>
    <w:rsid w:val="000A0C6C"/>
    <w:rsid w:val="000A0C7C"/>
    <w:rsid w:val="000A1334"/>
    <w:rsid w:val="000A16F1"/>
    <w:rsid w:val="000A1702"/>
    <w:rsid w:val="000A190A"/>
    <w:rsid w:val="000A19E3"/>
    <w:rsid w:val="000A211B"/>
    <w:rsid w:val="000A252A"/>
    <w:rsid w:val="000A2D57"/>
    <w:rsid w:val="000A3323"/>
    <w:rsid w:val="000A33AF"/>
    <w:rsid w:val="000A33D7"/>
    <w:rsid w:val="000A34A1"/>
    <w:rsid w:val="000A3A1D"/>
    <w:rsid w:val="000A3F81"/>
    <w:rsid w:val="000A3FF9"/>
    <w:rsid w:val="000A417B"/>
    <w:rsid w:val="000A50CE"/>
    <w:rsid w:val="000A58DF"/>
    <w:rsid w:val="000A61D9"/>
    <w:rsid w:val="000A634F"/>
    <w:rsid w:val="000A65D0"/>
    <w:rsid w:val="000A693E"/>
    <w:rsid w:val="000A7D7F"/>
    <w:rsid w:val="000B0458"/>
    <w:rsid w:val="000B0F59"/>
    <w:rsid w:val="000B17CC"/>
    <w:rsid w:val="000B1B7B"/>
    <w:rsid w:val="000B2184"/>
    <w:rsid w:val="000B2276"/>
    <w:rsid w:val="000B2D74"/>
    <w:rsid w:val="000B2E77"/>
    <w:rsid w:val="000B2FD4"/>
    <w:rsid w:val="000B33ED"/>
    <w:rsid w:val="000B399E"/>
    <w:rsid w:val="000B3DDF"/>
    <w:rsid w:val="000B4355"/>
    <w:rsid w:val="000B4552"/>
    <w:rsid w:val="000B479B"/>
    <w:rsid w:val="000B54EC"/>
    <w:rsid w:val="000B55E9"/>
    <w:rsid w:val="000B5ACC"/>
    <w:rsid w:val="000B6166"/>
    <w:rsid w:val="000B624A"/>
    <w:rsid w:val="000B62BC"/>
    <w:rsid w:val="000B6B7C"/>
    <w:rsid w:val="000B7063"/>
    <w:rsid w:val="000B70DA"/>
    <w:rsid w:val="000B73A1"/>
    <w:rsid w:val="000B798B"/>
    <w:rsid w:val="000B7A28"/>
    <w:rsid w:val="000B7E5E"/>
    <w:rsid w:val="000C0723"/>
    <w:rsid w:val="000C0A3A"/>
    <w:rsid w:val="000C0B1F"/>
    <w:rsid w:val="000C0C52"/>
    <w:rsid w:val="000C0DAE"/>
    <w:rsid w:val="000C112C"/>
    <w:rsid w:val="000C11B9"/>
    <w:rsid w:val="000C18A1"/>
    <w:rsid w:val="000C18E9"/>
    <w:rsid w:val="000C1D33"/>
    <w:rsid w:val="000C202D"/>
    <w:rsid w:val="000C207E"/>
    <w:rsid w:val="000C223A"/>
    <w:rsid w:val="000C2303"/>
    <w:rsid w:val="000C2382"/>
    <w:rsid w:val="000C2874"/>
    <w:rsid w:val="000C296A"/>
    <w:rsid w:val="000C2FDD"/>
    <w:rsid w:val="000C305A"/>
    <w:rsid w:val="000C328D"/>
    <w:rsid w:val="000C33BA"/>
    <w:rsid w:val="000C35AD"/>
    <w:rsid w:val="000C3D5A"/>
    <w:rsid w:val="000C42BE"/>
    <w:rsid w:val="000C47B7"/>
    <w:rsid w:val="000C48C5"/>
    <w:rsid w:val="000C4959"/>
    <w:rsid w:val="000C5126"/>
    <w:rsid w:val="000C5201"/>
    <w:rsid w:val="000C5779"/>
    <w:rsid w:val="000C5AD3"/>
    <w:rsid w:val="000C5CF6"/>
    <w:rsid w:val="000C5F37"/>
    <w:rsid w:val="000C6125"/>
    <w:rsid w:val="000C655B"/>
    <w:rsid w:val="000C6FD5"/>
    <w:rsid w:val="000C73D0"/>
    <w:rsid w:val="000C7639"/>
    <w:rsid w:val="000C7AC8"/>
    <w:rsid w:val="000C7C8D"/>
    <w:rsid w:val="000D06D6"/>
    <w:rsid w:val="000D0790"/>
    <w:rsid w:val="000D0972"/>
    <w:rsid w:val="000D1124"/>
    <w:rsid w:val="000D1482"/>
    <w:rsid w:val="000D16C9"/>
    <w:rsid w:val="000D225B"/>
    <w:rsid w:val="000D2F64"/>
    <w:rsid w:val="000D372A"/>
    <w:rsid w:val="000D40DA"/>
    <w:rsid w:val="000D412C"/>
    <w:rsid w:val="000D424F"/>
    <w:rsid w:val="000D427A"/>
    <w:rsid w:val="000D42F0"/>
    <w:rsid w:val="000D4948"/>
    <w:rsid w:val="000D4CD0"/>
    <w:rsid w:val="000D4FD8"/>
    <w:rsid w:val="000D5107"/>
    <w:rsid w:val="000D5F6D"/>
    <w:rsid w:val="000D6331"/>
    <w:rsid w:val="000D634F"/>
    <w:rsid w:val="000D68D5"/>
    <w:rsid w:val="000D6BDE"/>
    <w:rsid w:val="000D6CF4"/>
    <w:rsid w:val="000D7596"/>
    <w:rsid w:val="000D7CBB"/>
    <w:rsid w:val="000E0692"/>
    <w:rsid w:val="000E06AB"/>
    <w:rsid w:val="000E0A32"/>
    <w:rsid w:val="000E1404"/>
    <w:rsid w:val="000E1642"/>
    <w:rsid w:val="000E1816"/>
    <w:rsid w:val="000E21FC"/>
    <w:rsid w:val="000E2219"/>
    <w:rsid w:val="000E2A38"/>
    <w:rsid w:val="000E3556"/>
    <w:rsid w:val="000E3773"/>
    <w:rsid w:val="000E3963"/>
    <w:rsid w:val="000E3FE0"/>
    <w:rsid w:val="000E4011"/>
    <w:rsid w:val="000E4176"/>
    <w:rsid w:val="000E41CC"/>
    <w:rsid w:val="000E4213"/>
    <w:rsid w:val="000E42CD"/>
    <w:rsid w:val="000E4744"/>
    <w:rsid w:val="000E4813"/>
    <w:rsid w:val="000E4E83"/>
    <w:rsid w:val="000E5D83"/>
    <w:rsid w:val="000E62C0"/>
    <w:rsid w:val="000E6430"/>
    <w:rsid w:val="000E6ED1"/>
    <w:rsid w:val="000E737F"/>
    <w:rsid w:val="000E774F"/>
    <w:rsid w:val="000E78EC"/>
    <w:rsid w:val="000E7A22"/>
    <w:rsid w:val="000E7CAA"/>
    <w:rsid w:val="000F0668"/>
    <w:rsid w:val="000F097D"/>
    <w:rsid w:val="000F0F87"/>
    <w:rsid w:val="000F10E9"/>
    <w:rsid w:val="000F1172"/>
    <w:rsid w:val="000F11CD"/>
    <w:rsid w:val="000F1632"/>
    <w:rsid w:val="000F19EB"/>
    <w:rsid w:val="000F1A5A"/>
    <w:rsid w:val="000F2215"/>
    <w:rsid w:val="000F2529"/>
    <w:rsid w:val="000F2622"/>
    <w:rsid w:val="000F2636"/>
    <w:rsid w:val="000F26F8"/>
    <w:rsid w:val="000F28F8"/>
    <w:rsid w:val="000F30EE"/>
    <w:rsid w:val="000F3265"/>
    <w:rsid w:val="000F33EC"/>
    <w:rsid w:val="000F36B7"/>
    <w:rsid w:val="000F42A5"/>
    <w:rsid w:val="000F48AC"/>
    <w:rsid w:val="000F4BF6"/>
    <w:rsid w:val="000F4C92"/>
    <w:rsid w:val="000F565C"/>
    <w:rsid w:val="000F56FB"/>
    <w:rsid w:val="000F5ECB"/>
    <w:rsid w:val="000F6474"/>
    <w:rsid w:val="000F6CAA"/>
    <w:rsid w:val="000F6FF4"/>
    <w:rsid w:val="000F7310"/>
    <w:rsid w:val="000F7CC2"/>
    <w:rsid w:val="000F7DE4"/>
    <w:rsid w:val="000F7E27"/>
    <w:rsid w:val="0010003D"/>
    <w:rsid w:val="001001E2"/>
    <w:rsid w:val="00100207"/>
    <w:rsid w:val="0010029E"/>
    <w:rsid w:val="00100E16"/>
    <w:rsid w:val="00100F83"/>
    <w:rsid w:val="00101048"/>
    <w:rsid w:val="0010111D"/>
    <w:rsid w:val="0010172B"/>
    <w:rsid w:val="00101A6E"/>
    <w:rsid w:val="00102CB0"/>
    <w:rsid w:val="00104509"/>
    <w:rsid w:val="0010472B"/>
    <w:rsid w:val="001049C7"/>
    <w:rsid w:val="00104AAF"/>
    <w:rsid w:val="00104FBB"/>
    <w:rsid w:val="001051C8"/>
    <w:rsid w:val="00105296"/>
    <w:rsid w:val="001052B8"/>
    <w:rsid w:val="001059EF"/>
    <w:rsid w:val="00105B6C"/>
    <w:rsid w:val="00106137"/>
    <w:rsid w:val="00106287"/>
    <w:rsid w:val="001066EF"/>
    <w:rsid w:val="001069A5"/>
    <w:rsid w:val="00106C59"/>
    <w:rsid w:val="00106F98"/>
    <w:rsid w:val="0010739D"/>
    <w:rsid w:val="0010745A"/>
    <w:rsid w:val="001077E2"/>
    <w:rsid w:val="0010790D"/>
    <w:rsid w:val="00107B09"/>
    <w:rsid w:val="00110112"/>
    <w:rsid w:val="00110647"/>
    <w:rsid w:val="00110756"/>
    <w:rsid w:val="00110E51"/>
    <w:rsid w:val="00111332"/>
    <w:rsid w:val="00111572"/>
    <w:rsid w:val="00111585"/>
    <w:rsid w:val="001117D6"/>
    <w:rsid w:val="001118B1"/>
    <w:rsid w:val="00111FC7"/>
    <w:rsid w:val="0011233E"/>
    <w:rsid w:val="0011284B"/>
    <w:rsid w:val="00112F27"/>
    <w:rsid w:val="001138C5"/>
    <w:rsid w:val="001139D6"/>
    <w:rsid w:val="00113BB1"/>
    <w:rsid w:val="00113E3F"/>
    <w:rsid w:val="00114069"/>
    <w:rsid w:val="00114413"/>
    <w:rsid w:val="001145A6"/>
    <w:rsid w:val="00114670"/>
    <w:rsid w:val="00114A07"/>
    <w:rsid w:val="00114CF6"/>
    <w:rsid w:val="001155FC"/>
    <w:rsid w:val="00115ED8"/>
    <w:rsid w:val="001166DC"/>
    <w:rsid w:val="00116C62"/>
    <w:rsid w:val="00116FBA"/>
    <w:rsid w:val="00117180"/>
    <w:rsid w:val="00117FE0"/>
    <w:rsid w:val="0012026A"/>
    <w:rsid w:val="00120510"/>
    <w:rsid w:val="00120664"/>
    <w:rsid w:val="0012105E"/>
    <w:rsid w:val="0012148E"/>
    <w:rsid w:val="00121CCD"/>
    <w:rsid w:val="00121EA5"/>
    <w:rsid w:val="00121F62"/>
    <w:rsid w:val="00122060"/>
    <w:rsid w:val="00122C5A"/>
    <w:rsid w:val="00122C80"/>
    <w:rsid w:val="00123203"/>
    <w:rsid w:val="00123855"/>
    <w:rsid w:val="00123F35"/>
    <w:rsid w:val="00124017"/>
    <w:rsid w:val="00125477"/>
    <w:rsid w:val="001259D2"/>
    <w:rsid w:val="00125E5B"/>
    <w:rsid w:val="001261E3"/>
    <w:rsid w:val="00126A47"/>
    <w:rsid w:val="00126BCD"/>
    <w:rsid w:val="001273B1"/>
    <w:rsid w:val="001277D6"/>
    <w:rsid w:val="00127D6A"/>
    <w:rsid w:val="00127F83"/>
    <w:rsid w:val="00130009"/>
    <w:rsid w:val="001300A9"/>
    <w:rsid w:val="001301CB"/>
    <w:rsid w:val="00130393"/>
    <w:rsid w:val="0013074F"/>
    <w:rsid w:val="00130DC7"/>
    <w:rsid w:val="00130EF1"/>
    <w:rsid w:val="00131010"/>
    <w:rsid w:val="0013156F"/>
    <w:rsid w:val="00131610"/>
    <w:rsid w:val="00131A79"/>
    <w:rsid w:val="00131EC3"/>
    <w:rsid w:val="00132409"/>
    <w:rsid w:val="00132430"/>
    <w:rsid w:val="0013325F"/>
    <w:rsid w:val="00133B1C"/>
    <w:rsid w:val="00133EE2"/>
    <w:rsid w:val="001340ED"/>
    <w:rsid w:val="001343F0"/>
    <w:rsid w:val="00134B8E"/>
    <w:rsid w:val="00135447"/>
    <w:rsid w:val="00135C81"/>
    <w:rsid w:val="00135E9C"/>
    <w:rsid w:val="00135EFF"/>
    <w:rsid w:val="0013657C"/>
    <w:rsid w:val="00136C58"/>
    <w:rsid w:val="00136FAA"/>
    <w:rsid w:val="00137295"/>
    <w:rsid w:val="001373F0"/>
    <w:rsid w:val="00137585"/>
    <w:rsid w:val="00137E6D"/>
    <w:rsid w:val="00140E36"/>
    <w:rsid w:val="001411B7"/>
    <w:rsid w:val="00141234"/>
    <w:rsid w:val="00141387"/>
    <w:rsid w:val="001419E2"/>
    <w:rsid w:val="001419EA"/>
    <w:rsid w:val="001425E5"/>
    <w:rsid w:val="00142841"/>
    <w:rsid w:val="00142CD6"/>
    <w:rsid w:val="0014308F"/>
    <w:rsid w:val="001438E0"/>
    <w:rsid w:val="0014407B"/>
    <w:rsid w:val="00144219"/>
    <w:rsid w:val="0014454F"/>
    <w:rsid w:val="00144C46"/>
    <w:rsid w:val="00144D76"/>
    <w:rsid w:val="00145B62"/>
    <w:rsid w:val="0014604D"/>
    <w:rsid w:val="0014643A"/>
    <w:rsid w:val="00146471"/>
    <w:rsid w:val="00146939"/>
    <w:rsid w:val="00146A06"/>
    <w:rsid w:val="00147328"/>
    <w:rsid w:val="00147545"/>
    <w:rsid w:val="00147984"/>
    <w:rsid w:val="00150102"/>
    <w:rsid w:val="00150363"/>
    <w:rsid w:val="00150580"/>
    <w:rsid w:val="001507E3"/>
    <w:rsid w:val="00150C73"/>
    <w:rsid w:val="00150D81"/>
    <w:rsid w:val="00150E68"/>
    <w:rsid w:val="001512EC"/>
    <w:rsid w:val="001517B8"/>
    <w:rsid w:val="00151DCB"/>
    <w:rsid w:val="001528C1"/>
    <w:rsid w:val="00152D7D"/>
    <w:rsid w:val="00152E40"/>
    <w:rsid w:val="001531AA"/>
    <w:rsid w:val="00153711"/>
    <w:rsid w:val="001538C6"/>
    <w:rsid w:val="0015390B"/>
    <w:rsid w:val="00153C10"/>
    <w:rsid w:val="00153D57"/>
    <w:rsid w:val="00154113"/>
    <w:rsid w:val="001541D5"/>
    <w:rsid w:val="00154477"/>
    <w:rsid w:val="001545A8"/>
    <w:rsid w:val="00155188"/>
    <w:rsid w:val="001562B1"/>
    <w:rsid w:val="001564BC"/>
    <w:rsid w:val="00156D0E"/>
    <w:rsid w:val="00156D58"/>
    <w:rsid w:val="00156D8E"/>
    <w:rsid w:val="00156E9A"/>
    <w:rsid w:val="00157080"/>
    <w:rsid w:val="00157140"/>
    <w:rsid w:val="0015766E"/>
    <w:rsid w:val="0015775F"/>
    <w:rsid w:val="001577EF"/>
    <w:rsid w:val="001578C4"/>
    <w:rsid w:val="001600FA"/>
    <w:rsid w:val="00160F2D"/>
    <w:rsid w:val="001613AD"/>
    <w:rsid w:val="00161925"/>
    <w:rsid w:val="00161B0E"/>
    <w:rsid w:val="00161E65"/>
    <w:rsid w:val="00162356"/>
    <w:rsid w:val="00162452"/>
    <w:rsid w:val="001627CB"/>
    <w:rsid w:val="00162C24"/>
    <w:rsid w:val="0016438F"/>
    <w:rsid w:val="001646D2"/>
    <w:rsid w:val="001648C0"/>
    <w:rsid w:val="001650DA"/>
    <w:rsid w:val="001659F0"/>
    <w:rsid w:val="00166B24"/>
    <w:rsid w:val="00166D69"/>
    <w:rsid w:val="001670B8"/>
    <w:rsid w:val="00167365"/>
    <w:rsid w:val="001676FE"/>
    <w:rsid w:val="00167EF7"/>
    <w:rsid w:val="00170192"/>
    <w:rsid w:val="00170442"/>
    <w:rsid w:val="00170871"/>
    <w:rsid w:val="00170F04"/>
    <w:rsid w:val="00171343"/>
    <w:rsid w:val="00171BB2"/>
    <w:rsid w:val="00171CA2"/>
    <w:rsid w:val="00171E8B"/>
    <w:rsid w:val="00172166"/>
    <w:rsid w:val="0017229B"/>
    <w:rsid w:val="00172E78"/>
    <w:rsid w:val="00173150"/>
    <w:rsid w:val="0017315F"/>
    <w:rsid w:val="00173905"/>
    <w:rsid w:val="00173C8C"/>
    <w:rsid w:val="00173E52"/>
    <w:rsid w:val="0017473D"/>
    <w:rsid w:val="00175306"/>
    <w:rsid w:val="001758EE"/>
    <w:rsid w:val="00175D52"/>
    <w:rsid w:val="00175DDE"/>
    <w:rsid w:val="00176018"/>
    <w:rsid w:val="001760C1"/>
    <w:rsid w:val="00176515"/>
    <w:rsid w:val="0017656A"/>
    <w:rsid w:val="00176698"/>
    <w:rsid w:val="0017693E"/>
    <w:rsid w:val="00176C6D"/>
    <w:rsid w:val="001778E9"/>
    <w:rsid w:val="00177A5D"/>
    <w:rsid w:val="00177D05"/>
    <w:rsid w:val="00180345"/>
    <w:rsid w:val="00180DFC"/>
    <w:rsid w:val="00181609"/>
    <w:rsid w:val="00181D0B"/>
    <w:rsid w:val="00181F48"/>
    <w:rsid w:val="001828D4"/>
    <w:rsid w:val="00182C49"/>
    <w:rsid w:val="00183014"/>
    <w:rsid w:val="00183189"/>
    <w:rsid w:val="00183D62"/>
    <w:rsid w:val="001845B5"/>
    <w:rsid w:val="00184C8E"/>
    <w:rsid w:val="00184E5E"/>
    <w:rsid w:val="00184E73"/>
    <w:rsid w:val="00185395"/>
    <w:rsid w:val="00185414"/>
    <w:rsid w:val="001855AC"/>
    <w:rsid w:val="00185706"/>
    <w:rsid w:val="00185869"/>
    <w:rsid w:val="00185CD7"/>
    <w:rsid w:val="00185FCD"/>
    <w:rsid w:val="001862C1"/>
    <w:rsid w:val="00186AE3"/>
    <w:rsid w:val="00186E98"/>
    <w:rsid w:val="00187412"/>
    <w:rsid w:val="00187605"/>
    <w:rsid w:val="00187BD3"/>
    <w:rsid w:val="00187E16"/>
    <w:rsid w:val="00187FD3"/>
    <w:rsid w:val="00187FDE"/>
    <w:rsid w:val="0019019B"/>
    <w:rsid w:val="001906CD"/>
    <w:rsid w:val="00190A24"/>
    <w:rsid w:val="001914D9"/>
    <w:rsid w:val="001915A1"/>
    <w:rsid w:val="00191DDF"/>
    <w:rsid w:val="00192275"/>
    <w:rsid w:val="0019241C"/>
    <w:rsid w:val="001925BD"/>
    <w:rsid w:val="001926AE"/>
    <w:rsid w:val="001927B9"/>
    <w:rsid w:val="00192B4D"/>
    <w:rsid w:val="00192E94"/>
    <w:rsid w:val="001931CD"/>
    <w:rsid w:val="001933AB"/>
    <w:rsid w:val="00193915"/>
    <w:rsid w:val="001941B0"/>
    <w:rsid w:val="00194342"/>
    <w:rsid w:val="001946F1"/>
    <w:rsid w:val="00194705"/>
    <w:rsid w:val="00194C67"/>
    <w:rsid w:val="00194D16"/>
    <w:rsid w:val="00195184"/>
    <w:rsid w:val="001952BC"/>
    <w:rsid w:val="00195430"/>
    <w:rsid w:val="00195785"/>
    <w:rsid w:val="00196296"/>
    <w:rsid w:val="001963F2"/>
    <w:rsid w:val="00196481"/>
    <w:rsid w:val="00196AF6"/>
    <w:rsid w:val="00196ECD"/>
    <w:rsid w:val="001970DC"/>
    <w:rsid w:val="00197C71"/>
    <w:rsid w:val="00197EA7"/>
    <w:rsid w:val="001A0083"/>
    <w:rsid w:val="001A037E"/>
    <w:rsid w:val="001A0618"/>
    <w:rsid w:val="001A0ACD"/>
    <w:rsid w:val="001A0DA0"/>
    <w:rsid w:val="001A10D8"/>
    <w:rsid w:val="001A1115"/>
    <w:rsid w:val="001A1603"/>
    <w:rsid w:val="001A1ECF"/>
    <w:rsid w:val="001A21A7"/>
    <w:rsid w:val="001A26C3"/>
    <w:rsid w:val="001A2901"/>
    <w:rsid w:val="001A2F14"/>
    <w:rsid w:val="001A3286"/>
    <w:rsid w:val="001A43E7"/>
    <w:rsid w:val="001A594C"/>
    <w:rsid w:val="001A59FC"/>
    <w:rsid w:val="001A5DF3"/>
    <w:rsid w:val="001A628D"/>
    <w:rsid w:val="001A62B0"/>
    <w:rsid w:val="001A68A7"/>
    <w:rsid w:val="001A6A61"/>
    <w:rsid w:val="001A6BA5"/>
    <w:rsid w:val="001A6C2F"/>
    <w:rsid w:val="001A6C34"/>
    <w:rsid w:val="001A732D"/>
    <w:rsid w:val="001A7584"/>
    <w:rsid w:val="001A7973"/>
    <w:rsid w:val="001B05AF"/>
    <w:rsid w:val="001B0A82"/>
    <w:rsid w:val="001B0FC0"/>
    <w:rsid w:val="001B12C3"/>
    <w:rsid w:val="001B1B2F"/>
    <w:rsid w:val="001B1B95"/>
    <w:rsid w:val="001B1E2B"/>
    <w:rsid w:val="001B2550"/>
    <w:rsid w:val="001B2626"/>
    <w:rsid w:val="001B318E"/>
    <w:rsid w:val="001B3222"/>
    <w:rsid w:val="001B36CB"/>
    <w:rsid w:val="001B39FC"/>
    <w:rsid w:val="001B3F95"/>
    <w:rsid w:val="001B4297"/>
    <w:rsid w:val="001B45F2"/>
    <w:rsid w:val="001B4690"/>
    <w:rsid w:val="001B4AF1"/>
    <w:rsid w:val="001B4C35"/>
    <w:rsid w:val="001B51B0"/>
    <w:rsid w:val="001B542B"/>
    <w:rsid w:val="001B5475"/>
    <w:rsid w:val="001B59FE"/>
    <w:rsid w:val="001B622E"/>
    <w:rsid w:val="001B6304"/>
    <w:rsid w:val="001B63B1"/>
    <w:rsid w:val="001B66F1"/>
    <w:rsid w:val="001B6C03"/>
    <w:rsid w:val="001B6D40"/>
    <w:rsid w:val="001B6FBE"/>
    <w:rsid w:val="001B7089"/>
    <w:rsid w:val="001B7803"/>
    <w:rsid w:val="001B7819"/>
    <w:rsid w:val="001C05A0"/>
    <w:rsid w:val="001C0719"/>
    <w:rsid w:val="001C07C8"/>
    <w:rsid w:val="001C0BE0"/>
    <w:rsid w:val="001C1073"/>
    <w:rsid w:val="001C139E"/>
    <w:rsid w:val="001C168D"/>
    <w:rsid w:val="001C1737"/>
    <w:rsid w:val="001C17A6"/>
    <w:rsid w:val="001C2055"/>
    <w:rsid w:val="001C2438"/>
    <w:rsid w:val="001C270A"/>
    <w:rsid w:val="001C2C4B"/>
    <w:rsid w:val="001C2D76"/>
    <w:rsid w:val="001C3678"/>
    <w:rsid w:val="001C3DA6"/>
    <w:rsid w:val="001C3DB8"/>
    <w:rsid w:val="001C3F18"/>
    <w:rsid w:val="001C4986"/>
    <w:rsid w:val="001C5680"/>
    <w:rsid w:val="001C5ABE"/>
    <w:rsid w:val="001C5F92"/>
    <w:rsid w:val="001C63BA"/>
    <w:rsid w:val="001C6857"/>
    <w:rsid w:val="001C6D32"/>
    <w:rsid w:val="001C6D69"/>
    <w:rsid w:val="001C7A58"/>
    <w:rsid w:val="001D0339"/>
    <w:rsid w:val="001D082B"/>
    <w:rsid w:val="001D10B9"/>
    <w:rsid w:val="001D1141"/>
    <w:rsid w:val="001D1D92"/>
    <w:rsid w:val="001D25E4"/>
    <w:rsid w:val="001D3008"/>
    <w:rsid w:val="001D3282"/>
    <w:rsid w:val="001D3522"/>
    <w:rsid w:val="001D3B4C"/>
    <w:rsid w:val="001D3D31"/>
    <w:rsid w:val="001D4279"/>
    <w:rsid w:val="001D4698"/>
    <w:rsid w:val="001D46E1"/>
    <w:rsid w:val="001D50FA"/>
    <w:rsid w:val="001D5C65"/>
    <w:rsid w:val="001D62BA"/>
    <w:rsid w:val="001D66E7"/>
    <w:rsid w:val="001D79E9"/>
    <w:rsid w:val="001D7A9A"/>
    <w:rsid w:val="001D7FF2"/>
    <w:rsid w:val="001E0380"/>
    <w:rsid w:val="001E07DF"/>
    <w:rsid w:val="001E08DE"/>
    <w:rsid w:val="001E0A90"/>
    <w:rsid w:val="001E0B56"/>
    <w:rsid w:val="001E18C7"/>
    <w:rsid w:val="001E1ACF"/>
    <w:rsid w:val="001E1E23"/>
    <w:rsid w:val="001E2117"/>
    <w:rsid w:val="001E23CE"/>
    <w:rsid w:val="001E2A3A"/>
    <w:rsid w:val="001E3351"/>
    <w:rsid w:val="001E34A9"/>
    <w:rsid w:val="001E3548"/>
    <w:rsid w:val="001E386C"/>
    <w:rsid w:val="001E412E"/>
    <w:rsid w:val="001E6476"/>
    <w:rsid w:val="001E64AC"/>
    <w:rsid w:val="001E7937"/>
    <w:rsid w:val="001F015D"/>
    <w:rsid w:val="001F0829"/>
    <w:rsid w:val="001F0C8D"/>
    <w:rsid w:val="001F0E4F"/>
    <w:rsid w:val="001F12A6"/>
    <w:rsid w:val="001F12E0"/>
    <w:rsid w:val="001F160B"/>
    <w:rsid w:val="001F16CF"/>
    <w:rsid w:val="001F1B30"/>
    <w:rsid w:val="001F2396"/>
    <w:rsid w:val="001F241B"/>
    <w:rsid w:val="001F29FE"/>
    <w:rsid w:val="001F2B0F"/>
    <w:rsid w:val="001F3186"/>
    <w:rsid w:val="001F39B5"/>
    <w:rsid w:val="001F40C5"/>
    <w:rsid w:val="001F45CF"/>
    <w:rsid w:val="001F46FF"/>
    <w:rsid w:val="001F529E"/>
    <w:rsid w:val="001F5C2B"/>
    <w:rsid w:val="001F5CCA"/>
    <w:rsid w:val="001F63E6"/>
    <w:rsid w:val="001F6C96"/>
    <w:rsid w:val="001F6F95"/>
    <w:rsid w:val="001F733A"/>
    <w:rsid w:val="001F7462"/>
    <w:rsid w:val="001F75F0"/>
    <w:rsid w:val="001F7938"/>
    <w:rsid w:val="001F7C54"/>
    <w:rsid w:val="00201024"/>
    <w:rsid w:val="00201138"/>
    <w:rsid w:val="0020144F"/>
    <w:rsid w:val="0020172C"/>
    <w:rsid w:val="0020186F"/>
    <w:rsid w:val="00201EEA"/>
    <w:rsid w:val="00201F34"/>
    <w:rsid w:val="00202539"/>
    <w:rsid w:val="002028FA"/>
    <w:rsid w:val="00202B78"/>
    <w:rsid w:val="00202D28"/>
    <w:rsid w:val="00202DC7"/>
    <w:rsid w:val="00202DE5"/>
    <w:rsid w:val="00202E24"/>
    <w:rsid w:val="00203255"/>
    <w:rsid w:val="002032EE"/>
    <w:rsid w:val="0020373A"/>
    <w:rsid w:val="00203F4D"/>
    <w:rsid w:val="002049B4"/>
    <w:rsid w:val="00205103"/>
    <w:rsid w:val="00205187"/>
    <w:rsid w:val="00205A37"/>
    <w:rsid w:val="00206339"/>
    <w:rsid w:val="00206C1E"/>
    <w:rsid w:val="00206DDD"/>
    <w:rsid w:val="00207C3F"/>
    <w:rsid w:val="00207E70"/>
    <w:rsid w:val="002100F8"/>
    <w:rsid w:val="00210470"/>
    <w:rsid w:val="0021047D"/>
    <w:rsid w:val="002107D9"/>
    <w:rsid w:val="00210B45"/>
    <w:rsid w:val="002118CF"/>
    <w:rsid w:val="0021196C"/>
    <w:rsid w:val="00211DD8"/>
    <w:rsid w:val="0021218A"/>
    <w:rsid w:val="0021225A"/>
    <w:rsid w:val="00212299"/>
    <w:rsid w:val="00212381"/>
    <w:rsid w:val="00212415"/>
    <w:rsid w:val="002125FE"/>
    <w:rsid w:val="0021329D"/>
    <w:rsid w:val="002136F4"/>
    <w:rsid w:val="00214B4E"/>
    <w:rsid w:val="00214BCE"/>
    <w:rsid w:val="0021532A"/>
    <w:rsid w:val="002154C5"/>
    <w:rsid w:val="00215A47"/>
    <w:rsid w:val="00215D53"/>
    <w:rsid w:val="00216056"/>
    <w:rsid w:val="002160C5"/>
    <w:rsid w:val="00216518"/>
    <w:rsid w:val="00216F6F"/>
    <w:rsid w:val="00217F15"/>
    <w:rsid w:val="002208D5"/>
    <w:rsid w:val="00220F8D"/>
    <w:rsid w:val="00221321"/>
    <w:rsid w:val="002213A4"/>
    <w:rsid w:val="002216F1"/>
    <w:rsid w:val="0022175B"/>
    <w:rsid w:val="00221D55"/>
    <w:rsid w:val="002220E2"/>
    <w:rsid w:val="002223AC"/>
    <w:rsid w:val="00222994"/>
    <w:rsid w:val="00223226"/>
    <w:rsid w:val="0022330E"/>
    <w:rsid w:val="002236FB"/>
    <w:rsid w:val="00223863"/>
    <w:rsid w:val="00223AAA"/>
    <w:rsid w:val="00224520"/>
    <w:rsid w:val="0022514A"/>
    <w:rsid w:val="002253C7"/>
    <w:rsid w:val="00225C98"/>
    <w:rsid w:val="002266BD"/>
    <w:rsid w:val="00226750"/>
    <w:rsid w:val="0022675D"/>
    <w:rsid w:val="0022714A"/>
    <w:rsid w:val="00227301"/>
    <w:rsid w:val="00227A66"/>
    <w:rsid w:val="00227E02"/>
    <w:rsid w:val="002300F3"/>
    <w:rsid w:val="00230338"/>
    <w:rsid w:val="00230539"/>
    <w:rsid w:val="0023098A"/>
    <w:rsid w:val="00230A72"/>
    <w:rsid w:val="00230C93"/>
    <w:rsid w:val="00231230"/>
    <w:rsid w:val="0023203C"/>
    <w:rsid w:val="002321CE"/>
    <w:rsid w:val="002323D0"/>
    <w:rsid w:val="00232611"/>
    <w:rsid w:val="002326BF"/>
    <w:rsid w:val="00232B59"/>
    <w:rsid w:val="00233330"/>
    <w:rsid w:val="00233CEC"/>
    <w:rsid w:val="0023405F"/>
    <w:rsid w:val="002344AC"/>
    <w:rsid w:val="00234560"/>
    <w:rsid w:val="00234608"/>
    <w:rsid w:val="002346C6"/>
    <w:rsid w:val="00234CAB"/>
    <w:rsid w:val="0023518E"/>
    <w:rsid w:val="00235270"/>
    <w:rsid w:val="00235702"/>
    <w:rsid w:val="00235A10"/>
    <w:rsid w:val="00235AD7"/>
    <w:rsid w:val="00235C45"/>
    <w:rsid w:val="00235EB0"/>
    <w:rsid w:val="0023608F"/>
    <w:rsid w:val="002362F6"/>
    <w:rsid w:val="0023643E"/>
    <w:rsid w:val="0023644D"/>
    <w:rsid w:val="00236DE8"/>
    <w:rsid w:val="002372B1"/>
    <w:rsid w:val="00237569"/>
    <w:rsid w:val="002375EA"/>
    <w:rsid w:val="00240472"/>
    <w:rsid w:val="00240D3C"/>
    <w:rsid w:val="00240F2D"/>
    <w:rsid w:val="00241211"/>
    <w:rsid w:val="002419E8"/>
    <w:rsid w:val="002424AA"/>
    <w:rsid w:val="0024293E"/>
    <w:rsid w:val="00242A2B"/>
    <w:rsid w:val="00242CCB"/>
    <w:rsid w:val="00242D8D"/>
    <w:rsid w:val="002436C1"/>
    <w:rsid w:val="002438E0"/>
    <w:rsid w:val="002441F4"/>
    <w:rsid w:val="00244257"/>
    <w:rsid w:val="0024425A"/>
    <w:rsid w:val="00245C34"/>
    <w:rsid w:val="00245C57"/>
    <w:rsid w:val="002465A4"/>
    <w:rsid w:val="002467E1"/>
    <w:rsid w:val="002468F4"/>
    <w:rsid w:val="00246E90"/>
    <w:rsid w:val="0024770C"/>
    <w:rsid w:val="0024771F"/>
    <w:rsid w:val="00247BF8"/>
    <w:rsid w:val="00247C98"/>
    <w:rsid w:val="002501F7"/>
    <w:rsid w:val="00250421"/>
    <w:rsid w:val="00250B10"/>
    <w:rsid w:val="00250E1D"/>
    <w:rsid w:val="0025132A"/>
    <w:rsid w:val="00251A4B"/>
    <w:rsid w:val="00251AEB"/>
    <w:rsid w:val="00251C8F"/>
    <w:rsid w:val="0025211E"/>
    <w:rsid w:val="0025239D"/>
    <w:rsid w:val="002526BA"/>
    <w:rsid w:val="00252701"/>
    <w:rsid w:val="00253200"/>
    <w:rsid w:val="002534F1"/>
    <w:rsid w:val="002535E6"/>
    <w:rsid w:val="0025379C"/>
    <w:rsid w:val="002542E6"/>
    <w:rsid w:val="002543DA"/>
    <w:rsid w:val="002548EE"/>
    <w:rsid w:val="002552DB"/>
    <w:rsid w:val="00255904"/>
    <w:rsid w:val="00255BC0"/>
    <w:rsid w:val="00256148"/>
    <w:rsid w:val="0025615D"/>
    <w:rsid w:val="002564E5"/>
    <w:rsid w:val="002567C8"/>
    <w:rsid w:val="00256995"/>
    <w:rsid w:val="00256C38"/>
    <w:rsid w:val="00256F8B"/>
    <w:rsid w:val="00257378"/>
    <w:rsid w:val="00257830"/>
    <w:rsid w:val="002579A1"/>
    <w:rsid w:val="00257AC8"/>
    <w:rsid w:val="00260DC3"/>
    <w:rsid w:val="0026129F"/>
    <w:rsid w:val="00261A1A"/>
    <w:rsid w:val="00261A60"/>
    <w:rsid w:val="00261D54"/>
    <w:rsid w:val="002626BE"/>
    <w:rsid w:val="00262ABC"/>
    <w:rsid w:val="00262E98"/>
    <w:rsid w:val="00262ECF"/>
    <w:rsid w:val="002631CF"/>
    <w:rsid w:val="002636E7"/>
    <w:rsid w:val="002640C1"/>
    <w:rsid w:val="00264290"/>
    <w:rsid w:val="0026457B"/>
    <w:rsid w:val="00264697"/>
    <w:rsid w:val="0026469D"/>
    <w:rsid w:val="002648F3"/>
    <w:rsid w:val="00264A1F"/>
    <w:rsid w:val="002653BF"/>
    <w:rsid w:val="002653DF"/>
    <w:rsid w:val="0026553B"/>
    <w:rsid w:val="002656BF"/>
    <w:rsid w:val="002658D7"/>
    <w:rsid w:val="00265DBC"/>
    <w:rsid w:val="00265EEE"/>
    <w:rsid w:val="002660AA"/>
    <w:rsid w:val="00266765"/>
    <w:rsid w:val="0026702A"/>
    <w:rsid w:val="00267656"/>
    <w:rsid w:val="002702CE"/>
    <w:rsid w:val="0027156A"/>
    <w:rsid w:val="00271653"/>
    <w:rsid w:val="00271732"/>
    <w:rsid w:val="00271C96"/>
    <w:rsid w:val="002725C9"/>
    <w:rsid w:val="002728A0"/>
    <w:rsid w:val="00272E99"/>
    <w:rsid w:val="002732FA"/>
    <w:rsid w:val="00273FCC"/>
    <w:rsid w:val="0027431D"/>
    <w:rsid w:val="002743C2"/>
    <w:rsid w:val="0027463A"/>
    <w:rsid w:val="002748E4"/>
    <w:rsid w:val="002748F3"/>
    <w:rsid w:val="00274B45"/>
    <w:rsid w:val="00274C75"/>
    <w:rsid w:val="00274CAD"/>
    <w:rsid w:val="00274D81"/>
    <w:rsid w:val="00275136"/>
    <w:rsid w:val="00275180"/>
    <w:rsid w:val="0027524E"/>
    <w:rsid w:val="00275E17"/>
    <w:rsid w:val="00275FAD"/>
    <w:rsid w:val="0027640B"/>
    <w:rsid w:val="00276581"/>
    <w:rsid w:val="00276936"/>
    <w:rsid w:val="002776D6"/>
    <w:rsid w:val="0027793F"/>
    <w:rsid w:val="0027798C"/>
    <w:rsid w:val="00277A2D"/>
    <w:rsid w:val="00277A34"/>
    <w:rsid w:val="002808E7"/>
    <w:rsid w:val="00280F7A"/>
    <w:rsid w:val="00281BC6"/>
    <w:rsid w:val="00281D44"/>
    <w:rsid w:val="002824E8"/>
    <w:rsid w:val="0028378D"/>
    <w:rsid w:val="002837FF"/>
    <w:rsid w:val="00283D03"/>
    <w:rsid w:val="00283D81"/>
    <w:rsid w:val="0028408B"/>
    <w:rsid w:val="002842BC"/>
    <w:rsid w:val="00284431"/>
    <w:rsid w:val="00284772"/>
    <w:rsid w:val="00284874"/>
    <w:rsid w:val="00284E05"/>
    <w:rsid w:val="00284ECE"/>
    <w:rsid w:val="00284FEE"/>
    <w:rsid w:val="00285707"/>
    <w:rsid w:val="00285AEE"/>
    <w:rsid w:val="00285D68"/>
    <w:rsid w:val="00285E4E"/>
    <w:rsid w:val="002866D5"/>
    <w:rsid w:val="0028672A"/>
    <w:rsid w:val="00286836"/>
    <w:rsid w:val="00286994"/>
    <w:rsid w:val="00286AEE"/>
    <w:rsid w:val="00286B62"/>
    <w:rsid w:val="00286BE0"/>
    <w:rsid w:val="00287483"/>
    <w:rsid w:val="0028780C"/>
    <w:rsid w:val="002902F2"/>
    <w:rsid w:val="00291B1F"/>
    <w:rsid w:val="00291E33"/>
    <w:rsid w:val="002923AE"/>
    <w:rsid w:val="0029293A"/>
    <w:rsid w:val="00292966"/>
    <w:rsid w:val="00292BDC"/>
    <w:rsid w:val="002934B5"/>
    <w:rsid w:val="002934F3"/>
    <w:rsid w:val="002937DD"/>
    <w:rsid w:val="002942CE"/>
    <w:rsid w:val="002942D6"/>
    <w:rsid w:val="00294387"/>
    <w:rsid w:val="00294F00"/>
    <w:rsid w:val="00295162"/>
    <w:rsid w:val="002953E2"/>
    <w:rsid w:val="002957CE"/>
    <w:rsid w:val="00295B46"/>
    <w:rsid w:val="00295C79"/>
    <w:rsid w:val="00295CCF"/>
    <w:rsid w:val="00295CED"/>
    <w:rsid w:val="00295F13"/>
    <w:rsid w:val="0029675B"/>
    <w:rsid w:val="0029686F"/>
    <w:rsid w:val="00296A41"/>
    <w:rsid w:val="0029737A"/>
    <w:rsid w:val="0029758E"/>
    <w:rsid w:val="002976E0"/>
    <w:rsid w:val="002A00C5"/>
    <w:rsid w:val="002A03BA"/>
    <w:rsid w:val="002A06A5"/>
    <w:rsid w:val="002A0900"/>
    <w:rsid w:val="002A266D"/>
    <w:rsid w:val="002A2771"/>
    <w:rsid w:val="002A28EC"/>
    <w:rsid w:val="002A2FC6"/>
    <w:rsid w:val="002A4559"/>
    <w:rsid w:val="002A4863"/>
    <w:rsid w:val="002A48E8"/>
    <w:rsid w:val="002A4D99"/>
    <w:rsid w:val="002A5A02"/>
    <w:rsid w:val="002A5D7C"/>
    <w:rsid w:val="002A5ECD"/>
    <w:rsid w:val="002A60DC"/>
    <w:rsid w:val="002A610A"/>
    <w:rsid w:val="002A6A3C"/>
    <w:rsid w:val="002A6B43"/>
    <w:rsid w:val="002A6C93"/>
    <w:rsid w:val="002A6FDD"/>
    <w:rsid w:val="002A719E"/>
    <w:rsid w:val="002A773B"/>
    <w:rsid w:val="002A7AEE"/>
    <w:rsid w:val="002B03EE"/>
    <w:rsid w:val="002B0520"/>
    <w:rsid w:val="002B08A8"/>
    <w:rsid w:val="002B109F"/>
    <w:rsid w:val="002B1759"/>
    <w:rsid w:val="002B17EE"/>
    <w:rsid w:val="002B1BA8"/>
    <w:rsid w:val="002B2001"/>
    <w:rsid w:val="002B2110"/>
    <w:rsid w:val="002B2507"/>
    <w:rsid w:val="002B27AD"/>
    <w:rsid w:val="002B2D21"/>
    <w:rsid w:val="002B30EA"/>
    <w:rsid w:val="002B3900"/>
    <w:rsid w:val="002B3956"/>
    <w:rsid w:val="002B3F50"/>
    <w:rsid w:val="002B400D"/>
    <w:rsid w:val="002B43F4"/>
    <w:rsid w:val="002B44B5"/>
    <w:rsid w:val="002B4513"/>
    <w:rsid w:val="002B4728"/>
    <w:rsid w:val="002B4B10"/>
    <w:rsid w:val="002B503D"/>
    <w:rsid w:val="002B509A"/>
    <w:rsid w:val="002B5D22"/>
    <w:rsid w:val="002B5EA6"/>
    <w:rsid w:val="002B6423"/>
    <w:rsid w:val="002B6651"/>
    <w:rsid w:val="002B7067"/>
    <w:rsid w:val="002B7544"/>
    <w:rsid w:val="002B7633"/>
    <w:rsid w:val="002B77CC"/>
    <w:rsid w:val="002B7BC9"/>
    <w:rsid w:val="002C04F7"/>
    <w:rsid w:val="002C07C3"/>
    <w:rsid w:val="002C08CD"/>
    <w:rsid w:val="002C0922"/>
    <w:rsid w:val="002C092A"/>
    <w:rsid w:val="002C1522"/>
    <w:rsid w:val="002C1523"/>
    <w:rsid w:val="002C15A0"/>
    <w:rsid w:val="002C1977"/>
    <w:rsid w:val="002C1B88"/>
    <w:rsid w:val="002C1BD3"/>
    <w:rsid w:val="002C2056"/>
    <w:rsid w:val="002C20EB"/>
    <w:rsid w:val="002C25DD"/>
    <w:rsid w:val="002C2645"/>
    <w:rsid w:val="002C292D"/>
    <w:rsid w:val="002C45DF"/>
    <w:rsid w:val="002C46E7"/>
    <w:rsid w:val="002C4973"/>
    <w:rsid w:val="002C4C9E"/>
    <w:rsid w:val="002C4FE4"/>
    <w:rsid w:val="002C5539"/>
    <w:rsid w:val="002C5664"/>
    <w:rsid w:val="002C5897"/>
    <w:rsid w:val="002C5945"/>
    <w:rsid w:val="002C5F96"/>
    <w:rsid w:val="002C649E"/>
    <w:rsid w:val="002C6946"/>
    <w:rsid w:val="002C6C58"/>
    <w:rsid w:val="002C7E29"/>
    <w:rsid w:val="002D0133"/>
    <w:rsid w:val="002D08AA"/>
    <w:rsid w:val="002D0BA4"/>
    <w:rsid w:val="002D0C0E"/>
    <w:rsid w:val="002D1047"/>
    <w:rsid w:val="002D1686"/>
    <w:rsid w:val="002D2252"/>
    <w:rsid w:val="002D24DC"/>
    <w:rsid w:val="002D3785"/>
    <w:rsid w:val="002D37D7"/>
    <w:rsid w:val="002D38EA"/>
    <w:rsid w:val="002D3B67"/>
    <w:rsid w:val="002D3C35"/>
    <w:rsid w:val="002D3CD7"/>
    <w:rsid w:val="002D3FEA"/>
    <w:rsid w:val="002D401E"/>
    <w:rsid w:val="002D424F"/>
    <w:rsid w:val="002D432A"/>
    <w:rsid w:val="002D493D"/>
    <w:rsid w:val="002D4D34"/>
    <w:rsid w:val="002D4F78"/>
    <w:rsid w:val="002D508C"/>
    <w:rsid w:val="002D52CD"/>
    <w:rsid w:val="002D5610"/>
    <w:rsid w:val="002D5AB1"/>
    <w:rsid w:val="002D5D66"/>
    <w:rsid w:val="002D62C9"/>
    <w:rsid w:val="002D66E1"/>
    <w:rsid w:val="002D6A5F"/>
    <w:rsid w:val="002D75A5"/>
    <w:rsid w:val="002E0235"/>
    <w:rsid w:val="002E05E6"/>
    <w:rsid w:val="002E0893"/>
    <w:rsid w:val="002E0A7D"/>
    <w:rsid w:val="002E0CAE"/>
    <w:rsid w:val="002E1CFD"/>
    <w:rsid w:val="002E2200"/>
    <w:rsid w:val="002E22B5"/>
    <w:rsid w:val="002E2353"/>
    <w:rsid w:val="002E24BD"/>
    <w:rsid w:val="002E2720"/>
    <w:rsid w:val="002E3313"/>
    <w:rsid w:val="002E383D"/>
    <w:rsid w:val="002E3C5A"/>
    <w:rsid w:val="002E4823"/>
    <w:rsid w:val="002E49CA"/>
    <w:rsid w:val="002E4A42"/>
    <w:rsid w:val="002E4C42"/>
    <w:rsid w:val="002E51A0"/>
    <w:rsid w:val="002E5325"/>
    <w:rsid w:val="002E55E0"/>
    <w:rsid w:val="002E58AB"/>
    <w:rsid w:val="002E5B04"/>
    <w:rsid w:val="002E5BF0"/>
    <w:rsid w:val="002E5F0D"/>
    <w:rsid w:val="002E61E4"/>
    <w:rsid w:val="002E67D7"/>
    <w:rsid w:val="002E6816"/>
    <w:rsid w:val="002E6953"/>
    <w:rsid w:val="002E6DD5"/>
    <w:rsid w:val="002E6F27"/>
    <w:rsid w:val="002E6FE5"/>
    <w:rsid w:val="002E7619"/>
    <w:rsid w:val="002E79E8"/>
    <w:rsid w:val="002E7D70"/>
    <w:rsid w:val="002E7D72"/>
    <w:rsid w:val="002E7EC1"/>
    <w:rsid w:val="002F01FF"/>
    <w:rsid w:val="002F0522"/>
    <w:rsid w:val="002F0E7E"/>
    <w:rsid w:val="002F1138"/>
    <w:rsid w:val="002F1198"/>
    <w:rsid w:val="002F13E8"/>
    <w:rsid w:val="002F1654"/>
    <w:rsid w:val="002F17B2"/>
    <w:rsid w:val="002F1A3E"/>
    <w:rsid w:val="002F1C0E"/>
    <w:rsid w:val="002F1CF9"/>
    <w:rsid w:val="002F1EF7"/>
    <w:rsid w:val="002F22AB"/>
    <w:rsid w:val="002F2413"/>
    <w:rsid w:val="002F273D"/>
    <w:rsid w:val="002F2A88"/>
    <w:rsid w:val="002F2ACD"/>
    <w:rsid w:val="002F2EC9"/>
    <w:rsid w:val="002F30F5"/>
    <w:rsid w:val="002F33AA"/>
    <w:rsid w:val="002F33CE"/>
    <w:rsid w:val="002F385C"/>
    <w:rsid w:val="002F42EC"/>
    <w:rsid w:val="002F4561"/>
    <w:rsid w:val="002F54B0"/>
    <w:rsid w:val="002F5869"/>
    <w:rsid w:val="002F5B93"/>
    <w:rsid w:val="002F5FD9"/>
    <w:rsid w:val="002F66A1"/>
    <w:rsid w:val="002F697C"/>
    <w:rsid w:val="002F745E"/>
    <w:rsid w:val="00300384"/>
    <w:rsid w:val="00300836"/>
    <w:rsid w:val="003009FA"/>
    <w:rsid w:val="00300A51"/>
    <w:rsid w:val="00300EB5"/>
    <w:rsid w:val="0030160C"/>
    <w:rsid w:val="00302341"/>
    <w:rsid w:val="00302472"/>
    <w:rsid w:val="00302616"/>
    <w:rsid w:val="00303837"/>
    <w:rsid w:val="00303CE1"/>
    <w:rsid w:val="00303F15"/>
    <w:rsid w:val="00303F76"/>
    <w:rsid w:val="00304298"/>
    <w:rsid w:val="003044AE"/>
    <w:rsid w:val="00304541"/>
    <w:rsid w:val="0030458B"/>
    <w:rsid w:val="003045D6"/>
    <w:rsid w:val="00304AB3"/>
    <w:rsid w:val="00305168"/>
    <w:rsid w:val="0030525B"/>
    <w:rsid w:val="003056F9"/>
    <w:rsid w:val="00305AAC"/>
    <w:rsid w:val="003060F8"/>
    <w:rsid w:val="00306173"/>
    <w:rsid w:val="003068D9"/>
    <w:rsid w:val="0030692A"/>
    <w:rsid w:val="00307406"/>
    <w:rsid w:val="00307AD2"/>
    <w:rsid w:val="003108AA"/>
    <w:rsid w:val="00310984"/>
    <w:rsid w:val="00311526"/>
    <w:rsid w:val="003115A9"/>
    <w:rsid w:val="003116B0"/>
    <w:rsid w:val="003126CA"/>
    <w:rsid w:val="003127FA"/>
    <w:rsid w:val="00312AF8"/>
    <w:rsid w:val="00312BE4"/>
    <w:rsid w:val="003132D4"/>
    <w:rsid w:val="00313AE3"/>
    <w:rsid w:val="00313F42"/>
    <w:rsid w:val="00314525"/>
    <w:rsid w:val="00314D79"/>
    <w:rsid w:val="00314E83"/>
    <w:rsid w:val="00315931"/>
    <w:rsid w:val="00315F6E"/>
    <w:rsid w:val="00316723"/>
    <w:rsid w:val="00316BA2"/>
    <w:rsid w:val="00316C5A"/>
    <w:rsid w:val="00316FDA"/>
    <w:rsid w:val="0031753F"/>
    <w:rsid w:val="0031770A"/>
    <w:rsid w:val="00317725"/>
    <w:rsid w:val="00317820"/>
    <w:rsid w:val="003179E8"/>
    <w:rsid w:val="00320070"/>
    <w:rsid w:val="003204CD"/>
    <w:rsid w:val="00320E5F"/>
    <w:rsid w:val="003213EC"/>
    <w:rsid w:val="0032142F"/>
    <w:rsid w:val="00321A6E"/>
    <w:rsid w:val="00321CA2"/>
    <w:rsid w:val="00321CDC"/>
    <w:rsid w:val="003221CE"/>
    <w:rsid w:val="00323112"/>
    <w:rsid w:val="00325325"/>
    <w:rsid w:val="00325763"/>
    <w:rsid w:val="00325D11"/>
    <w:rsid w:val="00325E7C"/>
    <w:rsid w:val="00326A9B"/>
    <w:rsid w:val="00327856"/>
    <w:rsid w:val="0033050D"/>
    <w:rsid w:val="003308C3"/>
    <w:rsid w:val="00330F37"/>
    <w:rsid w:val="00330F88"/>
    <w:rsid w:val="003310E6"/>
    <w:rsid w:val="003314B0"/>
    <w:rsid w:val="00331721"/>
    <w:rsid w:val="00331921"/>
    <w:rsid w:val="00331B17"/>
    <w:rsid w:val="00332FEB"/>
    <w:rsid w:val="0033316B"/>
    <w:rsid w:val="003336FA"/>
    <w:rsid w:val="0033386F"/>
    <w:rsid w:val="00333950"/>
    <w:rsid w:val="00333BA6"/>
    <w:rsid w:val="00333CB2"/>
    <w:rsid w:val="0033409C"/>
    <w:rsid w:val="00334272"/>
    <w:rsid w:val="0033461B"/>
    <w:rsid w:val="00334E86"/>
    <w:rsid w:val="003360DD"/>
    <w:rsid w:val="00336976"/>
    <w:rsid w:val="00336E51"/>
    <w:rsid w:val="0033752F"/>
    <w:rsid w:val="0033753A"/>
    <w:rsid w:val="00337A54"/>
    <w:rsid w:val="00337DC1"/>
    <w:rsid w:val="00340665"/>
    <w:rsid w:val="00340B34"/>
    <w:rsid w:val="00341134"/>
    <w:rsid w:val="003415CE"/>
    <w:rsid w:val="003421A1"/>
    <w:rsid w:val="003427E8"/>
    <w:rsid w:val="0034338E"/>
    <w:rsid w:val="00343D3B"/>
    <w:rsid w:val="00343D40"/>
    <w:rsid w:val="00344924"/>
    <w:rsid w:val="00345086"/>
    <w:rsid w:val="00345219"/>
    <w:rsid w:val="003452C9"/>
    <w:rsid w:val="00345365"/>
    <w:rsid w:val="003459C4"/>
    <w:rsid w:val="003464C1"/>
    <w:rsid w:val="00346547"/>
    <w:rsid w:val="0034677D"/>
    <w:rsid w:val="00346C34"/>
    <w:rsid w:val="00347955"/>
    <w:rsid w:val="00350344"/>
    <w:rsid w:val="00350B29"/>
    <w:rsid w:val="00350D9F"/>
    <w:rsid w:val="00350F27"/>
    <w:rsid w:val="00351359"/>
    <w:rsid w:val="003517FD"/>
    <w:rsid w:val="00351879"/>
    <w:rsid w:val="00351BCA"/>
    <w:rsid w:val="00351F6E"/>
    <w:rsid w:val="00352344"/>
    <w:rsid w:val="003525F4"/>
    <w:rsid w:val="00352A69"/>
    <w:rsid w:val="00352B11"/>
    <w:rsid w:val="0035302F"/>
    <w:rsid w:val="0035347F"/>
    <w:rsid w:val="003534A9"/>
    <w:rsid w:val="0035353A"/>
    <w:rsid w:val="003538DB"/>
    <w:rsid w:val="0035441F"/>
    <w:rsid w:val="00354832"/>
    <w:rsid w:val="00354DC7"/>
    <w:rsid w:val="00354F19"/>
    <w:rsid w:val="003555CA"/>
    <w:rsid w:val="003558EF"/>
    <w:rsid w:val="003559C4"/>
    <w:rsid w:val="00355DA9"/>
    <w:rsid w:val="00355E4D"/>
    <w:rsid w:val="003562A6"/>
    <w:rsid w:val="0035630E"/>
    <w:rsid w:val="003565D0"/>
    <w:rsid w:val="00356AA4"/>
    <w:rsid w:val="00356B79"/>
    <w:rsid w:val="00356D2C"/>
    <w:rsid w:val="00356F4D"/>
    <w:rsid w:val="003571C9"/>
    <w:rsid w:val="00357266"/>
    <w:rsid w:val="00357561"/>
    <w:rsid w:val="00357732"/>
    <w:rsid w:val="003601DD"/>
    <w:rsid w:val="0036047E"/>
    <w:rsid w:val="0036071A"/>
    <w:rsid w:val="00360DC7"/>
    <w:rsid w:val="0036101E"/>
    <w:rsid w:val="00361355"/>
    <w:rsid w:val="0036142B"/>
    <w:rsid w:val="0036142D"/>
    <w:rsid w:val="0036170A"/>
    <w:rsid w:val="0036253F"/>
    <w:rsid w:val="00362584"/>
    <w:rsid w:val="003628FB"/>
    <w:rsid w:val="00362A0A"/>
    <w:rsid w:val="00362C34"/>
    <w:rsid w:val="00362D35"/>
    <w:rsid w:val="00363003"/>
    <w:rsid w:val="003633BC"/>
    <w:rsid w:val="003644A4"/>
    <w:rsid w:val="00364716"/>
    <w:rsid w:val="003647C5"/>
    <w:rsid w:val="0036480B"/>
    <w:rsid w:val="00364963"/>
    <w:rsid w:val="00364A00"/>
    <w:rsid w:val="00364DA9"/>
    <w:rsid w:val="00364E0D"/>
    <w:rsid w:val="00364F5B"/>
    <w:rsid w:val="00364F61"/>
    <w:rsid w:val="00365391"/>
    <w:rsid w:val="003653AA"/>
    <w:rsid w:val="00365642"/>
    <w:rsid w:val="003658F5"/>
    <w:rsid w:val="00365EED"/>
    <w:rsid w:val="003661A2"/>
    <w:rsid w:val="00366AA7"/>
    <w:rsid w:val="00366CF6"/>
    <w:rsid w:val="0036776C"/>
    <w:rsid w:val="00367BC2"/>
    <w:rsid w:val="00367D82"/>
    <w:rsid w:val="00367E01"/>
    <w:rsid w:val="00370B70"/>
    <w:rsid w:val="00370EE1"/>
    <w:rsid w:val="0037113E"/>
    <w:rsid w:val="003711E7"/>
    <w:rsid w:val="00371706"/>
    <w:rsid w:val="00371873"/>
    <w:rsid w:val="00371C7E"/>
    <w:rsid w:val="00371D34"/>
    <w:rsid w:val="00371D4D"/>
    <w:rsid w:val="00371E78"/>
    <w:rsid w:val="00371F66"/>
    <w:rsid w:val="00372283"/>
    <w:rsid w:val="003725AD"/>
    <w:rsid w:val="00373B2A"/>
    <w:rsid w:val="00373E9B"/>
    <w:rsid w:val="00374056"/>
    <w:rsid w:val="00375007"/>
    <w:rsid w:val="0037545E"/>
    <w:rsid w:val="003757B2"/>
    <w:rsid w:val="003758EF"/>
    <w:rsid w:val="003759A7"/>
    <w:rsid w:val="00375CB7"/>
    <w:rsid w:val="00376907"/>
    <w:rsid w:val="00377667"/>
    <w:rsid w:val="00377B46"/>
    <w:rsid w:val="00377D72"/>
    <w:rsid w:val="0038035D"/>
    <w:rsid w:val="00380489"/>
    <w:rsid w:val="00380601"/>
    <w:rsid w:val="0038168E"/>
    <w:rsid w:val="00381AFC"/>
    <w:rsid w:val="00381EB9"/>
    <w:rsid w:val="003828BF"/>
    <w:rsid w:val="003835E3"/>
    <w:rsid w:val="00383656"/>
    <w:rsid w:val="0038391A"/>
    <w:rsid w:val="00383B53"/>
    <w:rsid w:val="00383FF4"/>
    <w:rsid w:val="003852CE"/>
    <w:rsid w:val="003853A4"/>
    <w:rsid w:val="003855B6"/>
    <w:rsid w:val="00385634"/>
    <w:rsid w:val="003857F9"/>
    <w:rsid w:val="00385E35"/>
    <w:rsid w:val="00386603"/>
    <w:rsid w:val="00386C3D"/>
    <w:rsid w:val="00387510"/>
    <w:rsid w:val="003875A0"/>
    <w:rsid w:val="003876C8"/>
    <w:rsid w:val="00387DA2"/>
    <w:rsid w:val="00387E62"/>
    <w:rsid w:val="003901DB"/>
    <w:rsid w:val="003904AF"/>
    <w:rsid w:val="0039077E"/>
    <w:rsid w:val="00390E52"/>
    <w:rsid w:val="00390E6B"/>
    <w:rsid w:val="00390F59"/>
    <w:rsid w:val="003917A0"/>
    <w:rsid w:val="00391876"/>
    <w:rsid w:val="003919AF"/>
    <w:rsid w:val="00391C74"/>
    <w:rsid w:val="00391F3C"/>
    <w:rsid w:val="00392300"/>
    <w:rsid w:val="0039230D"/>
    <w:rsid w:val="0039290B"/>
    <w:rsid w:val="00392B61"/>
    <w:rsid w:val="00392E85"/>
    <w:rsid w:val="00392EFF"/>
    <w:rsid w:val="003932C5"/>
    <w:rsid w:val="00393350"/>
    <w:rsid w:val="003937BF"/>
    <w:rsid w:val="00393CF6"/>
    <w:rsid w:val="00393E34"/>
    <w:rsid w:val="00394119"/>
    <w:rsid w:val="003944E6"/>
    <w:rsid w:val="00394CF9"/>
    <w:rsid w:val="00394D7C"/>
    <w:rsid w:val="00395338"/>
    <w:rsid w:val="0039554E"/>
    <w:rsid w:val="00395F07"/>
    <w:rsid w:val="003960A5"/>
    <w:rsid w:val="0039640F"/>
    <w:rsid w:val="00396565"/>
    <w:rsid w:val="0039658A"/>
    <w:rsid w:val="003967BB"/>
    <w:rsid w:val="00396857"/>
    <w:rsid w:val="00396B5A"/>
    <w:rsid w:val="003970A1"/>
    <w:rsid w:val="00397299"/>
    <w:rsid w:val="003972A7"/>
    <w:rsid w:val="00397442"/>
    <w:rsid w:val="0039780B"/>
    <w:rsid w:val="00397C2E"/>
    <w:rsid w:val="00397CD9"/>
    <w:rsid w:val="00397F59"/>
    <w:rsid w:val="003A0F61"/>
    <w:rsid w:val="003A13D5"/>
    <w:rsid w:val="003A19B2"/>
    <w:rsid w:val="003A1FDB"/>
    <w:rsid w:val="003A23CB"/>
    <w:rsid w:val="003A265A"/>
    <w:rsid w:val="003A2B79"/>
    <w:rsid w:val="003A3E5A"/>
    <w:rsid w:val="003A3F1C"/>
    <w:rsid w:val="003A4CFE"/>
    <w:rsid w:val="003A4F10"/>
    <w:rsid w:val="003A5404"/>
    <w:rsid w:val="003A5437"/>
    <w:rsid w:val="003A55BA"/>
    <w:rsid w:val="003A5B73"/>
    <w:rsid w:val="003A5C28"/>
    <w:rsid w:val="003A607F"/>
    <w:rsid w:val="003A6562"/>
    <w:rsid w:val="003A67DC"/>
    <w:rsid w:val="003A67E0"/>
    <w:rsid w:val="003A7042"/>
    <w:rsid w:val="003A71B5"/>
    <w:rsid w:val="003A76E5"/>
    <w:rsid w:val="003A773F"/>
    <w:rsid w:val="003A7C5F"/>
    <w:rsid w:val="003A7F68"/>
    <w:rsid w:val="003A7F9F"/>
    <w:rsid w:val="003B00C8"/>
    <w:rsid w:val="003B028F"/>
    <w:rsid w:val="003B1044"/>
    <w:rsid w:val="003B15CD"/>
    <w:rsid w:val="003B1AF9"/>
    <w:rsid w:val="003B2B84"/>
    <w:rsid w:val="003B2D2D"/>
    <w:rsid w:val="003B2F5D"/>
    <w:rsid w:val="003B35D6"/>
    <w:rsid w:val="003B3ADF"/>
    <w:rsid w:val="003B5228"/>
    <w:rsid w:val="003B5AF3"/>
    <w:rsid w:val="003B60E2"/>
    <w:rsid w:val="003B6232"/>
    <w:rsid w:val="003B659F"/>
    <w:rsid w:val="003B6C4D"/>
    <w:rsid w:val="003B7573"/>
    <w:rsid w:val="003B7C90"/>
    <w:rsid w:val="003B7E3A"/>
    <w:rsid w:val="003B7F1C"/>
    <w:rsid w:val="003C02D7"/>
    <w:rsid w:val="003C0499"/>
    <w:rsid w:val="003C0516"/>
    <w:rsid w:val="003C0847"/>
    <w:rsid w:val="003C107E"/>
    <w:rsid w:val="003C10FF"/>
    <w:rsid w:val="003C15A9"/>
    <w:rsid w:val="003C1E6D"/>
    <w:rsid w:val="003C218B"/>
    <w:rsid w:val="003C2288"/>
    <w:rsid w:val="003C25CA"/>
    <w:rsid w:val="003C2B46"/>
    <w:rsid w:val="003C2C24"/>
    <w:rsid w:val="003C2CF3"/>
    <w:rsid w:val="003C3158"/>
    <w:rsid w:val="003C32EB"/>
    <w:rsid w:val="003C3DC4"/>
    <w:rsid w:val="003C4E16"/>
    <w:rsid w:val="003C5559"/>
    <w:rsid w:val="003C5810"/>
    <w:rsid w:val="003C582C"/>
    <w:rsid w:val="003C58D2"/>
    <w:rsid w:val="003C5E3A"/>
    <w:rsid w:val="003C6779"/>
    <w:rsid w:val="003C6BBB"/>
    <w:rsid w:val="003C6C90"/>
    <w:rsid w:val="003C6EFB"/>
    <w:rsid w:val="003C70CD"/>
    <w:rsid w:val="003C7193"/>
    <w:rsid w:val="003C728A"/>
    <w:rsid w:val="003D02ED"/>
    <w:rsid w:val="003D0A0D"/>
    <w:rsid w:val="003D1647"/>
    <w:rsid w:val="003D1876"/>
    <w:rsid w:val="003D1D9A"/>
    <w:rsid w:val="003D1E78"/>
    <w:rsid w:val="003D1E85"/>
    <w:rsid w:val="003D229C"/>
    <w:rsid w:val="003D233B"/>
    <w:rsid w:val="003D24E8"/>
    <w:rsid w:val="003D2641"/>
    <w:rsid w:val="003D2899"/>
    <w:rsid w:val="003D2BF0"/>
    <w:rsid w:val="003D30C3"/>
    <w:rsid w:val="003D31E1"/>
    <w:rsid w:val="003D3629"/>
    <w:rsid w:val="003D36BE"/>
    <w:rsid w:val="003D3994"/>
    <w:rsid w:val="003D3F29"/>
    <w:rsid w:val="003D3FCE"/>
    <w:rsid w:val="003D415A"/>
    <w:rsid w:val="003D45B9"/>
    <w:rsid w:val="003D48E7"/>
    <w:rsid w:val="003D4C66"/>
    <w:rsid w:val="003D534F"/>
    <w:rsid w:val="003D56C2"/>
    <w:rsid w:val="003D5C39"/>
    <w:rsid w:val="003D5D90"/>
    <w:rsid w:val="003D5FE6"/>
    <w:rsid w:val="003D60B9"/>
    <w:rsid w:val="003D669F"/>
    <w:rsid w:val="003D6A62"/>
    <w:rsid w:val="003D6AD0"/>
    <w:rsid w:val="003D6EBE"/>
    <w:rsid w:val="003D731F"/>
    <w:rsid w:val="003D759C"/>
    <w:rsid w:val="003D7A2E"/>
    <w:rsid w:val="003D7E31"/>
    <w:rsid w:val="003D7FAD"/>
    <w:rsid w:val="003E040A"/>
    <w:rsid w:val="003E0D56"/>
    <w:rsid w:val="003E0DBF"/>
    <w:rsid w:val="003E0FB4"/>
    <w:rsid w:val="003E129E"/>
    <w:rsid w:val="003E13D1"/>
    <w:rsid w:val="003E19F6"/>
    <w:rsid w:val="003E1D47"/>
    <w:rsid w:val="003E202B"/>
    <w:rsid w:val="003E2A17"/>
    <w:rsid w:val="003E2A2E"/>
    <w:rsid w:val="003E2A38"/>
    <w:rsid w:val="003E2D39"/>
    <w:rsid w:val="003E3411"/>
    <w:rsid w:val="003E364C"/>
    <w:rsid w:val="003E3A47"/>
    <w:rsid w:val="003E3B55"/>
    <w:rsid w:val="003E3C69"/>
    <w:rsid w:val="003E3F0E"/>
    <w:rsid w:val="003E4C40"/>
    <w:rsid w:val="003E4C9D"/>
    <w:rsid w:val="003E522F"/>
    <w:rsid w:val="003E5417"/>
    <w:rsid w:val="003E5639"/>
    <w:rsid w:val="003E5A86"/>
    <w:rsid w:val="003E5B4F"/>
    <w:rsid w:val="003E5D57"/>
    <w:rsid w:val="003E61EC"/>
    <w:rsid w:val="003E68DF"/>
    <w:rsid w:val="003E694B"/>
    <w:rsid w:val="003E6C01"/>
    <w:rsid w:val="003E7013"/>
    <w:rsid w:val="003E70A0"/>
    <w:rsid w:val="003E7808"/>
    <w:rsid w:val="003E787A"/>
    <w:rsid w:val="003E7B19"/>
    <w:rsid w:val="003E7D11"/>
    <w:rsid w:val="003E7DCC"/>
    <w:rsid w:val="003F0BB4"/>
    <w:rsid w:val="003F0F33"/>
    <w:rsid w:val="003F11D9"/>
    <w:rsid w:val="003F186E"/>
    <w:rsid w:val="003F1DB1"/>
    <w:rsid w:val="003F1E02"/>
    <w:rsid w:val="003F204C"/>
    <w:rsid w:val="003F24D8"/>
    <w:rsid w:val="003F2773"/>
    <w:rsid w:val="003F29D9"/>
    <w:rsid w:val="003F2C58"/>
    <w:rsid w:val="003F3C12"/>
    <w:rsid w:val="003F4305"/>
    <w:rsid w:val="003F4848"/>
    <w:rsid w:val="003F4A27"/>
    <w:rsid w:val="003F4D24"/>
    <w:rsid w:val="003F5408"/>
    <w:rsid w:val="003F551F"/>
    <w:rsid w:val="003F56F5"/>
    <w:rsid w:val="003F582A"/>
    <w:rsid w:val="003F5F5A"/>
    <w:rsid w:val="003F6100"/>
    <w:rsid w:val="003F6278"/>
    <w:rsid w:val="003F7228"/>
    <w:rsid w:val="003F7232"/>
    <w:rsid w:val="003F730F"/>
    <w:rsid w:val="003F73DE"/>
    <w:rsid w:val="003F74C8"/>
    <w:rsid w:val="00400560"/>
    <w:rsid w:val="00400563"/>
    <w:rsid w:val="004008B4"/>
    <w:rsid w:val="00401479"/>
    <w:rsid w:val="004024EB"/>
    <w:rsid w:val="00402A9A"/>
    <w:rsid w:val="00402F82"/>
    <w:rsid w:val="00403EBE"/>
    <w:rsid w:val="00404098"/>
    <w:rsid w:val="00404540"/>
    <w:rsid w:val="00404812"/>
    <w:rsid w:val="00404B90"/>
    <w:rsid w:val="00404D58"/>
    <w:rsid w:val="0040533F"/>
    <w:rsid w:val="00405341"/>
    <w:rsid w:val="004053EB"/>
    <w:rsid w:val="00405450"/>
    <w:rsid w:val="00405C79"/>
    <w:rsid w:val="00406298"/>
    <w:rsid w:val="00406482"/>
    <w:rsid w:val="00406F0E"/>
    <w:rsid w:val="0040713C"/>
    <w:rsid w:val="004074AB"/>
    <w:rsid w:val="00407597"/>
    <w:rsid w:val="00407762"/>
    <w:rsid w:val="004078EB"/>
    <w:rsid w:val="0040790E"/>
    <w:rsid w:val="00407EDE"/>
    <w:rsid w:val="00407F93"/>
    <w:rsid w:val="004105CA"/>
    <w:rsid w:val="00410BC7"/>
    <w:rsid w:val="0041110E"/>
    <w:rsid w:val="0041132E"/>
    <w:rsid w:val="0041141B"/>
    <w:rsid w:val="00411789"/>
    <w:rsid w:val="004118DF"/>
    <w:rsid w:val="00411B7E"/>
    <w:rsid w:val="00411BCF"/>
    <w:rsid w:val="00411F16"/>
    <w:rsid w:val="004123AC"/>
    <w:rsid w:val="004127BB"/>
    <w:rsid w:val="00412BB1"/>
    <w:rsid w:val="00412BC2"/>
    <w:rsid w:val="00412C23"/>
    <w:rsid w:val="00412D7E"/>
    <w:rsid w:val="004137FE"/>
    <w:rsid w:val="00413880"/>
    <w:rsid w:val="00413A95"/>
    <w:rsid w:val="004144A1"/>
    <w:rsid w:val="004146CB"/>
    <w:rsid w:val="004148C5"/>
    <w:rsid w:val="00414CEF"/>
    <w:rsid w:val="004161EF"/>
    <w:rsid w:val="00416C64"/>
    <w:rsid w:val="00416DD7"/>
    <w:rsid w:val="0041785A"/>
    <w:rsid w:val="00417EBA"/>
    <w:rsid w:val="004204F4"/>
    <w:rsid w:val="00420CEC"/>
    <w:rsid w:val="00420E72"/>
    <w:rsid w:val="004210BF"/>
    <w:rsid w:val="004220D0"/>
    <w:rsid w:val="00423029"/>
    <w:rsid w:val="00423338"/>
    <w:rsid w:val="004235DC"/>
    <w:rsid w:val="004239A6"/>
    <w:rsid w:val="00423D62"/>
    <w:rsid w:val="004243F7"/>
    <w:rsid w:val="004244E7"/>
    <w:rsid w:val="004245E3"/>
    <w:rsid w:val="00424609"/>
    <w:rsid w:val="00424BD7"/>
    <w:rsid w:val="00424E80"/>
    <w:rsid w:val="00425212"/>
    <w:rsid w:val="0042525E"/>
    <w:rsid w:val="00425729"/>
    <w:rsid w:val="00425B84"/>
    <w:rsid w:val="00425CA1"/>
    <w:rsid w:val="00425F71"/>
    <w:rsid w:val="0042689B"/>
    <w:rsid w:val="00426ACD"/>
    <w:rsid w:val="00426B8D"/>
    <w:rsid w:val="00426FAC"/>
    <w:rsid w:val="0042774F"/>
    <w:rsid w:val="004306E4"/>
    <w:rsid w:val="00430A20"/>
    <w:rsid w:val="00430B2F"/>
    <w:rsid w:val="00431129"/>
    <w:rsid w:val="0043138D"/>
    <w:rsid w:val="004317E4"/>
    <w:rsid w:val="004318BC"/>
    <w:rsid w:val="004318DF"/>
    <w:rsid w:val="00431BCD"/>
    <w:rsid w:val="00432DF6"/>
    <w:rsid w:val="0043327A"/>
    <w:rsid w:val="004335F9"/>
    <w:rsid w:val="004343C4"/>
    <w:rsid w:val="00435139"/>
    <w:rsid w:val="004354B8"/>
    <w:rsid w:val="0043563D"/>
    <w:rsid w:val="00436060"/>
    <w:rsid w:val="00436304"/>
    <w:rsid w:val="004366B3"/>
    <w:rsid w:val="00436B18"/>
    <w:rsid w:val="00437720"/>
    <w:rsid w:val="004402FB"/>
    <w:rsid w:val="0044040C"/>
    <w:rsid w:val="004415E6"/>
    <w:rsid w:val="0044225F"/>
    <w:rsid w:val="00442359"/>
    <w:rsid w:val="0044245C"/>
    <w:rsid w:val="00442870"/>
    <w:rsid w:val="00442C0E"/>
    <w:rsid w:val="00442DDB"/>
    <w:rsid w:val="00443277"/>
    <w:rsid w:val="004439AA"/>
    <w:rsid w:val="00443AE6"/>
    <w:rsid w:val="00444021"/>
    <w:rsid w:val="00444730"/>
    <w:rsid w:val="0044495D"/>
    <w:rsid w:val="00445220"/>
    <w:rsid w:val="00445DA1"/>
    <w:rsid w:val="00445F44"/>
    <w:rsid w:val="00446535"/>
    <w:rsid w:val="004467F8"/>
    <w:rsid w:val="0044687C"/>
    <w:rsid w:val="00446AC2"/>
    <w:rsid w:val="00446C44"/>
    <w:rsid w:val="0044701E"/>
    <w:rsid w:val="00447449"/>
    <w:rsid w:val="0045067F"/>
    <w:rsid w:val="004507EE"/>
    <w:rsid w:val="00451B90"/>
    <w:rsid w:val="004528B4"/>
    <w:rsid w:val="004538EA"/>
    <w:rsid w:val="00453BE5"/>
    <w:rsid w:val="00453D67"/>
    <w:rsid w:val="00453FD8"/>
    <w:rsid w:val="00454140"/>
    <w:rsid w:val="0045415A"/>
    <w:rsid w:val="0045461C"/>
    <w:rsid w:val="00454934"/>
    <w:rsid w:val="00454A91"/>
    <w:rsid w:val="00455346"/>
    <w:rsid w:val="00455721"/>
    <w:rsid w:val="0045581A"/>
    <w:rsid w:val="00455E5A"/>
    <w:rsid w:val="00455FBB"/>
    <w:rsid w:val="00455FE5"/>
    <w:rsid w:val="00456596"/>
    <w:rsid w:val="00456AA8"/>
    <w:rsid w:val="00457080"/>
    <w:rsid w:val="0045712F"/>
    <w:rsid w:val="004571FA"/>
    <w:rsid w:val="004576A4"/>
    <w:rsid w:val="00457799"/>
    <w:rsid w:val="004578E7"/>
    <w:rsid w:val="004579A6"/>
    <w:rsid w:val="00457A70"/>
    <w:rsid w:val="00457DA7"/>
    <w:rsid w:val="00460016"/>
    <w:rsid w:val="00460569"/>
    <w:rsid w:val="00460ADC"/>
    <w:rsid w:val="00460E28"/>
    <w:rsid w:val="00460F6A"/>
    <w:rsid w:val="004614AE"/>
    <w:rsid w:val="00461979"/>
    <w:rsid w:val="00461A1E"/>
    <w:rsid w:val="00461A9B"/>
    <w:rsid w:val="00461C89"/>
    <w:rsid w:val="00462C4B"/>
    <w:rsid w:val="00462C66"/>
    <w:rsid w:val="00462CCF"/>
    <w:rsid w:val="004633D6"/>
    <w:rsid w:val="00463787"/>
    <w:rsid w:val="00463B6F"/>
    <w:rsid w:val="00463D02"/>
    <w:rsid w:val="00463E0E"/>
    <w:rsid w:val="00464114"/>
    <w:rsid w:val="0046442C"/>
    <w:rsid w:val="0046450F"/>
    <w:rsid w:val="004646B1"/>
    <w:rsid w:val="004647B3"/>
    <w:rsid w:val="00464E01"/>
    <w:rsid w:val="0046531D"/>
    <w:rsid w:val="00465822"/>
    <w:rsid w:val="00465ABE"/>
    <w:rsid w:val="00465E88"/>
    <w:rsid w:val="004660AA"/>
    <w:rsid w:val="00466447"/>
    <w:rsid w:val="00466672"/>
    <w:rsid w:val="00466CC9"/>
    <w:rsid w:val="00466EDF"/>
    <w:rsid w:val="00467907"/>
    <w:rsid w:val="00467950"/>
    <w:rsid w:val="00467958"/>
    <w:rsid w:val="00467D9D"/>
    <w:rsid w:val="004702B4"/>
    <w:rsid w:val="00470C5D"/>
    <w:rsid w:val="00470CE4"/>
    <w:rsid w:val="00470D82"/>
    <w:rsid w:val="004710DD"/>
    <w:rsid w:val="004713D6"/>
    <w:rsid w:val="0047146C"/>
    <w:rsid w:val="00471563"/>
    <w:rsid w:val="0047185A"/>
    <w:rsid w:val="00471DD4"/>
    <w:rsid w:val="004721AE"/>
    <w:rsid w:val="00472404"/>
    <w:rsid w:val="00472596"/>
    <w:rsid w:val="00472D22"/>
    <w:rsid w:val="00472FB5"/>
    <w:rsid w:val="0047351E"/>
    <w:rsid w:val="00473C24"/>
    <w:rsid w:val="00473FB9"/>
    <w:rsid w:val="00474697"/>
    <w:rsid w:val="004746A5"/>
    <w:rsid w:val="00474ADF"/>
    <w:rsid w:val="0047577C"/>
    <w:rsid w:val="004757E5"/>
    <w:rsid w:val="004758AF"/>
    <w:rsid w:val="00475D16"/>
    <w:rsid w:val="00476561"/>
    <w:rsid w:val="00477260"/>
    <w:rsid w:val="00477438"/>
    <w:rsid w:val="00477AD5"/>
    <w:rsid w:val="004802B4"/>
    <w:rsid w:val="004806F9"/>
    <w:rsid w:val="00480D55"/>
    <w:rsid w:val="0048158B"/>
    <w:rsid w:val="00482115"/>
    <w:rsid w:val="004829D5"/>
    <w:rsid w:val="004839B3"/>
    <w:rsid w:val="00483DAA"/>
    <w:rsid w:val="004844CC"/>
    <w:rsid w:val="00484A2A"/>
    <w:rsid w:val="00484BD4"/>
    <w:rsid w:val="00484C8B"/>
    <w:rsid w:val="004854FF"/>
    <w:rsid w:val="00485587"/>
    <w:rsid w:val="00485BCD"/>
    <w:rsid w:val="00486A0E"/>
    <w:rsid w:val="00486E13"/>
    <w:rsid w:val="00486E2D"/>
    <w:rsid w:val="00486F0D"/>
    <w:rsid w:val="00487070"/>
    <w:rsid w:val="0048732D"/>
    <w:rsid w:val="004875DA"/>
    <w:rsid w:val="00487BCC"/>
    <w:rsid w:val="00487EF9"/>
    <w:rsid w:val="0049076E"/>
    <w:rsid w:val="0049077C"/>
    <w:rsid w:val="00490835"/>
    <w:rsid w:val="00490A16"/>
    <w:rsid w:val="00490A18"/>
    <w:rsid w:val="00490A95"/>
    <w:rsid w:val="0049149A"/>
    <w:rsid w:val="00491A74"/>
    <w:rsid w:val="00491B49"/>
    <w:rsid w:val="00492067"/>
    <w:rsid w:val="00492087"/>
    <w:rsid w:val="004926E3"/>
    <w:rsid w:val="00492E6F"/>
    <w:rsid w:val="00492F52"/>
    <w:rsid w:val="00494BB3"/>
    <w:rsid w:val="004951E5"/>
    <w:rsid w:val="0049532E"/>
    <w:rsid w:val="00495472"/>
    <w:rsid w:val="0049580D"/>
    <w:rsid w:val="0049598C"/>
    <w:rsid w:val="00495B07"/>
    <w:rsid w:val="00495C14"/>
    <w:rsid w:val="00495F5E"/>
    <w:rsid w:val="004962D4"/>
    <w:rsid w:val="00496747"/>
    <w:rsid w:val="00496EE3"/>
    <w:rsid w:val="00497240"/>
    <w:rsid w:val="00497426"/>
    <w:rsid w:val="0049747B"/>
    <w:rsid w:val="004974E5"/>
    <w:rsid w:val="00497538"/>
    <w:rsid w:val="00497A92"/>
    <w:rsid w:val="00497B99"/>
    <w:rsid w:val="00497D88"/>
    <w:rsid w:val="004A00C2"/>
    <w:rsid w:val="004A0263"/>
    <w:rsid w:val="004A0608"/>
    <w:rsid w:val="004A0710"/>
    <w:rsid w:val="004A1532"/>
    <w:rsid w:val="004A1E02"/>
    <w:rsid w:val="004A2215"/>
    <w:rsid w:val="004A259C"/>
    <w:rsid w:val="004A2788"/>
    <w:rsid w:val="004A29AE"/>
    <w:rsid w:val="004A2BE8"/>
    <w:rsid w:val="004A3D80"/>
    <w:rsid w:val="004A418C"/>
    <w:rsid w:val="004A4889"/>
    <w:rsid w:val="004A4900"/>
    <w:rsid w:val="004A4CAB"/>
    <w:rsid w:val="004A4EE5"/>
    <w:rsid w:val="004A4EEE"/>
    <w:rsid w:val="004A4F0B"/>
    <w:rsid w:val="004A5170"/>
    <w:rsid w:val="004A55FD"/>
    <w:rsid w:val="004A596D"/>
    <w:rsid w:val="004A6213"/>
    <w:rsid w:val="004A64BD"/>
    <w:rsid w:val="004A67B5"/>
    <w:rsid w:val="004A6883"/>
    <w:rsid w:val="004A6898"/>
    <w:rsid w:val="004A7392"/>
    <w:rsid w:val="004A7A55"/>
    <w:rsid w:val="004A7CE6"/>
    <w:rsid w:val="004B03EE"/>
    <w:rsid w:val="004B041F"/>
    <w:rsid w:val="004B0938"/>
    <w:rsid w:val="004B0D8C"/>
    <w:rsid w:val="004B0F14"/>
    <w:rsid w:val="004B1751"/>
    <w:rsid w:val="004B17A3"/>
    <w:rsid w:val="004B18BE"/>
    <w:rsid w:val="004B2325"/>
    <w:rsid w:val="004B27F7"/>
    <w:rsid w:val="004B2871"/>
    <w:rsid w:val="004B2F95"/>
    <w:rsid w:val="004B3298"/>
    <w:rsid w:val="004B3317"/>
    <w:rsid w:val="004B3D6B"/>
    <w:rsid w:val="004B4A83"/>
    <w:rsid w:val="004B4DBC"/>
    <w:rsid w:val="004B52E7"/>
    <w:rsid w:val="004B547C"/>
    <w:rsid w:val="004B553A"/>
    <w:rsid w:val="004B55EC"/>
    <w:rsid w:val="004B560F"/>
    <w:rsid w:val="004B5726"/>
    <w:rsid w:val="004B66CA"/>
    <w:rsid w:val="004B675F"/>
    <w:rsid w:val="004B67F8"/>
    <w:rsid w:val="004B682C"/>
    <w:rsid w:val="004B697F"/>
    <w:rsid w:val="004B6BB8"/>
    <w:rsid w:val="004B6FFB"/>
    <w:rsid w:val="004B7232"/>
    <w:rsid w:val="004B74CA"/>
    <w:rsid w:val="004B7583"/>
    <w:rsid w:val="004B7BC5"/>
    <w:rsid w:val="004B7D7B"/>
    <w:rsid w:val="004C13C0"/>
    <w:rsid w:val="004C168D"/>
    <w:rsid w:val="004C1857"/>
    <w:rsid w:val="004C1905"/>
    <w:rsid w:val="004C1A8E"/>
    <w:rsid w:val="004C1AB7"/>
    <w:rsid w:val="004C1CCA"/>
    <w:rsid w:val="004C1E32"/>
    <w:rsid w:val="004C1E3C"/>
    <w:rsid w:val="004C2014"/>
    <w:rsid w:val="004C284D"/>
    <w:rsid w:val="004C2BAF"/>
    <w:rsid w:val="004C2BBF"/>
    <w:rsid w:val="004C2BFB"/>
    <w:rsid w:val="004C2C60"/>
    <w:rsid w:val="004C3227"/>
    <w:rsid w:val="004C3858"/>
    <w:rsid w:val="004C38F3"/>
    <w:rsid w:val="004C3E1F"/>
    <w:rsid w:val="004C486A"/>
    <w:rsid w:val="004C48B7"/>
    <w:rsid w:val="004C5A75"/>
    <w:rsid w:val="004C6179"/>
    <w:rsid w:val="004C646C"/>
    <w:rsid w:val="004C6A02"/>
    <w:rsid w:val="004C733C"/>
    <w:rsid w:val="004C75EA"/>
    <w:rsid w:val="004C7727"/>
    <w:rsid w:val="004C7829"/>
    <w:rsid w:val="004C7E2C"/>
    <w:rsid w:val="004D0240"/>
    <w:rsid w:val="004D02A1"/>
    <w:rsid w:val="004D02AF"/>
    <w:rsid w:val="004D06C2"/>
    <w:rsid w:val="004D0A15"/>
    <w:rsid w:val="004D0DB0"/>
    <w:rsid w:val="004D0DEC"/>
    <w:rsid w:val="004D1089"/>
    <w:rsid w:val="004D1446"/>
    <w:rsid w:val="004D16F9"/>
    <w:rsid w:val="004D1767"/>
    <w:rsid w:val="004D1AC1"/>
    <w:rsid w:val="004D1FA1"/>
    <w:rsid w:val="004D255E"/>
    <w:rsid w:val="004D267E"/>
    <w:rsid w:val="004D289F"/>
    <w:rsid w:val="004D324E"/>
    <w:rsid w:val="004D3A00"/>
    <w:rsid w:val="004D469F"/>
    <w:rsid w:val="004D4B4B"/>
    <w:rsid w:val="004D541B"/>
    <w:rsid w:val="004D56F0"/>
    <w:rsid w:val="004D5971"/>
    <w:rsid w:val="004D5AF6"/>
    <w:rsid w:val="004D635E"/>
    <w:rsid w:val="004D6920"/>
    <w:rsid w:val="004D69FF"/>
    <w:rsid w:val="004D7078"/>
    <w:rsid w:val="004D7364"/>
    <w:rsid w:val="004E09B7"/>
    <w:rsid w:val="004E0A5F"/>
    <w:rsid w:val="004E1928"/>
    <w:rsid w:val="004E258D"/>
    <w:rsid w:val="004E25CC"/>
    <w:rsid w:val="004E26C5"/>
    <w:rsid w:val="004E313A"/>
    <w:rsid w:val="004E31F0"/>
    <w:rsid w:val="004E34BE"/>
    <w:rsid w:val="004E3E73"/>
    <w:rsid w:val="004E40AF"/>
    <w:rsid w:val="004E41BB"/>
    <w:rsid w:val="004E422A"/>
    <w:rsid w:val="004E4233"/>
    <w:rsid w:val="004E46A4"/>
    <w:rsid w:val="004E5133"/>
    <w:rsid w:val="004E593F"/>
    <w:rsid w:val="004E5E94"/>
    <w:rsid w:val="004E64BF"/>
    <w:rsid w:val="004E6995"/>
    <w:rsid w:val="004E6E5C"/>
    <w:rsid w:val="004E6FC1"/>
    <w:rsid w:val="004E7CA4"/>
    <w:rsid w:val="004F0072"/>
    <w:rsid w:val="004F00D1"/>
    <w:rsid w:val="004F05B6"/>
    <w:rsid w:val="004F0606"/>
    <w:rsid w:val="004F063C"/>
    <w:rsid w:val="004F0DB4"/>
    <w:rsid w:val="004F12C9"/>
    <w:rsid w:val="004F155E"/>
    <w:rsid w:val="004F16EA"/>
    <w:rsid w:val="004F18F8"/>
    <w:rsid w:val="004F19E9"/>
    <w:rsid w:val="004F1E01"/>
    <w:rsid w:val="004F20D1"/>
    <w:rsid w:val="004F23C5"/>
    <w:rsid w:val="004F2474"/>
    <w:rsid w:val="004F2E28"/>
    <w:rsid w:val="004F2FFC"/>
    <w:rsid w:val="004F30A5"/>
    <w:rsid w:val="004F30D5"/>
    <w:rsid w:val="004F3590"/>
    <w:rsid w:val="004F3A0B"/>
    <w:rsid w:val="004F3F33"/>
    <w:rsid w:val="004F47AE"/>
    <w:rsid w:val="004F4BF5"/>
    <w:rsid w:val="004F53AA"/>
    <w:rsid w:val="004F5456"/>
    <w:rsid w:val="004F57ED"/>
    <w:rsid w:val="004F591B"/>
    <w:rsid w:val="004F5E04"/>
    <w:rsid w:val="004F5F7F"/>
    <w:rsid w:val="004F6392"/>
    <w:rsid w:val="0050013D"/>
    <w:rsid w:val="00500512"/>
    <w:rsid w:val="00500D29"/>
    <w:rsid w:val="00502340"/>
    <w:rsid w:val="0050238F"/>
    <w:rsid w:val="005026D7"/>
    <w:rsid w:val="00502D39"/>
    <w:rsid w:val="00502F0D"/>
    <w:rsid w:val="0050340C"/>
    <w:rsid w:val="00503853"/>
    <w:rsid w:val="005038D0"/>
    <w:rsid w:val="00503958"/>
    <w:rsid w:val="00503D21"/>
    <w:rsid w:val="00503F10"/>
    <w:rsid w:val="00504090"/>
    <w:rsid w:val="005042C7"/>
    <w:rsid w:val="00504459"/>
    <w:rsid w:val="005046CC"/>
    <w:rsid w:val="00504C75"/>
    <w:rsid w:val="00504EAC"/>
    <w:rsid w:val="005050A5"/>
    <w:rsid w:val="005055AC"/>
    <w:rsid w:val="005055F7"/>
    <w:rsid w:val="00505B9A"/>
    <w:rsid w:val="00506683"/>
    <w:rsid w:val="005067D8"/>
    <w:rsid w:val="00506B23"/>
    <w:rsid w:val="00506BFC"/>
    <w:rsid w:val="0050713F"/>
    <w:rsid w:val="005075B3"/>
    <w:rsid w:val="005076A1"/>
    <w:rsid w:val="00507D31"/>
    <w:rsid w:val="00507FB9"/>
    <w:rsid w:val="0051009D"/>
    <w:rsid w:val="00510152"/>
    <w:rsid w:val="00510258"/>
    <w:rsid w:val="005102A5"/>
    <w:rsid w:val="005105E1"/>
    <w:rsid w:val="00510D1A"/>
    <w:rsid w:val="005110E9"/>
    <w:rsid w:val="0051123E"/>
    <w:rsid w:val="005112E0"/>
    <w:rsid w:val="00511E19"/>
    <w:rsid w:val="00511FAC"/>
    <w:rsid w:val="005122C2"/>
    <w:rsid w:val="00512B4B"/>
    <w:rsid w:val="00512DA2"/>
    <w:rsid w:val="00512E10"/>
    <w:rsid w:val="00512E64"/>
    <w:rsid w:val="0051355A"/>
    <w:rsid w:val="00513681"/>
    <w:rsid w:val="00513814"/>
    <w:rsid w:val="00513A8B"/>
    <w:rsid w:val="00513FD4"/>
    <w:rsid w:val="005141CD"/>
    <w:rsid w:val="005142ED"/>
    <w:rsid w:val="0051437B"/>
    <w:rsid w:val="00514B68"/>
    <w:rsid w:val="005159F5"/>
    <w:rsid w:val="0051664E"/>
    <w:rsid w:val="0051689F"/>
    <w:rsid w:val="005169EB"/>
    <w:rsid w:val="00516C9D"/>
    <w:rsid w:val="005173A7"/>
    <w:rsid w:val="00517498"/>
    <w:rsid w:val="00517543"/>
    <w:rsid w:val="00517C44"/>
    <w:rsid w:val="00517C82"/>
    <w:rsid w:val="0052002A"/>
    <w:rsid w:val="00520796"/>
    <w:rsid w:val="0052081C"/>
    <w:rsid w:val="00520A88"/>
    <w:rsid w:val="00520B57"/>
    <w:rsid w:val="00520C1A"/>
    <w:rsid w:val="00520E2C"/>
    <w:rsid w:val="00520F91"/>
    <w:rsid w:val="00521288"/>
    <w:rsid w:val="005217F3"/>
    <w:rsid w:val="00521B63"/>
    <w:rsid w:val="00521C67"/>
    <w:rsid w:val="00521C75"/>
    <w:rsid w:val="00522243"/>
    <w:rsid w:val="005225BB"/>
    <w:rsid w:val="00522E28"/>
    <w:rsid w:val="00523266"/>
    <w:rsid w:val="005238E9"/>
    <w:rsid w:val="00523C66"/>
    <w:rsid w:val="00523DF8"/>
    <w:rsid w:val="00524E50"/>
    <w:rsid w:val="00525227"/>
    <w:rsid w:val="00525371"/>
    <w:rsid w:val="005256D5"/>
    <w:rsid w:val="00525B25"/>
    <w:rsid w:val="00525ED6"/>
    <w:rsid w:val="005260DC"/>
    <w:rsid w:val="00526127"/>
    <w:rsid w:val="005262C5"/>
    <w:rsid w:val="00526A5D"/>
    <w:rsid w:val="00526B41"/>
    <w:rsid w:val="005271AC"/>
    <w:rsid w:val="0052723E"/>
    <w:rsid w:val="00527345"/>
    <w:rsid w:val="00527A65"/>
    <w:rsid w:val="00530033"/>
    <w:rsid w:val="0053056A"/>
    <w:rsid w:val="00530855"/>
    <w:rsid w:val="00530DF4"/>
    <w:rsid w:val="00530E09"/>
    <w:rsid w:val="00531282"/>
    <w:rsid w:val="0053178D"/>
    <w:rsid w:val="00531A7D"/>
    <w:rsid w:val="00532053"/>
    <w:rsid w:val="005323DE"/>
    <w:rsid w:val="00532638"/>
    <w:rsid w:val="005327D5"/>
    <w:rsid w:val="0053294D"/>
    <w:rsid w:val="00532C75"/>
    <w:rsid w:val="0053328E"/>
    <w:rsid w:val="00533446"/>
    <w:rsid w:val="005337CC"/>
    <w:rsid w:val="00533A3F"/>
    <w:rsid w:val="0053442D"/>
    <w:rsid w:val="0053493D"/>
    <w:rsid w:val="005349ED"/>
    <w:rsid w:val="00534DB6"/>
    <w:rsid w:val="00534DF5"/>
    <w:rsid w:val="00534F22"/>
    <w:rsid w:val="00534FE0"/>
    <w:rsid w:val="00535036"/>
    <w:rsid w:val="005352F2"/>
    <w:rsid w:val="00535B63"/>
    <w:rsid w:val="00535BB1"/>
    <w:rsid w:val="00535DD2"/>
    <w:rsid w:val="00535F17"/>
    <w:rsid w:val="005360E8"/>
    <w:rsid w:val="00536B4D"/>
    <w:rsid w:val="0053736E"/>
    <w:rsid w:val="00537893"/>
    <w:rsid w:val="0054007B"/>
    <w:rsid w:val="00540A07"/>
    <w:rsid w:val="00540B89"/>
    <w:rsid w:val="00540C48"/>
    <w:rsid w:val="00540E92"/>
    <w:rsid w:val="00541DEE"/>
    <w:rsid w:val="00541E27"/>
    <w:rsid w:val="00541E8E"/>
    <w:rsid w:val="00542272"/>
    <w:rsid w:val="00542281"/>
    <w:rsid w:val="00542655"/>
    <w:rsid w:val="00542B2B"/>
    <w:rsid w:val="00542C16"/>
    <w:rsid w:val="00542D3F"/>
    <w:rsid w:val="00542DDD"/>
    <w:rsid w:val="00543044"/>
    <w:rsid w:val="0054369E"/>
    <w:rsid w:val="00543B6E"/>
    <w:rsid w:val="005442E2"/>
    <w:rsid w:val="00544440"/>
    <w:rsid w:val="00544AB2"/>
    <w:rsid w:val="00544D2F"/>
    <w:rsid w:val="00545136"/>
    <w:rsid w:val="005453A8"/>
    <w:rsid w:val="0054589B"/>
    <w:rsid w:val="00545D41"/>
    <w:rsid w:val="00545E17"/>
    <w:rsid w:val="005460F1"/>
    <w:rsid w:val="005462D4"/>
    <w:rsid w:val="00546375"/>
    <w:rsid w:val="00546A20"/>
    <w:rsid w:val="005502DA"/>
    <w:rsid w:val="00550315"/>
    <w:rsid w:val="005506E3"/>
    <w:rsid w:val="00550733"/>
    <w:rsid w:val="00550A08"/>
    <w:rsid w:val="0055117C"/>
    <w:rsid w:val="005517B0"/>
    <w:rsid w:val="00551A0C"/>
    <w:rsid w:val="00551A37"/>
    <w:rsid w:val="00551FED"/>
    <w:rsid w:val="00552214"/>
    <w:rsid w:val="00552498"/>
    <w:rsid w:val="00552523"/>
    <w:rsid w:val="00552C15"/>
    <w:rsid w:val="005533DE"/>
    <w:rsid w:val="00553E47"/>
    <w:rsid w:val="0055454D"/>
    <w:rsid w:val="005546E3"/>
    <w:rsid w:val="00554E8C"/>
    <w:rsid w:val="00555970"/>
    <w:rsid w:val="005559C5"/>
    <w:rsid w:val="00555BA4"/>
    <w:rsid w:val="00555BBE"/>
    <w:rsid w:val="00555FAD"/>
    <w:rsid w:val="0055606B"/>
    <w:rsid w:val="005567E6"/>
    <w:rsid w:val="00556E94"/>
    <w:rsid w:val="0055743D"/>
    <w:rsid w:val="005575D2"/>
    <w:rsid w:val="00557948"/>
    <w:rsid w:val="005579E4"/>
    <w:rsid w:val="005607CD"/>
    <w:rsid w:val="00560F09"/>
    <w:rsid w:val="00561500"/>
    <w:rsid w:val="00561629"/>
    <w:rsid w:val="005616E7"/>
    <w:rsid w:val="00561923"/>
    <w:rsid w:val="00561CCE"/>
    <w:rsid w:val="00561F25"/>
    <w:rsid w:val="00562043"/>
    <w:rsid w:val="00562417"/>
    <w:rsid w:val="00562554"/>
    <w:rsid w:val="00562D4D"/>
    <w:rsid w:val="0056310F"/>
    <w:rsid w:val="00563205"/>
    <w:rsid w:val="0056393A"/>
    <w:rsid w:val="00563942"/>
    <w:rsid w:val="00563B81"/>
    <w:rsid w:val="00563E54"/>
    <w:rsid w:val="005641EC"/>
    <w:rsid w:val="00564382"/>
    <w:rsid w:val="00564554"/>
    <w:rsid w:val="00564FB9"/>
    <w:rsid w:val="00565359"/>
    <w:rsid w:val="0056537A"/>
    <w:rsid w:val="00565471"/>
    <w:rsid w:val="00565503"/>
    <w:rsid w:val="00565FBC"/>
    <w:rsid w:val="005669F6"/>
    <w:rsid w:val="00566EC9"/>
    <w:rsid w:val="00566ECA"/>
    <w:rsid w:val="0056763F"/>
    <w:rsid w:val="0056771B"/>
    <w:rsid w:val="00567AC1"/>
    <w:rsid w:val="00567EF2"/>
    <w:rsid w:val="00570561"/>
    <w:rsid w:val="00570906"/>
    <w:rsid w:val="005709F0"/>
    <w:rsid w:val="00570AE8"/>
    <w:rsid w:val="00570C6A"/>
    <w:rsid w:val="00570C8F"/>
    <w:rsid w:val="00570E38"/>
    <w:rsid w:val="00571155"/>
    <w:rsid w:val="00571733"/>
    <w:rsid w:val="005717D1"/>
    <w:rsid w:val="00571F57"/>
    <w:rsid w:val="00572093"/>
    <w:rsid w:val="005724A3"/>
    <w:rsid w:val="00572546"/>
    <w:rsid w:val="00572556"/>
    <w:rsid w:val="00572C48"/>
    <w:rsid w:val="005731C1"/>
    <w:rsid w:val="00573324"/>
    <w:rsid w:val="005733A9"/>
    <w:rsid w:val="005736DF"/>
    <w:rsid w:val="00573708"/>
    <w:rsid w:val="00573E55"/>
    <w:rsid w:val="00573F40"/>
    <w:rsid w:val="0057413A"/>
    <w:rsid w:val="0057423B"/>
    <w:rsid w:val="00574C60"/>
    <w:rsid w:val="00574EAA"/>
    <w:rsid w:val="005753E9"/>
    <w:rsid w:val="00575437"/>
    <w:rsid w:val="00575502"/>
    <w:rsid w:val="005757E5"/>
    <w:rsid w:val="00575F09"/>
    <w:rsid w:val="00576008"/>
    <w:rsid w:val="005762C2"/>
    <w:rsid w:val="00576395"/>
    <w:rsid w:val="00576848"/>
    <w:rsid w:val="00576A71"/>
    <w:rsid w:val="00577773"/>
    <w:rsid w:val="00577F91"/>
    <w:rsid w:val="00580045"/>
    <w:rsid w:val="00580047"/>
    <w:rsid w:val="005803A3"/>
    <w:rsid w:val="00580DD8"/>
    <w:rsid w:val="005813CE"/>
    <w:rsid w:val="00581A0A"/>
    <w:rsid w:val="005821A5"/>
    <w:rsid w:val="00582336"/>
    <w:rsid w:val="005827E3"/>
    <w:rsid w:val="005828AF"/>
    <w:rsid w:val="00582EFB"/>
    <w:rsid w:val="00584063"/>
    <w:rsid w:val="005844B4"/>
    <w:rsid w:val="00584648"/>
    <w:rsid w:val="00584A64"/>
    <w:rsid w:val="0058506A"/>
    <w:rsid w:val="005855F5"/>
    <w:rsid w:val="00585766"/>
    <w:rsid w:val="005857C0"/>
    <w:rsid w:val="005858D5"/>
    <w:rsid w:val="00585FA2"/>
    <w:rsid w:val="00587088"/>
    <w:rsid w:val="00587302"/>
    <w:rsid w:val="00587C3F"/>
    <w:rsid w:val="00587CDA"/>
    <w:rsid w:val="0059052C"/>
    <w:rsid w:val="00590D2D"/>
    <w:rsid w:val="005914E4"/>
    <w:rsid w:val="00591C31"/>
    <w:rsid w:val="00591F5F"/>
    <w:rsid w:val="00592142"/>
    <w:rsid w:val="005922C3"/>
    <w:rsid w:val="005922F3"/>
    <w:rsid w:val="0059260C"/>
    <w:rsid w:val="00593413"/>
    <w:rsid w:val="00593443"/>
    <w:rsid w:val="0059367F"/>
    <w:rsid w:val="005937EF"/>
    <w:rsid w:val="00593884"/>
    <w:rsid w:val="00593957"/>
    <w:rsid w:val="00593BFE"/>
    <w:rsid w:val="00593EB0"/>
    <w:rsid w:val="0059452C"/>
    <w:rsid w:val="00594780"/>
    <w:rsid w:val="00594D59"/>
    <w:rsid w:val="00595FDC"/>
    <w:rsid w:val="005962D4"/>
    <w:rsid w:val="0059650C"/>
    <w:rsid w:val="00596527"/>
    <w:rsid w:val="00596A15"/>
    <w:rsid w:val="00596B29"/>
    <w:rsid w:val="00596C9D"/>
    <w:rsid w:val="00597183"/>
    <w:rsid w:val="00597DF5"/>
    <w:rsid w:val="005A005B"/>
    <w:rsid w:val="005A00E0"/>
    <w:rsid w:val="005A0B71"/>
    <w:rsid w:val="005A10D4"/>
    <w:rsid w:val="005A116C"/>
    <w:rsid w:val="005A11C6"/>
    <w:rsid w:val="005A1F7D"/>
    <w:rsid w:val="005A207D"/>
    <w:rsid w:val="005A24F1"/>
    <w:rsid w:val="005A2565"/>
    <w:rsid w:val="005A2AE8"/>
    <w:rsid w:val="005A2E8D"/>
    <w:rsid w:val="005A30E5"/>
    <w:rsid w:val="005A3657"/>
    <w:rsid w:val="005A36F4"/>
    <w:rsid w:val="005A3AE6"/>
    <w:rsid w:val="005A3E9C"/>
    <w:rsid w:val="005A49DE"/>
    <w:rsid w:val="005A4E4B"/>
    <w:rsid w:val="005A566F"/>
    <w:rsid w:val="005A58F0"/>
    <w:rsid w:val="005A5A7D"/>
    <w:rsid w:val="005A5AC2"/>
    <w:rsid w:val="005A6253"/>
    <w:rsid w:val="005A651F"/>
    <w:rsid w:val="005A6873"/>
    <w:rsid w:val="005A69D9"/>
    <w:rsid w:val="005A6AD0"/>
    <w:rsid w:val="005A79F1"/>
    <w:rsid w:val="005A7CB1"/>
    <w:rsid w:val="005B06F7"/>
    <w:rsid w:val="005B07B3"/>
    <w:rsid w:val="005B0A90"/>
    <w:rsid w:val="005B0AEC"/>
    <w:rsid w:val="005B0B28"/>
    <w:rsid w:val="005B1017"/>
    <w:rsid w:val="005B1372"/>
    <w:rsid w:val="005B1660"/>
    <w:rsid w:val="005B174C"/>
    <w:rsid w:val="005B1D52"/>
    <w:rsid w:val="005B1D77"/>
    <w:rsid w:val="005B1DA1"/>
    <w:rsid w:val="005B1FAC"/>
    <w:rsid w:val="005B22DB"/>
    <w:rsid w:val="005B2548"/>
    <w:rsid w:val="005B260A"/>
    <w:rsid w:val="005B279D"/>
    <w:rsid w:val="005B2965"/>
    <w:rsid w:val="005B3136"/>
    <w:rsid w:val="005B339D"/>
    <w:rsid w:val="005B3DBA"/>
    <w:rsid w:val="005B3E64"/>
    <w:rsid w:val="005B40DB"/>
    <w:rsid w:val="005B476A"/>
    <w:rsid w:val="005B482D"/>
    <w:rsid w:val="005B4F50"/>
    <w:rsid w:val="005B52D6"/>
    <w:rsid w:val="005B52F5"/>
    <w:rsid w:val="005B55BE"/>
    <w:rsid w:val="005B56EB"/>
    <w:rsid w:val="005B5B28"/>
    <w:rsid w:val="005B603A"/>
    <w:rsid w:val="005B6041"/>
    <w:rsid w:val="005B64C3"/>
    <w:rsid w:val="005B6D33"/>
    <w:rsid w:val="005B77DB"/>
    <w:rsid w:val="005B7C48"/>
    <w:rsid w:val="005C005D"/>
    <w:rsid w:val="005C02AE"/>
    <w:rsid w:val="005C0742"/>
    <w:rsid w:val="005C087B"/>
    <w:rsid w:val="005C0E0D"/>
    <w:rsid w:val="005C0E79"/>
    <w:rsid w:val="005C0EE8"/>
    <w:rsid w:val="005C134A"/>
    <w:rsid w:val="005C1C2C"/>
    <w:rsid w:val="005C2626"/>
    <w:rsid w:val="005C2E5D"/>
    <w:rsid w:val="005C311E"/>
    <w:rsid w:val="005C359B"/>
    <w:rsid w:val="005C38DB"/>
    <w:rsid w:val="005C404E"/>
    <w:rsid w:val="005C41BD"/>
    <w:rsid w:val="005C44C5"/>
    <w:rsid w:val="005C4EE2"/>
    <w:rsid w:val="005C53CD"/>
    <w:rsid w:val="005C53D8"/>
    <w:rsid w:val="005C5724"/>
    <w:rsid w:val="005C5804"/>
    <w:rsid w:val="005C59ED"/>
    <w:rsid w:val="005C6412"/>
    <w:rsid w:val="005C67B1"/>
    <w:rsid w:val="005C6C6E"/>
    <w:rsid w:val="005C6FF0"/>
    <w:rsid w:val="005C7E9F"/>
    <w:rsid w:val="005D03D8"/>
    <w:rsid w:val="005D04DC"/>
    <w:rsid w:val="005D08FC"/>
    <w:rsid w:val="005D166B"/>
    <w:rsid w:val="005D1862"/>
    <w:rsid w:val="005D1C8C"/>
    <w:rsid w:val="005D262B"/>
    <w:rsid w:val="005D2802"/>
    <w:rsid w:val="005D2B37"/>
    <w:rsid w:val="005D2D72"/>
    <w:rsid w:val="005D3319"/>
    <w:rsid w:val="005D345B"/>
    <w:rsid w:val="005D3562"/>
    <w:rsid w:val="005D3724"/>
    <w:rsid w:val="005D3781"/>
    <w:rsid w:val="005D3868"/>
    <w:rsid w:val="005D3D02"/>
    <w:rsid w:val="005D3D38"/>
    <w:rsid w:val="005D41B8"/>
    <w:rsid w:val="005D46E3"/>
    <w:rsid w:val="005D5000"/>
    <w:rsid w:val="005D5534"/>
    <w:rsid w:val="005D5890"/>
    <w:rsid w:val="005D592C"/>
    <w:rsid w:val="005D592D"/>
    <w:rsid w:val="005D5D93"/>
    <w:rsid w:val="005D61FB"/>
    <w:rsid w:val="005D7918"/>
    <w:rsid w:val="005D7A41"/>
    <w:rsid w:val="005D7CCC"/>
    <w:rsid w:val="005E085C"/>
    <w:rsid w:val="005E09FE"/>
    <w:rsid w:val="005E0C28"/>
    <w:rsid w:val="005E0C71"/>
    <w:rsid w:val="005E0FFF"/>
    <w:rsid w:val="005E13DE"/>
    <w:rsid w:val="005E170A"/>
    <w:rsid w:val="005E1935"/>
    <w:rsid w:val="005E1AC8"/>
    <w:rsid w:val="005E1B85"/>
    <w:rsid w:val="005E1E26"/>
    <w:rsid w:val="005E1E54"/>
    <w:rsid w:val="005E1E9C"/>
    <w:rsid w:val="005E2874"/>
    <w:rsid w:val="005E2972"/>
    <w:rsid w:val="005E2CE5"/>
    <w:rsid w:val="005E2DED"/>
    <w:rsid w:val="005E2F02"/>
    <w:rsid w:val="005E2FD3"/>
    <w:rsid w:val="005E3AAA"/>
    <w:rsid w:val="005E432A"/>
    <w:rsid w:val="005E4B39"/>
    <w:rsid w:val="005E5157"/>
    <w:rsid w:val="005E5678"/>
    <w:rsid w:val="005E5A46"/>
    <w:rsid w:val="005E5E4A"/>
    <w:rsid w:val="005E6B2E"/>
    <w:rsid w:val="005E706E"/>
    <w:rsid w:val="005E71D1"/>
    <w:rsid w:val="005E76A3"/>
    <w:rsid w:val="005F0044"/>
    <w:rsid w:val="005F0420"/>
    <w:rsid w:val="005F059F"/>
    <w:rsid w:val="005F0B27"/>
    <w:rsid w:val="005F0C1B"/>
    <w:rsid w:val="005F1568"/>
    <w:rsid w:val="005F16EA"/>
    <w:rsid w:val="005F18AB"/>
    <w:rsid w:val="005F1C7C"/>
    <w:rsid w:val="005F2520"/>
    <w:rsid w:val="005F269D"/>
    <w:rsid w:val="005F29DB"/>
    <w:rsid w:val="005F29F9"/>
    <w:rsid w:val="005F2A5C"/>
    <w:rsid w:val="005F2FDE"/>
    <w:rsid w:val="005F388A"/>
    <w:rsid w:val="005F415B"/>
    <w:rsid w:val="005F424F"/>
    <w:rsid w:val="005F4724"/>
    <w:rsid w:val="005F4897"/>
    <w:rsid w:val="005F4A86"/>
    <w:rsid w:val="005F5DD1"/>
    <w:rsid w:val="005F637E"/>
    <w:rsid w:val="005F6DB7"/>
    <w:rsid w:val="005F71F0"/>
    <w:rsid w:val="005F72DA"/>
    <w:rsid w:val="005F73D5"/>
    <w:rsid w:val="005F7E45"/>
    <w:rsid w:val="005F7EBA"/>
    <w:rsid w:val="005F7F0D"/>
    <w:rsid w:val="00600474"/>
    <w:rsid w:val="006008C2"/>
    <w:rsid w:val="00600A7C"/>
    <w:rsid w:val="00600AF3"/>
    <w:rsid w:val="00600E5F"/>
    <w:rsid w:val="00601099"/>
    <w:rsid w:val="00601128"/>
    <w:rsid w:val="00601869"/>
    <w:rsid w:val="00601905"/>
    <w:rsid w:val="00602561"/>
    <w:rsid w:val="006029EE"/>
    <w:rsid w:val="006039AF"/>
    <w:rsid w:val="00603E5C"/>
    <w:rsid w:val="006040A1"/>
    <w:rsid w:val="006041E8"/>
    <w:rsid w:val="006042FB"/>
    <w:rsid w:val="00604A0C"/>
    <w:rsid w:val="00604A69"/>
    <w:rsid w:val="00604B7F"/>
    <w:rsid w:val="00605044"/>
    <w:rsid w:val="006051D1"/>
    <w:rsid w:val="0060593B"/>
    <w:rsid w:val="00605BCC"/>
    <w:rsid w:val="00605F9A"/>
    <w:rsid w:val="00606C86"/>
    <w:rsid w:val="006078DB"/>
    <w:rsid w:val="00607B03"/>
    <w:rsid w:val="00607F6E"/>
    <w:rsid w:val="00610181"/>
    <w:rsid w:val="006103A2"/>
    <w:rsid w:val="00610D0C"/>
    <w:rsid w:val="0061120E"/>
    <w:rsid w:val="00611C8F"/>
    <w:rsid w:val="00612003"/>
    <w:rsid w:val="006126F2"/>
    <w:rsid w:val="006129D2"/>
    <w:rsid w:val="00612A29"/>
    <w:rsid w:val="006138B0"/>
    <w:rsid w:val="006142DA"/>
    <w:rsid w:val="006146F5"/>
    <w:rsid w:val="00614C57"/>
    <w:rsid w:val="00614F3C"/>
    <w:rsid w:val="00615281"/>
    <w:rsid w:val="006154C0"/>
    <w:rsid w:val="0061575A"/>
    <w:rsid w:val="00615821"/>
    <w:rsid w:val="00615A04"/>
    <w:rsid w:val="00615DFA"/>
    <w:rsid w:val="00616776"/>
    <w:rsid w:val="0061689D"/>
    <w:rsid w:val="00616AE6"/>
    <w:rsid w:val="00616C86"/>
    <w:rsid w:val="00617121"/>
    <w:rsid w:val="00617713"/>
    <w:rsid w:val="00617971"/>
    <w:rsid w:val="006204F1"/>
    <w:rsid w:val="00620B83"/>
    <w:rsid w:val="0062131C"/>
    <w:rsid w:val="0062176B"/>
    <w:rsid w:val="00621B4B"/>
    <w:rsid w:val="00621C61"/>
    <w:rsid w:val="00621DAE"/>
    <w:rsid w:val="006221D3"/>
    <w:rsid w:val="0062267F"/>
    <w:rsid w:val="0062356B"/>
    <w:rsid w:val="00623CB6"/>
    <w:rsid w:val="00623DC7"/>
    <w:rsid w:val="00623FD2"/>
    <w:rsid w:val="00624062"/>
    <w:rsid w:val="0062469B"/>
    <w:rsid w:val="006251DC"/>
    <w:rsid w:val="006258A2"/>
    <w:rsid w:val="00625B46"/>
    <w:rsid w:val="00625F36"/>
    <w:rsid w:val="006270B2"/>
    <w:rsid w:val="00627822"/>
    <w:rsid w:val="00627ABE"/>
    <w:rsid w:val="00627EC6"/>
    <w:rsid w:val="00630360"/>
    <w:rsid w:val="0063056C"/>
    <w:rsid w:val="00630A19"/>
    <w:rsid w:val="00630B81"/>
    <w:rsid w:val="00630F77"/>
    <w:rsid w:val="00631004"/>
    <w:rsid w:val="006310F0"/>
    <w:rsid w:val="00631519"/>
    <w:rsid w:val="0063152D"/>
    <w:rsid w:val="0063165E"/>
    <w:rsid w:val="006317D8"/>
    <w:rsid w:val="00631B8D"/>
    <w:rsid w:val="00632296"/>
    <w:rsid w:val="0063242E"/>
    <w:rsid w:val="00632471"/>
    <w:rsid w:val="006325AE"/>
    <w:rsid w:val="00632A7B"/>
    <w:rsid w:val="00632FD1"/>
    <w:rsid w:val="00633F6F"/>
    <w:rsid w:val="00634282"/>
    <w:rsid w:val="0063439D"/>
    <w:rsid w:val="006343D2"/>
    <w:rsid w:val="00634C45"/>
    <w:rsid w:val="00635097"/>
    <w:rsid w:val="0063531E"/>
    <w:rsid w:val="00635E9C"/>
    <w:rsid w:val="006366B9"/>
    <w:rsid w:val="00636863"/>
    <w:rsid w:val="00636A02"/>
    <w:rsid w:val="00636CDF"/>
    <w:rsid w:val="00636E78"/>
    <w:rsid w:val="00637AD8"/>
    <w:rsid w:val="00637F1F"/>
    <w:rsid w:val="00637FDF"/>
    <w:rsid w:val="00640334"/>
    <w:rsid w:val="00641226"/>
    <w:rsid w:val="00641293"/>
    <w:rsid w:val="006417AD"/>
    <w:rsid w:val="00641BA9"/>
    <w:rsid w:val="00641C45"/>
    <w:rsid w:val="00642074"/>
    <w:rsid w:val="0064237D"/>
    <w:rsid w:val="00642C2B"/>
    <w:rsid w:val="00643534"/>
    <w:rsid w:val="0064358A"/>
    <w:rsid w:val="00643B3E"/>
    <w:rsid w:val="00643FC8"/>
    <w:rsid w:val="0064406C"/>
    <w:rsid w:val="006442E0"/>
    <w:rsid w:val="0064453F"/>
    <w:rsid w:val="006449DB"/>
    <w:rsid w:val="00644B84"/>
    <w:rsid w:val="006454D9"/>
    <w:rsid w:val="00645BF6"/>
    <w:rsid w:val="00645E93"/>
    <w:rsid w:val="00645F10"/>
    <w:rsid w:val="006460DF"/>
    <w:rsid w:val="00646126"/>
    <w:rsid w:val="006461F9"/>
    <w:rsid w:val="0064622F"/>
    <w:rsid w:val="00646575"/>
    <w:rsid w:val="00646586"/>
    <w:rsid w:val="0064658B"/>
    <w:rsid w:val="00646984"/>
    <w:rsid w:val="00646A2F"/>
    <w:rsid w:val="00646AE4"/>
    <w:rsid w:val="00646D30"/>
    <w:rsid w:val="00647330"/>
    <w:rsid w:val="00647925"/>
    <w:rsid w:val="00647E5C"/>
    <w:rsid w:val="00647EA7"/>
    <w:rsid w:val="00650261"/>
    <w:rsid w:val="00650731"/>
    <w:rsid w:val="006516A8"/>
    <w:rsid w:val="00651B71"/>
    <w:rsid w:val="00651FF6"/>
    <w:rsid w:val="0065213B"/>
    <w:rsid w:val="006522AC"/>
    <w:rsid w:val="00652333"/>
    <w:rsid w:val="00652431"/>
    <w:rsid w:val="0065271B"/>
    <w:rsid w:val="00652E01"/>
    <w:rsid w:val="00653439"/>
    <w:rsid w:val="006536E9"/>
    <w:rsid w:val="006537DF"/>
    <w:rsid w:val="00653AD6"/>
    <w:rsid w:val="00654B1A"/>
    <w:rsid w:val="00655362"/>
    <w:rsid w:val="0065575D"/>
    <w:rsid w:val="00656476"/>
    <w:rsid w:val="00656867"/>
    <w:rsid w:val="006569F1"/>
    <w:rsid w:val="00656B57"/>
    <w:rsid w:val="00657816"/>
    <w:rsid w:val="00657B3E"/>
    <w:rsid w:val="00657C96"/>
    <w:rsid w:val="00660185"/>
    <w:rsid w:val="0066124A"/>
    <w:rsid w:val="00661570"/>
    <w:rsid w:val="00661D6E"/>
    <w:rsid w:val="00661DB4"/>
    <w:rsid w:val="00662432"/>
    <w:rsid w:val="006629A4"/>
    <w:rsid w:val="00662E33"/>
    <w:rsid w:val="00663183"/>
    <w:rsid w:val="00663273"/>
    <w:rsid w:val="00663418"/>
    <w:rsid w:val="00663AB0"/>
    <w:rsid w:val="00663C32"/>
    <w:rsid w:val="00664139"/>
    <w:rsid w:val="006641AE"/>
    <w:rsid w:val="0066438B"/>
    <w:rsid w:val="006643DE"/>
    <w:rsid w:val="00664FEA"/>
    <w:rsid w:val="0066500F"/>
    <w:rsid w:val="006658DB"/>
    <w:rsid w:val="00665954"/>
    <w:rsid w:val="0066596F"/>
    <w:rsid w:val="00665992"/>
    <w:rsid w:val="00665D54"/>
    <w:rsid w:val="00665F66"/>
    <w:rsid w:val="006660A4"/>
    <w:rsid w:val="0066634E"/>
    <w:rsid w:val="0066636F"/>
    <w:rsid w:val="00666C09"/>
    <w:rsid w:val="00666CFD"/>
    <w:rsid w:val="00667972"/>
    <w:rsid w:val="006679AF"/>
    <w:rsid w:val="006712E5"/>
    <w:rsid w:val="00671341"/>
    <w:rsid w:val="006718E1"/>
    <w:rsid w:val="00671A03"/>
    <w:rsid w:val="00671A1E"/>
    <w:rsid w:val="00671F3F"/>
    <w:rsid w:val="0067286F"/>
    <w:rsid w:val="00672A21"/>
    <w:rsid w:val="00672C9A"/>
    <w:rsid w:val="00672D0A"/>
    <w:rsid w:val="00672D14"/>
    <w:rsid w:val="00672FCD"/>
    <w:rsid w:val="0067316A"/>
    <w:rsid w:val="0067333D"/>
    <w:rsid w:val="006735A5"/>
    <w:rsid w:val="00673638"/>
    <w:rsid w:val="00673959"/>
    <w:rsid w:val="00673F82"/>
    <w:rsid w:val="006742B2"/>
    <w:rsid w:val="006742B3"/>
    <w:rsid w:val="006746EE"/>
    <w:rsid w:val="00675F05"/>
    <w:rsid w:val="006767AA"/>
    <w:rsid w:val="006769D1"/>
    <w:rsid w:val="00677060"/>
    <w:rsid w:val="0067741D"/>
    <w:rsid w:val="0067769A"/>
    <w:rsid w:val="0068038B"/>
    <w:rsid w:val="00681716"/>
    <w:rsid w:val="00681841"/>
    <w:rsid w:val="00681A9D"/>
    <w:rsid w:val="00682106"/>
    <w:rsid w:val="00682331"/>
    <w:rsid w:val="00682ADA"/>
    <w:rsid w:val="00682B9C"/>
    <w:rsid w:val="00683EDA"/>
    <w:rsid w:val="0068406C"/>
    <w:rsid w:val="00684518"/>
    <w:rsid w:val="006846EA"/>
    <w:rsid w:val="006849E6"/>
    <w:rsid w:val="00684A42"/>
    <w:rsid w:val="0068515E"/>
    <w:rsid w:val="006859E8"/>
    <w:rsid w:val="00685E84"/>
    <w:rsid w:val="0068617A"/>
    <w:rsid w:val="00686662"/>
    <w:rsid w:val="00686A22"/>
    <w:rsid w:val="00686BA0"/>
    <w:rsid w:val="00686F70"/>
    <w:rsid w:val="006907A9"/>
    <w:rsid w:val="006909E7"/>
    <w:rsid w:val="00690F91"/>
    <w:rsid w:val="0069158F"/>
    <w:rsid w:val="00691A77"/>
    <w:rsid w:val="00691C9B"/>
    <w:rsid w:val="00691F39"/>
    <w:rsid w:val="00692314"/>
    <w:rsid w:val="00692378"/>
    <w:rsid w:val="00692405"/>
    <w:rsid w:val="00692425"/>
    <w:rsid w:val="00692567"/>
    <w:rsid w:val="0069260C"/>
    <w:rsid w:val="00692677"/>
    <w:rsid w:val="00693635"/>
    <w:rsid w:val="0069395E"/>
    <w:rsid w:val="00693A98"/>
    <w:rsid w:val="00693EF4"/>
    <w:rsid w:val="006940F1"/>
    <w:rsid w:val="006945C4"/>
    <w:rsid w:val="00694B7C"/>
    <w:rsid w:val="00694BE1"/>
    <w:rsid w:val="00694E7E"/>
    <w:rsid w:val="00694FD5"/>
    <w:rsid w:val="0069528D"/>
    <w:rsid w:val="00695368"/>
    <w:rsid w:val="006962A2"/>
    <w:rsid w:val="00696618"/>
    <w:rsid w:val="0069680B"/>
    <w:rsid w:val="00696BC0"/>
    <w:rsid w:val="00697509"/>
    <w:rsid w:val="00697698"/>
    <w:rsid w:val="006A0659"/>
    <w:rsid w:val="006A07DA"/>
    <w:rsid w:val="006A10C8"/>
    <w:rsid w:val="006A1128"/>
    <w:rsid w:val="006A1395"/>
    <w:rsid w:val="006A148F"/>
    <w:rsid w:val="006A1A86"/>
    <w:rsid w:val="006A2243"/>
    <w:rsid w:val="006A2414"/>
    <w:rsid w:val="006A26B2"/>
    <w:rsid w:val="006A29A1"/>
    <w:rsid w:val="006A2A92"/>
    <w:rsid w:val="006A2CCD"/>
    <w:rsid w:val="006A315E"/>
    <w:rsid w:val="006A32F5"/>
    <w:rsid w:val="006A33B8"/>
    <w:rsid w:val="006A3A41"/>
    <w:rsid w:val="006A3A98"/>
    <w:rsid w:val="006A3FBC"/>
    <w:rsid w:val="006A4083"/>
    <w:rsid w:val="006A424F"/>
    <w:rsid w:val="006A4EE9"/>
    <w:rsid w:val="006A5573"/>
    <w:rsid w:val="006A5739"/>
    <w:rsid w:val="006A5E84"/>
    <w:rsid w:val="006A66EA"/>
    <w:rsid w:val="006A742E"/>
    <w:rsid w:val="006B03F3"/>
    <w:rsid w:val="006B0629"/>
    <w:rsid w:val="006B07B1"/>
    <w:rsid w:val="006B0C67"/>
    <w:rsid w:val="006B104B"/>
    <w:rsid w:val="006B10FD"/>
    <w:rsid w:val="006B1B40"/>
    <w:rsid w:val="006B1BC0"/>
    <w:rsid w:val="006B1C13"/>
    <w:rsid w:val="006B1EFC"/>
    <w:rsid w:val="006B1FC2"/>
    <w:rsid w:val="006B296C"/>
    <w:rsid w:val="006B2B49"/>
    <w:rsid w:val="006B30A4"/>
    <w:rsid w:val="006B3355"/>
    <w:rsid w:val="006B3546"/>
    <w:rsid w:val="006B39C1"/>
    <w:rsid w:val="006B3F17"/>
    <w:rsid w:val="006B46D5"/>
    <w:rsid w:val="006B4863"/>
    <w:rsid w:val="006B540D"/>
    <w:rsid w:val="006B54B3"/>
    <w:rsid w:val="006B5577"/>
    <w:rsid w:val="006B5927"/>
    <w:rsid w:val="006B6055"/>
    <w:rsid w:val="006B631D"/>
    <w:rsid w:val="006B68E0"/>
    <w:rsid w:val="006B6A0A"/>
    <w:rsid w:val="006B6FAF"/>
    <w:rsid w:val="006B7594"/>
    <w:rsid w:val="006B75D9"/>
    <w:rsid w:val="006B77CD"/>
    <w:rsid w:val="006C0677"/>
    <w:rsid w:val="006C0B21"/>
    <w:rsid w:val="006C0E38"/>
    <w:rsid w:val="006C1615"/>
    <w:rsid w:val="006C19BF"/>
    <w:rsid w:val="006C1F50"/>
    <w:rsid w:val="006C1F89"/>
    <w:rsid w:val="006C24BE"/>
    <w:rsid w:val="006C277B"/>
    <w:rsid w:val="006C29D5"/>
    <w:rsid w:val="006C2E58"/>
    <w:rsid w:val="006C2F52"/>
    <w:rsid w:val="006C2F95"/>
    <w:rsid w:val="006C30D3"/>
    <w:rsid w:val="006C3523"/>
    <w:rsid w:val="006C36A7"/>
    <w:rsid w:val="006C3BD0"/>
    <w:rsid w:val="006C407F"/>
    <w:rsid w:val="006C4BB0"/>
    <w:rsid w:val="006C4DE0"/>
    <w:rsid w:val="006C5332"/>
    <w:rsid w:val="006C653A"/>
    <w:rsid w:val="006C6924"/>
    <w:rsid w:val="006C6F8C"/>
    <w:rsid w:val="006C71E5"/>
    <w:rsid w:val="006C7208"/>
    <w:rsid w:val="006C777D"/>
    <w:rsid w:val="006D01FA"/>
    <w:rsid w:val="006D02F5"/>
    <w:rsid w:val="006D0A69"/>
    <w:rsid w:val="006D13AD"/>
    <w:rsid w:val="006D165D"/>
    <w:rsid w:val="006D1F79"/>
    <w:rsid w:val="006D2074"/>
    <w:rsid w:val="006D25BB"/>
    <w:rsid w:val="006D2DEE"/>
    <w:rsid w:val="006D3CBD"/>
    <w:rsid w:val="006D4875"/>
    <w:rsid w:val="006D497B"/>
    <w:rsid w:val="006D4991"/>
    <w:rsid w:val="006D4BC7"/>
    <w:rsid w:val="006D512E"/>
    <w:rsid w:val="006D56BA"/>
    <w:rsid w:val="006D57FF"/>
    <w:rsid w:val="006D5F43"/>
    <w:rsid w:val="006D66CE"/>
    <w:rsid w:val="006D66F0"/>
    <w:rsid w:val="006D6978"/>
    <w:rsid w:val="006D69CE"/>
    <w:rsid w:val="006D6A69"/>
    <w:rsid w:val="006D78E1"/>
    <w:rsid w:val="006D7BE5"/>
    <w:rsid w:val="006D7C00"/>
    <w:rsid w:val="006D7E51"/>
    <w:rsid w:val="006E0022"/>
    <w:rsid w:val="006E0309"/>
    <w:rsid w:val="006E030C"/>
    <w:rsid w:val="006E06C9"/>
    <w:rsid w:val="006E0C9B"/>
    <w:rsid w:val="006E1093"/>
    <w:rsid w:val="006E1645"/>
    <w:rsid w:val="006E171E"/>
    <w:rsid w:val="006E2398"/>
    <w:rsid w:val="006E239C"/>
    <w:rsid w:val="006E2702"/>
    <w:rsid w:val="006E2C55"/>
    <w:rsid w:val="006E2E5E"/>
    <w:rsid w:val="006E3C98"/>
    <w:rsid w:val="006E4114"/>
    <w:rsid w:val="006E493F"/>
    <w:rsid w:val="006E4E4D"/>
    <w:rsid w:val="006E5C7D"/>
    <w:rsid w:val="006E60E9"/>
    <w:rsid w:val="006E6D43"/>
    <w:rsid w:val="006E6F85"/>
    <w:rsid w:val="006E7737"/>
    <w:rsid w:val="006F04EE"/>
    <w:rsid w:val="006F09D3"/>
    <w:rsid w:val="006F129E"/>
    <w:rsid w:val="006F158F"/>
    <w:rsid w:val="006F19E3"/>
    <w:rsid w:val="006F1C6C"/>
    <w:rsid w:val="006F1EBD"/>
    <w:rsid w:val="006F240A"/>
    <w:rsid w:val="006F25F9"/>
    <w:rsid w:val="006F2A30"/>
    <w:rsid w:val="006F2D56"/>
    <w:rsid w:val="006F3198"/>
    <w:rsid w:val="006F3361"/>
    <w:rsid w:val="006F33F9"/>
    <w:rsid w:val="006F3483"/>
    <w:rsid w:val="006F3493"/>
    <w:rsid w:val="006F360C"/>
    <w:rsid w:val="006F4000"/>
    <w:rsid w:val="006F4A2C"/>
    <w:rsid w:val="006F50FD"/>
    <w:rsid w:val="006F5636"/>
    <w:rsid w:val="006F59E6"/>
    <w:rsid w:val="006F5C0C"/>
    <w:rsid w:val="006F5CCA"/>
    <w:rsid w:val="006F5E5A"/>
    <w:rsid w:val="006F6411"/>
    <w:rsid w:val="006F6554"/>
    <w:rsid w:val="006F7103"/>
    <w:rsid w:val="006F73E7"/>
    <w:rsid w:val="006F766E"/>
    <w:rsid w:val="006F7CEE"/>
    <w:rsid w:val="00700091"/>
    <w:rsid w:val="00700343"/>
    <w:rsid w:val="007008A6"/>
    <w:rsid w:val="00700BB9"/>
    <w:rsid w:val="00701032"/>
    <w:rsid w:val="00701579"/>
    <w:rsid w:val="0070161A"/>
    <w:rsid w:val="007016DB"/>
    <w:rsid w:val="007017A7"/>
    <w:rsid w:val="007017B6"/>
    <w:rsid w:val="007022D3"/>
    <w:rsid w:val="00702396"/>
    <w:rsid w:val="00702640"/>
    <w:rsid w:val="007026F8"/>
    <w:rsid w:val="00702B18"/>
    <w:rsid w:val="00702CA9"/>
    <w:rsid w:val="00702FD3"/>
    <w:rsid w:val="00703325"/>
    <w:rsid w:val="00703586"/>
    <w:rsid w:val="00703DF4"/>
    <w:rsid w:val="00704053"/>
    <w:rsid w:val="00705507"/>
    <w:rsid w:val="00705D02"/>
    <w:rsid w:val="007068B1"/>
    <w:rsid w:val="00706BD5"/>
    <w:rsid w:val="007070FD"/>
    <w:rsid w:val="00707297"/>
    <w:rsid w:val="007072BC"/>
    <w:rsid w:val="0070735C"/>
    <w:rsid w:val="00707819"/>
    <w:rsid w:val="00707848"/>
    <w:rsid w:val="00707DB8"/>
    <w:rsid w:val="007100FF"/>
    <w:rsid w:val="0071097C"/>
    <w:rsid w:val="00710AC6"/>
    <w:rsid w:val="007110BC"/>
    <w:rsid w:val="007111A1"/>
    <w:rsid w:val="007112A2"/>
    <w:rsid w:val="007112F2"/>
    <w:rsid w:val="00711A71"/>
    <w:rsid w:val="00711AD3"/>
    <w:rsid w:val="007122C6"/>
    <w:rsid w:val="00712364"/>
    <w:rsid w:val="007125ED"/>
    <w:rsid w:val="00713159"/>
    <w:rsid w:val="00713218"/>
    <w:rsid w:val="00713A5B"/>
    <w:rsid w:val="00713EE3"/>
    <w:rsid w:val="00714888"/>
    <w:rsid w:val="00714A17"/>
    <w:rsid w:val="00714AD5"/>
    <w:rsid w:val="00714BDA"/>
    <w:rsid w:val="00714CFE"/>
    <w:rsid w:val="00714FDB"/>
    <w:rsid w:val="00715458"/>
    <w:rsid w:val="0071549A"/>
    <w:rsid w:val="00715A35"/>
    <w:rsid w:val="00715FB5"/>
    <w:rsid w:val="00716DCB"/>
    <w:rsid w:val="00716E83"/>
    <w:rsid w:val="00717024"/>
    <w:rsid w:val="007174E8"/>
    <w:rsid w:val="007175EA"/>
    <w:rsid w:val="007176FE"/>
    <w:rsid w:val="00717A2A"/>
    <w:rsid w:val="00717B42"/>
    <w:rsid w:val="00717D33"/>
    <w:rsid w:val="00720399"/>
    <w:rsid w:val="007206AB"/>
    <w:rsid w:val="00720742"/>
    <w:rsid w:val="00720B1B"/>
    <w:rsid w:val="00720DD9"/>
    <w:rsid w:val="00721672"/>
    <w:rsid w:val="00721B35"/>
    <w:rsid w:val="00721E1B"/>
    <w:rsid w:val="00721F16"/>
    <w:rsid w:val="007224CC"/>
    <w:rsid w:val="007228A4"/>
    <w:rsid w:val="00722BDC"/>
    <w:rsid w:val="00722CA1"/>
    <w:rsid w:val="0072302B"/>
    <w:rsid w:val="00723415"/>
    <w:rsid w:val="00723750"/>
    <w:rsid w:val="00723EB6"/>
    <w:rsid w:val="00723F93"/>
    <w:rsid w:val="0072417F"/>
    <w:rsid w:val="00724470"/>
    <w:rsid w:val="00724688"/>
    <w:rsid w:val="007249CB"/>
    <w:rsid w:val="00724DDC"/>
    <w:rsid w:val="00725BB3"/>
    <w:rsid w:val="00725C0D"/>
    <w:rsid w:val="00726048"/>
    <w:rsid w:val="00726779"/>
    <w:rsid w:val="00726FB7"/>
    <w:rsid w:val="007276A5"/>
    <w:rsid w:val="00727982"/>
    <w:rsid w:val="00727A6B"/>
    <w:rsid w:val="00727C93"/>
    <w:rsid w:val="00727F37"/>
    <w:rsid w:val="00730021"/>
    <w:rsid w:val="007308E5"/>
    <w:rsid w:val="00730E7B"/>
    <w:rsid w:val="00730ED8"/>
    <w:rsid w:val="00731740"/>
    <w:rsid w:val="0073212E"/>
    <w:rsid w:val="00732FF4"/>
    <w:rsid w:val="00733902"/>
    <w:rsid w:val="00733AC2"/>
    <w:rsid w:val="00733BE4"/>
    <w:rsid w:val="00733D08"/>
    <w:rsid w:val="00733F76"/>
    <w:rsid w:val="00734634"/>
    <w:rsid w:val="00734680"/>
    <w:rsid w:val="00734A40"/>
    <w:rsid w:val="0073530D"/>
    <w:rsid w:val="00735E47"/>
    <w:rsid w:val="00735F44"/>
    <w:rsid w:val="007361E2"/>
    <w:rsid w:val="00736B15"/>
    <w:rsid w:val="00736EF2"/>
    <w:rsid w:val="007370C5"/>
    <w:rsid w:val="0073736E"/>
    <w:rsid w:val="007378BE"/>
    <w:rsid w:val="007378C3"/>
    <w:rsid w:val="00740234"/>
    <w:rsid w:val="0074046A"/>
    <w:rsid w:val="0074049F"/>
    <w:rsid w:val="00740768"/>
    <w:rsid w:val="00740D61"/>
    <w:rsid w:val="00741671"/>
    <w:rsid w:val="00741677"/>
    <w:rsid w:val="00741E41"/>
    <w:rsid w:val="00741FA4"/>
    <w:rsid w:val="00742CFF"/>
    <w:rsid w:val="0074315E"/>
    <w:rsid w:val="00743403"/>
    <w:rsid w:val="00743689"/>
    <w:rsid w:val="00743D1A"/>
    <w:rsid w:val="00743E34"/>
    <w:rsid w:val="00743E8C"/>
    <w:rsid w:val="007455EA"/>
    <w:rsid w:val="00745743"/>
    <w:rsid w:val="00746341"/>
    <w:rsid w:val="00746BA5"/>
    <w:rsid w:val="007475F9"/>
    <w:rsid w:val="0074761D"/>
    <w:rsid w:val="00747972"/>
    <w:rsid w:val="00747BFA"/>
    <w:rsid w:val="00747DE7"/>
    <w:rsid w:val="00747F99"/>
    <w:rsid w:val="00750151"/>
    <w:rsid w:val="00750203"/>
    <w:rsid w:val="007506B7"/>
    <w:rsid w:val="00750724"/>
    <w:rsid w:val="00751A83"/>
    <w:rsid w:val="00751EBE"/>
    <w:rsid w:val="00752F87"/>
    <w:rsid w:val="0075319A"/>
    <w:rsid w:val="00753AE7"/>
    <w:rsid w:val="0075440E"/>
    <w:rsid w:val="00754651"/>
    <w:rsid w:val="00754B49"/>
    <w:rsid w:val="00754CC3"/>
    <w:rsid w:val="007553EE"/>
    <w:rsid w:val="00755474"/>
    <w:rsid w:val="00755564"/>
    <w:rsid w:val="007559E5"/>
    <w:rsid w:val="0075627B"/>
    <w:rsid w:val="00756548"/>
    <w:rsid w:val="007567D0"/>
    <w:rsid w:val="007568C3"/>
    <w:rsid w:val="007569F1"/>
    <w:rsid w:val="00756CEB"/>
    <w:rsid w:val="00756FC1"/>
    <w:rsid w:val="007607E9"/>
    <w:rsid w:val="00760E22"/>
    <w:rsid w:val="00761062"/>
    <w:rsid w:val="00761111"/>
    <w:rsid w:val="007611CF"/>
    <w:rsid w:val="0076141B"/>
    <w:rsid w:val="0076173F"/>
    <w:rsid w:val="007618F3"/>
    <w:rsid w:val="00762397"/>
    <w:rsid w:val="00762992"/>
    <w:rsid w:val="00763012"/>
    <w:rsid w:val="00763152"/>
    <w:rsid w:val="007631A8"/>
    <w:rsid w:val="0076373D"/>
    <w:rsid w:val="007641A5"/>
    <w:rsid w:val="0076510E"/>
    <w:rsid w:val="00765182"/>
    <w:rsid w:val="0076552F"/>
    <w:rsid w:val="0076581B"/>
    <w:rsid w:val="00765B73"/>
    <w:rsid w:val="00765CDF"/>
    <w:rsid w:val="00766510"/>
    <w:rsid w:val="00766845"/>
    <w:rsid w:val="007668C8"/>
    <w:rsid w:val="00766AC9"/>
    <w:rsid w:val="00766CA6"/>
    <w:rsid w:val="00766FD8"/>
    <w:rsid w:val="007678B8"/>
    <w:rsid w:val="00767972"/>
    <w:rsid w:val="007710D0"/>
    <w:rsid w:val="007713A8"/>
    <w:rsid w:val="00772C2C"/>
    <w:rsid w:val="007737FD"/>
    <w:rsid w:val="00773818"/>
    <w:rsid w:val="00773A3C"/>
    <w:rsid w:val="00774536"/>
    <w:rsid w:val="00774777"/>
    <w:rsid w:val="007748AD"/>
    <w:rsid w:val="007749B6"/>
    <w:rsid w:val="00774A9B"/>
    <w:rsid w:val="00775170"/>
    <w:rsid w:val="00775511"/>
    <w:rsid w:val="0077568C"/>
    <w:rsid w:val="00775991"/>
    <w:rsid w:val="00776C67"/>
    <w:rsid w:val="00776DDD"/>
    <w:rsid w:val="00776EA7"/>
    <w:rsid w:val="0077705F"/>
    <w:rsid w:val="0077719A"/>
    <w:rsid w:val="007771FB"/>
    <w:rsid w:val="0077739A"/>
    <w:rsid w:val="00777B39"/>
    <w:rsid w:val="00780917"/>
    <w:rsid w:val="007810EE"/>
    <w:rsid w:val="007811F0"/>
    <w:rsid w:val="007817A8"/>
    <w:rsid w:val="00782726"/>
    <w:rsid w:val="007828DA"/>
    <w:rsid w:val="00782EBF"/>
    <w:rsid w:val="00782FC5"/>
    <w:rsid w:val="00783196"/>
    <w:rsid w:val="0078353E"/>
    <w:rsid w:val="00783665"/>
    <w:rsid w:val="00783680"/>
    <w:rsid w:val="00783EFD"/>
    <w:rsid w:val="00783EFF"/>
    <w:rsid w:val="007840C6"/>
    <w:rsid w:val="00784321"/>
    <w:rsid w:val="0078472B"/>
    <w:rsid w:val="0078477E"/>
    <w:rsid w:val="007847C9"/>
    <w:rsid w:val="00784B98"/>
    <w:rsid w:val="00785037"/>
    <w:rsid w:val="007850D2"/>
    <w:rsid w:val="00785371"/>
    <w:rsid w:val="007859A1"/>
    <w:rsid w:val="00785AB3"/>
    <w:rsid w:val="0078683E"/>
    <w:rsid w:val="00787022"/>
    <w:rsid w:val="00787332"/>
    <w:rsid w:val="007874E0"/>
    <w:rsid w:val="007878E7"/>
    <w:rsid w:val="00787A20"/>
    <w:rsid w:val="00787FEA"/>
    <w:rsid w:val="007902F6"/>
    <w:rsid w:val="0079048C"/>
    <w:rsid w:val="00790C25"/>
    <w:rsid w:val="00790C65"/>
    <w:rsid w:val="00791209"/>
    <w:rsid w:val="00791225"/>
    <w:rsid w:val="0079123E"/>
    <w:rsid w:val="007912A9"/>
    <w:rsid w:val="007915D6"/>
    <w:rsid w:val="00791969"/>
    <w:rsid w:val="00791C80"/>
    <w:rsid w:val="00791F44"/>
    <w:rsid w:val="00791F64"/>
    <w:rsid w:val="007926C1"/>
    <w:rsid w:val="007929F4"/>
    <w:rsid w:val="0079307B"/>
    <w:rsid w:val="0079315F"/>
    <w:rsid w:val="007933ED"/>
    <w:rsid w:val="007936E9"/>
    <w:rsid w:val="0079377C"/>
    <w:rsid w:val="0079393A"/>
    <w:rsid w:val="007939A6"/>
    <w:rsid w:val="007941F4"/>
    <w:rsid w:val="00794522"/>
    <w:rsid w:val="00794586"/>
    <w:rsid w:val="00794B95"/>
    <w:rsid w:val="00794CBF"/>
    <w:rsid w:val="00795798"/>
    <w:rsid w:val="00795800"/>
    <w:rsid w:val="00795DE5"/>
    <w:rsid w:val="00795FDD"/>
    <w:rsid w:val="00796BED"/>
    <w:rsid w:val="00797264"/>
    <w:rsid w:val="007974FD"/>
    <w:rsid w:val="007975AC"/>
    <w:rsid w:val="00797813"/>
    <w:rsid w:val="007A05B4"/>
    <w:rsid w:val="007A10B6"/>
    <w:rsid w:val="007A1343"/>
    <w:rsid w:val="007A1503"/>
    <w:rsid w:val="007A20BF"/>
    <w:rsid w:val="007A221F"/>
    <w:rsid w:val="007A2919"/>
    <w:rsid w:val="007A298F"/>
    <w:rsid w:val="007A3073"/>
    <w:rsid w:val="007A30FB"/>
    <w:rsid w:val="007A3BFC"/>
    <w:rsid w:val="007A4169"/>
    <w:rsid w:val="007A4604"/>
    <w:rsid w:val="007A47A8"/>
    <w:rsid w:val="007A49D7"/>
    <w:rsid w:val="007A4A74"/>
    <w:rsid w:val="007A54F7"/>
    <w:rsid w:val="007A55ED"/>
    <w:rsid w:val="007A574D"/>
    <w:rsid w:val="007A6771"/>
    <w:rsid w:val="007A694D"/>
    <w:rsid w:val="007A6DA5"/>
    <w:rsid w:val="007A7116"/>
    <w:rsid w:val="007A746E"/>
    <w:rsid w:val="007A76BE"/>
    <w:rsid w:val="007A778E"/>
    <w:rsid w:val="007A7BDF"/>
    <w:rsid w:val="007B0690"/>
    <w:rsid w:val="007B1811"/>
    <w:rsid w:val="007B1818"/>
    <w:rsid w:val="007B18DA"/>
    <w:rsid w:val="007B1C67"/>
    <w:rsid w:val="007B1E7E"/>
    <w:rsid w:val="007B1F4A"/>
    <w:rsid w:val="007B20AD"/>
    <w:rsid w:val="007B26A4"/>
    <w:rsid w:val="007B29CF"/>
    <w:rsid w:val="007B2A90"/>
    <w:rsid w:val="007B2FD8"/>
    <w:rsid w:val="007B3551"/>
    <w:rsid w:val="007B38AD"/>
    <w:rsid w:val="007B3EFB"/>
    <w:rsid w:val="007B4350"/>
    <w:rsid w:val="007B45F0"/>
    <w:rsid w:val="007B4ACA"/>
    <w:rsid w:val="007B4B56"/>
    <w:rsid w:val="007B4F7C"/>
    <w:rsid w:val="007B5121"/>
    <w:rsid w:val="007B513F"/>
    <w:rsid w:val="007B5361"/>
    <w:rsid w:val="007B5378"/>
    <w:rsid w:val="007B5AAF"/>
    <w:rsid w:val="007B5CCF"/>
    <w:rsid w:val="007B628B"/>
    <w:rsid w:val="007B64D3"/>
    <w:rsid w:val="007B73E7"/>
    <w:rsid w:val="007B7C79"/>
    <w:rsid w:val="007C0A7E"/>
    <w:rsid w:val="007C0F64"/>
    <w:rsid w:val="007C1CF4"/>
    <w:rsid w:val="007C2036"/>
    <w:rsid w:val="007C205C"/>
    <w:rsid w:val="007C2249"/>
    <w:rsid w:val="007C243E"/>
    <w:rsid w:val="007C29A2"/>
    <w:rsid w:val="007C34FB"/>
    <w:rsid w:val="007C3806"/>
    <w:rsid w:val="007C3AAC"/>
    <w:rsid w:val="007C3EA2"/>
    <w:rsid w:val="007C432B"/>
    <w:rsid w:val="007C4636"/>
    <w:rsid w:val="007C4D88"/>
    <w:rsid w:val="007C4E59"/>
    <w:rsid w:val="007C5A54"/>
    <w:rsid w:val="007C619B"/>
    <w:rsid w:val="007C647D"/>
    <w:rsid w:val="007C75BB"/>
    <w:rsid w:val="007D0015"/>
    <w:rsid w:val="007D00E8"/>
    <w:rsid w:val="007D0411"/>
    <w:rsid w:val="007D0520"/>
    <w:rsid w:val="007D1B05"/>
    <w:rsid w:val="007D1DD1"/>
    <w:rsid w:val="007D22AA"/>
    <w:rsid w:val="007D23D6"/>
    <w:rsid w:val="007D2A27"/>
    <w:rsid w:val="007D2A42"/>
    <w:rsid w:val="007D31B2"/>
    <w:rsid w:val="007D31C3"/>
    <w:rsid w:val="007D358C"/>
    <w:rsid w:val="007D3B2C"/>
    <w:rsid w:val="007D4B0A"/>
    <w:rsid w:val="007D4DD5"/>
    <w:rsid w:val="007D4EF1"/>
    <w:rsid w:val="007D5438"/>
    <w:rsid w:val="007D55AB"/>
    <w:rsid w:val="007D564C"/>
    <w:rsid w:val="007D56DD"/>
    <w:rsid w:val="007D60F2"/>
    <w:rsid w:val="007D6150"/>
    <w:rsid w:val="007D64C3"/>
    <w:rsid w:val="007D64FC"/>
    <w:rsid w:val="007D65A6"/>
    <w:rsid w:val="007D6899"/>
    <w:rsid w:val="007D6D7C"/>
    <w:rsid w:val="007D7F28"/>
    <w:rsid w:val="007E013B"/>
    <w:rsid w:val="007E0318"/>
    <w:rsid w:val="007E054C"/>
    <w:rsid w:val="007E0FCA"/>
    <w:rsid w:val="007E11EC"/>
    <w:rsid w:val="007E144A"/>
    <w:rsid w:val="007E163A"/>
    <w:rsid w:val="007E1D14"/>
    <w:rsid w:val="007E1FF6"/>
    <w:rsid w:val="007E2020"/>
    <w:rsid w:val="007E27A0"/>
    <w:rsid w:val="007E27DD"/>
    <w:rsid w:val="007E2B07"/>
    <w:rsid w:val="007E2E49"/>
    <w:rsid w:val="007E32C9"/>
    <w:rsid w:val="007E356F"/>
    <w:rsid w:val="007E363F"/>
    <w:rsid w:val="007E39CE"/>
    <w:rsid w:val="007E3E94"/>
    <w:rsid w:val="007E404D"/>
    <w:rsid w:val="007E4151"/>
    <w:rsid w:val="007E42A5"/>
    <w:rsid w:val="007E4A3B"/>
    <w:rsid w:val="007E4C6A"/>
    <w:rsid w:val="007E5094"/>
    <w:rsid w:val="007E5146"/>
    <w:rsid w:val="007E5677"/>
    <w:rsid w:val="007E5E4C"/>
    <w:rsid w:val="007E6241"/>
    <w:rsid w:val="007E63EF"/>
    <w:rsid w:val="007E6C09"/>
    <w:rsid w:val="007E6D96"/>
    <w:rsid w:val="007E71CA"/>
    <w:rsid w:val="007E72E9"/>
    <w:rsid w:val="007F0231"/>
    <w:rsid w:val="007F1270"/>
    <w:rsid w:val="007F1770"/>
    <w:rsid w:val="007F1799"/>
    <w:rsid w:val="007F1D9E"/>
    <w:rsid w:val="007F1FA5"/>
    <w:rsid w:val="007F21CA"/>
    <w:rsid w:val="007F2A95"/>
    <w:rsid w:val="007F2C7D"/>
    <w:rsid w:val="007F2F6A"/>
    <w:rsid w:val="007F37D0"/>
    <w:rsid w:val="007F3B8C"/>
    <w:rsid w:val="007F4043"/>
    <w:rsid w:val="007F4208"/>
    <w:rsid w:val="007F4772"/>
    <w:rsid w:val="007F4AC2"/>
    <w:rsid w:val="007F51A4"/>
    <w:rsid w:val="007F58BE"/>
    <w:rsid w:val="007F5A59"/>
    <w:rsid w:val="007F5E4E"/>
    <w:rsid w:val="007F629B"/>
    <w:rsid w:val="007F7D8F"/>
    <w:rsid w:val="007F7DC1"/>
    <w:rsid w:val="007F7FD2"/>
    <w:rsid w:val="00800146"/>
    <w:rsid w:val="00800C29"/>
    <w:rsid w:val="00801524"/>
    <w:rsid w:val="008019DF"/>
    <w:rsid w:val="00801E4D"/>
    <w:rsid w:val="00802572"/>
    <w:rsid w:val="0080288B"/>
    <w:rsid w:val="008028D9"/>
    <w:rsid w:val="00802D92"/>
    <w:rsid w:val="008031DA"/>
    <w:rsid w:val="008035C7"/>
    <w:rsid w:val="008048A6"/>
    <w:rsid w:val="00804BD6"/>
    <w:rsid w:val="0080538A"/>
    <w:rsid w:val="0080586D"/>
    <w:rsid w:val="00805B2C"/>
    <w:rsid w:val="00806291"/>
    <w:rsid w:val="00806632"/>
    <w:rsid w:val="00806C47"/>
    <w:rsid w:val="00806CF5"/>
    <w:rsid w:val="00807617"/>
    <w:rsid w:val="0080772F"/>
    <w:rsid w:val="00807906"/>
    <w:rsid w:val="00807A2F"/>
    <w:rsid w:val="00807B04"/>
    <w:rsid w:val="00807BBE"/>
    <w:rsid w:val="00807C00"/>
    <w:rsid w:val="00810703"/>
    <w:rsid w:val="00810984"/>
    <w:rsid w:val="00810A00"/>
    <w:rsid w:val="00810C52"/>
    <w:rsid w:val="00810D87"/>
    <w:rsid w:val="00811149"/>
    <w:rsid w:val="008111C9"/>
    <w:rsid w:val="008113DC"/>
    <w:rsid w:val="0081162D"/>
    <w:rsid w:val="008118D6"/>
    <w:rsid w:val="00811EEE"/>
    <w:rsid w:val="008120B4"/>
    <w:rsid w:val="008122C5"/>
    <w:rsid w:val="00812330"/>
    <w:rsid w:val="00813014"/>
    <w:rsid w:val="008132FC"/>
    <w:rsid w:val="00813447"/>
    <w:rsid w:val="00813A28"/>
    <w:rsid w:val="00813DC0"/>
    <w:rsid w:val="00814648"/>
    <w:rsid w:val="008147FD"/>
    <w:rsid w:val="008149B7"/>
    <w:rsid w:val="00814B3E"/>
    <w:rsid w:val="00814E2B"/>
    <w:rsid w:val="0081502F"/>
    <w:rsid w:val="00815065"/>
    <w:rsid w:val="00815900"/>
    <w:rsid w:val="00815C73"/>
    <w:rsid w:val="00815FB0"/>
    <w:rsid w:val="00816484"/>
    <w:rsid w:val="00816929"/>
    <w:rsid w:val="00817674"/>
    <w:rsid w:val="00817807"/>
    <w:rsid w:val="008179EB"/>
    <w:rsid w:val="00820078"/>
    <w:rsid w:val="008200C9"/>
    <w:rsid w:val="008200E6"/>
    <w:rsid w:val="008201A0"/>
    <w:rsid w:val="00820F1A"/>
    <w:rsid w:val="0082223B"/>
    <w:rsid w:val="00822624"/>
    <w:rsid w:val="0082268C"/>
    <w:rsid w:val="00823077"/>
    <w:rsid w:val="008231F2"/>
    <w:rsid w:val="0082368C"/>
    <w:rsid w:val="00823B05"/>
    <w:rsid w:val="00823F44"/>
    <w:rsid w:val="00824406"/>
    <w:rsid w:val="00824857"/>
    <w:rsid w:val="0082489B"/>
    <w:rsid w:val="00824A88"/>
    <w:rsid w:val="00824B7D"/>
    <w:rsid w:val="008251DE"/>
    <w:rsid w:val="00825361"/>
    <w:rsid w:val="008253A3"/>
    <w:rsid w:val="008255BE"/>
    <w:rsid w:val="0082569E"/>
    <w:rsid w:val="00825C8F"/>
    <w:rsid w:val="00825F66"/>
    <w:rsid w:val="0082629A"/>
    <w:rsid w:val="00826EFE"/>
    <w:rsid w:val="00827A72"/>
    <w:rsid w:val="00827B0E"/>
    <w:rsid w:val="00827E3F"/>
    <w:rsid w:val="00827F1A"/>
    <w:rsid w:val="00827FE4"/>
    <w:rsid w:val="0083011F"/>
    <w:rsid w:val="00830504"/>
    <w:rsid w:val="008306CA"/>
    <w:rsid w:val="00830999"/>
    <w:rsid w:val="00830CA2"/>
    <w:rsid w:val="008312FA"/>
    <w:rsid w:val="008314B6"/>
    <w:rsid w:val="008319C3"/>
    <w:rsid w:val="00831D24"/>
    <w:rsid w:val="00832010"/>
    <w:rsid w:val="0083232A"/>
    <w:rsid w:val="008324C5"/>
    <w:rsid w:val="00832984"/>
    <w:rsid w:val="00832F07"/>
    <w:rsid w:val="008330D0"/>
    <w:rsid w:val="0083378B"/>
    <w:rsid w:val="00833F20"/>
    <w:rsid w:val="00833F87"/>
    <w:rsid w:val="008342FF"/>
    <w:rsid w:val="008343CE"/>
    <w:rsid w:val="00835117"/>
    <w:rsid w:val="0083535F"/>
    <w:rsid w:val="008353F1"/>
    <w:rsid w:val="008355F3"/>
    <w:rsid w:val="00835EA3"/>
    <w:rsid w:val="008360F9"/>
    <w:rsid w:val="008362FE"/>
    <w:rsid w:val="008366A3"/>
    <w:rsid w:val="0083693B"/>
    <w:rsid w:val="00836A21"/>
    <w:rsid w:val="008371DC"/>
    <w:rsid w:val="008379FF"/>
    <w:rsid w:val="00837C03"/>
    <w:rsid w:val="00837C0E"/>
    <w:rsid w:val="00837EE9"/>
    <w:rsid w:val="0084095B"/>
    <w:rsid w:val="00840B38"/>
    <w:rsid w:val="00840BB9"/>
    <w:rsid w:val="00840F7F"/>
    <w:rsid w:val="00841004"/>
    <w:rsid w:val="00841256"/>
    <w:rsid w:val="008412E9"/>
    <w:rsid w:val="00841F09"/>
    <w:rsid w:val="00841F4B"/>
    <w:rsid w:val="00842735"/>
    <w:rsid w:val="00842E50"/>
    <w:rsid w:val="00843755"/>
    <w:rsid w:val="0084389F"/>
    <w:rsid w:val="008439DD"/>
    <w:rsid w:val="0084462A"/>
    <w:rsid w:val="00844814"/>
    <w:rsid w:val="00844EF7"/>
    <w:rsid w:val="00845022"/>
    <w:rsid w:val="008453B3"/>
    <w:rsid w:val="0084542B"/>
    <w:rsid w:val="008458B5"/>
    <w:rsid w:val="00845C83"/>
    <w:rsid w:val="00845E04"/>
    <w:rsid w:val="00846057"/>
    <w:rsid w:val="00846690"/>
    <w:rsid w:val="008466D1"/>
    <w:rsid w:val="00846D72"/>
    <w:rsid w:val="0084750B"/>
    <w:rsid w:val="00847CA1"/>
    <w:rsid w:val="00850B92"/>
    <w:rsid w:val="00850EBB"/>
    <w:rsid w:val="0085105C"/>
    <w:rsid w:val="00851337"/>
    <w:rsid w:val="008515BF"/>
    <w:rsid w:val="00851D20"/>
    <w:rsid w:val="00851DDB"/>
    <w:rsid w:val="008520F1"/>
    <w:rsid w:val="00852584"/>
    <w:rsid w:val="00852662"/>
    <w:rsid w:val="0085274A"/>
    <w:rsid w:val="00852A46"/>
    <w:rsid w:val="00852D8C"/>
    <w:rsid w:val="008531E0"/>
    <w:rsid w:val="008532CF"/>
    <w:rsid w:val="008534E5"/>
    <w:rsid w:val="008540FB"/>
    <w:rsid w:val="00854A59"/>
    <w:rsid w:val="00854BFA"/>
    <w:rsid w:val="00854CB4"/>
    <w:rsid w:val="00854D83"/>
    <w:rsid w:val="00855492"/>
    <w:rsid w:val="008558F3"/>
    <w:rsid w:val="00855F52"/>
    <w:rsid w:val="008565C9"/>
    <w:rsid w:val="008568F7"/>
    <w:rsid w:val="00856B03"/>
    <w:rsid w:val="00856B97"/>
    <w:rsid w:val="008572E1"/>
    <w:rsid w:val="00857BD5"/>
    <w:rsid w:val="0086024C"/>
    <w:rsid w:val="0086097D"/>
    <w:rsid w:val="00860A08"/>
    <w:rsid w:val="00860BDD"/>
    <w:rsid w:val="0086102B"/>
    <w:rsid w:val="0086127A"/>
    <w:rsid w:val="0086141A"/>
    <w:rsid w:val="00861AB3"/>
    <w:rsid w:val="00861D3F"/>
    <w:rsid w:val="00862235"/>
    <w:rsid w:val="00862600"/>
    <w:rsid w:val="00862772"/>
    <w:rsid w:val="008636E0"/>
    <w:rsid w:val="00863918"/>
    <w:rsid w:val="0086413C"/>
    <w:rsid w:val="0086453E"/>
    <w:rsid w:val="008648FB"/>
    <w:rsid w:val="00864B6D"/>
    <w:rsid w:val="0086542A"/>
    <w:rsid w:val="008654DB"/>
    <w:rsid w:val="0086563C"/>
    <w:rsid w:val="00865E22"/>
    <w:rsid w:val="0086650B"/>
    <w:rsid w:val="008665C0"/>
    <w:rsid w:val="00866CB4"/>
    <w:rsid w:val="00866CEE"/>
    <w:rsid w:val="00867770"/>
    <w:rsid w:val="00867A97"/>
    <w:rsid w:val="00867ED4"/>
    <w:rsid w:val="00870013"/>
    <w:rsid w:val="00870130"/>
    <w:rsid w:val="008707E0"/>
    <w:rsid w:val="00871348"/>
    <w:rsid w:val="008715D4"/>
    <w:rsid w:val="0087202F"/>
    <w:rsid w:val="008722E2"/>
    <w:rsid w:val="008727C1"/>
    <w:rsid w:val="0087291D"/>
    <w:rsid w:val="00872F1A"/>
    <w:rsid w:val="00872FE8"/>
    <w:rsid w:val="0087317C"/>
    <w:rsid w:val="008732B1"/>
    <w:rsid w:val="008736DD"/>
    <w:rsid w:val="00873E1E"/>
    <w:rsid w:val="00873EEF"/>
    <w:rsid w:val="00874450"/>
    <w:rsid w:val="00874544"/>
    <w:rsid w:val="00874874"/>
    <w:rsid w:val="00874A62"/>
    <w:rsid w:val="00874C15"/>
    <w:rsid w:val="008752A7"/>
    <w:rsid w:val="0087549C"/>
    <w:rsid w:val="008758F3"/>
    <w:rsid w:val="0087618C"/>
    <w:rsid w:val="008762A9"/>
    <w:rsid w:val="00876580"/>
    <w:rsid w:val="0087671C"/>
    <w:rsid w:val="00876CE1"/>
    <w:rsid w:val="0087701E"/>
    <w:rsid w:val="0087761F"/>
    <w:rsid w:val="0087764D"/>
    <w:rsid w:val="0087793C"/>
    <w:rsid w:val="00877C6E"/>
    <w:rsid w:val="00880158"/>
    <w:rsid w:val="008803C6"/>
    <w:rsid w:val="00880406"/>
    <w:rsid w:val="008807A5"/>
    <w:rsid w:val="00880950"/>
    <w:rsid w:val="00880A58"/>
    <w:rsid w:val="00880B6C"/>
    <w:rsid w:val="00880C6B"/>
    <w:rsid w:val="00880EAB"/>
    <w:rsid w:val="008813BE"/>
    <w:rsid w:val="0088152F"/>
    <w:rsid w:val="0088167B"/>
    <w:rsid w:val="00881A1D"/>
    <w:rsid w:val="00881AB0"/>
    <w:rsid w:val="00882273"/>
    <w:rsid w:val="00882755"/>
    <w:rsid w:val="00883403"/>
    <w:rsid w:val="0088352D"/>
    <w:rsid w:val="00883AC8"/>
    <w:rsid w:val="00883E9B"/>
    <w:rsid w:val="00884C01"/>
    <w:rsid w:val="00884EB7"/>
    <w:rsid w:val="0088541F"/>
    <w:rsid w:val="00885848"/>
    <w:rsid w:val="0088603F"/>
    <w:rsid w:val="0088605B"/>
    <w:rsid w:val="008866CC"/>
    <w:rsid w:val="008869BE"/>
    <w:rsid w:val="00886EA3"/>
    <w:rsid w:val="0088740D"/>
    <w:rsid w:val="00887C30"/>
    <w:rsid w:val="00890673"/>
    <w:rsid w:val="00890B2E"/>
    <w:rsid w:val="00891009"/>
    <w:rsid w:val="008911C3"/>
    <w:rsid w:val="0089188D"/>
    <w:rsid w:val="00891A80"/>
    <w:rsid w:val="00891A8B"/>
    <w:rsid w:val="00891AA7"/>
    <w:rsid w:val="008926FA"/>
    <w:rsid w:val="0089295C"/>
    <w:rsid w:val="00892B35"/>
    <w:rsid w:val="00892D32"/>
    <w:rsid w:val="0089311D"/>
    <w:rsid w:val="0089371E"/>
    <w:rsid w:val="00894B20"/>
    <w:rsid w:val="00894EFE"/>
    <w:rsid w:val="008957BA"/>
    <w:rsid w:val="008959CF"/>
    <w:rsid w:val="00895C9C"/>
    <w:rsid w:val="008961F9"/>
    <w:rsid w:val="00896610"/>
    <w:rsid w:val="0089670C"/>
    <w:rsid w:val="0089685E"/>
    <w:rsid w:val="008968C3"/>
    <w:rsid w:val="00896FDD"/>
    <w:rsid w:val="0089790E"/>
    <w:rsid w:val="00897DB6"/>
    <w:rsid w:val="00897EBD"/>
    <w:rsid w:val="008A030D"/>
    <w:rsid w:val="008A0313"/>
    <w:rsid w:val="008A0E9F"/>
    <w:rsid w:val="008A1369"/>
    <w:rsid w:val="008A1508"/>
    <w:rsid w:val="008A15FE"/>
    <w:rsid w:val="008A1D2B"/>
    <w:rsid w:val="008A20B0"/>
    <w:rsid w:val="008A2BFD"/>
    <w:rsid w:val="008A366D"/>
    <w:rsid w:val="008A3692"/>
    <w:rsid w:val="008A3ECE"/>
    <w:rsid w:val="008A4063"/>
    <w:rsid w:val="008A4304"/>
    <w:rsid w:val="008A5C4B"/>
    <w:rsid w:val="008A67DA"/>
    <w:rsid w:val="008A6989"/>
    <w:rsid w:val="008A6EA1"/>
    <w:rsid w:val="008A7106"/>
    <w:rsid w:val="008A71F3"/>
    <w:rsid w:val="008A7320"/>
    <w:rsid w:val="008A7383"/>
    <w:rsid w:val="008B013A"/>
    <w:rsid w:val="008B04A7"/>
    <w:rsid w:val="008B071B"/>
    <w:rsid w:val="008B0DBB"/>
    <w:rsid w:val="008B0EFE"/>
    <w:rsid w:val="008B11F5"/>
    <w:rsid w:val="008B131D"/>
    <w:rsid w:val="008B16A5"/>
    <w:rsid w:val="008B17DC"/>
    <w:rsid w:val="008B1A80"/>
    <w:rsid w:val="008B1E1D"/>
    <w:rsid w:val="008B1E43"/>
    <w:rsid w:val="008B28DA"/>
    <w:rsid w:val="008B2B02"/>
    <w:rsid w:val="008B3083"/>
    <w:rsid w:val="008B319D"/>
    <w:rsid w:val="008B325C"/>
    <w:rsid w:val="008B358C"/>
    <w:rsid w:val="008B36AF"/>
    <w:rsid w:val="008B39E5"/>
    <w:rsid w:val="008B3FE9"/>
    <w:rsid w:val="008B41F2"/>
    <w:rsid w:val="008B4B00"/>
    <w:rsid w:val="008B5423"/>
    <w:rsid w:val="008B5579"/>
    <w:rsid w:val="008B570F"/>
    <w:rsid w:val="008B574C"/>
    <w:rsid w:val="008B5D1D"/>
    <w:rsid w:val="008B5D60"/>
    <w:rsid w:val="008B5DED"/>
    <w:rsid w:val="008B652D"/>
    <w:rsid w:val="008B6545"/>
    <w:rsid w:val="008B683B"/>
    <w:rsid w:val="008B6A04"/>
    <w:rsid w:val="008B6A4A"/>
    <w:rsid w:val="008B7DC8"/>
    <w:rsid w:val="008B7F37"/>
    <w:rsid w:val="008C00D9"/>
    <w:rsid w:val="008C0315"/>
    <w:rsid w:val="008C0854"/>
    <w:rsid w:val="008C090C"/>
    <w:rsid w:val="008C1182"/>
    <w:rsid w:val="008C14C3"/>
    <w:rsid w:val="008C1EB3"/>
    <w:rsid w:val="008C21E2"/>
    <w:rsid w:val="008C277A"/>
    <w:rsid w:val="008C2867"/>
    <w:rsid w:val="008C28A6"/>
    <w:rsid w:val="008C2F2A"/>
    <w:rsid w:val="008C302A"/>
    <w:rsid w:val="008C31D5"/>
    <w:rsid w:val="008C3478"/>
    <w:rsid w:val="008C479D"/>
    <w:rsid w:val="008C5108"/>
    <w:rsid w:val="008C5904"/>
    <w:rsid w:val="008C5C79"/>
    <w:rsid w:val="008C6A77"/>
    <w:rsid w:val="008C6CD3"/>
    <w:rsid w:val="008C6CFA"/>
    <w:rsid w:val="008C6F87"/>
    <w:rsid w:val="008C70D8"/>
    <w:rsid w:val="008C7593"/>
    <w:rsid w:val="008C7987"/>
    <w:rsid w:val="008D01D1"/>
    <w:rsid w:val="008D0C38"/>
    <w:rsid w:val="008D1492"/>
    <w:rsid w:val="008D1749"/>
    <w:rsid w:val="008D2CAB"/>
    <w:rsid w:val="008D2D32"/>
    <w:rsid w:val="008D3245"/>
    <w:rsid w:val="008D39DE"/>
    <w:rsid w:val="008D4425"/>
    <w:rsid w:val="008D455B"/>
    <w:rsid w:val="008D45CF"/>
    <w:rsid w:val="008D4868"/>
    <w:rsid w:val="008D4CAE"/>
    <w:rsid w:val="008D4E21"/>
    <w:rsid w:val="008D4FCF"/>
    <w:rsid w:val="008D51F6"/>
    <w:rsid w:val="008D55F3"/>
    <w:rsid w:val="008D5A81"/>
    <w:rsid w:val="008D6576"/>
    <w:rsid w:val="008D6975"/>
    <w:rsid w:val="008D6A98"/>
    <w:rsid w:val="008D6BC1"/>
    <w:rsid w:val="008D6D35"/>
    <w:rsid w:val="008D7469"/>
    <w:rsid w:val="008D7533"/>
    <w:rsid w:val="008E009B"/>
    <w:rsid w:val="008E00AA"/>
    <w:rsid w:val="008E032C"/>
    <w:rsid w:val="008E15B4"/>
    <w:rsid w:val="008E1695"/>
    <w:rsid w:val="008E1B08"/>
    <w:rsid w:val="008E1F69"/>
    <w:rsid w:val="008E217A"/>
    <w:rsid w:val="008E2245"/>
    <w:rsid w:val="008E25F3"/>
    <w:rsid w:val="008E2CB1"/>
    <w:rsid w:val="008E2E0C"/>
    <w:rsid w:val="008E39C6"/>
    <w:rsid w:val="008E3D27"/>
    <w:rsid w:val="008E43B8"/>
    <w:rsid w:val="008E50DF"/>
    <w:rsid w:val="008E5987"/>
    <w:rsid w:val="008E6067"/>
    <w:rsid w:val="008E63F9"/>
    <w:rsid w:val="008E6717"/>
    <w:rsid w:val="008E6D1A"/>
    <w:rsid w:val="008E719C"/>
    <w:rsid w:val="008E7980"/>
    <w:rsid w:val="008E7997"/>
    <w:rsid w:val="008E7D8A"/>
    <w:rsid w:val="008F0F9E"/>
    <w:rsid w:val="008F1184"/>
    <w:rsid w:val="008F1C88"/>
    <w:rsid w:val="008F1E5F"/>
    <w:rsid w:val="008F2280"/>
    <w:rsid w:val="008F22D9"/>
    <w:rsid w:val="008F238F"/>
    <w:rsid w:val="008F23FE"/>
    <w:rsid w:val="008F2C71"/>
    <w:rsid w:val="008F2ED7"/>
    <w:rsid w:val="008F2FA1"/>
    <w:rsid w:val="008F2FC3"/>
    <w:rsid w:val="008F333B"/>
    <w:rsid w:val="008F3462"/>
    <w:rsid w:val="008F3811"/>
    <w:rsid w:val="008F39E3"/>
    <w:rsid w:val="008F3B8A"/>
    <w:rsid w:val="008F3C64"/>
    <w:rsid w:val="008F3D76"/>
    <w:rsid w:val="008F3E66"/>
    <w:rsid w:val="008F40AF"/>
    <w:rsid w:val="008F4B17"/>
    <w:rsid w:val="008F4C9E"/>
    <w:rsid w:val="008F4CD7"/>
    <w:rsid w:val="008F4D5D"/>
    <w:rsid w:val="008F4D8F"/>
    <w:rsid w:val="008F521D"/>
    <w:rsid w:val="008F5847"/>
    <w:rsid w:val="008F65D0"/>
    <w:rsid w:val="008F66EE"/>
    <w:rsid w:val="008F6BF7"/>
    <w:rsid w:val="008F6D25"/>
    <w:rsid w:val="008F7031"/>
    <w:rsid w:val="008F73CD"/>
    <w:rsid w:val="008F7811"/>
    <w:rsid w:val="008F784A"/>
    <w:rsid w:val="008F7EF7"/>
    <w:rsid w:val="0090003E"/>
    <w:rsid w:val="009006C2"/>
    <w:rsid w:val="00900F07"/>
    <w:rsid w:val="0090140C"/>
    <w:rsid w:val="00901712"/>
    <w:rsid w:val="009018F5"/>
    <w:rsid w:val="00901968"/>
    <w:rsid w:val="00901ACF"/>
    <w:rsid w:val="00902167"/>
    <w:rsid w:val="00903991"/>
    <w:rsid w:val="00903DC5"/>
    <w:rsid w:val="00904113"/>
    <w:rsid w:val="0090456A"/>
    <w:rsid w:val="00904629"/>
    <w:rsid w:val="009049D4"/>
    <w:rsid w:val="00904A87"/>
    <w:rsid w:val="00904D92"/>
    <w:rsid w:val="00904DB0"/>
    <w:rsid w:val="00905060"/>
    <w:rsid w:val="0090506E"/>
    <w:rsid w:val="0090527F"/>
    <w:rsid w:val="00906D29"/>
    <w:rsid w:val="00907123"/>
    <w:rsid w:val="009079A7"/>
    <w:rsid w:val="00907CA7"/>
    <w:rsid w:val="00907D5B"/>
    <w:rsid w:val="00907E97"/>
    <w:rsid w:val="009110C6"/>
    <w:rsid w:val="009118DE"/>
    <w:rsid w:val="00911A38"/>
    <w:rsid w:val="00911A3C"/>
    <w:rsid w:val="00911ABB"/>
    <w:rsid w:val="00911F4B"/>
    <w:rsid w:val="00911FB7"/>
    <w:rsid w:val="0091223C"/>
    <w:rsid w:val="00912693"/>
    <w:rsid w:val="00912ADF"/>
    <w:rsid w:val="00912B0B"/>
    <w:rsid w:val="00912C75"/>
    <w:rsid w:val="00913665"/>
    <w:rsid w:val="009136E0"/>
    <w:rsid w:val="009137ED"/>
    <w:rsid w:val="009145D9"/>
    <w:rsid w:val="0091488A"/>
    <w:rsid w:val="00914B0B"/>
    <w:rsid w:val="00915809"/>
    <w:rsid w:val="00915ED0"/>
    <w:rsid w:val="0091656F"/>
    <w:rsid w:val="00916633"/>
    <w:rsid w:val="00916805"/>
    <w:rsid w:val="00917025"/>
    <w:rsid w:val="00920042"/>
    <w:rsid w:val="00920613"/>
    <w:rsid w:val="00920CBD"/>
    <w:rsid w:val="00921AE8"/>
    <w:rsid w:val="00921D53"/>
    <w:rsid w:val="00921FD2"/>
    <w:rsid w:val="0092283B"/>
    <w:rsid w:val="00922BB8"/>
    <w:rsid w:val="00923268"/>
    <w:rsid w:val="0092340D"/>
    <w:rsid w:val="00923960"/>
    <w:rsid w:val="009239CE"/>
    <w:rsid w:val="0092454C"/>
    <w:rsid w:val="009246E5"/>
    <w:rsid w:val="0092501E"/>
    <w:rsid w:val="009251B7"/>
    <w:rsid w:val="009253B0"/>
    <w:rsid w:val="00925D53"/>
    <w:rsid w:val="00925EAB"/>
    <w:rsid w:val="00926901"/>
    <w:rsid w:val="00927027"/>
    <w:rsid w:val="009272A4"/>
    <w:rsid w:val="00927456"/>
    <w:rsid w:val="00927936"/>
    <w:rsid w:val="009279B8"/>
    <w:rsid w:val="0093003B"/>
    <w:rsid w:val="00930906"/>
    <w:rsid w:val="00930F37"/>
    <w:rsid w:val="00931134"/>
    <w:rsid w:val="00931869"/>
    <w:rsid w:val="00931971"/>
    <w:rsid w:val="00931BD6"/>
    <w:rsid w:val="00931D9F"/>
    <w:rsid w:val="00932083"/>
    <w:rsid w:val="00932470"/>
    <w:rsid w:val="00932C1B"/>
    <w:rsid w:val="00933244"/>
    <w:rsid w:val="00933263"/>
    <w:rsid w:val="00933AD6"/>
    <w:rsid w:val="00933CD9"/>
    <w:rsid w:val="00933E79"/>
    <w:rsid w:val="00933ED1"/>
    <w:rsid w:val="009346A7"/>
    <w:rsid w:val="00934721"/>
    <w:rsid w:val="00934EBC"/>
    <w:rsid w:val="00935419"/>
    <w:rsid w:val="00935C51"/>
    <w:rsid w:val="00936462"/>
    <w:rsid w:val="00936A57"/>
    <w:rsid w:val="00936CEA"/>
    <w:rsid w:val="0093708D"/>
    <w:rsid w:val="0093721B"/>
    <w:rsid w:val="00937A56"/>
    <w:rsid w:val="00940075"/>
    <w:rsid w:val="009404A4"/>
    <w:rsid w:val="00940545"/>
    <w:rsid w:val="009405BA"/>
    <w:rsid w:val="009405D0"/>
    <w:rsid w:val="00940924"/>
    <w:rsid w:val="009411E3"/>
    <w:rsid w:val="0094199B"/>
    <w:rsid w:val="00941D42"/>
    <w:rsid w:val="00941DF4"/>
    <w:rsid w:val="009423CA"/>
    <w:rsid w:val="00942CBC"/>
    <w:rsid w:val="00943136"/>
    <w:rsid w:val="009435F5"/>
    <w:rsid w:val="00943963"/>
    <w:rsid w:val="00943FC5"/>
    <w:rsid w:val="0094429C"/>
    <w:rsid w:val="00944466"/>
    <w:rsid w:val="009449FE"/>
    <w:rsid w:val="00944FB4"/>
    <w:rsid w:val="00945511"/>
    <w:rsid w:val="00945D4D"/>
    <w:rsid w:val="009468F6"/>
    <w:rsid w:val="00946D36"/>
    <w:rsid w:val="00946F13"/>
    <w:rsid w:val="009504D4"/>
    <w:rsid w:val="0095061A"/>
    <w:rsid w:val="0095062B"/>
    <w:rsid w:val="009508F0"/>
    <w:rsid w:val="0095114B"/>
    <w:rsid w:val="00951452"/>
    <w:rsid w:val="00951504"/>
    <w:rsid w:val="00951D9D"/>
    <w:rsid w:val="00952DD4"/>
    <w:rsid w:val="0095309C"/>
    <w:rsid w:val="009538BD"/>
    <w:rsid w:val="009539CD"/>
    <w:rsid w:val="00953E02"/>
    <w:rsid w:val="00954005"/>
    <w:rsid w:val="009542BD"/>
    <w:rsid w:val="00954B0D"/>
    <w:rsid w:val="0095526A"/>
    <w:rsid w:val="00955308"/>
    <w:rsid w:val="00955419"/>
    <w:rsid w:val="009555AE"/>
    <w:rsid w:val="00955948"/>
    <w:rsid w:val="00956007"/>
    <w:rsid w:val="00956563"/>
    <w:rsid w:val="00957140"/>
    <w:rsid w:val="009573DF"/>
    <w:rsid w:val="009578B0"/>
    <w:rsid w:val="009602D8"/>
    <w:rsid w:val="00960329"/>
    <w:rsid w:val="009611A5"/>
    <w:rsid w:val="009614CD"/>
    <w:rsid w:val="00961ABA"/>
    <w:rsid w:val="00962032"/>
    <w:rsid w:val="0096206D"/>
    <w:rsid w:val="009624FB"/>
    <w:rsid w:val="00962B88"/>
    <w:rsid w:val="009631DD"/>
    <w:rsid w:val="009632B6"/>
    <w:rsid w:val="0096339E"/>
    <w:rsid w:val="00963D19"/>
    <w:rsid w:val="009641A8"/>
    <w:rsid w:val="0096435E"/>
    <w:rsid w:val="00964721"/>
    <w:rsid w:val="00964AE8"/>
    <w:rsid w:val="00964B6D"/>
    <w:rsid w:val="00964D8F"/>
    <w:rsid w:val="0096500D"/>
    <w:rsid w:val="00965286"/>
    <w:rsid w:val="00965DB7"/>
    <w:rsid w:val="00965FA0"/>
    <w:rsid w:val="00966F13"/>
    <w:rsid w:val="00967EAD"/>
    <w:rsid w:val="00967F42"/>
    <w:rsid w:val="00970E63"/>
    <w:rsid w:val="00970F23"/>
    <w:rsid w:val="009714CC"/>
    <w:rsid w:val="00972192"/>
    <w:rsid w:val="009728CB"/>
    <w:rsid w:val="0097299D"/>
    <w:rsid w:val="00972A6E"/>
    <w:rsid w:val="00972ACA"/>
    <w:rsid w:val="00973013"/>
    <w:rsid w:val="009730BF"/>
    <w:rsid w:val="00973803"/>
    <w:rsid w:val="00973F52"/>
    <w:rsid w:val="0097469F"/>
    <w:rsid w:val="00974969"/>
    <w:rsid w:val="00974EE5"/>
    <w:rsid w:val="00975751"/>
    <w:rsid w:val="00975E26"/>
    <w:rsid w:val="009765BA"/>
    <w:rsid w:val="009766A2"/>
    <w:rsid w:val="00976723"/>
    <w:rsid w:val="009774FB"/>
    <w:rsid w:val="0097765D"/>
    <w:rsid w:val="0097796B"/>
    <w:rsid w:val="00977B7D"/>
    <w:rsid w:val="009808DA"/>
    <w:rsid w:val="0098152A"/>
    <w:rsid w:val="00981530"/>
    <w:rsid w:val="009817D3"/>
    <w:rsid w:val="009821C0"/>
    <w:rsid w:val="009821DA"/>
    <w:rsid w:val="00982534"/>
    <w:rsid w:val="009831F9"/>
    <w:rsid w:val="0098382F"/>
    <w:rsid w:val="00983877"/>
    <w:rsid w:val="00983AE0"/>
    <w:rsid w:val="00983B60"/>
    <w:rsid w:val="00983CD0"/>
    <w:rsid w:val="00983E5A"/>
    <w:rsid w:val="00983E67"/>
    <w:rsid w:val="009843C7"/>
    <w:rsid w:val="00985026"/>
    <w:rsid w:val="0098547C"/>
    <w:rsid w:val="0098583E"/>
    <w:rsid w:val="00985C55"/>
    <w:rsid w:val="00985F34"/>
    <w:rsid w:val="009860BE"/>
    <w:rsid w:val="009865E5"/>
    <w:rsid w:val="0098689B"/>
    <w:rsid w:val="00986A96"/>
    <w:rsid w:val="0098743F"/>
    <w:rsid w:val="009876ED"/>
    <w:rsid w:val="00987A41"/>
    <w:rsid w:val="00987AB4"/>
    <w:rsid w:val="00987BD1"/>
    <w:rsid w:val="00987E64"/>
    <w:rsid w:val="00990AD8"/>
    <w:rsid w:val="0099183B"/>
    <w:rsid w:val="00992777"/>
    <w:rsid w:val="00992AA8"/>
    <w:rsid w:val="00992E20"/>
    <w:rsid w:val="009933CF"/>
    <w:rsid w:val="00994146"/>
    <w:rsid w:val="009942EC"/>
    <w:rsid w:val="009944B8"/>
    <w:rsid w:val="009945A4"/>
    <w:rsid w:val="00995256"/>
    <w:rsid w:val="0099539A"/>
    <w:rsid w:val="00995713"/>
    <w:rsid w:val="00995EF2"/>
    <w:rsid w:val="00996669"/>
    <w:rsid w:val="009976CA"/>
    <w:rsid w:val="0099776D"/>
    <w:rsid w:val="00997C8F"/>
    <w:rsid w:val="00997E55"/>
    <w:rsid w:val="009A00E1"/>
    <w:rsid w:val="009A0462"/>
    <w:rsid w:val="009A0834"/>
    <w:rsid w:val="009A08BD"/>
    <w:rsid w:val="009A0C0F"/>
    <w:rsid w:val="009A0C8B"/>
    <w:rsid w:val="009A0D1A"/>
    <w:rsid w:val="009A1474"/>
    <w:rsid w:val="009A1683"/>
    <w:rsid w:val="009A16A4"/>
    <w:rsid w:val="009A1DC0"/>
    <w:rsid w:val="009A1DD7"/>
    <w:rsid w:val="009A1F81"/>
    <w:rsid w:val="009A2802"/>
    <w:rsid w:val="009A2B2F"/>
    <w:rsid w:val="009A2BD0"/>
    <w:rsid w:val="009A2D68"/>
    <w:rsid w:val="009A2D73"/>
    <w:rsid w:val="009A327B"/>
    <w:rsid w:val="009A37B1"/>
    <w:rsid w:val="009A3866"/>
    <w:rsid w:val="009A4327"/>
    <w:rsid w:val="009A4513"/>
    <w:rsid w:val="009A4690"/>
    <w:rsid w:val="009A471A"/>
    <w:rsid w:val="009A4CB2"/>
    <w:rsid w:val="009A4D26"/>
    <w:rsid w:val="009A4E40"/>
    <w:rsid w:val="009A5806"/>
    <w:rsid w:val="009A58A9"/>
    <w:rsid w:val="009A58D8"/>
    <w:rsid w:val="009A65C0"/>
    <w:rsid w:val="009A718F"/>
    <w:rsid w:val="009A7B77"/>
    <w:rsid w:val="009B029F"/>
    <w:rsid w:val="009B0660"/>
    <w:rsid w:val="009B07BF"/>
    <w:rsid w:val="009B0897"/>
    <w:rsid w:val="009B0AB1"/>
    <w:rsid w:val="009B136A"/>
    <w:rsid w:val="009B13B8"/>
    <w:rsid w:val="009B1632"/>
    <w:rsid w:val="009B1C5C"/>
    <w:rsid w:val="009B1FD9"/>
    <w:rsid w:val="009B2213"/>
    <w:rsid w:val="009B2320"/>
    <w:rsid w:val="009B2F32"/>
    <w:rsid w:val="009B30D2"/>
    <w:rsid w:val="009B34B0"/>
    <w:rsid w:val="009B41E5"/>
    <w:rsid w:val="009B4227"/>
    <w:rsid w:val="009B4235"/>
    <w:rsid w:val="009B4AF1"/>
    <w:rsid w:val="009B527F"/>
    <w:rsid w:val="009B533A"/>
    <w:rsid w:val="009B5468"/>
    <w:rsid w:val="009B5778"/>
    <w:rsid w:val="009B59E6"/>
    <w:rsid w:val="009B6268"/>
    <w:rsid w:val="009B6355"/>
    <w:rsid w:val="009B645F"/>
    <w:rsid w:val="009B648F"/>
    <w:rsid w:val="009B6647"/>
    <w:rsid w:val="009B66A3"/>
    <w:rsid w:val="009B6B13"/>
    <w:rsid w:val="009B79A0"/>
    <w:rsid w:val="009C0920"/>
    <w:rsid w:val="009C0963"/>
    <w:rsid w:val="009C15B9"/>
    <w:rsid w:val="009C19EB"/>
    <w:rsid w:val="009C1ADB"/>
    <w:rsid w:val="009C1DB8"/>
    <w:rsid w:val="009C2922"/>
    <w:rsid w:val="009C29B5"/>
    <w:rsid w:val="009C2F75"/>
    <w:rsid w:val="009C39C2"/>
    <w:rsid w:val="009C40AB"/>
    <w:rsid w:val="009C4122"/>
    <w:rsid w:val="009C4825"/>
    <w:rsid w:val="009C488C"/>
    <w:rsid w:val="009C50D4"/>
    <w:rsid w:val="009C65A2"/>
    <w:rsid w:val="009C6BEC"/>
    <w:rsid w:val="009C71AE"/>
    <w:rsid w:val="009C73C0"/>
    <w:rsid w:val="009C7748"/>
    <w:rsid w:val="009C7DC3"/>
    <w:rsid w:val="009D0336"/>
    <w:rsid w:val="009D0937"/>
    <w:rsid w:val="009D0B29"/>
    <w:rsid w:val="009D0D35"/>
    <w:rsid w:val="009D0DCE"/>
    <w:rsid w:val="009D199E"/>
    <w:rsid w:val="009D2006"/>
    <w:rsid w:val="009D301D"/>
    <w:rsid w:val="009D363B"/>
    <w:rsid w:val="009D364D"/>
    <w:rsid w:val="009D3D08"/>
    <w:rsid w:val="009D3EBB"/>
    <w:rsid w:val="009D3EC0"/>
    <w:rsid w:val="009D41B8"/>
    <w:rsid w:val="009D45EF"/>
    <w:rsid w:val="009D4B38"/>
    <w:rsid w:val="009D4F88"/>
    <w:rsid w:val="009D50BF"/>
    <w:rsid w:val="009D50FD"/>
    <w:rsid w:val="009D5261"/>
    <w:rsid w:val="009D557B"/>
    <w:rsid w:val="009D5781"/>
    <w:rsid w:val="009D613D"/>
    <w:rsid w:val="009D626E"/>
    <w:rsid w:val="009D65A4"/>
    <w:rsid w:val="009D6DB6"/>
    <w:rsid w:val="009D6E40"/>
    <w:rsid w:val="009D7563"/>
    <w:rsid w:val="009D7C2E"/>
    <w:rsid w:val="009E0396"/>
    <w:rsid w:val="009E03BB"/>
    <w:rsid w:val="009E0590"/>
    <w:rsid w:val="009E05B7"/>
    <w:rsid w:val="009E08EE"/>
    <w:rsid w:val="009E0D3D"/>
    <w:rsid w:val="009E120E"/>
    <w:rsid w:val="009E1261"/>
    <w:rsid w:val="009E14F1"/>
    <w:rsid w:val="009E1754"/>
    <w:rsid w:val="009E234C"/>
    <w:rsid w:val="009E23E1"/>
    <w:rsid w:val="009E26C0"/>
    <w:rsid w:val="009E38ED"/>
    <w:rsid w:val="009E3FE2"/>
    <w:rsid w:val="009E42C5"/>
    <w:rsid w:val="009E454C"/>
    <w:rsid w:val="009E49E6"/>
    <w:rsid w:val="009E5785"/>
    <w:rsid w:val="009E5A0F"/>
    <w:rsid w:val="009E5A4B"/>
    <w:rsid w:val="009E5AE3"/>
    <w:rsid w:val="009E6064"/>
    <w:rsid w:val="009E68D9"/>
    <w:rsid w:val="009E69C3"/>
    <w:rsid w:val="009E7A28"/>
    <w:rsid w:val="009E7EE1"/>
    <w:rsid w:val="009E7F00"/>
    <w:rsid w:val="009F047B"/>
    <w:rsid w:val="009F04F3"/>
    <w:rsid w:val="009F0762"/>
    <w:rsid w:val="009F085F"/>
    <w:rsid w:val="009F088A"/>
    <w:rsid w:val="009F0973"/>
    <w:rsid w:val="009F0C5C"/>
    <w:rsid w:val="009F1136"/>
    <w:rsid w:val="009F1507"/>
    <w:rsid w:val="009F23E6"/>
    <w:rsid w:val="009F279C"/>
    <w:rsid w:val="009F294E"/>
    <w:rsid w:val="009F29F0"/>
    <w:rsid w:val="009F336F"/>
    <w:rsid w:val="009F3A7C"/>
    <w:rsid w:val="009F3AA4"/>
    <w:rsid w:val="009F3B9A"/>
    <w:rsid w:val="009F3E12"/>
    <w:rsid w:val="009F41B7"/>
    <w:rsid w:val="009F43E9"/>
    <w:rsid w:val="009F4564"/>
    <w:rsid w:val="009F47EE"/>
    <w:rsid w:val="009F4D70"/>
    <w:rsid w:val="009F4FA8"/>
    <w:rsid w:val="009F54C8"/>
    <w:rsid w:val="009F588A"/>
    <w:rsid w:val="009F5F23"/>
    <w:rsid w:val="009F6166"/>
    <w:rsid w:val="009F67C7"/>
    <w:rsid w:val="009F697F"/>
    <w:rsid w:val="009F6E37"/>
    <w:rsid w:val="009F7061"/>
    <w:rsid w:val="009F7257"/>
    <w:rsid w:val="009F76E2"/>
    <w:rsid w:val="009F7CA9"/>
    <w:rsid w:val="009F7F0A"/>
    <w:rsid w:val="00A00480"/>
    <w:rsid w:val="00A0055A"/>
    <w:rsid w:val="00A00B16"/>
    <w:rsid w:val="00A00F8C"/>
    <w:rsid w:val="00A0171D"/>
    <w:rsid w:val="00A01976"/>
    <w:rsid w:val="00A01FDC"/>
    <w:rsid w:val="00A029DB"/>
    <w:rsid w:val="00A02AAE"/>
    <w:rsid w:val="00A02B99"/>
    <w:rsid w:val="00A03626"/>
    <w:rsid w:val="00A03EB6"/>
    <w:rsid w:val="00A04229"/>
    <w:rsid w:val="00A04D4D"/>
    <w:rsid w:val="00A05067"/>
    <w:rsid w:val="00A05340"/>
    <w:rsid w:val="00A05BCC"/>
    <w:rsid w:val="00A066E1"/>
    <w:rsid w:val="00A06896"/>
    <w:rsid w:val="00A1036E"/>
    <w:rsid w:val="00A105C5"/>
    <w:rsid w:val="00A107A2"/>
    <w:rsid w:val="00A10949"/>
    <w:rsid w:val="00A10B77"/>
    <w:rsid w:val="00A11276"/>
    <w:rsid w:val="00A11740"/>
    <w:rsid w:val="00A11CF2"/>
    <w:rsid w:val="00A11EE2"/>
    <w:rsid w:val="00A11F3D"/>
    <w:rsid w:val="00A11FE0"/>
    <w:rsid w:val="00A12E2E"/>
    <w:rsid w:val="00A12E41"/>
    <w:rsid w:val="00A130ED"/>
    <w:rsid w:val="00A135EC"/>
    <w:rsid w:val="00A13B66"/>
    <w:rsid w:val="00A13E78"/>
    <w:rsid w:val="00A140B1"/>
    <w:rsid w:val="00A14A77"/>
    <w:rsid w:val="00A14C1B"/>
    <w:rsid w:val="00A1507A"/>
    <w:rsid w:val="00A15732"/>
    <w:rsid w:val="00A15BE4"/>
    <w:rsid w:val="00A163E4"/>
    <w:rsid w:val="00A16730"/>
    <w:rsid w:val="00A17553"/>
    <w:rsid w:val="00A176A8"/>
    <w:rsid w:val="00A177D6"/>
    <w:rsid w:val="00A17805"/>
    <w:rsid w:val="00A20056"/>
    <w:rsid w:val="00A203BD"/>
    <w:rsid w:val="00A20D6C"/>
    <w:rsid w:val="00A20EE8"/>
    <w:rsid w:val="00A20F83"/>
    <w:rsid w:val="00A2146F"/>
    <w:rsid w:val="00A217E5"/>
    <w:rsid w:val="00A22024"/>
    <w:rsid w:val="00A227BB"/>
    <w:rsid w:val="00A22C05"/>
    <w:rsid w:val="00A232C7"/>
    <w:rsid w:val="00A23577"/>
    <w:rsid w:val="00A23FA7"/>
    <w:rsid w:val="00A23FE5"/>
    <w:rsid w:val="00A24DC9"/>
    <w:rsid w:val="00A255AD"/>
    <w:rsid w:val="00A25C5B"/>
    <w:rsid w:val="00A2671E"/>
    <w:rsid w:val="00A26915"/>
    <w:rsid w:val="00A26C06"/>
    <w:rsid w:val="00A270D1"/>
    <w:rsid w:val="00A275A0"/>
    <w:rsid w:val="00A27779"/>
    <w:rsid w:val="00A3040B"/>
    <w:rsid w:val="00A305E9"/>
    <w:rsid w:val="00A30B14"/>
    <w:rsid w:val="00A30E43"/>
    <w:rsid w:val="00A313B4"/>
    <w:rsid w:val="00A3209D"/>
    <w:rsid w:val="00A3230F"/>
    <w:rsid w:val="00A32517"/>
    <w:rsid w:val="00A32547"/>
    <w:rsid w:val="00A32F68"/>
    <w:rsid w:val="00A333E7"/>
    <w:rsid w:val="00A33F73"/>
    <w:rsid w:val="00A34BC3"/>
    <w:rsid w:val="00A34C8F"/>
    <w:rsid w:val="00A3551F"/>
    <w:rsid w:val="00A3599B"/>
    <w:rsid w:val="00A35CFA"/>
    <w:rsid w:val="00A35DAE"/>
    <w:rsid w:val="00A36550"/>
    <w:rsid w:val="00A367A7"/>
    <w:rsid w:val="00A3681E"/>
    <w:rsid w:val="00A37326"/>
    <w:rsid w:val="00A37366"/>
    <w:rsid w:val="00A37529"/>
    <w:rsid w:val="00A377E3"/>
    <w:rsid w:val="00A37FF4"/>
    <w:rsid w:val="00A4030A"/>
    <w:rsid w:val="00A4093C"/>
    <w:rsid w:val="00A41E76"/>
    <w:rsid w:val="00A42123"/>
    <w:rsid w:val="00A424DA"/>
    <w:rsid w:val="00A426E7"/>
    <w:rsid w:val="00A428EB"/>
    <w:rsid w:val="00A42AE2"/>
    <w:rsid w:val="00A43444"/>
    <w:rsid w:val="00A43EFC"/>
    <w:rsid w:val="00A4432A"/>
    <w:rsid w:val="00A44489"/>
    <w:rsid w:val="00A44D85"/>
    <w:rsid w:val="00A45032"/>
    <w:rsid w:val="00A451CB"/>
    <w:rsid w:val="00A4536E"/>
    <w:rsid w:val="00A455AD"/>
    <w:rsid w:val="00A4574D"/>
    <w:rsid w:val="00A45891"/>
    <w:rsid w:val="00A45A65"/>
    <w:rsid w:val="00A45BEB"/>
    <w:rsid w:val="00A45C31"/>
    <w:rsid w:val="00A45C57"/>
    <w:rsid w:val="00A45E6C"/>
    <w:rsid w:val="00A46261"/>
    <w:rsid w:val="00A46DBB"/>
    <w:rsid w:val="00A47672"/>
    <w:rsid w:val="00A50652"/>
    <w:rsid w:val="00A506A8"/>
    <w:rsid w:val="00A50BE1"/>
    <w:rsid w:val="00A50BFA"/>
    <w:rsid w:val="00A50F7A"/>
    <w:rsid w:val="00A50F8B"/>
    <w:rsid w:val="00A5165D"/>
    <w:rsid w:val="00A51E5C"/>
    <w:rsid w:val="00A51FAD"/>
    <w:rsid w:val="00A52211"/>
    <w:rsid w:val="00A52A7E"/>
    <w:rsid w:val="00A52C4D"/>
    <w:rsid w:val="00A52E63"/>
    <w:rsid w:val="00A5316E"/>
    <w:rsid w:val="00A53405"/>
    <w:rsid w:val="00A5369B"/>
    <w:rsid w:val="00A537F5"/>
    <w:rsid w:val="00A53B18"/>
    <w:rsid w:val="00A53BD7"/>
    <w:rsid w:val="00A54252"/>
    <w:rsid w:val="00A5441A"/>
    <w:rsid w:val="00A5447A"/>
    <w:rsid w:val="00A545B0"/>
    <w:rsid w:val="00A54733"/>
    <w:rsid w:val="00A54B98"/>
    <w:rsid w:val="00A54C0E"/>
    <w:rsid w:val="00A55110"/>
    <w:rsid w:val="00A55EC1"/>
    <w:rsid w:val="00A562CB"/>
    <w:rsid w:val="00A57680"/>
    <w:rsid w:val="00A578DF"/>
    <w:rsid w:val="00A57B0C"/>
    <w:rsid w:val="00A57D6B"/>
    <w:rsid w:val="00A57F4B"/>
    <w:rsid w:val="00A6064A"/>
    <w:rsid w:val="00A60699"/>
    <w:rsid w:val="00A60C80"/>
    <w:rsid w:val="00A60E33"/>
    <w:rsid w:val="00A61570"/>
    <w:rsid w:val="00A61B18"/>
    <w:rsid w:val="00A61D00"/>
    <w:rsid w:val="00A61E6F"/>
    <w:rsid w:val="00A62A71"/>
    <w:rsid w:val="00A62C1E"/>
    <w:rsid w:val="00A635E0"/>
    <w:rsid w:val="00A637F5"/>
    <w:rsid w:val="00A64D1C"/>
    <w:rsid w:val="00A64F0C"/>
    <w:rsid w:val="00A65697"/>
    <w:rsid w:val="00A661B3"/>
    <w:rsid w:val="00A6650E"/>
    <w:rsid w:val="00A67291"/>
    <w:rsid w:val="00A672A2"/>
    <w:rsid w:val="00A6738C"/>
    <w:rsid w:val="00A67578"/>
    <w:rsid w:val="00A677D5"/>
    <w:rsid w:val="00A679F9"/>
    <w:rsid w:val="00A7018F"/>
    <w:rsid w:val="00A7056E"/>
    <w:rsid w:val="00A70D31"/>
    <w:rsid w:val="00A71AC5"/>
    <w:rsid w:val="00A72709"/>
    <w:rsid w:val="00A72AFB"/>
    <w:rsid w:val="00A731A0"/>
    <w:rsid w:val="00A73560"/>
    <w:rsid w:val="00A73B53"/>
    <w:rsid w:val="00A7404E"/>
    <w:rsid w:val="00A74273"/>
    <w:rsid w:val="00A74C3D"/>
    <w:rsid w:val="00A74E2E"/>
    <w:rsid w:val="00A7522B"/>
    <w:rsid w:val="00A75A6F"/>
    <w:rsid w:val="00A75CBC"/>
    <w:rsid w:val="00A760E5"/>
    <w:rsid w:val="00A7675F"/>
    <w:rsid w:val="00A769F1"/>
    <w:rsid w:val="00A76CFD"/>
    <w:rsid w:val="00A771DA"/>
    <w:rsid w:val="00A77382"/>
    <w:rsid w:val="00A775C1"/>
    <w:rsid w:val="00A77961"/>
    <w:rsid w:val="00A77FA7"/>
    <w:rsid w:val="00A80264"/>
    <w:rsid w:val="00A802D7"/>
    <w:rsid w:val="00A805C9"/>
    <w:rsid w:val="00A80A4A"/>
    <w:rsid w:val="00A80B85"/>
    <w:rsid w:val="00A811F7"/>
    <w:rsid w:val="00A81AF2"/>
    <w:rsid w:val="00A81C87"/>
    <w:rsid w:val="00A81E60"/>
    <w:rsid w:val="00A820A3"/>
    <w:rsid w:val="00A82174"/>
    <w:rsid w:val="00A83532"/>
    <w:rsid w:val="00A84069"/>
    <w:rsid w:val="00A8427F"/>
    <w:rsid w:val="00A84357"/>
    <w:rsid w:val="00A846BD"/>
    <w:rsid w:val="00A84C5A"/>
    <w:rsid w:val="00A85158"/>
    <w:rsid w:val="00A85704"/>
    <w:rsid w:val="00A859B5"/>
    <w:rsid w:val="00A85CF7"/>
    <w:rsid w:val="00A85DC0"/>
    <w:rsid w:val="00A8666C"/>
    <w:rsid w:val="00A867D3"/>
    <w:rsid w:val="00A867E0"/>
    <w:rsid w:val="00A8684A"/>
    <w:rsid w:val="00A86F03"/>
    <w:rsid w:val="00A872D2"/>
    <w:rsid w:val="00A876A0"/>
    <w:rsid w:val="00A876AC"/>
    <w:rsid w:val="00A87B47"/>
    <w:rsid w:val="00A87ED4"/>
    <w:rsid w:val="00A90B9B"/>
    <w:rsid w:val="00A910A6"/>
    <w:rsid w:val="00A914E0"/>
    <w:rsid w:val="00A914F2"/>
    <w:rsid w:val="00A9190A"/>
    <w:rsid w:val="00A91DDD"/>
    <w:rsid w:val="00A92509"/>
    <w:rsid w:val="00A9291D"/>
    <w:rsid w:val="00A92BB6"/>
    <w:rsid w:val="00A92D3C"/>
    <w:rsid w:val="00A93083"/>
    <w:rsid w:val="00A932F5"/>
    <w:rsid w:val="00A9336E"/>
    <w:rsid w:val="00A9391A"/>
    <w:rsid w:val="00A93C78"/>
    <w:rsid w:val="00A94191"/>
    <w:rsid w:val="00A9446D"/>
    <w:rsid w:val="00A94641"/>
    <w:rsid w:val="00A94B7D"/>
    <w:rsid w:val="00A94C1B"/>
    <w:rsid w:val="00A95E79"/>
    <w:rsid w:val="00A960DB"/>
    <w:rsid w:val="00A96198"/>
    <w:rsid w:val="00A96D55"/>
    <w:rsid w:val="00A97179"/>
    <w:rsid w:val="00A97444"/>
    <w:rsid w:val="00A979D5"/>
    <w:rsid w:val="00A979F7"/>
    <w:rsid w:val="00AA026E"/>
    <w:rsid w:val="00AA03D8"/>
    <w:rsid w:val="00AA048A"/>
    <w:rsid w:val="00AA04B1"/>
    <w:rsid w:val="00AA10DE"/>
    <w:rsid w:val="00AA1651"/>
    <w:rsid w:val="00AA16BA"/>
    <w:rsid w:val="00AA1770"/>
    <w:rsid w:val="00AA1D60"/>
    <w:rsid w:val="00AA237F"/>
    <w:rsid w:val="00AA26B6"/>
    <w:rsid w:val="00AA2B44"/>
    <w:rsid w:val="00AA2B5B"/>
    <w:rsid w:val="00AA2F7A"/>
    <w:rsid w:val="00AA32C4"/>
    <w:rsid w:val="00AA3508"/>
    <w:rsid w:val="00AA39FA"/>
    <w:rsid w:val="00AA4828"/>
    <w:rsid w:val="00AA4D88"/>
    <w:rsid w:val="00AA4EFF"/>
    <w:rsid w:val="00AA50BB"/>
    <w:rsid w:val="00AA55DE"/>
    <w:rsid w:val="00AA61B3"/>
    <w:rsid w:val="00AA6CAC"/>
    <w:rsid w:val="00AA6D42"/>
    <w:rsid w:val="00AA70E1"/>
    <w:rsid w:val="00AA70FE"/>
    <w:rsid w:val="00AA78F9"/>
    <w:rsid w:val="00AA7F89"/>
    <w:rsid w:val="00AB0095"/>
    <w:rsid w:val="00AB019A"/>
    <w:rsid w:val="00AB035E"/>
    <w:rsid w:val="00AB067B"/>
    <w:rsid w:val="00AB06FE"/>
    <w:rsid w:val="00AB0B5F"/>
    <w:rsid w:val="00AB0BB5"/>
    <w:rsid w:val="00AB2E4D"/>
    <w:rsid w:val="00AB2E95"/>
    <w:rsid w:val="00AB36D3"/>
    <w:rsid w:val="00AB3834"/>
    <w:rsid w:val="00AB3D51"/>
    <w:rsid w:val="00AB4AC8"/>
    <w:rsid w:val="00AB4BC0"/>
    <w:rsid w:val="00AB5155"/>
    <w:rsid w:val="00AB568A"/>
    <w:rsid w:val="00AB5696"/>
    <w:rsid w:val="00AB59E2"/>
    <w:rsid w:val="00AB5AF8"/>
    <w:rsid w:val="00AB5BDA"/>
    <w:rsid w:val="00AB5D77"/>
    <w:rsid w:val="00AB5FF0"/>
    <w:rsid w:val="00AB62BA"/>
    <w:rsid w:val="00AB6559"/>
    <w:rsid w:val="00AB65E9"/>
    <w:rsid w:val="00AB67AA"/>
    <w:rsid w:val="00AB69AF"/>
    <w:rsid w:val="00AB6B78"/>
    <w:rsid w:val="00AB6D91"/>
    <w:rsid w:val="00AB77F8"/>
    <w:rsid w:val="00AB7850"/>
    <w:rsid w:val="00AB7E2C"/>
    <w:rsid w:val="00AB7F1B"/>
    <w:rsid w:val="00AB7F6C"/>
    <w:rsid w:val="00AC0166"/>
    <w:rsid w:val="00AC048E"/>
    <w:rsid w:val="00AC07B4"/>
    <w:rsid w:val="00AC0C6E"/>
    <w:rsid w:val="00AC1425"/>
    <w:rsid w:val="00AC16A0"/>
    <w:rsid w:val="00AC1F95"/>
    <w:rsid w:val="00AC221E"/>
    <w:rsid w:val="00AC26BA"/>
    <w:rsid w:val="00AC350C"/>
    <w:rsid w:val="00AC3FCC"/>
    <w:rsid w:val="00AC4E65"/>
    <w:rsid w:val="00AC5192"/>
    <w:rsid w:val="00AC5318"/>
    <w:rsid w:val="00AC707E"/>
    <w:rsid w:val="00AC729E"/>
    <w:rsid w:val="00AC72F2"/>
    <w:rsid w:val="00AC7326"/>
    <w:rsid w:val="00AC73C9"/>
    <w:rsid w:val="00AC7CB0"/>
    <w:rsid w:val="00AC7CC8"/>
    <w:rsid w:val="00AD0027"/>
    <w:rsid w:val="00AD0A2D"/>
    <w:rsid w:val="00AD167B"/>
    <w:rsid w:val="00AD16B3"/>
    <w:rsid w:val="00AD1AF2"/>
    <w:rsid w:val="00AD1E95"/>
    <w:rsid w:val="00AD1FCA"/>
    <w:rsid w:val="00AD25A6"/>
    <w:rsid w:val="00AD27EB"/>
    <w:rsid w:val="00AD29FD"/>
    <w:rsid w:val="00AD2A46"/>
    <w:rsid w:val="00AD3488"/>
    <w:rsid w:val="00AD3983"/>
    <w:rsid w:val="00AD3C79"/>
    <w:rsid w:val="00AD3D4D"/>
    <w:rsid w:val="00AD3DC0"/>
    <w:rsid w:val="00AD495D"/>
    <w:rsid w:val="00AD49D5"/>
    <w:rsid w:val="00AD5184"/>
    <w:rsid w:val="00AD5B59"/>
    <w:rsid w:val="00AD64B4"/>
    <w:rsid w:val="00AD64F0"/>
    <w:rsid w:val="00AD6774"/>
    <w:rsid w:val="00AD67BE"/>
    <w:rsid w:val="00AD6ACA"/>
    <w:rsid w:val="00AD6C0C"/>
    <w:rsid w:val="00AD7085"/>
    <w:rsid w:val="00AD728E"/>
    <w:rsid w:val="00AD7356"/>
    <w:rsid w:val="00AD7809"/>
    <w:rsid w:val="00AE026F"/>
    <w:rsid w:val="00AE11B9"/>
    <w:rsid w:val="00AE14E3"/>
    <w:rsid w:val="00AE1CA2"/>
    <w:rsid w:val="00AE2943"/>
    <w:rsid w:val="00AE2B84"/>
    <w:rsid w:val="00AE2DC9"/>
    <w:rsid w:val="00AE2F96"/>
    <w:rsid w:val="00AE32CE"/>
    <w:rsid w:val="00AE3949"/>
    <w:rsid w:val="00AE3E85"/>
    <w:rsid w:val="00AE4404"/>
    <w:rsid w:val="00AE447A"/>
    <w:rsid w:val="00AE49BC"/>
    <w:rsid w:val="00AE4A87"/>
    <w:rsid w:val="00AE4C92"/>
    <w:rsid w:val="00AE504D"/>
    <w:rsid w:val="00AE5BC2"/>
    <w:rsid w:val="00AE629F"/>
    <w:rsid w:val="00AE6799"/>
    <w:rsid w:val="00AE68AE"/>
    <w:rsid w:val="00AE695F"/>
    <w:rsid w:val="00AE6A4E"/>
    <w:rsid w:val="00AE6A82"/>
    <w:rsid w:val="00AE6B92"/>
    <w:rsid w:val="00AE6DAE"/>
    <w:rsid w:val="00AE7A10"/>
    <w:rsid w:val="00AE7FAE"/>
    <w:rsid w:val="00AF02DA"/>
    <w:rsid w:val="00AF0FAC"/>
    <w:rsid w:val="00AF110D"/>
    <w:rsid w:val="00AF117F"/>
    <w:rsid w:val="00AF128C"/>
    <w:rsid w:val="00AF16C4"/>
    <w:rsid w:val="00AF1BF0"/>
    <w:rsid w:val="00AF1E63"/>
    <w:rsid w:val="00AF1E82"/>
    <w:rsid w:val="00AF2378"/>
    <w:rsid w:val="00AF2449"/>
    <w:rsid w:val="00AF2662"/>
    <w:rsid w:val="00AF26BD"/>
    <w:rsid w:val="00AF2BB5"/>
    <w:rsid w:val="00AF3BEB"/>
    <w:rsid w:val="00AF42F8"/>
    <w:rsid w:val="00AF4838"/>
    <w:rsid w:val="00AF5090"/>
    <w:rsid w:val="00AF5EAF"/>
    <w:rsid w:val="00AF6532"/>
    <w:rsid w:val="00AF6621"/>
    <w:rsid w:val="00AF683A"/>
    <w:rsid w:val="00AF6CB3"/>
    <w:rsid w:val="00AF6FDF"/>
    <w:rsid w:val="00B00191"/>
    <w:rsid w:val="00B00744"/>
    <w:rsid w:val="00B00A68"/>
    <w:rsid w:val="00B00B6F"/>
    <w:rsid w:val="00B01269"/>
    <w:rsid w:val="00B013DE"/>
    <w:rsid w:val="00B017FF"/>
    <w:rsid w:val="00B01825"/>
    <w:rsid w:val="00B01C51"/>
    <w:rsid w:val="00B01F18"/>
    <w:rsid w:val="00B01FB5"/>
    <w:rsid w:val="00B022DE"/>
    <w:rsid w:val="00B030B1"/>
    <w:rsid w:val="00B030CB"/>
    <w:rsid w:val="00B031A0"/>
    <w:rsid w:val="00B03822"/>
    <w:rsid w:val="00B03966"/>
    <w:rsid w:val="00B03A9D"/>
    <w:rsid w:val="00B05612"/>
    <w:rsid w:val="00B05772"/>
    <w:rsid w:val="00B0577E"/>
    <w:rsid w:val="00B05803"/>
    <w:rsid w:val="00B0637A"/>
    <w:rsid w:val="00B064D2"/>
    <w:rsid w:val="00B07019"/>
    <w:rsid w:val="00B074AE"/>
    <w:rsid w:val="00B07760"/>
    <w:rsid w:val="00B07821"/>
    <w:rsid w:val="00B07A00"/>
    <w:rsid w:val="00B07C43"/>
    <w:rsid w:val="00B10258"/>
    <w:rsid w:val="00B106CD"/>
    <w:rsid w:val="00B10836"/>
    <w:rsid w:val="00B10918"/>
    <w:rsid w:val="00B10DC2"/>
    <w:rsid w:val="00B11421"/>
    <w:rsid w:val="00B1143A"/>
    <w:rsid w:val="00B11674"/>
    <w:rsid w:val="00B11E35"/>
    <w:rsid w:val="00B12334"/>
    <w:rsid w:val="00B1258C"/>
    <w:rsid w:val="00B126DE"/>
    <w:rsid w:val="00B12825"/>
    <w:rsid w:val="00B12BC6"/>
    <w:rsid w:val="00B12C1B"/>
    <w:rsid w:val="00B13267"/>
    <w:rsid w:val="00B136A0"/>
    <w:rsid w:val="00B13A80"/>
    <w:rsid w:val="00B13B9D"/>
    <w:rsid w:val="00B13E9D"/>
    <w:rsid w:val="00B13EE8"/>
    <w:rsid w:val="00B145F0"/>
    <w:rsid w:val="00B14855"/>
    <w:rsid w:val="00B148FB"/>
    <w:rsid w:val="00B14A14"/>
    <w:rsid w:val="00B14A3E"/>
    <w:rsid w:val="00B15092"/>
    <w:rsid w:val="00B15147"/>
    <w:rsid w:val="00B155C0"/>
    <w:rsid w:val="00B155F4"/>
    <w:rsid w:val="00B15618"/>
    <w:rsid w:val="00B15A3D"/>
    <w:rsid w:val="00B15F81"/>
    <w:rsid w:val="00B16216"/>
    <w:rsid w:val="00B16780"/>
    <w:rsid w:val="00B16A19"/>
    <w:rsid w:val="00B16F47"/>
    <w:rsid w:val="00B17005"/>
    <w:rsid w:val="00B174C0"/>
    <w:rsid w:val="00B176F8"/>
    <w:rsid w:val="00B17869"/>
    <w:rsid w:val="00B17DFA"/>
    <w:rsid w:val="00B20157"/>
    <w:rsid w:val="00B2072C"/>
    <w:rsid w:val="00B20B87"/>
    <w:rsid w:val="00B2165D"/>
    <w:rsid w:val="00B217FF"/>
    <w:rsid w:val="00B21858"/>
    <w:rsid w:val="00B21F67"/>
    <w:rsid w:val="00B222D3"/>
    <w:rsid w:val="00B2290B"/>
    <w:rsid w:val="00B22B05"/>
    <w:rsid w:val="00B22C7E"/>
    <w:rsid w:val="00B22D22"/>
    <w:rsid w:val="00B2351C"/>
    <w:rsid w:val="00B23591"/>
    <w:rsid w:val="00B238F7"/>
    <w:rsid w:val="00B23DFC"/>
    <w:rsid w:val="00B24094"/>
    <w:rsid w:val="00B2472C"/>
    <w:rsid w:val="00B24920"/>
    <w:rsid w:val="00B25501"/>
    <w:rsid w:val="00B25DFA"/>
    <w:rsid w:val="00B264FD"/>
    <w:rsid w:val="00B26DF6"/>
    <w:rsid w:val="00B26EC5"/>
    <w:rsid w:val="00B26EDC"/>
    <w:rsid w:val="00B27598"/>
    <w:rsid w:val="00B27CBA"/>
    <w:rsid w:val="00B3107C"/>
    <w:rsid w:val="00B312EA"/>
    <w:rsid w:val="00B3165A"/>
    <w:rsid w:val="00B31739"/>
    <w:rsid w:val="00B31FAE"/>
    <w:rsid w:val="00B3291C"/>
    <w:rsid w:val="00B32F66"/>
    <w:rsid w:val="00B3361C"/>
    <w:rsid w:val="00B33755"/>
    <w:rsid w:val="00B337B7"/>
    <w:rsid w:val="00B33D8D"/>
    <w:rsid w:val="00B34110"/>
    <w:rsid w:val="00B34208"/>
    <w:rsid w:val="00B343EC"/>
    <w:rsid w:val="00B348EE"/>
    <w:rsid w:val="00B34A79"/>
    <w:rsid w:val="00B34DC2"/>
    <w:rsid w:val="00B34F38"/>
    <w:rsid w:val="00B35021"/>
    <w:rsid w:val="00B3524F"/>
    <w:rsid w:val="00B356DE"/>
    <w:rsid w:val="00B35773"/>
    <w:rsid w:val="00B35857"/>
    <w:rsid w:val="00B35C52"/>
    <w:rsid w:val="00B35D0C"/>
    <w:rsid w:val="00B36089"/>
    <w:rsid w:val="00B3615A"/>
    <w:rsid w:val="00B36D36"/>
    <w:rsid w:val="00B37701"/>
    <w:rsid w:val="00B37A10"/>
    <w:rsid w:val="00B37DEA"/>
    <w:rsid w:val="00B37F03"/>
    <w:rsid w:val="00B40C1A"/>
    <w:rsid w:val="00B4123C"/>
    <w:rsid w:val="00B41C52"/>
    <w:rsid w:val="00B428BA"/>
    <w:rsid w:val="00B42B90"/>
    <w:rsid w:val="00B42C2E"/>
    <w:rsid w:val="00B4314F"/>
    <w:rsid w:val="00B43182"/>
    <w:rsid w:val="00B43407"/>
    <w:rsid w:val="00B439B4"/>
    <w:rsid w:val="00B43DEA"/>
    <w:rsid w:val="00B44190"/>
    <w:rsid w:val="00B443ED"/>
    <w:rsid w:val="00B44A0C"/>
    <w:rsid w:val="00B44CF6"/>
    <w:rsid w:val="00B45096"/>
    <w:rsid w:val="00B45267"/>
    <w:rsid w:val="00B454D1"/>
    <w:rsid w:val="00B45AA8"/>
    <w:rsid w:val="00B46F99"/>
    <w:rsid w:val="00B475A3"/>
    <w:rsid w:val="00B5005F"/>
    <w:rsid w:val="00B50134"/>
    <w:rsid w:val="00B50164"/>
    <w:rsid w:val="00B50233"/>
    <w:rsid w:val="00B5053E"/>
    <w:rsid w:val="00B50599"/>
    <w:rsid w:val="00B50BE2"/>
    <w:rsid w:val="00B50C1C"/>
    <w:rsid w:val="00B50FC0"/>
    <w:rsid w:val="00B511BE"/>
    <w:rsid w:val="00B51868"/>
    <w:rsid w:val="00B5201D"/>
    <w:rsid w:val="00B524AE"/>
    <w:rsid w:val="00B524E9"/>
    <w:rsid w:val="00B526FE"/>
    <w:rsid w:val="00B527B6"/>
    <w:rsid w:val="00B529DA"/>
    <w:rsid w:val="00B53401"/>
    <w:rsid w:val="00B53A51"/>
    <w:rsid w:val="00B53B0C"/>
    <w:rsid w:val="00B53FDF"/>
    <w:rsid w:val="00B54205"/>
    <w:rsid w:val="00B54309"/>
    <w:rsid w:val="00B54C11"/>
    <w:rsid w:val="00B56056"/>
    <w:rsid w:val="00B567BF"/>
    <w:rsid w:val="00B57128"/>
    <w:rsid w:val="00B5717D"/>
    <w:rsid w:val="00B571A1"/>
    <w:rsid w:val="00B573AC"/>
    <w:rsid w:val="00B574D4"/>
    <w:rsid w:val="00B57A66"/>
    <w:rsid w:val="00B6047C"/>
    <w:rsid w:val="00B607A2"/>
    <w:rsid w:val="00B6093A"/>
    <w:rsid w:val="00B62E5E"/>
    <w:rsid w:val="00B63048"/>
    <w:rsid w:val="00B63B36"/>
    <w:rsid w:val="00B63E44"/>
    <w:rsid w:val="00B64C31"/>
    <w:rsid w:val="00B651A8"/>
    <w:rsid w:val="00B6535D"/>
    <w:rsid w:val="00B665CD"/>
    <w:rsid w:val="00B668B5"/>
    <w:rsid w:val="00B66990"/>
    <w:rsid w:val="00B678D0"/>
    <w:rsid w:val="00B679BA"/>
    <w:rsid w:val="00B70004"/>
    <w:rsid w:val="00B70788"/>
    <w:rsid w:val="00B71257"/>
    <w:rsid w:val="00B712B0"/>
    <w:rsid w:val="00B713AE"/>
    <w:rsid w:val="00B71483"/>
    <w:rsid w:val="00B714A2"/>
    <w:rsid w:val="00B71C13"/>
    <w:rsid w:val="00B71DA1"/>
    <w:rsid w:val="00B7247B"/>
    <w:rsid w:val="00B7249C"/>
    <w:rsid w:val="00B72594"/>
    <w:rsid w:val="00B72E8B"/>
    <w:rsid w:val="00B730E8"/>
    <w:rsid w:val="00B732C3"/>
    <w:rsid w:val="00B7344C"/>
    <w:rsid w:val="00B73971"/>
    <w:rsid w:val="00B739A2"/>
    <w:rsid w:val="00B73FFB"/>
    <w:rsid w:val="00B74024"/>
    <w:rsid w:val="00B74B6E"/>
    <w:rsid w:val="00B75066"/>
    <w:rsid w:val="00B76615"/>
    <w:rsid w:val="00B76D3D"/>
    <w:rsid w:val="00B76E3E"/>
    <w:rsid w:val="00B76F48"/>
    <w:rsid w:val="00B7700A"/>
    <w:rsid w:val="00B770C9"/>
    <w:rsid w:val="00B77657"/>
    <w:rsid w:val="00B7788B"/>
    <w:rsid w:val="00B77EF4"/>
    <w:rsid w:val="00B77F27"/>
    <w:rsid w:val="00B8062D"/>
    <w:rsid w:val="00B80FD5"/>
    <w:rsid w:val="00B8218A"/>
    <w:rsid w:val="00B82EBA"/>
    <w:rsid w:val="00B82F2A"/>
    <w:rsid w:val="00B83537"/>
    <w:rsid w:val="00B835CC"/>
    <w:rsid w:val="00B84707"/>
    <w:rsid w:val="00B84746"/>
    <w:rsid w:val="00B847D4"/>
    <w:rsid w:val="00B84915"/>
    <w:rsid w:val="00B85369"/>
    <w:rsid w:val="00B857D7"/>
    <w:rsid w:val="00B85F70"/>
    <w:rsid w:val="00B8609E"/>
    <w:rsid w:val="00B8697D"/>
    <w:rsid w:val="00B86E1A"/>
    <w:rsid w:val="00B86ED9"/>
    <w:rsid w:val="00B86F7E"/>
    <w:rsid w:val="00B87702"/>
    <w:rsid w:val="00B878E7"/>
    <w:rsid w:val="00B87AB5"/>
    <w:rsid w:val="00B87AEC"/>
    <w:rsid w:val="00B87D3E"/>
    <w:rsid w:val="00B87FC6"/>
    <w:rsid w:val="00B90C96"/>
    <w:rsid w:val="00B91B72"/>
    <w:rsid w:val="00B91FAC"/>
    <w:rsid w:val="00B929C3"/>
    <w:rsid w:val="00B92A64"/>
    <w:rsid w:val="00B92B0A"/>
    <w:rsid w:val="00B92BBE"/>
    <w:rsid w:val="00B936BD"/>
    <w:rsid w:val="00B9382B"/>
    <w:rsid w:val="00B93B65"/>
    <w:rsid w:val="00B93E7F"/>
    <w:rsid w:val="00B93F23"/>
    <w:rsid w:val="00B94116"/>
    <w:rsid w:val="00B942E0"/>
    <w:rsid w:val="00B94A60"/>
    <w:rsid w:val="00B94CB8"/>
    <w:rsid w:val="00B950F9"/>
    <w:rsid w:val="00B953DE"/>
    <w:rsid w:val="00B95444"/>
    <w:rsid w:val="00B95FB7"/>
    <w:rsid w:val="00B961FF"/>
    <w:rsid w:val="00B96226"/>
    <w:rsid w:val="00B962A0"/>
    <w:rsid w:val="00B96768"/>
    <w:rsid w:val="00B96B13"/>
    <w:rsid w:val="00B96D8E"/>
    <w:rsid w:val="00B96DA2"/>
    <w:rsid w:val="00B9761F"/>
    <w:rsid w:val="00B97623"/>
    <w:rsid w:val="00B97775"/>
    <w:rsid w:val="00B97ACC"/>
    <w:rsid w:val="00BA006E"/>
    <w:rsid w:val="00BA02FB"/>
    <w:rsid w:val="00BA069F"/>
    <w:rsid w:val="00BA07FF"/>
    <w:rsid w:val="00BA082C"/>
    <w:rsid w:val="00BA0A90"/>
    <w:rsid w:val="00BA0C53"/>
    <w:rsid w:val="00BA0C9B"/>
    <w:rsid w:val="00BA1162"/>
    <w:rsid w:val="00BA1956"/>
    <w:rsid w:val="00BA24C4"/>
    <w:rsid w:val="00BA2526"/>
    <w:rsid w:val="00BA28D4"/>
    <w:rsid w:val="00BA2A4F"/>
    <w:rsid w:val="00BA2D28"/>
    <w:rsid w:val="00BA335E"/>
    <w:rsid w:val="00BA38FE"/>
    <w:rsid w:val="00BA3E15"/>
    <w:rsid w:val="00BA4775"/>
    <w:rsid w:val="00BA4FD5"/>
    <w:rsid w:val="00BA5144"/>
    <w:rsid w:val="00BA5309"/>
    <w:rsid w:val="00BA5E42"/>
    <w:rsid w:val="00BA600A"/>
    <w:rsid w:val="00BA6161"/>
    <w:rsid w:val="00BA6781"/>
    <w:rsid w:val="00BA6FF5"/>
    <w:rsid w:val="00BA703A"/>
    <w:rsid w:val="00BA70DC"/>
    <w:rsid w:val="00BA738E"/>
    <w:rsid w:val="00BA744D"/>
    <w:rsid w:val="00BA7B31"/>
    <w:rsid w:val="00BB0007"/>
    <w:rsid w:val="00BB05DD"/>
    <w:rsid w:val="00BB06B5"/>
    <w:rsid w:val="00BB0928"/>
    <w:rsid w:val="00BB0FC5"/>
    <w:rsid w:val="00BB18BC"/>
    <w:rsid w:val="00BB1C05"/>
    <w:rsid w:val="00BB1C4B"/>
    <w:rsid w:val="00BB25A6"/>
    <w:rsid w:val="00BB33AE"/>
    <w:rsid w:val="00BB38B4"/>
    <w:rsid w:val="00BB4274"/>
    <w:rsid w:val="00BB4B14"/>
    <w:rsid w:val="00BB5DA1"/>
    <w:rsid w:val="00BB6123"/>
    <w:rsid w:val="00BB630B"/>
    <w:rsid w:val="00BB6920"/>
    <w:rsid w:val="00BB759F"/>
    <w:rsid w:val="00BB7803"/>
    <w:rsid w:val="00BB7F58"/>
    <w:rsid w:val="00BC014C"/>
    <w:rsid w:val="00BC0181"/>
    <w:rsid w:val="00BC0550"/>
    <w:rsid w:val="00BC0739"/>
    <w:rsid w:val="00BC0985"/>
    <w:rsid w:val="00BC0EB9"/>
    <w:rsid w:val="00BC15FC"/>
    <w:rsid w:val="00BC191F"/>
    <w:rsid w:val="00BC1CFA"/>
    <w:rsid w:val="00BC1E00"/>
    <w:rsid w:val="00BC27EF"/>
    <w:rsid w:val="00BC2962"/>
    <w:rsid w:val="00BC315D"/>
    <w:rsid w:val="00BC34BF"/>
    <w:rsid w:val="00BC387B"/>
    <w:rsid w:val="00BC3BE5"/>
    <w:rsid w:val="00BC4114"/>
    <w:rsid w:val="00BC45C3"/>
    <w:rsid w:val="00BC4A5E"/>
    <w:rsid w:val="00BC50E8"/>
    <w:rsid w:val="00BC526F"/>
    <w:rsid w:val="00BC57CC"/>
    <w:rsid w:val="00BC5921"/>
    <w:rsid w:val="00BC5D1C"/>
    <w:rsid w:val="00BC616A"/>
    <w:rsid w:val="00BC731D"/>
    <w:rsid w:val="00BC7645"/>
    <w:rsid w:val="00BC790D"/>
    <w:rsid w:val="00BC7A12"/>
    <w:rsid w:val="00BC7AED"/>
    <w:rsid w:val="00BD0143"/>
    <w:rsid w:val="00BD0DC5"/>
    <w:rsid w:val="00BD0E0D"/>
    <w:rsid w:val="00BD0F05"/>
    <w:rsid w:val="00BD1968"/>
    <w:rsid w:val="00BD1AE0"/>
    <w:rsid w:val="00BD215B"/>
    <w:rsid w:val="00BD24AC"/>
    <w:rsid w:val="00BD2A82"/>
    <w:rsid w:val="00BD4DDA"/>
    <w:rsid w:val="00BD5340"/>
    <w:rsid w:val="00BD5E78"/>
    <w:rsid w:val="00BD6176"/>
    <w:rsid w:val="00BD645F"/>
    <w:rsid w:val="00BD6753"/>
    <w:rsid w:val="00BD69E9"/>
    <w:rsid w:val="00BE020C"/>
    <w:rsid w:val="00BE06E7"/>
    <w:rsid w:val="00BE08ED"/>
    <w:rsid w:val="00BE0E1A"/>
    <w:rsid w:val="00BE1A3E"/>
    <w:rsid w:val="00BE2864"/>
    <w:rsid w:val="00BE346D"/>
    <w:rsid w:val="00BE35EA"/>
    <w:rsid w:val="00BE3651"/>
    <w:rsid w:val="00BE377D"/>
    <w:rsid w:val="00BE3E12"/>
    <w:rsid w:val="00BE4088"/>
    <w:rsid w:val="00BE4E74"/>
    <w:rsid w:val="00BE4F64"/>
    <w:rsid w:val="00BE51FE"/>
    <w:rsid w:val="00BE5327"/>
    <w:rsid w:val="00BE53B9"/>
    <w:rsid w:val="00BE5D14"/>
    <w:rsid w:val="00BE5EEA"/>
    <w:rsid w:val="00BE60BE"/>
    <w:rsid w:val="00BE6487"/>
    <w:rsid w:val="00BE77A2"/>
    <w:rsid w:val="00BE7860"/>
    <w:rsid w:val="00BF03B7"/>
    <w:rsid w:val="00BF0677"/>
    <w:rsid w:val="00BF068E"/>
    <w:rsid w:val="00BF09DD"/>
    <w:rsid w:val="00BF0AA4"/>
    <w:rsid w:val="00BF0E36"/>
    <w:rsid w:val="00BF0E82"/>
    <w:rsid w:val="00BF142C"/>
    <w:rsid w:val="00BF1CF2"/>
    <w:rsid w:val="00BF1D8E"/>
    <w:rsid w:val="00BF20C7"/>
    <w:rsid w:val="00BF2961"/>
    <w:rsid w:val="00BF2E72"/>
    <w:rsid w:val="00BF31B6"/>
    <w:rsid w:val="00BF3AB8"/>
    <w:rsid w:val="00BF420A"/>
    <w:rsid w:val="00BF4573"/>
    <w:rsid w:val="00BF5077"/>
    <w:rsid w:val="00BF508C"/>
    <w:rsid w:val="00BF521C"/>
    <w:rsid w:val="00BF5601"/>
    <w:rsid w:val="00BF56B8"/>
    <w:rsid w:val="00BF5865"/>
    <w:rsid w:val="00BF59A5"/>
    <w:rsid w:val="00BF59DB"/>
    <w:rsid w:val="00BF5DBD"/>
    <w:rsid w:val="00BF6507"/>
    <w:rsid w:val="00BF68FB"/>
    <w:rsid w:val="00BF6E70"/>
    <w:rsid w:val="00BF6F22"/>
    <w:rsid w:val="00BF7018"/>
    <w:rsid w:val="00BF72B0"/>
    <w:rsid w:val="00BF7486"/>
    <w:rsid w:val="00BF75BB"/>
    <w:rsid w:val="00C00494"/>
    <w:rsid w:val="00C0058C"/>
    <w:rsid w:val="00C00928"/>
    <w:rsid w:val="00C00ED6"/>
    <w:rsid w:val="00C015B1"/>
    <w:rsid w:val="00C01767"/>
    <w:rsid w:val="00C020A4"/>
    <w:rsid w:val="00C02399"/>
    <w:rsid w:val="00C02538"/>
    <w:rsid w:val="00C028E9"/>
    <w:rsid w:val="00C02A21"/>
    <w:rsid w:val="00C02CBB"/>
    <w:rsid w:val="00C02D13"/>
    <w:rsid w:val="00C02DFF"/>
    <w:rsid w:val="00C02E34"/>
    <w:rsid w:val="00C035A5"/>
    <w:rsid w:val="00C03920"/>
    <w:rsid w:val="00C0397B"/>
    <w:rsid w:val="00C03C7C"/>
    <w:rsid w:val="00C03CDA"/>
    <w:rsid w:val="00C03D24"/>
    <w:rsid w:val="00C03F8A"/>
    <w:rsid w:val="00C04828"/>
    <w:rsid w:val="00C04ACB"/>
    <w:rsid w:val="00C05058"/>
    <w:rsid w:val="00C05164"/>
    <w:rsid w:val="00C0517D"/>
    <w:rsid w:val="00C0568D"/>
    <w:rsid w:val="00C069A2"/>
    <w:rsid w:val="00C06AB3"/>
    <w:rsid w:val="00C0710E"/>
    <w:rsid w:val="00C07913"/>
    <w:rsid w:val="00C07AC4"/>
    <w:rsid w:val="00C10308"/>
    <w:rsid w:val="00C1157F"/>
    <w:rsid w:val="00C11B31"/>
    <w:rsid w:val="00C128D2"/>
    <w:rsid w:val="00C12CC1"/>
    <w:rsid w:val="00C13029"/>
    <w:rsid w:val="00C130EF"/>
    <w:rsid w:val="00C1353A"/>
    <w:rsid w:val="00C1373F"/>
    <w:rsid w:val="00C13A7A"/>
    <w:rsid w:val="00C1423C"/>
    <w:rsid w:val="00C14273"/>
    <w:rsid w:val="00C148A5"/>
    <w:rsid w:val="00C14B9C"/>
    <w:rsid w:val="00C14C62"/>
    <w:rsid w:val="00C14F55"/>
    <w:rsid w:val="00C15782"/>
    <w:rsid w:val="00C15988"/>
    <w:rsid w:val="00C15CB8"/>
    <w:rsid w:val="00C1617A"/>
    <w:rsid w:val="00C168D7"/>
    <w:rsid w:val="00C16E5D"/>
    <w:rsid w:val="00C17008"/>
    <w:rsid w:val="00C1731E"/>
    <w:rsid w:val="00C17520"/>
    <w:rsid w:val="00C17A9A"/>
    <w:rsid w:val="00C17BCB"/>
    <w:rsid w:val="00C17C6A"/>
    <w:rsid w:val="00C205CD"/>
    <w:rsid w:val="00C21236"/>
    <w:rsid w:val="00C21777"/>
    <w:rsid w:val="00C2188E"/>
    <w:rsid w:val="00C218F4"/>
    <w:rsid w:val="00C21C6E"/>
    <w:rsid w:val="00C21CE7"/>
    <w:rsid w:val="00C21EB9"/>
    <w:rsid w:val="00C21FBF"/>
    <w:rsid w:val="00C234DC"/>
    <w:rsid w:val="00C235E0"/>
    <w:rsid w:val="00C23783"/>
    <w:rsid w:val="00C239FC"/>
    <w:rsid w:val="00C23E92"/>
    <w:rsid w:val="00C24807"/>
    <w:rsid w:val="00C24D78"/>
    <w:rsid w:val="00C25631"/>
    <w:rsid w:val="00C25AB2"/>
    <w:rsid w:val="00C25FA4"/>
    <w:rsid w:val="00C2631A"/>
    <w:rsid w:val="00C26369"/>
    <w:rsid w:val="00C26524"/>
    <w:rsid w:val="00C2719D"/>
    <w:rsid w:val="00C273FE"/>
    <w:rsid w:val="00C276A2"/>
    <w:rsid w:val="00C279AF"/>
    <w:rsid w:val="00C30488"/>
    <w:rsid w:val="00C30B90"/>
    <w:rsid w:val="00C3149B"/>
    <w:rsid w:val="00C31829"/>
    <w:rsid w:val="00C319A7"/>
    <w:rsid w:val="00C31DC8"/>
    <w:rsid w:val="00C31FAF"/>
    <w:rsid w:val="00C33997"/>
    <w:rsid w:val="00C3425D"/>
    <w:rsid w:val="00C349F2"/>
    <w:rsid w:val="00C35121"/>
    <w:rsid w:val="00C3558C"/>
    <w:rsid w:val="00C35F6A"/>
    <w:rsid w:val="00C361E7"/>
    <w:rsid w:val="00C36271"/>
    <w:rsid w:val="00C365E3"/>
    <w:rsid w:val="00C36710"/>
    <w:rsid w:val="00C36BCF"/>
    <w:rsid w:val="00C36FAB"/>
    <w:rsid w:val="00C37509"/>
    <w:rsid w:val="00C37642"/>
    <w:rsid w:val="00C376B7"/>
    <w:rsid w:val="00C37E0F"/>
    <w:rsid w:val="00C37E44"/>
    <w:rsid w:val="00C40373"/>
    <w:rsid w:val="00C40505"/>
    <w:rsid w:val="00C4058A"/>
    <w:rsid w:val="00C4086B"/>
    <w:rsid w:val="00C409C9"/>
    <w:rsid w:val="00C40B1B"/>
    <w:rsid w:val="00C40DD3"/>
    <w:rsid w:val="00C40F45"/>
    <w:rsid w:val="00C418C9"/>
    <w:rsid w:val="00C41A4E"/>
    <w:rsid w:val="00C41EE5"/>
    <w:rsid w:val="00C42CB1"/>
    <w:rsid w:val="00C42CC3"/>
    <w:rsid w:val="00C42ED9"/>
    <w:rsid w:val="00C431A8"/>
    <w:rsid w:val="00C43202"/>
    <w:rsid w:val="00C4361E"/>
    <w:rsid w:val="00C43DA0"/>
    <w:rsid w:val="00C4403E"/>
    <w:rsid w:val="00C441B3"/>
    <w:rsid w:val="00C4439B"/>
    <w:rsid w:val="00C444CC"/>
    <w:rsid w:val="00C44774"/>
    <w:rsid w:val="00C4507F"/>
    <w:rsid w:val="00C45368"/>
    <w:rsid w:val="00C45CA1"/>
    <w:rsid w:val="00C45EE4"/>
    <w:rsid w:val="00C45F92"/>
    <w:rsid w:val="00C46292"/>
    <w:rsid w:val="00C46467"/>
    <w:rsid w:val="00C46935"/>
    <w:rsid w:val="00C46BA9"/>
    <w:rsid w:val="00C46E65"/>
    <w:rsid w:val="00C475CC"/>
    <w:rsid w:val="00C477E5"/>
    <w:rsid w:val="00C47888"/>
    <w:rsid w:val="00C479F7"/>
    <w:rsid w:val="00C47FDA"/>
    <w:rsid w:val="00C47FE2"/>
    <w:rsid w:val="00C5042B"/>
    <w:rsid w:val="00C50432"/>
    <w:rsid w:val="00C508FF"/>
    <w:rsid w:val="00C50E98"/>
    <w:rsid w:val="00C51453"/>
    <w:rsid w:val="00C51589"/>
    <w:rsid w:val="00C518A3"/>
    <w:rsid w:val="00C519BE"/>
    <w:rsid w:val="00C51D9E"/>
    <w:rsid w:val="00C51DC9"/>
    <w:rsid w:val="00C520EB"/>
    <w:rsid w:val="00C5212E"/>
    <w:rsid w:val="00C52386"/>
    <w:rsid w:val="00C5246B"/>
    <w:rsid w:val="00C5299D"/>
    <w:rsid w:val="00C53259"/>
    <w:rsid w:val="00C53763"/>
    <w:rsid w:val="00C53B7A"/>
    <w:rsid w:val="00C54049"/>
    <w:rsid w:val="00C5412A"/>
    <w:rsid w:val="00C54412"/>
    <w:rsid w:val="00C547BD"/>
    <w:rsid w:val="00C54DDA"/>
    <w:rsid w:val="00C552A5"/>
    <w:rsid w:val="00C557B1"/>
    <w:rsid w:val="00C55C22"/>
    <w:rsid w:val="00C568D2"/>
    <w:rsid w:val="00C56A90"/>
    <w:rsid w:val="00C56D75"/>
    <w:rsid w:val="00C56E31"/>
    <w:rsid w:val="00C572C2"/>
    <w:rsid w:val="00C576CC"/>
    <w:rsid w:val="00C57AC8"/>
    <w:rsid w:val="00C604F5"/>
    <w:rsid w:val="00C607D1"/>
    <w:rsid w:val="00C6084E"/>
    <w:rsid w:val="00C610AD"/>
    <w:rsid w:val="00C61309"/>
    <w:rsid w:val="00C61BE0"/>
    <w:rsid w:val="00C62251"/>
    <w:rsid w:val="00C62380"/>
    <w:rsid w:val="00C62756"/>
    <w:rsid w:val="00C62D46"/>
    <w:rsid w:val="00C62DC5"/>
    <w:rsid w:val="00C630F5"/>
    <w:rsid w:val="00C638E4"/>
    <w:rsid w:val="00C63B2D"/>
    <w:rsid w:val="00C63DD4"/>
    <w:rsid w:val="00C63DF2"/>
    <w:rsid w:val="00C63FC7"/>
    <w:rsid w:val="00C642C7"/>
    <w:rsid w:val="00C643B9"/>
    <w:rsid w:val="00C651FF"/>
    <w:rsid w:val="00C656BB"/>
    <w:rsid w:val="00C65923"/>
    <w:rsid w:val="00C65A39"/>
    <w:rsid w:val="00C66B44"/>
    <w:rsid w:val="00C66C43"/>
    <w:rsid w:val="00C6707A"/>
    <w:rsid w:val="00C7005F"/>
    <w:rsid w:val="00C70761"/>
    <w:rsid w:val="00C70AC8"/>
    <w:rsid w:val="00C70ACE"/>
    <w:rsid w:val="00C70D40"/>
    <w:rsid w:val="00C70F79"/>
    <w:rsid w:val="00C70F86"/>
    <w:rsid w:val="00C71937"/>
    <w:rsid w:val="00C71C21"/>
    <w:rsid w:val="00C71DE5"/>
    <w:rsid w:val="00C71E6A"/>
    <w:rsid w:val="00C72206"/>
    <w:rsid w:val="00C72592"/>
    <w:rsid w:val="00C72744"/>
    <w:rsid w:val="00C72B4D"/>
    <w:rsid w:val="00C72C33"/>
    <w:rsid w:val="00C734D7"/>
    <w:rsid w:val="00C73575"/>
    <w:rsid w:val="00C738DF"/>
    <w:rsid w:val="00C739C5"/>
    <w:rsid w:val="00C73A1D"/>
    <w:rsid w:val="00C73E77"/>
    <w:rsid w:val="00C73F6D"/>
    <w:rsid w:val="00C7454F"/>
    <w:rsid w:val="00C74CF3"/>
    <w:rsid w:val="00C74E38"/>
    <w:rsid w:val="00C74F59"/>
    <w:rsid w:val="00C753B1"/>
    <w:rsid w:val="00C7547F"/>
    <w:rsid w:val="00C75C60"/>
    <w:rsid w:val="00C76022"/>
    <w:rsid w:val="00C765CD"/>
    <w:rsid w:val="00C773D2"/>
    <w:rsid w:val="00C77530"/>
    <w:rsid w:val="00C77C6C"/>
    <w:rsid w:val="00C8047C"/>
    <w:rsid w:val="00C80952"/>
    <w:rsid w:val="00C80B49"/>
    <w:rsid w:val="00C81153"/>
    <w:rsid w:val="00C812A9"/>
    <w:rsid w:val="00C81657"/>
    <w:rsid w:val="00C818DC"/>
    <w:rsid w:val="00C81C43"/>
    <w:rsid w:val="00C821A5"/>
    <w:rsid w:val="00C82499"/>
    <w:rsid w:val="00C824B6"/>
    <w:rsid w:val="00C825FF"/>
    <w:rsid w:val="00C826F2"/>
    <w:rsid w:val="00C827D1"/>
    <w:rsid w:val="00C82A70"/>
    <w:rsid w:val="00C82D4D"/>
    <w:rsid w:val="00C82F98"/>
    <w:rsid w:val="00C836F5"/>
    <w:rsid w:val="00C84BA9"/>
    <w:rsid w:val="00C8579F"/>
    <w:rsid w:val="00C86401"/>
    <w:rsid w:val="00C86579"/>
    <w:rsid w:val="00C868E6"/>
    <w:rsid w:val="00C86CA0"/>
    <w:rsid w:val="00C87251"/>
    <w:rsid w:val="00C878BF"/>
    <w:rsid w:val="00C87A5A"/>
    <w:rsid w:val="00C87A90"/>
    <w:rsid w:val="00C87B64"/>
    <w:rsid w:val="00C87D5D"/>
    <w:rsid w:val="00C9001D"/>
    <w:rsid w:val="00C900C2"/>
    <w:rsid w:val="00C905E4"/>
    <w:rsid w:val="00C90645"/>
    <w:rsid w:val="00C9090A"/>
    <w:rsid w:val="00C91C65"/>
    <w:rsid w:val="00C921DA"/>
    <w:rsid w:val="00C930A6"/>
    <w:rsid w:val="00C93278"/>
    <w:rsid w:val="00C934A4"/>
    <w:rsid w:val="00C9380D"/>
    <w:rsid w:val="00C940AD"/>
    <w:rsid w:val="00C94FFB"/>
    <w:rsid w:val="00C956B8"/>
    <w:rsid w:val="00C95728"/>
    <w:rsid w:val="00C9578D"/>
    <w:rsid w:val="00C95CAE"/>
    <w:rsid w:val="00C95DE0"/>
    <w:rsid w:val="00C96449"/>
    <w:rsid w:val="00C964B3"/>
    <w:rsid w:val="00C96B32"/>
    <w:rsid w:val="00C96CB6"/>
    <w:rsid w:val="00C97040"/>
    <w:rsid w:val="00C974B7"/>
    <w:rsid w:val="00C977D7"/>
    <w:rsid w:val="00C97ACA"/>
    <w:rsid w:val="00C97ACC"/>
    <w:rsid w:val="00CA0044"/>
    <w:rsid w:val="00CA0074"/>
    <w:rsid w:val="00CA0093"/>
    <w:rsid w:val="00CA0172"/>
    <w:rsid w:val="00CA0EA8"/>
    <w:rsid w:val="00CA12A3"/>
    <w:rsid w:val="00CA13B0"/>
    <w:rsid w:val="00CA1823"/>
    <w:rsid w:val="00CA1A17"/>
    <w:rsid w:val="00CA2580"/>
    <w:rsid w:val="00CA258B"/>
    <w:rsid w:val="00CA2F68"/>
    <w:rsid w:val="00CA36C7"/>
    <w:rsid w:val="00CA3798"/>
    <w:rsid w:val="00CA3B84"/>
    <w:rsid w:val="00CA3E28"/>
    <w:rsid w:val="00CA5807"/>
    <w:rsid w:val="00CA5918"/>
    <w:rsid w:val="00CA5F48"/>
    <w:rsid w:val="00CA6199"/>
    <w:rsid w:val="00CA680D"/>
    <w:rsid w:val="00CA6CCB"/>
    <w:rsid w:val="00CA7002"/>
    <w:rsid w:val="00CA746D"/>
    <w:rsid w:val="00CA7A34"/>
    <w:rsid w:val="00CA7BE0"/>
    <w:rsid w:val="00CB001E"/>
    <w:rsid w:val="00CB0178"/>
    <w:rsid w:val="00CB02C9"/>
    <w:rsid w:val="00CB1213"/>
    <w:rsid w:val="00CB18B3"/>
    <w:rsid w:val="00CB1DDA"/>
    <w:rsid w:val="00CB2376"/>
    <w:rsid w:val="00CB2FC8"/>
    <w:rsid w:val="00CB3119"/>
    <w:rsid w:val="00CB3F23"/>
    <w:rsid w:val="00CB43CD"/>
    <w:rsid w:val="00CB4703"/>
    <w:rsid w:val="00CB497F"/>
    <w:rsid w:val="00CB4EF4"/>
    <w:rsid w:val="00CB5194"/>
    <w:rsid w:val="00CB51BF"/>
    <w:rsid w:val="00CB5B0C"/>
    <w:rsid w:val="00CB5B8C"/>
    <w:rsid w:val="00CB6157"/>
    <w:rsid w:val="00CB6327"/>
    <w:rsid w:val="00CB72CB"/>
    <w:rsid w:val="00CB73F9"/>
    <w:rsid w:val="00CB7806"/>
    <w:rsid w:val="00CB7C8F"/>
    <w:rsid w:val="00CB7C9D"/>
    <w:rsid w:val="00CB7F03"/>
    <w:rsid w:val="00CB7FE7"/>
    <w:rsid w:val="00CC0437"/>
    <w:rsid w:val="00CC05AD"/>
    <w:rsid w:val="00CC063E"/>
    <w:rsid w:val="00CC0AB4"/>
    <w:rsid w:val="00CC13B8"/>
    <w:rsid w:val="00CC1544"/>
    <w:rsid w:val="00CC20FC"/>
    <w:rsid w:val="00CC226E"/>
    <w:rsid w:val="00CC2A85"/>
    <w:rsid w:val="00CC2B33"/>
    <w:rsid w:val="00CC2B35"/>
    <w:rsid w:val="00CC2D02"/>
    <w:rsid w:val="00CC2F91"/>
    <w:rsid w:val="00CC308A"/>
    <w:rsid w:val="00CC5061"/>
    <w:rsid w:val="00CC54DD"/>
    <w:rsid w:val="00CC56AD"/>
    <w:rsid w:val="00CC64E7"/>
    <w:rsid w:val="00CC65FF"/>
    <w:rsid w:val="00CC6A4F"/>
    <w:rsid w:val="00CC6C8A"/>
    <w:rsid w:val="00CC6CF9"/>
    <w:rsid w:val="00CC73CF"/>
    <w:rsid w:val="00CC76D6"/>
    <w:rsid w:val="00CC7AB9"/>
    <w:rsid w:val="00CC7D8C"/>
    <w:rsid w:val="00CC7E80"/>
    <w:rsid w:val="00CC7EBA"/>
    <w:rsid w:val="00CD0DA2"/>
    <w:rsid w:val="00CD1180"/>
    <w:rsid w:val="00CD12B3"/>
    <w:rsid w:val="00CD1356"/>
    <w:rsid w:val="00CD144C"/>
    <w:rsid w:val="00CD15BF"/>
    <w:rsid w:val="00CD1E51"/>
    <w:rsid w:val="00CD1E6C"/>
    <w:rsid w:val="00CD221F"/>
    <w:rsid w:val="00CD23F2"/>
    <w:rsid w:val="00CD2927"/>
    <w:rsid w:val="00CD351C"/>
    <w:rsid w:val="00CD3617"/>
    <w:rsid w:val="00CD3FEB"/>
    <w:rsid w:val="00CD49B3"/>
    <w:rsid w:val="00CD524E"/>
    <w:rsid w:val="00CD5CB8"/>
    <w:rsid w:val="00CD5D95"/>
    <w:rsid w:val="00CD5F56"/>
    <w:rsid w:val="00CD60D3"/>
    <w:rsid w:val="00CD6723"/>
    <w:rsid w:val="00CD6A07"/>
    <w:rsid w:val="00CD71E7"/>
    <w:rsid w:val="00CD7405"/>
    <w:rsid w:val="00CD7452"/>
    <w:rsid w:val="00CD775E"/>
    <w:rsid w:val="00CD7C9F"/>
    <w:rsid w:val="00CE0157"/>
    <w:rsid w:val="00CE0B7D"/>
    <w:rsid w:val="00CE0CBA"/>
    <w:rsid w:val="00CE0DAA"/>
    <w:rsid w:val="00CE131B"/>
    <w:rsid w:val="00CE1593"/>
    <w:rsid w:val="00CE1657"/>
    <w:rsid w:val="00CE1A98"/>
    <w:rsid w:val="00CE1BFA"/>
    <w:rsid w:val="00CE2592"/>
    <w:rsid w:val="00CE2CB9"/>
    <w:rsid w:val="00CE2D83"/>
    <w:rsid w:val="00CE34BF"/>
    <w:rsid w:val="00CE398C"/>
    <w:rsid w:val="00CE43F0"/>
    <w:rsid w:val="00CE4A38"/>
    <w:rsid w:val="00CE4C2F"/>
    <w:rsid w:val="00CE545A"/>
    <w:rsid w:val="00CE558F"/>
    <w:rsid w:val="00CE5A8C"/>
    <w:rsid w:val="00CE6312"/>
    <w:rsid w:val="00CE68E2"/>
    <w:rsid w:val="00CE6C83"/>
    <w:rsid w:val="00CE6DFA"/>
    <w:rsid w:val="00CE6E24"/>
    <w:rsid w:val="00CE746E"/>
    <w:rsid w:val="00CF073D"/>
    <w:rsid w:val="00CF1099"/>
    <w:rsid w:val="00CF11A9"/>
    <w:rsid w:val="00CF16C3"/>
    <w:rsid w:val="00CF232E"/>
    <w:rsid w:val="00CF25D9"/>
    <w:rsid w:val="00CF26AB"/>
    <w:rsid w:val="00CF2938"/>
    <w:rsid w:val="00CF2C6D"/>
    <w:rsid w:val="00CF3156"/>
    <w:rsid w:val="00CF32E5"/>
    <w:rsid w:val="00CF353A"/>
    <w:rsid w:val="00CF387A"/>
    <w:rsid w:val="00CF38B1"/>
    <w:rsid w:val="00CF3A40"/>
    <w:rsid w:val="00CF3A87"/>
    <w:rsid w:val="00CF4078"/>
    <w:rsid w:val="00CF40AD"/>
    <w:rsid w:val="00CF4649"/>
    <w:rsid w:val="00CF46FC"/>
    <w:rsid w:val="00CF50BE"/>
    <w:rsid w:val="00CF5B57"/>
    <w:rsid w:val="00CF637F"/>
    <w:rsid w:val="00CF66E4"/>
    <w:rsid w:val="00CF6B47"/>
    <w:rsid w:val="00CF7768"/>
    <w:rsid w:val="00CF7D66"/>
    <w:rsid w:val="00CF7DAE"/>
    <w:rsid w:val="00CF7F8F"/>
    <w:rsid w:val="00CF7FCB"/>
    <w:rsid w:val="00D000AA"/>
    <w:rsid w:val="00D009A9"/>
    <w:rsid w:val="00D01300"/>
    <w:rsid w:val="00D01944"/>
    <w:rsid w:val="00D0223D"/>
    <w:rsid w:val="00D02636"/>
    <w:rsid w:val="00D02CC7"/>
    <w:rsid w:val="00D02E86"/>
    <w:rsid w:val="00D033EE"/>
    <w:rsid w:val="00D035DD"/>
    <w:rsid w:val="00D03842"/>
    <w:rsid w:val="00D05B03"/>
    <w:rsid w:val="00D05CF8"/>
    <w:rsid w:val="00D05F90"/>
    <w:rsid w:val="00D063E0"/>
    <w:rsid w:val="00D06418"/>
    <w:rsid w:val="00D07144"/>
    <w:rsid w:val="00D07214"/>
    <w:rsid w:val="00D07789"/>
    <w:rsid w:val="00D07B8E"/>
    <w:rsid w:val="00D07E8C"/>
    <w:rsid w:val="00D10014"/>
    <w:rsid w:val="00D100A2"/>
    <w:rsid w:val="00D1028D"/>
    <w:rsid w:val="00D10623"/>
    <w:rsid w:val="00D10A58"/>
    <w:rsid w:val="00D10C9B"/>
    <w:rsid w:val="00D10D81"/>
    <w:rsid w:val="00D10E98"/>
    <w:rsid w:val="00D110C7"/>
    <w:rsid w:val="00D11281"/>
    <w:rsid w:val="00D117EE"/>
    <w:rsid w:val="00D11C36"/>
    <w:rsid w:val="00D11D5A"/>
    <w:rsid w:val="00D11E2F"/>
    <w:rsid w:val="00D11F0F"/>
    <w:rsid w:val="00D122AD"/>
    <w:rsid w:val="00D1246E"/>
    <w:rsid w:val="00D126B7"/>
    <w:rsid w:val="00D12AF1"/>
    <w:rsid w:val="00D12E90"/>
    <w:rsid w:val="00D1381B"/>
    <w:rsid w:val="00D138F5"/>
    <w:rsid w:val="00D13ADC"/>
    <w:rsid w:val="00D13B44"/>
    <w:rsid w:val="00D13FA5"/>
    <w:rsid w:val="00D1487F"/>
    <w:rsid w:val="00D14998"/>
    <w:rsid w:val="00D15111"/>
    <w:rsid w:val="00D1527C"/>
    <w:rsid w:val="00D15335"/>
    <w:rsid w:val="00D153B3"/>
    <w:rsid w:val="00D15677"/>
    <w:rsid w:val="00D15773"/>
    <w:rsid w:val="00D15823"/>
    <w:rsid w:val="00D15825"/>
    <w:rsid w:val="00D15EB4"/>
    <w:rsid w:val="00D15F7B"/>
    <w:rsid w:val="00D16A15"/>
    <w:rsid w:val="00D16F2B"/>
    <w:rsid w:val="00D170A9"/>
    <w:rsid w:val="00D17781"/>
    <w:rsid w:val="00D17A2F"/>
    <w:rsid w:val="00D17A61"/>
    <w:rsid w:val="00D17A80"/>
    <w:rsid w:val="00D201DA"/>
    <w:rsid w:val="00D20807"/>
    <w:rsid w:val="00D214F0"/>
    <w:rsid w:val="00D215C0"/>
    <w:rsid w:val="00D21A12"/>
    <w:rsid w:val="00D22ABA"/>
    <w:rsid w:val="00D22B8A"/>
    <w:rsid w:val="00D23091"/>
    <w:rsid w:val="00D23240"/>
    <w:rsid w:val="00D2380D"/>
    <w:rsid w:val="00D23897"/>
    <w:rsid w:val="00D23949"/>
    <w:rsid w:val="00D23B69"/>
    <w:rsid w:val="00D247AD"/>
    <w:rsid w:val="00D24C06"/>
    <w:rsid w:val="00D24D8A"/>
    <w:rsid w:val="00D255CC"/>
    <w:rsid w:val="00D25B95"/>
    <w:rsid w:val="00D25EE2"/>
    <w:rsid w:val="00D263B2"/>
    <w:rsid w:val="00D26A93"/>
    <w:rsid w:val="00D26F20"/>
    <w:rsid w:val="00D27225"/>
    <w:rsid w:val="00D2760A"/>
    <w:rsid w:val="00D3099B"/>
    <w:rsid w:val="00D310C4"/>
    <w:rsid w:val="00D31204"/>
    <w:rsid w:val="00D3129F"/>
    <w:rsid w:val="00D314B2"/>
    <w:rsid w:val="00D31693"/>
    <w:rsid w:val="00D321DB"/>
    <w:rsid w:val="00D3246E"/>
    <w:rsid w:val="00D32EE1"/>
    <w:rsid w:val="00D34459"/>
    <w:rsid w:val="00D34D90"/>
    <w:rsid w:val="00D34E44"/>
    <w:rsid w:val="00D358BB"/>
    <w:rsid w:val="00D3594C"/>
    <w:rsid w:val="00D35B41"/>
    <w:rsid w:val="00D35D6D"/>
    <w:rsid w:val="00D360AA"/>
    <w:rsid w:val="00D3642D"/>
    <w:rsid w:val="00D36B21"/>
    <w:rsid w:val="00D36F4E"/>
    <w:rsid w:val="00D371BE"/>
    <w:rsid w:val="00D3753D"/>
    <w:rsid w:val="00D375F4"/>
    <w:rsid w:val="00D40128"/>
    <w:rsid w:val="00D40423"/>
    <w:rsid w:val="00D40633"/>
    <w:rsid w:val="00D40939"/>
    <w:rsid w:val="00D409D0"/>
    <w:rsid w:val="00D409E5"/>
    <w:rsid w:val="00D41B78"/>
    <w:rsid w:val="00D41BF3"/>
    <w:rsid w:val="00D41EB9"/>
    <w:rsid w:val="00D421EC"/>
    <w:rsid w:val="00D4252C"/>
    <w:rsid w:val="00D42542"/>
    <w:rsid w:val="00D43041"/>
    <w:rsid w:val="00D43138"/>
    <w:rsid w:val="00D43CF0"/>
    <w:rsid w:val="00D4416D"/>
    <w:rsid w:val="00D442BE"/>
    <w:rsid w:val="00D446C8"/>
    <w:rsid w:val="00D44B59"/>
    <w:rsid w:val="00D450D2"/>
    <w:rsid w:val="00D4528C"/>
    <w:rsid w:val="00D45882"/>
    <w:rsid w:val="00D45AB2"/>
    <w:rsid w:val="00D45AD7"/>
    <w:rsid w:val="00D45FE3"/>
    <w:rsid w:val="00D46338"/>
    <w:rsid w:val="00D464F6"/>
    <w:rsid w:val="00D46A78"/>
    <w:rsid w:val="00D47414"/>
    <w:rsid w:val="00D47841"/>
    <w:rsid w:val="00D47D53"/>
    <w:rsid w:val="00D47D91"/>
    <w:rsid w:val="00D505BA"/>
    <w:rsid w:val="00D50B4B"/>
    <w:rsid w:val="00D50C17"/>
    <w:rsid w:val="00D5174C"/>
    <w:rsid w:val="00D51B93"/>
    <w:rsid w:val="00D51E4F"/>
    <w:rsid w:val="00D520FF"/>
    <w:rsid w:val="00D5211F"/>
    <w:rsid w:val="00D52206"/>
    <w:rsid w:val="00D523D7"/>
    <w:rsid w:val="00D52666"/>
    <w:rsid w:val="00D534F5"/>
    <w:rsid w:val="00D5399A"/>
    <w:rsid w:val="00D5412E"/>
    <w:rsid w:val="00D54796"/>
    <w:rsid w:val="00D55655"/>
    <w:rsid w:val="00D55D05"/>
    <w:rsid w:val="00D566A0"/>
    <w:rsid w:val="00D566A1"/>
    <w:rsid w:val="00D56B43"/>
    <w:rsid w:val="00D578B0"/>
    <w:rsid w:val="00D57997"/>
    <w:rsid w:val="00D60398"/>
    <w:rsid w:val="00D6073C"/>
    <w:rsid w:val="00D608C1"/>
    <w:rsid w:val="00D6102A"/>
    <w:rsid w:val="00D610B0"/>
    <w:rsid w:val="00D6161F"/>
    <w:rsid w:val="00D61909"/>
    <w:rsid w:val="00D61B06"/>
    <w:rsid w:val="00D620D6"/>
    <w:rsid w:val="00D622AF"/>
    <w:rsid w:val="00D62733"/>
    <w:rsid w:val="00D627C9"/>
    <w:rsid w:val="00D636CE"/>
    <w:rsid w:val="00D6485B"/>
    <w:rsid w:val="00D652AA"/>
    <w:rsid w:val="00D653A3"/>
    <w:rsid w:val="00D659B2"/>
    <w:rsid w:val="00D66083"/>
    <w:rsid w:val="00D6627D"/>
    <w:rsid w:val="00D668D9"/>
    <w:rsid w:val="00D669CC"/>
    <w:rsid w:val="00D66D25"/>
    <w:rsid w:val="00D66FB2"/>
    <w:rsid w:val="00D67187"/>
    <w:rsid w:val="00D675EA"/>
    <w:rsid w:val="00D67EE4"/>
    <w:rsid w:val="00D67F13"/>
    <w:rsid w:val="00D70293"/>
    <w:rsid w:val="00D7040C"/>
    <w:rsid w:val="00D7070C"/>
    <w:rsid w:val="00D70DD2"/>
    <w:rsid w:val="00D71A16"/>
    <w:rsid w:val="00D71FA7"/>
    <w:rsid w:val="00D71FE3"/>
    <w:rsid w:val="00D72215"/>
    <w:rsid w:val="00D728B5"/>
    <w:rsid w:val="00D72995"/>
    <w:rsid w:val="00D72CED"/>
    <w:rsid w:val="00D72F0D"/>
    <w:rsid w:val="00D73BE0"/>
    <w:rsid w:val="00D73D76"/>
    <w:rsid w:val="00D73EF4"/>
    <w:rsid w:val="00D741FB"/>
    <w:rsid w:val="00D742AB"/>
    <w:rsid w:val="00D74896"/>
    <w:rsid w:val="00D74B80"/>
    <w:rsid w:val="00D74E32"/>
    <w:rsid w:val="00D75696"/>
    <w:rsid w:val="00D757C3"/>
    <w:rsid w:val="00D758E2"/>
    <w:rsid w:val="00D76228"/>
    <w:rsid w:val="00D763C4"/>
    <w:rsid w:val="00D76825"/>
    <w:rsid w:val="00D76E32"/>
    <w:rsid w:val="00D77495"/>
    <w:rsid w:val="00D775D2"/>
    <w:rsid w:val="00D77683"/>
    <w:rsid w:val="00D779C9"/>
    <w:rsid w:val="00D77C7C"/>
    <w:rsid w:val="00D80118"/>
    <w:rsid w:val="00D80ECA"/>
    <w:rsid w:val="00D80F6E"/>
    <w:rsid w:val="00D8106D"/>
    <w:rsid w:val="00D81416"/>
    <w:rsid w:val="00D818A1"/>
    <w:rsid w:val="00D81B30"/>
    <w:rsid w:val="00D81CBF"/>
    <w:rsid w:val="00D81DE0"/>
    <w:rsid w:val="00D827CC"/>
    <w:rsid w:val="00D82817"/>
    <w:rsid w:val="00D82854"/>
    <w:rsid w:val="00D82C55"/>
    <w:rsid w:val="00D82C78"/>
    <w:rsid w:val="00D82CE6"/>
    <w:rsid w:val="00D82FB1"/>
    <w:rsid w:val="00D84315"/>
    <w:rsid w:val="00D844B4"/>
    <w:rsid w:val="00D84E3C"/>
    <w:rsid w:val="00D852E4"/>
    <w:rsid w:val="00D85A11"/>
    <w:rsid w:val="00D85CFB"/>
    <w:rsid w:val="00D85EAD"/>
    <w:rsid w:val="00D85F03"/>
    <w:rsid w:val="00D864A8"/>
    <w:rsid w:val="00D86758"/>
    <w:rsid w:val="00D86BBB"/>
    <w:rsid w:val="00D86C3B"/>
    <w:rsid w:val="00D86C97"/>
    <w:rsid w:val="00D86E80"/>
    <w:rsid w:val="00D86EA9"/>
    <w:rsid w:val="00D86EE7"/>
    <w:rsid w:val="00D87110"/>
    <w:rsid w:val="00D8736F"/>
    <w:rsid w:val="00D8755E"/>
    <w:rsid w:val="00D8787D"/>
    <w:rsid w:val="00D87BA1"/>
    <w:rsid w:val="00D87CC6"/>
    <w:rsid w:val="00D87D86"/>
    <w:rsid w:val="00D900DD"/>
    <w:rsid w:val="00D90431"/>
    <w:rsid w:val="00D91178"/>
    <w:rsid w:val="00D91356"/>
    <w:rsid w:val="00D91592"/>
    <w:rsid w:val="00D91932"/>
    <w:rsid w:val="00D91D05"/>
    <w:rsid w:val="00D9205B"/>
    <w:rsid w:val="00D922D5"/>
    <w:rsid w:val="00D9263B"/>
    <w:rsid w:val="00D9275C"/>
    <w:rsid w:val="00D9312F"/>
    <w:rsid w:val="00D9326D"/>
    <w:rsid w:val="00D93531"/>
    <w:rsid w:val="00D937ED"/>
    <w:rsid w:val="00D9392E"/>
    <w:rsid w:val="00D93BE9"/>
    <w:rsid w:val="00D94420"/>
    <w:rsid w:val="00D94535"/>
    <w:rsid w:val="00D948D3"/>
    <w:rsid w:val="00D95125"/>
    <w:rsid w:val="00D951D2"/>
    <w:rsid w:val="00D9521B"/>
    <w:rsid w:val="00D95529"/>
    <w:rsid w:val="00D955EB"/>
    <w:rsid w:val="00D95A79"/>
    <w:rsid w:val="00D95BED"/>
    <w:rsid w:val="00D961D1"/>
    <w:rsid w:val="00D962DE"/>
    <w:rsid w:val="00D96E65"/>
    <w:rsid w:val="00D970E7"/>
    <w:rsid w:val="00D97432"/>
    <w:rsid w:val="00D9757E"/>
    <w:rsid w:val="00DA058D"/>
    <w:rsid w:val="00DA0964"/>
    <w:rsid w:val="00DA0990"/>
    <w:rsid w:val="00DA0AC7"/>
    <w:rsid w:val="00DA10F9"/>
    <w:rsid w:val="00DA1868"/>
    <w:rsid w:val="00DA1A2D"/>
    <w:rsid w:val="00DA1BBD"/>
    <w:rsid w:val="00DA1E63"/>
    <w:rsid w:val="00DA2AE2"/>
    <w:rsid w:val="00DA334A"/>
    <w:rsid w:val="00DA3DAD"/>
    <w:rsid w:val="00DA3DF3"/>
    <w:rsid w:val="00DA41B8"/>
    <w:rsid w:val="00DA4661"/>
    <w:rsid w:val="00DA46BA"/>
    <w:rsid w:val="00DA4760"/>
    <w:rsid w:val="00DA4A7D"/>
    <w:rsid w:val="00DA4CDF"/>
    <w:rsid w:val="00DA52D3"/>
    <w:rsid w:val="00DA553B"/>
    <w:rsid w:val="00DA55A8"/>
    <w:rsid w:val="00DA58CD"/>
    <w:rsid w:val="00DA5DBF"/>
    <w:rsid w:val="00DA65D8"/>
    <w:rsid w:val="00DA66DE"/>
    <w:rsid w:val="00DA70A6"/>
    <w:rsid w:val="00DA7345"/>
    <w:rsid w:val="00DA75E3"/>
    <w:rsid w:val="00DA7618"/>
    <w:rsid w:val="00DA76E4"/>
    <w:rsid w:val="00DA79A6"/>
    <w:rsid w:val="00DA7B0F"/>
    <w:rsid w:val="00DA7C10"/>
    <w:rsid w:val="00DA7F00"/>
    <w:rsid w:val="00DB03A2"/>
    <w:rsid w:val="00DB0792"/>
    <w:rsid w:val="00DB095C"/>
    <w:rsid w:val="00DB1074"/>
    <w:rsid w:val="00DB1131"/>
    <w:rsid w:val="00DB132D"/>
    <w:rsid w:val="00DB14C8"/>
    <w:rsid w:val="00DB1D38"/>
    <w:rsid w:val="00DB1E54"/>
    <w:rsid w:val="00DB307D"/>
    <w:rsid w:val="00DB3286"/>
    <w:rsid w:val="00DB32F5"/>
    <w:rsid w:val="00DB33B9"/>
    <w:rsid w:val="00DB33FD"/>
    <w:rsid w:val="00DB37D7"/>
    <w:rsid w:val="00DB3831"/>
    <w:rsid w:val="00DB414F"/>
    <w:rsid w:val="00DB46EF"/>
    <w:rsid w:val="00DB4C52"/>
    <w:rsid w:val="00DB5955"/>
    <w:rsid w:val="00DB5A7A"/>
    <w:rsid w:val="00DB5FA3"/>
    <w:rsid w:val="00DB6542"/>
    <w:rsid w:val="00DB67FF"/>
    <w:rsid w:val="00DB6FF7"/>
    <w:rsid w:val="00DB74A1"/>
    <w:rsid w:val="00DB7867"/>
    <w:rsid w:val="00DB7A98"/>
    <w:rsid w:val="00DB7B6F"/>
    <w:rsid w:val="00DB7C43"/>
    <w:rsid w:val="00DB7F08"/>
    <w:rsid w:val="00DC030C"/>
    <w:rsid w:val="00DC05A8"/>
    <w:rsid w:val="00DC0F44"/>
    <w:rsid w:val="00DC1578"/>
    <w:rsid w:val="00DC1605"/>
    <w:rsid w:val="00DC2130"/>
    <w:rsid w:val="00DC23D3"/>
    <w:rsid w:val="00DC316D"/>
    <w:rsid w:val="00DC3229"/>
    <w:rsid w:val="00DC36CF"/>
    <w:rsid w:val="00DC394D"/>
    <w:rsid w:val="00DC3BC1"/>
    <w:rsid w:val="00DC3FC4"/>
    <w:rsid w:val="00DC4BAE"/>
    <w:rsid w:val="00DC4CEE"/>
    <w:rsid w:val="00DC556A"/>
    <w:rsid w:val="00DC5949"/>
    <w:rsid w:val="00DC6022"/>
    <w:rsid w:val="00DC631B"/>
    <w:rsid w:val="00DC6337"/>
    <w:rsid w:val="00DC63AE"/>
    <w:rsid w:val="00DC6472"/>
    <w:rsid w:val="00DC6F64"/>
    <w:rsid w:val="00DC7430"/>
    <w:rsid w:val="00DC7433"/>
    <w:rsid w:val="00DC75AF"/>
    <w:rsid w:val="00DC765D"/>
    <w:rsid w:val="00DC7F68"/>
    <w:rsid w:val="00DD13C1"/>
    <w:rsid w:val="00DD16B6"/>
    <w:rsid w:val="00DD1D9B"/>
    <w:rsid w:val="00DD264D"/>
    <w:rsid w:val="00DD27AE"/>
    <w:rsid w:val="00DD28DA"/>
    <w:rsid w:val="00DD2D5F"/>
    <w:rsid w:val="00DD2D92"/>
    <w:rsid w:val="00DD2FBD"/>
    <w:rsid w:val="00DD3354"/>
    <w:rsid w:val="00DD33AE"/>
    <w:rsid w:val="00DD3B9C"/>
    <w:rsid w:val="00DD4150"/>
    <w:rsid w:val="00DD4BEC"/>
    <w:rsid w:val="00DD4EB8"/>
    <w:rsid w:val="00DD51A4"/>
    <w:rsid w:val="00DD56BD"/>
    <w:rsid w:val="00DD58EE"/>
    <w:rsid w:val="00DD5B01"/>
    <w:rsid w:val="00DD699A"/>
    <w:rsid w:val="00DD6B99"/>
    <w:rsid w:val="00DD7013"/>
    <w:rsid w:val="00DD7110"/>
    <w:rsid w:val="00DD7488"/>
    <w:rsid w:val="00DD74FD"/>
    <w:rsid w:val="00DD75EE"/>
    <w:rsid w:val="00DD7994"/>
    <w:rsid w:val="00DD7E80"/>
    <w:rsid w:val="00DE0779"/>
    <w:rsid w:val="00DE0919"/>
    <w:rsid w:val="00DE0A6F"/>
    <w:rsid w:val="00DE1430"/>
    <w:rsid w:val="00DE2006"/>
    <w:rsid w:val="00DE24A2"/>
    <w:rsid w:val="00DE2EDA"/>
    <w:rsid w:val="00DE5615"/>
    <w:rsid w:val="00DE61E9"/>
    <w:rsid w:val="00DE695A"/>
    <w:rsid w:val="00DE6AAB"/>
    <w:rsid w:val="00DE6E39"/>
    <w:rsid w:val="00DE7077"/>
    <w:rsid w:val="00DE713D"/>
    <w:rsid w:val="00DE7366"/>
    <w:rsid w:val="00DE7511"/>
    <w:rsid w:val="00DE7961"/>
    <w:rsid w:val="00DE7AA9"/>
    <w:rsid w:val="00DF02A0"/>
    <w:rsid w:val="00DF03BD"/>
    <w:rsid w:val="00DF08D1"/>
    <w:rsid w:val="00DF0A20"/>
    <w:rsid w:val="00DF0D06"/>
    <w:rsid w:val="00DF1040"/>
    <w:rsid w:val="00DF1941"/>
    <w:rsid w:val="00DF214E"/>
    <w:rsid w:val="00DF230F"/>
    <w:rsid w:val="00DF26E9"/>
    <w:rsid w:val="00DF3CB7"/>
    <w:rsid w:val="00DF4282"/>
    <w:rsid w:val="00DF4B7A"/>
    <w:rsid w:val="00DF4EB8"/>
    <w:rsid w:val="00DF4F38"/>
    <w:rsid w:val="00DF5659"/>
    <w:rsid w:val="00DF5DB1"/>
    <w:rsid w:val="00DF5F39"/>
    <w:rsid w:val="00DF6850"/>
    <w:rsid w:val="00DF6860"/>
    <w:rsid w:val="00DF6AAC"/>
    <w:rsid w:val="00DF6E74"/>
    <w:rsid w:val="00DF7B97"/>
    <w:rsid w:val="00E003C3"/>
    <w:rsid w:val="00E00416"/>
    <w:rsid w:val="00E0097A"/>
    <w:rsid w:val="00E00A7B"/>
    <w:rsid w:val="00E00D31"/>
    <w:rsid w:val="00E01383"/>
    <w:rsid w:val="00E014C6"/>
    <w:rsid w:val="00E0157F"/>
    <w:rsid w:val="00E01CA0"/>
    <w:rsid w:val="00E01CE7"/>
    <w:rsid w:val="00E02029"/>
    <w:rsid w:val="00E02472"/>
    <w:rsid w:val="00E02499"/>
    <w:rsid w:val="00E02880"/>
    <w:rsid w:val="00E02D4A"/>
    <w:rsid w:val="00E03570"/>
    <w:rsid w:val="00E03641"/>
    <w:rsid w:val="00E03D28"/>
    <w:rsid w:val="00E04047"/>
    <w:rsid w:val="00E04C41"/>
    <w:rsid w:val="00E04D94"/>
    <w:rsid w:val="00E04D9C"/>
    <w:rsid w:val="00E04F5B"/>
    <w:rsid w:val="00E05455"/>
    <w:rsid w:val="00E054A2"/>
    <w:rsid w:val="00E056C7"/>
    <w:rsid w:val="00E05C6B"/>
    <w:rsid w:val="00E05D04"/>
    <w:rsid w:val="00E05EE4"/>
    <w:rsid w:val="00E06007"/>
    <w:rsid w:val="00E0631F"/>
    <w:rsid w:val="00E07068"/>
    <w:rsid w:val="00E07751"/>
    <w:rsid w:val="00E10CAD"/>
    <w:rsid w:val="00E11380"/>
    <w:rsid w:val="00E11AC6"/>
    <w:rsid w:val="00E11BE8"/>
    <w:rsid w:val="00E11DB5"/>
    <w:rsid w:val="00E12191"/>
    <w:rsid w:val="00E12628"/>
    <w:rsid w:val="00E12708"/>
    <w:rsid w:val="00E128E7"/>
    <w:rsid w:val="00E136D5"/>
    <w:rsid w:val="00E13788"/>
    <w:rsid w:val="00E139B7"/>
    <w:rsid w:val="00E140E4"/>
    <w:rsid w:val="00E145D6"/>
    <w:rsid w:val="00E149E4"/>
    <w:rsid w:val="00E14A72"/>
    <w:rsid w:val="00E14ECA"/>
    <w:rsid w:val="00E15044"/>
    <w:rsid w:val="00E1514A"/>
    <w:rsid w:val="00E15775"/>
    <w:rsid w:val="00E15A2A"/>
    <w:rsid w:val="00E15C6C"/>
    <w:rsid w:val="00E15D5F"/>
    <w:rsid w:val="00E15E13"/>
    <w:rsid w:val="00E1607D"/>
    <w:rsid w:val="00E168C9"/>
    <w:rsid w:val="00E1714A"/>
    <w:rsid w:val="00E1784C"/>
    <w:rsid w:val="00E17AE8"/>
    <w:rsid w:val="00E17EB9"/>
    <w:rsid w:val="00E17EFD"/>
    <w:rsid w:val="00E202CF"/>
    <w:rsid w:val="00E20B8A"/>
    <w:rsid w:val="00E20DEB"/>
    <w:rsid w:val="00E210D6"/>
    <w:rsid w:val="00E21302"/>
    <w:rsid w:val="00E22394"/>
    <w:rsid w:val="00E228AB"/>
    <w:rsid w:val="00E229D1"/>
    <w:rsid w:val="00E22E8E"/>
    <w:rsid w:val="00E23106"/>
    <w:rsid w:val="00E2318D"/>
    <w:rsid w:val="00E23642"/>
    <w:rsid w:val="00E23725"/>
    <w:rsid w:val="00E2376C"/>
    <w:rsid w:val="00E237E9"/>
    <w:rsid w:val="00E23C46"/>
    <w:rsid w:val="00E24C45"/>
    <w:rsid w:val="00E254A2"/>
    <w:rsid w:val="00E255E5"/>
    <w:rsid w:val="00E25D61"/>
    <w:rsid w:val="00E2607D"/>
    <w:rsid w:val="00E272AA"/>
    <w:rsid w:val="00E2748E"/>
    <w:rsid w:val="00E27918"/>
    <w:rsid w:val="00E3072E"/>
    <w:rsid w:val="00E30EEA"/>
    <w:rsid w:val="00E3191A"/>
    <w:rsid w:val="00E3231D"/>
    <w:rsid w:val="00E326A5"/>
    <w:rsid w:val="00E32E71"/>
    <w:rsid w:val="00E333B5"/>
    <w:rsid w:val="00E33543"/>
    <w:rsid w:val="00E33B5F"/>
    <w:rsid w:val="00E34090"/>
    <w:rsid w:val="00E3462B"/>
    <w:rsid w:val="00E347B2"/>
    <w:rsid w:val="00E34838"/>
    <w:rsid w:val="00E34E80"/>
    <w:rsid w:val="00E356CD"/>
    <w:rsid w:val="00E35DD2"/>
    <w:rsid w:val="00E365B4"/>
    <w:rsid w:val="00E36793"/>
    <w:rsid w:val="00E36A0B"/>
    <w:rsid w:val="00E37B28"/>
    <w:rsid w:val="00E37C34"/>
    <w:rsid w:val="00E37C88"/>
    <w:rsid w:val="00E4075F"/>
    <w:rsid w:val="00E40FD9"/>
    <w:rsid w:val="00E4174C"/>
    <w:rsid w:val="00E41AAB"/>
    <w:rsid w:val="00E422B5"/>
    <w:rsid w:val="00E42D03"/>
    <w:rsid w:val="00E430D1"/>
    <w:rsid w:val="00E43756"/>
    <w:rsid w:val="00E43AEC"/>
    <w:rsid w:val="00E43F43"/>
    <w:rsid w:val="00E441C9"/>
    <w:rsid w:val="00E455C8"/>
    <w:rsid w:val="00E45C33"/>
    <w:rsid w:val="00E461A6"/>
    <w:rsid w:val="00E469A5"/>
    <w:rsid w:val="00E46E96"/>
    <w:rsid w:val="00E46FBE"/>
    <w:rsid w:val="00E47336"/>
    <w:rsid w:val="00E47544"/>
    <w:rsid w:val="00E47651"/>
    <w:rsid w:val="00E4789F"/>
    <w:rsid w:val="00E47D1E"/>
    <w:rsid w:val="00E502C8"/>
    <w:rsid w:val="00E506ED"/>
    <w:rsid w:val="00E50800"/>
    <w:rsid w:val="00E50899"/>
    <w:rsid w:val="00E508DC"/>
    <w:rsid w:val="00E50C89"/>
    <w:rsid w:val="00E50FA2"/>
    <w:rsid w:val="00E51611"/>
    <w:rsid w:val="00E517E0"/>
    <w:rsid w:val="00E51CCE"/>
    <w:rsid w:val="00E5246B"/>
    <w:rsid w:val="00E52761"/>
    <w:rsid w:val="00E5287C"/>
    <w:rsid w:val="00E52AD1"/>
    <w:rsid w:val="00E52B05"/>
    <w:rsid w:val="00E52D81"/>
    <w:rsid w:val="00E53077"/>
    <w:rsid w:val="00E534E5"/>
    <w:rsid w:val="00E535D3"/>
    <w:rsid w:val="00E5399A"/>
    <w:rsid w:val="00E539B0"/>
    <w:rsid w:val="00E53AD9"/>
    <w:rsid w:val="00E5434B"/>
    <w:rsid w:val="00E54389"/>
    <w:rsid w:val="00E544CD"/>
    <w:rsid w:val="00E548E5"/>
    <w:rsid w:val="00E54B33"/>
    <w:rsid w:val="00E54B39"/>
    <w:rsid w:val="00E54DB9"/>
    <w:rsid w:val="00E54F89"/>
    <w:rsid w:val="00E55302"/>
    <w:rsid w:val="00E5540F"/>
    <w:rsid w:val="00E55709"/>
    <w:rsid w:val="00E558B3"/>
    <w:rsid w:val="00E55F32"/>
    <w:rsid w:val="00E55F99"/>
    <w:rsid w:val="00E5679F"/>
    <w:rsid w:val="00E56C64"/>
    <w:rsid w:val="00E57F03"/>
    <w:rsid w:val="00E6036C"/>
    <w:rsid w:val="00E605D6"/>
    <w:rsid w:val="00E609CA"/>
    <w:rsid w:val="00E60A7A"/>
    <w:rsid w:val="00E6142D"/>
    <w:rsid w:val="00E616E5"/>
    <w:rsid w:val="00E61846"/>
    <w:rsid w:val="00E61DB5"/>
    <w:rsid w:val="00E6215F"/>
    <w:rsid w:val="00E62A3A"/>
    <w:rsid w:val="00E62BBB"/>
    <w:rsid w:val="00E62F42"/>
    <w:rsid w:val="00E63A9E"/>
    <w:rsid w:val="00E63C82"/>
    <w:rsid w:val="00E63CFB"/>
    <w:rsid w:val="00E64419"/>
    <w:rsid w:val="00E64D7B"/>
    <w:rsid w:val="00E64D87"/>
    <w:rsid w:val="00E65816"/>
    <w:rsid w:val="00E65F4A"/>
    <w:rsid w:val="00E665C1"/>
    <w:rsid w:val="00E66643"/>
    <w:rsid w:val="00E667E5"/>
    <w:rsid w:val="00E66937"/>
    <w:rsid w:val="00E6697C"/>
    <w:rsid w:val="00E669BA"/>
    <w:rsid w:val="00E669C2"/>
    <w:rsid w:val="00E66A80"/>
    <w:rsid w:val="00E66F9E"/>
    <w:rsid w:val="00E6724F"/>
    <w:rsid w:val="00E67375"/>
    <w:rsid w:val="00E6784D"/>
    <w:rsid w:val="00E67BB3"/>
    <w:rsid w:val="00E7027D"/>
    <w:rsid w:val="00E70B00"/>
    <w:rsid w:val="00E70C45"/>
    <w:rsid w:val="00E713A3"/>
    <w:rsid w:val="00E71678"/>
    <w:rsid w:val="00E719C1"/>
    <w:rsid w:val="00E719F1"/>
    <w:rsid w:val="00E71BA0"/>
    <w:rsid w:val="00E71DF3"/>
    <w:rsid w:val="00E71FC1"/>
    <w:rsid w:val="00E723C2"/>
    <w:rsid w:val="00E72782"/>
    <w:rsid w:val="00E72997"/>
    <w:rsid w:val="00E72C9A"/>
    <w:rsid w:val="00E733F9"/>
    <w:rsid w:val="00E738B0"/>
    <w:rsid w:val="00E73DA8"/>
    <w:rsid w:val="00E73E85"/>
    <w:rsid w:val="00E7430D"/>
    <w:rsid w:val="00E74936"/>
    <w:rsid w:val="00E75023"/>
    <w:rsid w:val="00E754ED"/>
    <w:rsid w:val="00E75A3D"/>
    <w:rsid w:val="00E75FAF"/>
    <w:rsid w:val="00E760DE"/>
    <w:rsid w:val="00E76D97"/>
    <w:rsid w:val="00E7700C"/>
    <w:rsid w:val="00E773A8"/>
    <w:rsid w:val="00E77512"/>
    <w:rsid w:val="00E7758D"/>
    <w:rsid w:val="00E778E4"/>
    <w:rsid w:val="00E77AD4"/>
    <w:rsid w:val="00E8040B"/>
    <w:rsid w:val="00E8067C"/>
    <w:rsid w:val="00E81442"/>
    <w:rsid w:val="00E8196B"/>
    <w:rsid w:val="00E81B6A"/>
    <w:rsid w:val="00E823DE"/>
    <w:rsid w:val="00E8269D"/>
    <w:rsid w:val="00E82898"/>
    <w:rsid w:val="00E828B5"/>
    <w:rsid w:val="00E82AD0"/>
    <w:rsid w:val="00E837E0"/>
    <w:rsid w:val="00E83C1A"/>
    <w:rsid w:val="00E83EEA"/>
    <w:rsid w:val="00E83F20"/>
    <w:rsid w:val="00E8411D"/>
    <w:rsid w:val="00E8473C"/>
    <w:rsid w:val="00E848C7"/>
    <w:rsid w:val="00E85A71"/>
    <w:rsid w:val="00E86589"/>
    <w:rsid w:val="00E90257"/>
    <w:rsid w:val="00E9037C"/>
    <w:rsid w:val="00E90855"/>
    <w:rsid w:val="00E90AA6"/>
    <w:rsid w:val="00E90C75"/>
    <w:rsid w:val="00E90D6E"/>
    <w:rsid w:val="00E912E1"/>
    <w:rsid w:val="00E91336"/>
    <w:rsid w:val="00E91B5A"/>
    <w:rsid w:val="00E91D41"/>
    <w:rsid w:val="00E91DA5"/>
    <w:rsid w:val="00E92719"/>
    <w:rsid w:val="00E92CC1"/>
    <w:rsid w:val="00E92E8C"/>
    <w:rsid w:val="00E93028"/>
    <w:rsid w:val="00E930E0"/>
    <w:rsid w:val="00E93125"/>
    <w:rsid w:val="00E93607"/>
    <w:rsid w:val="00E93EDC"/>
    <w:rsid w:val="00E9458F"/>
    <w:rsid w:val="00E94674"/>
    <w:rsid w:val="00E94A95"/>
    <w:rsid w:val="00E94AED"/>
    <w:rsid w:val="00E9569A"/>
    <w:rsid w:val="00E95942"/>
    <w:rsid w:val="00E979EE"/>
    <w:rsid w:val="00E97A31"/>
    <w:rsid w:val="00E97C75"/>
    <w:rsid w:val="00EA01BA"/>
    <w:rsid w:val="00EA0860"/>
    <w:rsid w:val="00EA0D3A"/>
    <w:rsid w:val="00EA0F27"/>
    <w:rsid w:val="00EA0F62"/>
    <w:rsid w:val="00EA0FE7"/>
    <w:rsid w:val="00EA1562"/>
    <w:rsid w:val="00EA192A"/>
    <w:rsid w:val="00EA1B2C"/>
    <w:rsid w:val="00EA2840"/>
    <w:rsid w:val="00EA28AB"/>
    <w:rsid w:val="00EA29DE"/>
    <w:rsid w:val="00EA322E"/>
    <w:rsid w:val="00EA352B"/>
    <w:rsid w:val="00EA3C3F"/>
    <w:rsid w:val="00EA446D"/>
    <w:rsid w:val="00EA4FB2"/>
    <w:rsid w:val="00EA51B3"/>
    <w:rsid w:val="00EA53CF"/>
    <w:rsid w:val="00EA57E9"/>
    <w:rsid w:val="00EA5AC7"/>
    <w:rsid w:val="00EA5DBA"/>
    <w:rsid w:val="00EA63B6"/>
    <w:rsid w:val="00EA6C21"/>
    <w:rsid w:val="00EA74DB"/>
    <w:rsid w:val="00EA7609"/>
    <w:rsid w:val="00EA7C07"/>
    <w:rsid w:val="00EA7D3D"/>
    <w:rsid w:val="00EA7F46"/>
    <w:rsid w:val="00EB0075"/>
    <w:rsid w:val="00EB063B"/>
    <w:rsid w:val="00EB080A"/>
    <w:rsid w:val="00EB0E21"/>
    <w:rsid w:val="00EB19EF"/>
    <w:rsid w:val="00EB1D20"/>
    <w:rsid w:val="00EB1FD0"/>
    <w:rsid w:val="00EB21FC"/>
    <w:rsid w:val="00EB291A"/>
    <w:rsid w:val="00EB297F"/>
    <w:rsid w:val="00EB2DCE"/>
    <w:rsid w:val="00EB3008"/>
    <w:rsid w:val="00EB3C2C"/>
    <w:rsid w:val="00EB3D56"/>
    <w:rsid w:val="00EB41B9"/>
    <w:rsid w:val="00EB4278"/>
    <w:rsid w:val="00EB4751"/>
    <w:rsid w:val="00EB4996"/>
    <w:rsid w:val="00EB4F8D"/>
    <w:rsid w:val="00EB5021"/>
    <w:rsid w:val="00EB5086"/>
    <w:rsid w:val="00EB51DB"/>
    <w:rsid w:val="00EB5257"/>
    <w:rsid w:val="00EB5772"/>
    <w:rsid w:val="00EB5B5C"/>
    <w:rsid w:val="00EB5DE5"/>
    <w:rsid w:val="00EB5F28"/>
    <w:rsid w:val="00EB6186"/>
    <w:rsid w:val="00EB6586"/>
    <w:rsid w:val="00EB6A8D"/>
    <w:rsid w:val="00EB6B38"/>
    <w:rsid w:val="00EB6FCD"/>
    <w:rsid w:val="00EB7EE6"/>
    <w:rsid w:val="00EC0C93"/>
    <w:rsid w:val="00EC11C6"/>
    <w:rsid w:val="00EC169F"/>
    <w:rsid w:val="00EC1AA8"/>
    <w:rsid w:val="00EC1E56"/>
    <w:rsid w:val="00EC2152"/>
    <w:rsid w:val="00EC22FF"/>
    <w:rsid w:val="00EC2C09"/>
    <w:rsid w:val="00EC2ED5"/>
    <w:rsid w:val="00EC2F15"/>
    <w:rsid w:val="00EC3607"/>
    <w:rsid w:val="00EC39C9"/>
    <w:rsid w:val="00EC3B4C"/>
    <w:rsid w:val="00EC3BF1"/>
    <w:rsid w:val="00EC41FA"/>
    <w:rsid w:val="00EC42C1"/>
    <w:rsid w:val="00EC42D8"/>
    <w:rsid w:val="00EC443B"/>
    <w:rsid w:val="00EC4783"/>
    <w:rsid w:val="00EC4836"/>
    <w:rsid w:val="00EC4E4E"/>
    <w:rsid w:val="00EC4EA7"/>
    <w:rsid w:val="00EC53DD"/>
    <w:rsid w:val="00EC5804"/>
    <w:rsid w:val="00EC5E63"/>
    <w:rsid w:val="00EC649B"/>
    <w:rsid w:val="00EC6575"/>
    <w:rsid w:val="00EC6700"/>
    <w:rsid w:val="00EC6E07"/>
    <w:rsid w:val="00EC6EB3"/>
    <w:rsid w:val="00EC6FE5"/>
    <w:rsid w:val="00EC74CD"/>
    <w:rsid w:val="00EC74F7"/>
    <w:rsid w:val="00EC7EDA"/>
    <w:rsid w:val="00ED1143"/>
    <w:rsid w:val="00ED12B8"/>
    <w:rsid w:val="00ED2214"/>
    <w:rsid w:val="00ED23AE"/>
    <w:rsid w:val="00ED2419"/>
    <w:rsid w:val="00ED254D"/>
    <w:rsid w:val="00ED2F16"/>
    <w:rsid w:val="00ED31A3"/>
    <w:rsid w:val="00ED4618"/>
    <w:rsid w:val="00ED4C9F"/>
    <w:rsid w:val="00ED4EF5"/>
    <w:rsid w:val="00ED6231"/>
    <w:rsid w:val="00ED640F"/>
    <w:rsid w:val="00ED6A8B"/>
    <w:rsid w:val="00ED6CEC"/>
    <w:rsid w:val="00ED72FA"/>
    <w:rsid w:val="00EE01F8"/>
    <w:rsid w:val="00EE03B6"/>
    <w:rsid w:val="00EE0AC0"/>
    <w:rsid w:val="00EE17DA"/>
    <w:rsid w:val="00EE1AF3"/>
    <w:rsid w:val="00EE27C0"/>
    <w:rsid w:val="00EE28E1"/>
    <w:rsid w:val="00EE2D43"/>
    <w:rsid w:val="00EE32D4"/>
    <w:rsid w:val="00EE371C"/>
    <w:rsid w:val="00EE380C"/>
    <w:rsid w:val="00EE39D7"/>
    <w:rsid w:val="00EE3C7F"/>
    <w:rsid w:val="00EE40B8"/>
    <w:rsid w:val="00EE48FB"/>
    <w:rsid w:val="00EE5087"/>
    <w:rsid w:val="00EE50A9"/>
    <w:rsid w:val="00EE584E"/>
    <w:rsid w:val="00EE58B9"/>
    <w:rsid w:val="00EE5D87"/>
    <w:rsid w:val="00EE6D51"/>
    <w:rsid w:val="00EE7211"/>
    <w:rsid w:val="00EE74E2"/>
    <w:rsid w:val="00EE7BCC"/>
    <w:rsid w:val="00EE7E1D"/>
    <w:rsid w:val="00EE7E58"/>
    <w:rsid w:val="00EF0273"/>
    <w:rsid w:val="00EF04A2"/>
    <w:rsid w:val="00EF06DA"/>
    <w:rsid w:val="00EF0769"/>
    <w:rsid w:val="00EF0823"/>
    <w:rsid w:val="00EF1101"/>
    <w:rsid w:val="00EF19C5"/>
    <w:rsid w:val="00EF1D35"/>
    <w:rsid w:val="00EF1D91"/>
    <w:rsid w:val="00EF2051"/>
    <w:rsid w:val="00EF294D"/>
    <w:rsid w:val="00EF3374"/>
    <w:rsid w:val="00EF3417"/>
    <w:rsid w:val="00EF3517"/>
    <w:rsid w:val="00EF3801"/>
    <w:rsid w:val="00EF42EA"/>
    <w:rsid w:val="00EF44CF"/>
    <w:rsid w:val="00EF483F"/>
    <w:rsid w:val="00EF4B14"/>
    <w:rsid w:val="00EF520E"/>
    <w:rsid w:val="00EF54EB"/>
    <w:rsid w:val="00EF64A8"/>
    <w:rsid w:val="00EF6740"/>
    <w:rsid w:val="00EF68AC"/>
    <w:rsid w:val="00EF6929"/>
    <w:rsid w:val="00EF6C61"/>
    <w:rsid w:val="00EF71E6"/>
    <w:rsid w:val="00EF7350"/>
    <w:rsid w:val="00EF79F5"/>
    <w:rsid w:val="00EF79F8"/>
    <w:rsid w:val="00EF7C8F"/>
    <w:rsid w:val="00EF7DB0"/>
    <w:rsid w:val="00EF7DD6"/>
    <w:rsid w:val="00EF7E70"/>
    <w:rsid w:val="00F0001F"/>
    <w:rsid w:val="00F00E45"/>
    <w:rsid w:val="00F022DC"/>
    <w:rsid w:val="00F0290F"/>
    <w:rsid w:val="00F03338"/>
    <w:rsid w:val="00F03817"/>
    <w:rsid w:val="00F03BEF"/>
    <w:rsid w:val="00F03D4B"/>
    <w:rsid w:val="00F04543"/>
    <w:rsid w:val="00F049F5"/>
    <w:rsid w:val="00F04E3E"/>
    <w:rsid w:val="00F04F02"/>
    <w:rsid w:val="00F050F6"/>
    <w:rsid w:val="00F051AC"/>
    <w:rsid w:val="00F056FB"/>
    <w:rsid w:val="00F05D8E"/>
    <w:rsid w:val="00F06052"/>
    <w:rsid w:val="00F0722E"/>
    <w:rsid w:val="00F077CC"/>
    <w:rsid w:val="00F07934"/>
    <w:rsid w:val="00F079A2"/>
    <w:rsid w:val="00F07DA6"/>
    <w:rsid w:val="00F07E4C"/>
    <w:rsid w:val="00F10968"/>
    <w:rsid w:val="00F10B25"/>
    <w:rsid w:val="00F1115A"/>
    <w:rsid w:val="00F126B9"/>
    <w:rsid w:val="00F12CC6"/>
    <w:rsid w:val="00F13361"/>
    <w:rsid w:val="00F1348E"/>
    <w:rsid w:val="00F13CB2"/>
    <w:rsid w:val="00F14532"/>
    <w:rsid w:val="00F147D3"/>
    <w:rsid w:val="00F14D66"/>
    <w:rsid w:val="00F14E72"/>
    <w:rsid w:val="00F154E3"/>
    <w:rsid w:val="00F15658"/>
    <w:rsid w:val="00F15820"/>
    <w:rsid w:val="00F15831"/>
    <w:rsid w:val="00F15C1A"/>
    <w:rsid w:val="00F15E2F"/>
    <w:rsid w:val="00F1732A"/>
    <w:rsid w:val="00F17989"/>
    <w:rsid w:val="00F179D5"/>
    <w:rsid w:val="00F17CB4"/>
    <w:rsid w:val="00F17CC5"/>
    <w:rsid w:val="00F200C0"/>
    <w:rsid w:val="00F20815"/>
    <w:rsid w:val="00F20EAF"/>
    <w:rsid w:val="00F21AE8"/>
    <w:rsid w:val="00F21B4D"/>
    <w:rsid w:val="00F220E2"/>
    <w:rsid w:val="00F221B4"/>
    <w:rsid w:val="00F22541"/>
    <w:rsid w:val="00F22B68"/>
    <w:rsid w:val="00F22D47"/>
    <w:rsid w:val="00F23010"/>
    <w:rsid w:val="00F23208"/>
    <w:rsid w:val="00F23AC9"/>
    <w:rsid w:val="00F240EE"/>
    <w:rsid w:val="00F241E5"/>
    <w:rsid w:val="00F24967"/>
    <w:rsid w:val="00F24F9D"/>
    <w:rsid w:val="00F255B3"/>
    <w:rsid w:val="00F2563A"/>
    <w:rsid w:val="00F259E0"/>
    <w:rsid w:val="00F25B01"/>
    <w:rsid w:val="00F262F5"/>
    <w:rsid w:val="00F266C3"/>
    <w:rsid w:val="00F2675C"/>
    <w:rsid w:val="00F268DB"/>
    <w:rsid w:val="00F269F0"/>
    <w:rsid w:val="00F26E09"/>
    <w:rsid w:val="00F27215"/>
    <w:rsid w:val="00F27AA5"/>
    <w:rsid w:val="00F27B6C"/>
    <w:rsid w:val="00F27F7C"/>
    <w:rsid w:val="00F306A1"/>
    <w:rsid w:val="00F3080E"/>
    <w:rsid w:val="00F3087C"/>
    <w:rsid w:val="00F308D8"/>
    <w:rsid w:val="00F30CE4"/>
    <w:rsid w:val="00F30D9E"/>
    <w:rsid w:val="00F30F41"/>
    <w:rsid w:val="00F310DC"/>
    <w:rsid w:val="00F315CE"/>
    <w:rsid w:val="00F317DA"/>
    <w:rsid w:val="00F31800"/>
    <w:rsid w:val="00F319AB"/>
    <w:rsid w:val="00F31AC3"/>
    <w:rsid w:val="00F321A2"/>
    <w:rsid w:val="00F322B6"/>
    <w:rsid w:val="00F324B6"/>
    <w:rsid w:val="00F32BAE"/>
    <w:rsid w:val="00F32BF5"/>
    <w:rsid w:val="00F336D9"/>
    <w:rsid w:val="00F3370E"/>
    <w:rsid w:val="00F33A0B"/>
    <w:rsid w:val="00F33CF8"/>
    <w:rsid w:val="00F343C6"/>
    <w:rsid w:val="00F34681"/>
    <w:rsid w:val="00F3531B"/>
    <w:rsid w:val="00F35363"/>
    <w:rsid w:val="00F35807"/>
    <w:rsid w:val="00F36182"/>
    <w:rsid w:val="00F3651A"/>
    <w:rsid w:val="00F36986"/>
    <w:rsid w:val="00F36B48"/>
    <w:rsid w:val="00F37607"/>
    <w:rsid w:val="00F3767E"/>
    <w:rsid w:val="00F402B1"/>
    <w:rsid w:val="00F40ED5"/>
    <w:rsid w:val="00F40F28"/>
    <w:rsid w:val="00F41BC3"/>
    <w:rsid w:val="00F41E46"/>
    <w:rsid w:val="00F42760"/>
    <w:rsid w:val="00F428F0"/>
    <w:rsid w:val="00F42B85"/>
    <w:rsid w:val="00F42F14"/>
    <w:rsid w:val="00F440EE"/>
    <w:rsid w:val="00F44246"/>
    <w:rsid w:val="00F44F3A"/>
    <w:rsid w:val="00F44F47"/>
    <w:rsid w:val="00F455FF"/>
    <w:rsid w:val="00F459D6"/>
    <w:rsid w:val="00F45AE0"/>
    <w:rsid w:val="00F45B8B"/>
    <w:rsid w:val="00F45F3D"/>
    <w:rsid w:val="00F46849"/>
    <w:rsid w:val="00F46B5A"/>
    <w:rsid w:val="00F4764C"/>
    <w:rsid w:val="00F47849"/>
    <w:rsid w:val="00F47901"/>
    <w:rsid w:val="00F504A8"/>
    <w:rsid w:val="00F507D6"/>
    <w:rsid w:val="00F50BEC"/>
    <w:rsid w:val="00F50C85"/>
    <w:rsid w:val="00F50DB3"/>
    <w:rsid w:val="00F50F8D"/>
    <w:rsid w:val="00F51031"/>
    <w:rsid w:val="00F510B1"/>
    <w:rsid w:val="00F51439"/>
    <w:rsid w:val="00F51A3A"/>
    <w:rsid w:val="00F52473"/>
    <w:rsid w:val="00F524B7"/>
    <w:rsid w:val="00F527DE"/>
    <w:rsid w:val="00F52B62"/>
    <w:rsid w:val="00F52E01"/>
    <w:rsid w:val="00F53227"/>
    <w:rsid w:val="00F536FC"/>
    <w:rsid w:val="00F53DCE"/>
    <w:rsid w:val="00F53E8F"/>
    <w:rsid w:val="00F53FC5"/>
    <w:rsid w:val="00F54CDF"/>
    <w:rsid w:val="00F54E00"/>
    <w:rsid w:val="00F54FF6"/>
    <w:rsid w:val="00F5502B"/>
    <w:rsid w:val="00F55822"/>
    <w:rsid w:val="00F558BB"/>
    <w:rsid w:val="00F55BA4"/>
    <w:rsid w:val="00F55FB4"/>
    <w:rsid w:val="00F560CC"/>
    <w:rsid w:val="00F560E5"/>
    <w:rsid w:val="00F56F55"/>
    <w:rsid w:val="00F572BA"/>
    <w:rsid w:val="00F5769A"/>
    <w:rsid w:val="00F57CBB"/>
    <w:rsid w:val="00F6007D"/>
    <w:rsid w:val="00F6033A"/>
    <w:rsid w:val="00F606DC"/>
    <w:rsid w:val="00F607F2"/>
    <w:rsid w:val="00F60FAA"/>
    <w:rsid w:val="00F61363"/>
    <w:rsid w:val="00F613B9"/>
    <w:rsid w:val="00F61603"/>
    <w:rsid w:val="00F61777"/>
    <w:rsid w:val="00F61888"/>
    <w:rsid w:val="00F61B5D"/>
    <w:rsid w:val="00F61DFB"/>
    <w:rsid w:val="00F61F3F"/>
    <w:rsid w:val="00F6223C"/>
    <w:rsid w:val="00F62712"/>
    <w:rsid w:val="00F62AD9"/>
    <w:rsid w:val="00F63448"/>
    <w:rsid w:val="00F63473"/>
    <w:rsid w:val="00F6351B"/>
    <w:rsid w:val="00F636B2"/>
    <w:rsid w:val="00F63EC5"/>
    <w:rsid w:val="00F64697"/>
    <w:rsid w:val="00F649D9"/>
    <w:rsid w:val="00F64AE3"/>
    <w:rsid w:val="00F64CAA"/>
    <w:rsid w:val="00F6549F"/>
    <w:rsid w:val="00F656F5"/>
    <w:rsid w:val="00F65978"/>
    <w:rsid w:val="00F65C7B"/>
    <w:rsid w:val="00F66194"/>
    <w:rsid w:val="00F662FD"/>
    <w:rsid w:val="00F663E6"/>
    <w:rsid w:val="00F66442"/>
    <w:rsid w:val="00F66549"/>
    <w:rsid w:val="00F66648"/>
    <w:rsid w:val="00F66760"/>
    <w:rsid w:val="00F66A2E"/>
    <w:rsid w:val="00F67AA4"/>
    <w:rsid w:val="00F7005E"/>
    <w:rsid w:val="00F7022B"/>
    <w:rsid w:val="00F7087B"/>
    <w:rsid w:val="00F711AB"/>
    <w:rsid w:val="00F71F5E"/>
    <w:rsid w:val="00F72296"/>
    <w:rsid w:val="00F7234C"/>
    <w:rsid w:val="00F7355B"/>
    <w:rsid w:val="00F73E81"/>
    <w:rsid w:val="00F74280"/>
    <w:rsid w:val="00F74C9F"/>
    <w:rsid w:val="00F74EDD"/>
    <w:rsid w:val="00F754E2"/>
    <w:rsid w:val="00F756CD"/>
    <w:rsid w:val="00F757EE"/>
    <w:rsid w:val="00F75D06"/>
    <w:rsid w:val="00F75FB5"/>
    <w:rsid w:val="00F76185"/>
    <w:rsid w:val="00F76412"/>
    <w:rsid w:val="00F76ADE"/>
    <w:rsid w:val="00F76BA7"/>
    <w:rsid w:val="00F76C16"/>
    <w:rsid w:val="00F777F9"/>
    <w:rsid w:val="00F7794A"/>
    <w:rsid w:val="00F77BCA"/>
    <w:rsid w:val="00F77D98"/>
    <w:rsid w:val="00F77F26"/>
    <w:rsid w:val="00F77F81"/>
    <w:rsid w:val="00F80A4A"/>
    <w:rsid w:val="00F81F98"/>
    <w:rsid w:val="00F836E8"/>
    <w:rsid w:val="00F837F7"/>
    <w:rsid w:val="00F83EA0"/>
    <w:rsid w:val="00F84993"/>
    <w:rsid w:val="00F84C43"/>
    <w:rsid w:val="00F84DB7"/>
    <w:rsid w:val="00F84F91"/>
    <w:rsid w:val="00F8520B"/>
    <w:rsid w:val="00F858FE"/>
    <w:rsid w:val="00F85930"/>
    <w:rsid w:val="00F859D1"/>
    <w:rsid w:val="00F85BDD"/>
    <w:rsid w:val="00F85F06"/>
    <w:rsid w:val="00F860E6"/>
    <w:rsid w:val="00F86412"/>
    <w:rsid w:val="00F8642D"/>
    <w:rsid w:val="00F8644E"/>
    <w:rsid w:val="00F866A6"/>
    <w:rsid w:val="00F867E2"/>
    <w:rsid w:val="00F86BF6"/>
    <w:rsid w:val="00F8701B"/>
    <w:rsid w:val="00F87240"/>
    <w:rsid w:val="00F87353"/>
    <w:rsid w:val="00F8751D"/>
    <w:rsid w:val="00F876E6"/>
    <w:rsid w:val="00F87A61"/>
    <w:rsid w:val="00F87F7A"/>
    <w:rsid w:val="00F9039D"/>
    <w:rsid w:val="00F9069A"/>
    <w:rsid w:val="00F90B98"/>
    <w:rsid w:val="00F9109D"/>
    <w:rsid w:val="00F9150F"/>
    <w:rsid w:val="00F9180B"/>
    <w:rsid w:val="00F920B4"/>
    <w:rsid w:val="00F92539"/>
    <w:rsid w:val="00F926F4"/>
    <w:rsid w:val="00F927DA"/>
    <w:rsid w:val="00F92B05"/>
    <w:rsid w:val="00F92C4A"/>
    <w:rsid w:val="00F9347A"/>
    <w:rsid w:val="00F936A7"/>
    <w:rsid w:val="00F937C3"/>
    <w:rsid w:val="00F93A63"/>
    <w:rsid w:val="00F94B5E"/>
    <w:rsid w:val="00F94EF5"/>
    <w:rsid w:val="00F95262"/>
    <w:rsid w:val="00F95C12"/>
    <w:rsid w:val="00F95F98"/>
    <w:rsid w:val="00F973A9"/>
    <w:rsid w:val="00F97525"/>
    <w:rsid w:val="00F975C2"/>
    <w:rsid w:val="00F97FE5"/>
    <w:rsid w:val="00FA012F"/>
    <w:rsid w:val="00FA026D"/>
    <w:rsid w:val="00FA09F5"/>
    <w:rsid w:val="00FA0B48"/>
    <w:rsid w:val="00FA1346"/>
    <w:rsid w:val="00FA13D0"/>
    <w:rsid w:val="00FA1BCC"/>
    <w:rsid w:val="00FA2013"/>
    <w:rsid w:val="00FA23FD"/>
    <w:rsid w:val="00FA261A"/>
    <w:rsid w:val="00FA2C92"/>
    <w:rsid w:val="00FA41A6"/>
    <w:rsid w:val="00FA4E36"/>
    <w:rsid w:val="00FA53BC"/>
    <w:rsid w:val="00FA5429"/>
    <w:rsid w:val="00FA57C5"/>
    <w:rsid w:val="00FA5D17"/>
    <w:rsid w:val="00FA63B3"/>
    <w:rsid w:val="00FA69C9"/>
    <w:rsid w:val="00FA7222"/>
    <w:rsid w:val="00FA76CC"/>
    <w:rsid w:val="00FB0001"/>
    <w:rsid w:val="00FB0093"/>
    <w:rsid w:val="00FB0360"/>
    <w:rsid w:val="00FB0992"/>
    <w:rsid w:val="00FB0A08"/>
    <w:rsid w:val="00FB0DBC"/>
    <w:rsid w:val="00FB160B"/>
    <w:rsid w:val="00FB1AE7"/>
    <w:rsid w:val="00FB202C"/>
    <w:rsid w:val="00FB21F9"/>
    <w:rsid w:val="00FB2AA2"/>
    <w:rsid w:val="00FB2FCE"/>
    <w:rsid w:val="00FB31F0"/>
    <w:rsid w:val="00FB3686"/>
    <w:rsid w:val="00FB3792"/>
    <w:rsid w:val="00FB4E64"/>
    <w:rsid w:val="00FB53D8"/>
    <w:rsid w:val="00FB7522"/>
    <w:rsid w:val="00FC0002"/>
    <w:rsid w:val="00FC05C1"/>
    <w:rsid w:val="00FC0769"/>
    <w:rsid w:val="00FC08DE"/>
    <w:rsid w:val="00FC0C43"/>
    <w:rsid w:val="00FC0E0F"/>
    <w:rsid w:val="00FC0F48"/>
    <w:rsid w:val="00FC1EE1"/>
    <w:rsid w:val="00FC2B9C"/>
    <w:rsid w:val="00FC2BEF"/>
    <w:rsid w:val="00FC2FF4"/>
    <w:rsid w:val="00FC319D"/>
    <w:rsid w:val="00FC33C4"/>
    <w:rsid w:val="00FC4521"/>
    <w:rsid w:val="00FC4BAF"/>
    <w:rsid w:val="00FC4C95"/>
    <w:rsid w:val="00FC4E97"/>
    <w:rsid w:val="00FC59A4"/>
    <w:rsid w:val="00FC5A25"/>
    <w:rsid w:val="00FC5EE5"/>
    <w:rsid w:val="00FC6152"/>
    <w:rsid w:val="00FC6466"/>
    <w:rsid w:val="00FC6A1E"/>
    <w:rsid w:val="00FC6D61"/>
    <w:rsid w:val="00FC743F"/>
    <w:rsid w:val="00FC7A16"/>
    <w:rsid w:val="00FC7A97"/>
    <w:rsid w:val="00FD0048"/>
    <w:rsid w:val="00FD0381"/>
    <w:rsid w:val="00FD0626"/>
    <w:rsid w:val="00FD0665"/>
    <w:rsid w:val="00FD1DE0"/>
    <w:rsid w:val="00FD2030"/>
    <w:rsid w:val="00FD23BB"/>
    <w:rsid w:val="00FD27A3"/>
    <w:rsid w:val="00FD2958"/>
    <w:rsid w:val="00FD2A41"/>
    <w:rsid w:val="00FD2AE9"/>
    <w:rsid w:val="00FD2C32"/>
    <w:rsid w:val="00FD2D84"/>
    <w:rsid w:val="00FD31A0"/>
    <w:rsid w:val="00FD3484"/>
    <w:rsid w:val="00FD3854"/>
    <w:rsid w:val="00FD3961"/>
    <w:rsid w:val="00FD3AC8"/>
    <w:rsid w:val="00FD3F67"/>
    <w:rsid w:val="00FD3FAB"/>
    <w:rsid w:val="00FD40F5"/>
    <w:rsid w:val="00FD41D5"/>
    <w:rsid w:val="00FD4C5B"/>
    <w:rsid w:val="00FD4F89"/>
    <w:rsid w:val="00FD50C4"/>
    <w:rsid w:val="00FD515A"/>
    <w:rsid w:val="00FD524E"/>
    <w:rsid w:val="00FD54E1"/>
    <w:rsid w:val="00FD5946"/>
    <w:rsid w:val="00FD5C42"/>
    <w:rsid w:val="00FD5FD5"/>
    <w:rsid w:val="00FD6157"/>
    <w:rsid w:val="00FD62D9"/>
    <w:rsid w:val="00FD6D40"/>
    <w:rsid w:val="00FD6DEB"/>
    <w:rsid w:val="00FD7102"/>
    <w:rsid w:val="00FD7267"/>
    <w:rsid w:val="00FD765A"/>
    <w:rsid w:val="00FD7A0B"/>
    <w:rsid w:val="00FE00AF"/>
    <w:rsid w:val="00FE0245"/>
    <w:rsid w:val="00FE02DB"/>
    <w:rsid w:val="00FE0345"/>
    <w:rsid w:val="00FE05A4"/>
    <w:rsid w:val="00FE1638"/>
    <w:rsid w:val="00FE166A"/>
    <w:rsid w:val="00FE17B8"/>
    <w:rsid w:val="00FE1C39"/>
    <w:rsid w:val="00FE306A"/>
    <w:rsid w:val="00FE3FC7"/>
    <w:rsid w:val="00FE4128"/>
    <w:rsid w:val="00FE4A3D"/>
    <w:rsid w:val="00FE4CEE"/>
    <w:rsid w:val="00FE545F"/>
    <w:rsid w:val="00FE5736"/>
    <w:rsid w:val="00FE642C"/>
    <w:rsid w:val="00FE6E94"/>
    <w:rsid w:val="00FE704E"/>
    <w:rsid w:val="00FE73E2"/>
    <w:rsid w:val="00FE742E"/>
    <w:rsid w:val="00FE7DAE"/>
    <w:rsid w:val="00FF0BC9"/>
    <w:rsid w:val="00FF0D71"/>
    <w:rsid w:val="00FF0F90"/>
    <w:rsid w:val="00FF1662"/>
    <w:rsid w:val="00FF2076"/>
    <w:rsid w:val="00FF21D2"/>
    <w:rsid w:val="00FF2A56"/>
    <w:rsid w:val="00FF2B27"/>
    <w:rsid w:val="00FF34DF"/>
    <w:rsid w:val="00FF36AF"/>
    <w:rsid w:val="00FF3E19"/>
    <w:rsid w:val="00FF4F58"/>
    <w:rsid w:val="00FF50CE"/>
    <w:rsid w:val="00FF52DF"/>
    <w:rsid w:val="00FF5882"/>
    <w:rsid w:val="00FF5A9D"/>
    <w:rsid w:val="00FF5C40"/>
    <w:rsid w:val="00FF5C75"/>
    <w:rsid w:val="00FF5E1F"/>
    <w:rsid w:val="00FF669C"/>
    <w:rsid w:val="00FF7108"/>
    <w:rsid w:val="00FF719A"/>
    <w:rsid w:val="12E7F6CC"/>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B08D50"/>
  <w15:docId w15:val="{1F716424-42E1-4971-86DF-9D26ADC1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110"/>
    <w:pPr>
      <w:adjustRightInd w:val="0"/>
      <w:spacing w:after="240" w:line="0" w:lineRule="atLeast"/>
      <w:ind w:firstLine="720"/>
      <w:jc w:val="both"/>
    </w:pPr>
    <w:rPr>
      <w:sz w:val="24"/>
    </w:rPr>
  </w:style>
  <w:style w:type="paragraph" w:styleId="Heading1">
    <w:name w:val="heading 1"/>
    <w:basedOn w:val="Normal"/>
    <w:rsid w:val="00122060"/>
    <w:pPr>
      <w:keepNext/>
      <w:keepLines/>
      <w:spacing w:after="320" w:line="240" w:lineRule="atLeast"/>
      <w:ind w:firstLine="0"/>
      <w:jc w:val="center"/>
      <w:outlineLvl w:val="0"/>
    </w:pPr>
    <w:rPr>
      <w:b/>
      <w:sz w:val="32"/>
      <w:u w:val="single"/>
    </w:rPr>
  </w:style>
  <w:style w:type="paragraph" w:styleId="Heading2">
    <w:name w:val="heading 2"/>
    <w:basedOn w:val="Normal"/>
    <w:rsid w:val="00122060"/>
    <w:pPr>
      <w:keepNext/>
      <w:keepLines/>
      <w:tabs>
        <w:tab w:val="left" w:pos="1440"/>
      </w:tabs>
      <w:spacing w:after="280" w:line="240" w:lineRule="atLeast"/>
      <w:ind w:firstLine="0"/>
      <w:jc w:val="left"/>
      <w:outlineLvl w:val="1"/>
    </w:pPr>
    <w:rPr>
      <w:b/>
      <w:i/>
      <w:sz w:val="28"/>
    </w:rPr>
  </w:style>
  <w:style w:type="paragraph" w:styleId="Heading3">
    <w:name w:val="heading 3"/>
    <w:basedOn w:val="Normal"/>
    <w:next w:val="Normal"/>
    <w:rsid w:val="00122060"/>
    <w:pPr>
      <w:keepNext/>
      <w:keepLines/>
      <w:tabs>
        <w:tab w:val="left" w:pos="2240"/>
      </w:tabs>
      <w:spacing w:line="240" w:lineRule="atLeast"/>
      <w:ind w:firstLine="0"/>
      <w:jc w:val="left"/>
      <w:outlineLvl w:val="2"/>
    </w:pPr>
    <w:rPr>
      <w:u w:val="single"/>
    </w:rPr>
  </w:style>
  <w:style w:type="paragraph" w:styleId="Heading4">
    <w:name w:val="heading 4"/>
    <w:basedOn w:val="Normal"/>
    <w:next w:val="Normal"/>
    <w:rsid w:val="00122060"/>
    <w:pPr>
      <w:keepNext/>
      <w:keepLines/>
      <w:tabs>
        <w:tab w:val="left" w:pos="2880"/>
      </w:tabs>
      <w:spacing w:line="240" w:lineRule="atLeast"/>
      <w:ind w:firstLine="0"/>
      <w:jc w:val="left"/>
      <w:outlineLvl w:val="3"/>
    </w:pPr>
    <w:rPr>
      <w:i/>
    </w:rPr>
  </w:style>
  <w:style w:type="paragraph" w:styleId="Heading5">
    <w:name w:val="heading 5"/>
    <w:basedOn w:val="Normal"/>
    <w:next w:val="Normal"/>
    <w:rsid w:val="00122060"/>
    <w:pPr>
      <w:keepNext/>
      <w:keepLines/>
      <w:tabs>
        <w:tab w:val="left" w:pos="3240"/>
      </w:tabs>
      <w:spacing w:line="240" w:lineRule="atLeast"/>
      <w:ind w:firstLine="0"/>
      <w:jc w:val="left"/>
      <w:outlineLvl w:val="4"/>
    </w:pPr>
  </w:style>
  <w:style w:type="paragraph" w:styleId="Heading6">
    <w:name w:val="heading 6"/>
    <w:basedOn w:val="Normal"/>
    <w:next w:val="Normal"/>
    <w:rsid w:val="00122060"/>
    <w:pPr>
      <w:keepNext/>
      <w:keepLines/>
      <w:tabs>
        <w:tab w:val="left" w:pos="3960"/>
      </w:tabs>
      <w:spacing w:line="240" w:lineRule="atLeast"/>
      <w:ind w:firstLine="0"/>
      <w:jc w:val="left"/>
      <w:outlineLvl w:val="5"/>
    </w:pPr>
  </w:style>
  <w:style w:type="paragraph" w:styleId="Heading7">
    <w:name w:val="heading 7"/>
    <w:aliases w:val="Style 45"/>
    <w:basedOn w:val="Normal"/>
    <w:next w:val="Normal"/>
    <w:rsid w:val="00122060"/>
    <w:pPr>
      <w:keepNext/>
      <w:keepLines/>
      <w:tabs>
        <w:tab w:val="left" w:pos="1440"/>
      </w:tabs>
      <w:spacing w:line="240" w:lineRule="atLeast"/>
      <w:ind w:firstLine="0"/>
      <w:jc w:val="left"/>
      <w:outlineLvl w:val="6"/>
    </w:pPr>
  </w:style>
  <w:style w:type="paragraph" w:styleId="Heading8">
    <w:name w:val="heading 8"/>
    <w:basedOn w:val="Normal"/>
    <w:next w:val="Normal"/>
    <w:rsid w:val="00122060"/>
    <w:pPr>
      <w:keepNext/>
      <w:keepLines/>
      <w:tabs>
        <w:tab w:val="left" w:pos="3960"/>
      </w:tabs>
      <w:spacing w:line="240" w:lineRule="atLeast"/>
      <w:ind w:firstLine="0"/>
      <w:jc w:val="left"/>
      <w:outlineLvl w:val="7"/>
    </w:pPr>
  </w:style>
  <w:style w:type="paragraph" w:styleId="Heading9">
    <w:name w:val="heading 9"/>
    <w:basedOn w:val="Normal"/>
    <w:next w:val="Normal"/>
    <w:rsid w:val="00122060"/>
    <w:pPr>
      <w:keepNext/>
      <w:keepLines/>
      <w:tabs>
        <w:tab w:val="left" w:pos="4680"/>
      </w:tabs>
      <w:spacing w:line="240" w:lineRule="atLeast"/>
      <w:ind w:firstLine="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_Ind"/>
    <w:basedOn w:val="Normal"/>
    <w:link w:val="BodyTextIndentChar"/>
    <w:qFormat/>
    <w:pPr>
      <w:ind w:left="720"/>
    </w:pPr>
  </w:style>
  <w:style w:type="character" w:customStyle="1" w:styleId="BodyTextIndentChar">
    <w:name w:val="Body Text Indent Char"/>
    <w:aliases w:val="Body_Ind Char"/>
    <w:link w:val="BodyTextIndent"/>
    <w:rPr>
      <w:sz w:val="2"/>
      <w:lang w:val="en-US" w:eastAsia="en-US" w:bidi="ar-SA"/>
    </w:rPr>
  </w:style>
  <w:style w:type="paragraph" w:styleId="Footer">
    <w:name w:val="footer"/>
    <w:basedOn w:val="Normal"/>
    <w:link w:val="FooterChar"/>
    <w:rsid w:val="00E7027D"/>
    <w:pPr>
      <w:tabs>
        <w:tab w:val="right" w:pos="0"/>
        <w:tab w:val="left" w:pos="4680"/>
      </w:tabs>
      <w:spacing w:after="0" w:line="240" w:lineRule="auto"/>
      <w:ind w:firstLine="0"/>
      <w:jc w:val="left"/>
    </w:pPr>
  </w:style>
  <w:style w:type="character" w:customStyle="1" w:styleId="FooterChar">
    <w:name w:val="Footer Char"/>
    <w:link w:val="Footer"/>
    <w:rsid w:val="00E7027D"/>
    <w:rPr>
      <w:sz w:val="24"/>
      <w:lang w:val="en-US" w:eastAsia="en-US" w:bidi="ar-SA"/>
    </w:rPr>
  </w:style>
  <w:style w:type="paragraph" w:styleId="Header">
    <w:name w:val="header"/>
    <w:basedOn w:val="Normal"/>
    <w:link w:val="HeaderChar"/>
    <w:uiPriority w:val="99"/>
    <w:rsid w:val="00E7027D"/>
    <w:pPr>
      <w:tabs>
        <w:tab w:val="center" w:pos="4320"/>
        <w:tab w:val="right" w:pos="8640"/>
      </w:tabs>
      <w:spacing w:line="240" w:lineRule="auto"/>
      <w:ind w:firstLine="0"/>
      <w:jc w:val="center"/>
    </w:pPr>
  </w:style>
  <w:style w:type="character" w:customStyle="1" w:styleId="HeaderChar">
    <w:name w:val="Header Char"/>
    <w:link w:val="Header"/>
    <w:uiPriority w:val="99"/>
    <w:rsid w:val="00E7027D"/>
    <w:rPr>
      <w:sz w:val="24"/>
      <w:lang w:val="en-US" w:eastAsia="en-US" w:bidi="ar-SA"/>
    </w:rPr>
  </w:style>
  <w:style w:type="character" w:styleId="PageNumber">
    <w:name w:val="page number"/>
    <w:aliases w:val="Style 34"/>
    <w:basedOn w:val="DefaultParagraphFont"/>
    <w:rPr>
      <w:lang w:val="en-US" w:eastAsia="en-US" w:bidi="ar-SA"/>
    </w:rPr>
  </w:style>
  <w:style w:type="paragraph" w:styleId="BodyText">
    <w:name w:val="Body Text"/>
    <w:aliases w:val="Body"/>
    <w:basedOn w:val="Normal"/>
    <w:link w:val="BodyTextChar"/>
    <w:qFormat/>
  </w:style>
  <w:style w:type="character" w:customStyle="1" w:styleId="BodyTextChar">
    <w:name w:val="Body Text Char"/>
    <w:aliases w:val="Body Char"/>
    <w:link w:val="BodyText"/>
    <w:rPr>
      <w:sz w:val="2"/>
      <w:lang w:val="en-US" w:eastAsia="en-US" w:bidi="ar-SA"/>
    </w:rPr>
  </w:style>
  <w:style w:type="paragraph" w:styleId="BodyTextFirstIndent">
    <w:name w:val="Body Text First Indent"/>
    <w:aliases w:val="Body_FI"/>
    <w:basedOn w:val="Normal"/>
    <w:link w:val="BodyTextFirstIndentChar"/>
    <w:qFormat/>
  </w:style>
  <w:style w:type="character" w:customStyle="1" w:styleId="BodyTextFirstIndentChar">
    <w:name w:val="Body Text First Indent Char"/>
    <w:aliases w:val="Body_FI Char"/>
    <w:link w:val="BodyTextFirstIndent"/>
    <w:rPr>
      <w:sz w:val="2"/>
      <w:lang w:val="en-US" w:eastAsia="en-US" w:bidi="ar-SA"/>
    </w:rPr>
  </w:style>
  <w:style w:type="character" w:styleId="FootnoteReference">
    <w:name w:val="footnote reference"/>
    <w:aliases w:val="o"/>
    <w:uiPriority w:val="99"/>
    <w:rsid w:val="005D2802"/>
    <w:rPr>
      <w:vertAlign w:val="superscript"/>
      <w:lang w:val="en-US" w:eastAsia="en-US" w:bidi="ar-SA"/>
    </w:rPr>
  </w:style>
  <w:style w:type="paragraph" w:styleId="TOC1">
    <w:name w:val="toc 1"/>
    <w:basedOn w:val="Normal"/>
    <w:next w:val="Normal"/>
    <w:uiPriority w:val="39"/>
    <w:rsid w:val="002032EE"/>
    <w:pPr>
      <w:keepNext/>
      <w:tabs>
        <w:tab w:val="right" w:leader="dot" w:pos="9360"/>
      </w:tabs>
      <w:spacing w:after="120" w:line="240" w:lineRule="auto"/>
      <w:ind w:left="1440" w:right="720" w:hanging="1440"/>
      <w:jc w:val="left"/>
    </w:pPr>
    <w:rPr>
      <w:rFonts w:eastAsia="Calibri"/>
      <w:caps/>
      <w:noProof/>
    </w:rPr>
  </w:style>
  <w:style w:type="paragraph" w:customStyle="1" w:styleId="BusinessSignature">
    <w:name w:val="Business Signature"/>
    <w:basedOn w:val="Normal"/>
    <w:pPr>
      <w:tabs>
        <w:tab w:val="left" w:pos="720"/>
        <w:tab w:val="right" w:pos="4320"/>
      </w:tabs>
    </w:pPr>
  </w:style>
  <w:style w:type="character" w:styleId="Hyperlink">
    <w:name w:val="Hyperlink"/>
    <w:uiPriority w:val="99"/>
    <w:rsid w:val="00C86CA0"/>
    <w:rPr>
      <w:b/>
      <w:color w:val="0000FF"/>
      <w:u w:val="single"/>
      <w:lang w:val="en-US" w:eastAsia="en-US" w:bidi="ar-SA"/>
    </w:rPr>
  </w:style>
  <w:style w:type="character" w:styleId="Emphasis">
    <w:name w:val="Emphasis"/>
    <w:qFormat/>
    <w:rPr>
      <w:i/>
      <w:lang w:val="en-US" w:eastAsia="en-US" w:bidi="ar-SA"/>
    </w:rPr>
  </w:style>
  <w:style w:type="paragraph" w:customStyle="1" w:styleId="O-BodyTextJ">
    <w:name w:val="O-Body Text (J)"/>
    <w:aliases w:val="3Body,s13"/>
    <w:basedOn w:val="Normal"/>
    <w:uiPriority w:val="7"/>
    <w:qFormat/>
    <w:rsid w:val="00A55110"/>
    <w:pPr>
      <w:adjustRightInd/>
      <w:spacing w:line="240" w:lineRule="auto"/>
      <w:ind w:firstLine="0"/>
    </w:pPr>
  </w:style>
  <w:style w:type="paragraph" w:customStyle="1" w:styleId="WP2Para2">
    <w:name w:val="WP2 Para 2"/>
    <w:basedOn w:val="WP2L2"/>
    <w:next w:val="Normal"/>
    <w:rsid w:val="00C86CA0"/>
    <w:pPr>
      <w:numPr>
        <w:ilvl w:val="0"/>
        <w:numId w:val="0"/>
      </w:numPr>
      <w:outlineLvl w:val="9"/>
    </w:pPr>
  </w:style>
  <w:style w:type="paragraph" w:customStyle="1" w:styleId="WP2L2">
    <w:name w:val="WP2_L2"/>
    <w:basedOn w:val="Normal"/>
    <w:next w:val="Normal"/>
    <w:link w:val="WP2L2Char"/>
    <w:rsid w:val="007E5094"/>
    <w:pPr>
      <w:numPr>
        <w:ilvl w:val="1"/>
        <w:numId w:val="12"/>
      </w:numPr>
      <w:outlineLvl w:val="1"/>
    </w:pPr>
  </w:style>
  <w:style w:type="character" w:customStyle="1" w:styleId="WP2L2Char">
    <w:name w:val="WP2_L2 Char"/>
    <w:basedOn w:val="DefaultParagraphFont"/>
    <w:link w:val="WP2L2"/>
    <w:rsid w:val="00B05803"/>
    <w:rPr>
      <w:sz w:val="24"/>
    </w:rPr>
  </w:style>
  <w:style w:type="character" w:customStyle="1" w:styleId="definedterm">
    <w:name w:val="defined term"/>
    <w:aliases w:val="dt"/>
    <w:rPr>
      <w:i/>
      <w:lang w:val="en-US" w:eastAsia="en-US" w:bidi="ar-SA"/>
    </w:rPr>
  </w:style>
  <w:style w:type="paragraph" w:customStyle="1" w:styleId="Center">
    <w:name w:val="Center"/>
    <w:aliases w:val="Ctr"/>
    <w:basedOn w:val="Normal"/>
    <w:uiPriority w:val="4"/>
    <w:qFormat/>
    <w:pPr>
      <w:keepNext/>
      <w:jc w:val="center"/>
      <w:outlineLvl w:val="0"/>
    </w:pPr>
  </w:style>
  <w:style w:type="paragraph" w:customStyle="1" w:styleId="TOCHeader">
    <w:name w:val="TOC Header"/>
    <w:basedOn w:val="Normal"/>
    <w:rsid w:val="00E7027D"/>
    <w:pPr>
      <w:spacing w:line="240" w:lineRule="auto"/>
      <w:ind w:firstLine="0"/>
      <w:jc w:val="center"/>
    </w:pPr>
  </w:style>
  <w:style w:type="paragraph" w:customStyle="1" w:styleId="CenterCapsBold">
    <w:name w:val="Center Caps Bold"/>
    <w:aliases w:val="Ctr_CapB"/>
    <w:basedOn w:val="Normal"/>
    <w:next w:val="BodyText"/>
    <w:uiPriority w:val="4"/>
    <w:qFormat/>
    <w:pPr>
      <w:keepNext/>
      <w:jc w:val="center"/>
      <w:outlineLvl w:val="0"/>
    </w:pPr>
    <w:rPr>
      <w:b/>
      <w:caps/>
    </w:rPr>
  </w:style>
  <w:style w:type="paragraph" w:customStyle="1" w:styleId="notices">
    <w:name w:val="notices"/>
    <w:basedOn w:val="Normal"/>
    <w:rsid w:val="006B7594"/>
    <w:pPr>
      <w:spacing w:line="240" w:lineRule="auto"/>
      <w:ind w:left="720"/>
    </w:pPr>
  </w:style>
  <w:style w:type="paragraph" w:customStyle="1" w:styleId="noticeaddress">
    <w:name w:val="notice  address"/>
    <w:basedOn w:val="notices"/>
    <w:rsid w:val="006B7594"/>
    <w:pPr>
      <w:tabs>
        <w:tab w:val="left" w:leader="underscore" w:pos="5720"/>
      </w:tabs>
      <w:ind w:left="2866" w:firstLine="14"/>
      <w:contextualSpacing/>
    </w:pPr>
    <w:rPr>
      <w:rFonts w:eastAsia="Calibri"/>
    </w:rPr>
  </w:style>
  <w:style w:type="character" w:customStyle="1" w:styleId="DocID">
    <w:name w:val="DocID"/>
    <w:rPr>
      <w:rFonts w:ascii="Times New Roman" w:eastAsia="Times New Roman" w:hAnsi="Times New Roman" w:hint="default"/>
      <w:sz w:val="16"/>
      <w:lang w:val="en-US" w:eastAsia="en-US" w:bidi="ar-SA"/>
    </w:rPr>
  </w:style>
  <w:style w:type="table" w:styleId="TableGrid">
    <w:name w:val="Table Grid"/>
    <w:uiPriority w:val="59"/>
    <w:pPr>
      <w:autoSpaceDE w:val="0"/>
      <w:autoSpaceDN w:val="0"/>
      <w:adjustRightInd w:val="0"/>
    </w:pPr>
    <w:rPr>
      <w:noProof/>
    </w:rPr>
    <w:tblPr>
      <w:tblCellMar>
        <w:top w:w="0" w:type="dxa"/>
        <w:left w:w="0" w:type="dxa"/>
        <w:bottom w:w="0" w:type="dxa"/>
        <w:right w:w="0" w:type="dxa"/>
      </w:tblCellMar>
    </w:tblPr>
  </w:style>
  <w:style w:type="paragraph" w:styleId="BalloonText">
    <w:name w:val="Balloon Text"/>
    <w:basedOn w:val="Normal"/>
    <w:link w:val="BalloonTextChar"/>
    <w:semiHidden/>
    <w:unhideWhenUsed/>
    <w:rsid w:val="002266BD"/>
    <w:pPr>
      <w:spacing w:after="0" w:line="240" w:lineRule="auto"/>
    </w:pPr>
    <w:rPr>
      <w:rFonts w:ascii="Segoe UI" w:hAnsi="Segoe UI" w:cs="Segoe UI"/>
      <w:sz w:val="18"/>
      <w:szCs w:val="18"/>
    </w:rPr>
  </w:style>
  <w:style w:type="character" w:customStyle="1" w:styleId="BalloonTextChar">
    <w:name w:val="Balloon Text Char"/>
    <w:link w:val="BalloonText"/>
    <w:semiHidden/>
    <w:rsid w:val="002266BD"/>
    <w:rPr>
      <w:rFonts w:ascii="Segoe UI" w:hAnsi="Segoe UI" w:cs="Segoe UI"/>
      <w:sz w:val="18"/>
      <w:szCs w:val="18"/>
      <w:lang w:val="en-US" w:eastAsia="en-US" w:bidi="ar-SA"/>
    </w:rPr>
  </w:style>
  <w:style w:type="paragraph" w:styleId="TOC2">
    <w:name w:val="toc 2"/>
    <w:basedOn w:val="Normal"/>
    <w:next w:val="Normal"/>
    <w:autoRedefine/>
    <w:uiPriority w:val="39"/>
    <w:unhideWhenUsed/>
    <w:rsid w:val="00102CB0"/>
    <w:pPr>
      <w:tabs>
        <w:tab w:val="right" w:leader="dot" w:pos="9360"/>
      </w:tabs>
      <w:spacing w:after="120" w:line="240" w:lineRule="auto"/>
      <w:ind w:left="2520" w:right="720" w:hanging="1800"/>
      <w:contextualSpacing/>
      <w:jc w:val="left"/>
    </w:pPr>
    <w:rPr>
      <w:noProof/>
      <w:specVanish/>
    </w:rPr>
  </w:style>
  <w:style w:type="paragraph" w:styleId="TOC3">
    <w:name w:val="toc 3"/>
    <w:basedOn w:val="Normal"/>
    <w:next w:val="Normal"/>
    <w:autoRedefine/>
    <w:uiPriority w:val="39"/>
    <w:unhideWhenUsed/>
    <w:rsid w:val="002266BD"/>
    <w:pPr>
      <w:ind w:left="480"/>
    </w:pPr>
  </w:style>
  <w:style w:type="paragraph" w:styleId="TOC4">
    <w:name w:val="toc 4"/>
    <w:basedOn w:val="Normal"/>
    <w:next w:val="Normal"/>
    <w:autoRedefine/>
    <w:uiPriority w:val="39"/>
    <w:unhideWhenUsed/>
    <w:rsid w:val="002266BD"/>
    <w:pPr>
      <w:tabs>
        <w:tab w:val="right" w:leader="dot" w:pos="9360"/>
      </w:tabs>
      <w:spacing w:after="0" w:line="240" w:lineRule="atLeast"/>
      <w:ind w:left="1440" w:right="720" w:hanging="1440"/>
      <w:jc w:val="left"/>
    </w:pPr>
  </w:style>
  <w:style w:type="paragraph" w:styleId="TOC5">
    <w:name w:val="toc 5"/>
    <w:basedOn w:val="Normal"/>
    <w:next w:val="Normal"/>
    <w:autoRedefine/>
    <w:uiPriority w:val="39"/>
    <w:unhideWhenUsed/>
    <w:rsid w:val="002266BD"/>
    <w:pPr>
      <w:tabs>
        <w:tab w:val="right" w:leader="dot" w:pos="9360"/>
      </w:tabs>
      <w:spacing w:after="0" w:line="240" w:lineRule="atLeast"/>
      <w:ind w:left="2160" w:right="720" w:hanging="1440"/>
      <w:jc w:val="left"/>
    </w:pPr>
  </w:style>
  <w:style w:type="paragraph" w:styleId="TOC6">
    <w:name w:val="toc 6"/>
    <w:basedOn w:val="Normal"/>
    <w:next w:val="Normal"/>
    <w:autoRedefine/>
    <w:uiPriority w:val="39"/>
    <w:unhideWhenUsed/>
    <w:rsid w:val="002266BD"/>
    <w:pPr>
      <w:ind w:left="1200"/>
    </w:pPr>
  </w:style>
  <w:style w:type="paragraph" w:styleId="TOC7">
    <w:name w:val="toc 7"/>
    <w:basedOn w:val="Normal"/>
    <w:next w:val="Normal"/>
    <w:autoRedefine/>
    <w:uiPriority w:val="39"/>
    <w:unhideWhenUsed/>
    <w:rsid w:val="002266BD"/>
    <w:pPr>
      <w:ind w:left="1440"/>
    </w:pPr>
  </w:style>
  <w:style w:type="paragraph" w:styleId="TOC8">
    <w:name w:val="toc 8"/>
    <w:basedOn w:val="Normal"/>
    <w:next w:val="Normal"/>
    <w:autoRedefine/>
    <w:uiPriority w:val="39"/>
    <w:unhideWhenUsed/>
    <w:rsid w:val="002266BD"/>
    <w:pPr>
      <w:ind w:left="1680"/>
    </w:pPr>
  </w:style>
  <w:style w:type="paragraph" w:styleId="TOC9">
    <w:name w:val="toc 9"/>
    <w:basedOn w:val="Normal"/>
    <w:next w:val="Normal"/>
    <w:autoRedefine/>
    <w:uiPriority w:val="39"/>
    <w:unhideWhenUsed/>
    <w:rsid w:val="002266BD"/>
    <w:pPr>
      <w:ind w:left="1920"/>
    </w:pPr>
  </w:style>
  <w:style w:type="paragraph" w:styleId="Bibliography">
    <w:name w:val="Bibliography"/>
    <w:basedOn w:val="Normal"/>
    <w:next w:val="Normal"/>
    <w:uiPriority w:val="37"/>
    <w:semiHidden/>
    <w:unhideWhenUsed/>
    <w:rsid w:val="0049580D"/>
  </w:style>
  <w:style w:type="paragraph" w:styleId="BlockText">
    <w:name w:val="Block Text"/>
    <w:basedOn w:val="Normal"/>
    <w:uiPriority w:val="1"/>
    <w:semiHidden/>
    <w:unhideWhenUsed/>
    <w:qFormat/>
    <w:rsid w:val="0049580D"/>
    <w:pPr>
      <w:spacing w:after="120"/>
      <w:ind w:left="1440" w:right="1440"/>
    </w:pPr>
  </w:style>
  <w:style w:type="paragraph" w:styleId="BodyText2">
    <w:name w:val="Body Text 2"/>
    <w:basedOn w:val="Normal"/>
    <w:link w:val="BodyText2Char"/>
    <w:unhideWhenUsed/>
    <w:qFormat/>
    <w:rsid w:val="0049580D"/>
    <w:pPr>
      <w:spacing w:after="120" w:line="480" w:lineRule="auto"/>
    </w:pPr>
  </w:style>
  <w:style w:type="character" w:customStyle="1" w:styleId="BodyText2Char">
    <w:name w:val="Body Text 2 Char"/>
    <w:link w:val="BodyText2"/>
    <w:rsid w:val="0049580D"/>
    <w:rPr>
      <w:sz w:val="24"/>
      <w:lang w:val="en-US" w:eastAsia="en-US" w:bidi="ar-SA"/>
    </w:rPr>
  </w:style>
  <w:style w:type="paragraph" w:styleId="BodyText3">
    <w:name w:val="Body Text 3"/>
    <w:basedOn w:val="Normal"/>
    <w:link w:val="BodyText3Char"/>
    <w:semiHidden/>
    <w:unhideWhenUsed/>
    <w:rsid w:val="0049580D"/>
    <w:pPr>
      <w:spacing w:after="120"/>
    </w:pPr>
    <w:rPr>
      <w:sz w:val="16"/>
      <w:szCs w:val="16"/>
    </w:rPr>
  </w:style>
  <w:style w:type="character" w:customStyle="1" w:styleId="BodyText3Char">
    <w:name w:val="Body Text 3 Char"/>
    <w:link w:val="BodyText3"/>
    <w:semiHidden/>
    <w:rsid w:val="0049580D"/>
    <w:rPr>
      <w:sz w:val="16"/>
      <w:szCs w:val="16"/>
      <w:lang w:val="en-US" w:eastAsia="en-US" w:bidi="ar-SA"/>
    </w:rPr>
  </w:style>
  <w:style w:type="paragraph" w:styleId="BodyTextFirstIndent2">
    <w:name w:val="Body Text First Indent 2"/>
    <w:basedOn w:val="BodyTextIndent"/>
    <w:link w:val="BodyTextFirstIndent2Char"/>
    <w:semiHidden/>
    <w:unhideWhenUsed/>
    <w:qFormat/>
    <w:rsid w:val="0049580D"/>
    <w:pPr>
      <w:spacing w:after="120"/>
      <w:ind w:left="360" w:firstLine="210"/>
    </w:pPr>
  </w:style>
  <w:style w:type="character" w:customStyle="1" w:styleId="BodyTextFirstIndent2Char">
    <w:name w:val="Body Text First Indent 2 Char"/>
    <w:link w:val="BodyTextFirstIndent2"/>
    <w:semiHidden/>
    <w:rsid w:val="0049580D"/>
    <w:rPr>
      <w:sz w:val="24"/>
      <w:lang w:val="en-US" w:eastAsia="en-US" w:bidi="ar-SA"/>
    </w:rPr>
  </w:style>
  <w:style w:type="paragraph" w:styleId="BodyTextIndent2">
    <w:name w:val="Body Text Indent 2"/>
    <w:basedOn w:val="Normal"/>
    <w:link w:val="BodyTextIndent2Char"/>
    <w:semiHidden/>
    <w:unhideWhenUsed/>
    <w:qFormat/>
    <w:rsid w:val="0049580D"/>
    <w:pPr>
      <w:spacing w:after="120" w:line="480" w:lineRule="auto"/>
      <w:ind w:left="360"/>
    </w:pPr>
  </w:style>
  <w:style w:type="character" w:customStyle="1" w:styleId="BodyTextIndent2Char">
    <w:name w:val="Body Text Indent 2 Char"/>
    <w:link w:val="BodyTextIndent2"/>
    <w:semiHidden/>
    <w:rsid w:val="0049580D"/>
    <w:rPr>
      <w:sz w:val="24"/>
      <w:lang w:val="en-US" w:eastAsia="en-US" w:bidi="ar-SA"/>
    </w:rPr>
  </w:style>
  <w:style w:type="paragraph" w:styleId="BodyTextIndent3">
    <w:name w:val="Body Text Indent 3"/>
    <w:basedOn w:val="Normal"/>
    <w:link w:val="BodyTextIndent3Char"/>
    <w:semiHidden/>
    <w:unhideWhenUsed/>
    <w:rsid w:val="0049580D"/>
    <w:pPr>
      <w:spacing w:after="120"/>
      <w:ind w:left="360"/>
    </w:pPr>
    <w:rPr>
      <w:sz w:val="16"/>
      <w:szCs w:val="16"/>
    </w:rPr>
  </w:style>
  <w:style w:type="character" w:customStyle="1" w:styleId="BodyTextIndent3Char">
    <w:name w:val="Body Text Indent 3 Char"/>
    <w:link w:val="BodyTextIndent3"/>
    <w:semiHidden/>
    <w:rsid w:val="0049580D"/>
    <w:rPr>
      <w:sz w:val="16"/>
      <w:szCs w:val="16"/>
      <w:lang w:val="en-US" w:eastAsia="en-US" w:bidi="ar-SA"/>
    </w:rPr>
  </w:style>
  <w:style w:type="paragraph" w:styleId="Caption">
    <w:name w:val="caption"/>
    <w:basedOn w:val="Normal"/>
    <w:next w:val="Normal"/>
    <w:semiHidden/>
    <w:unhideWhenUsed/>
    <w:rsid w:val="0049580D"/>
    <w:rPr>
      <w:b/>
      <w:bCs/>
      <w:sz w:val="20"/>
    </w:rPr>
  </w:style>
  <w:style w:type="paragraph" w:styleId="Closing">
    <w:name w:val="Closing"/>
    <w:basedOn w:val="Normal"/>
    <w:link w:val="ClosingChar"/>
    <w:uiPriority w:val="99"/>
    <w:semiHidden/>
    <w:unhideWhenUsed/>
    <w:qFormat/>
    <w:rsid w:val="0049580D"/>
    <w:pPr>
      <w:ind w:left="4320"/>
    </w:pPr>
  </w:style>
  <w:style w:type="character" w:customStyle="1" w:styleId="ClosingChar">
    <w:name w:val="Closing Char"/>
    <w:link w:val="Closing"/>
    <w:uiPriority w:val="99"/>
    <w:semiHidden/>
    <w:rsid w:val="0049580D"/>
    <w:rPr>
      <w:sz w:val="24"/>
      <w:lang w:val="en-US" w:eastAsia="en-US" w:bidi="ar-SA"/>
    </w:rPr>
  </w:style>
  <w:style w:type="paragraph" w:styleId="CommentText">
    <w:name w:val="annotation text"/>
    <w:basedOn w:val="Normal"/>
    <w:link w:val="CommentTextChar"/>
    <w:uiPriority w:val="99"/>
    <w:unhideWhenUsed/>
    <w:rsid w:val="005D2802"/>
    <w:rPr>
      <w:sz w:val="20"/>
    </w:rPr>
  </w:style>
  <w:style w:type="character" w:customStyle="1" w:styleId="CommentTextChar">
    <w:name w:val="Comment Text Char"/>
    <w:basedOn w:val="DefaultParagraphFont"/>
    <w:link w:val="CommentText"/>
    <w:uiPriority w:val="99"/>
    <w:rsid w:val="0049580D"/>
  </w:style>
  <w:style w:type="paragraph" w:styleId="CommentSubject">
    <w:name w:val="annotation subject"/>
    <w:basedOn w:val="CommentText"/>
    <w:next w:val="CommentText"/>
    <w:link w:val="CommentSubjectChar"/>
    <w:semiHidden/>
    <w:unhideWhenUsed/>
    <w:rsid w:val="0049580D"/>
    <w:rPr>
      <w:b/>
      <w:bCs/>
    </w:rPr>
  </w:style>
  <w:style w:type="character" w:customStyle="1" w:styleId="CommentSubjectChar">
    <w:name w:val="Comment Subject Char"/>
    <w:link w:val="CommentSubject"/>
    <w:semiHidden/>
    <w:rsid w:val="0049580D"/>
    <w:rPr>
      <w:b/>
      <w:bCs/>
      <w:lang w:val="en-US" w:eastAsia="en-US" w:bidi="ar-SA"/>
    </w:rPr>
  </w:style>
  <w:style w:type="paragraph" w:styleId="Date">
    <w:name w:val="Date"/>
    <w:basedOn w:val="Normal"/>
    <w:next w:val="Normal"/>
    <w:link w:val="DateChar"/>
    <w:rsid w:val="0049580D"/>
  </w:style>
  <w:style w:type="character" w:customStyle="1" w:styleId="DateChar">
    <w:name w:val="Date Char"/>
    <w:link w:val="Date"/>
    <w:rsid w:val="0049580D"/>
    <w:rPr>
      <w:sz w:val="24"/>
      <w:lang w:val="en-US" w:eastAsia="en-US" w:bidi="ar-SA"/>
    </w:rPr>
  </w:style>
  <w:style w:type="paragraph" w:styleId="DocumentMap">
    <w:name w:val="Document Map"/>
    <w:basedOn w:val="Normal"/>
    <w:link w:val="DocumentMapChar"/>
    <w:semiHidden/>
    <w:unhideWhenUsed/>
    <w:rsid w:val="0049580D"/>
    <w:rPr>
      <w:rFonts w:ascii="Segoe UI" w:hAnsi="Segoe UI" w:cs="Segoe UI"/>
      <w:sz w:val="16"/>
      <w:szCs w:val="16"/>
    </w:rPr>
  </w:style>
  <w:style w:type="character" w:customStyle="1" w:styleId="DocumentMapChar">
    <w:name w:val="Document Map Char"/>
    <w:link w:val="DocumentMap"/>
    <w:semiHidden/>
    <w:rsid w:val="0049580D"/>
    <w:rPr>
      <w:rFonts w:ascii="Segoe UI" w:hAnsi="Segoe UI" w:cs="Segoe UI"/>
      <w:sz w:val="16"/>
      <w:szCs w:val="16"/>
      <w:lang w:val="en-US" w:eastAsia="en-US" w:bidi="ar-SA"/>
    </w:rPr>
  </w:style>
  <w:style w:type="paragraph" w:styleId="E-mailSignature">
    <w:name w:val="E-mail Signature"/>
    <w:basedOn w:val="Normal"/>
    <w:link w:val="E-mailSignatureChar"/>
    <w:semiHidden/>
    <w:unhideWhenUsed/>
    <w:rsid w:val="0049580D"/>
  </w:style>
  <w:style w:type="character" w:customStyle="1" w:styleId="E-mailSignatureChar">
    <w:name w:val="E-mail Signature Char"/>
    <w:link w:val="E-mailSignature"/>
    <w:semiHidden/>
    <w:rsid w:val="0049580D"/>
    <w:rPr>
      <w:sz w:val="24"/>
      <w:lang w:val="en-US" w:eastAsia="en-US" w:bidi="ar-SA"/>
    </w:rPr>
  </w:style>
  <w:style w:type="paragraph" w:styleId="EndnoteText">
    <w:name w:val="endnote text"/>
    <w:basedOn w:val="Normal"/>
    <w:link w:val="EndnoteTextChar"/>
    <w:semiHidden/>
    <w:unhideWhenUsed/>
    <w:rsid w:val="0049580D"/>
    <w:rPr>
      <w:sz w:val="20"/>
    </w:rPr>
  </w:style>
  <w:style w:type="character" w:customStyle="1" w:styleId="EndnoteTextChar">
    <w:name w:val="Endnote Text Char"/>
    <w:basedOn w:val="DefaultParagraphFont"/>
    <w:link w:val="EndnoteText"/>
    <w:semiHidden/>
    <w:rsid w:val="0049580D"/>
    <w:rPr>
      <w:lang w:val="en-US" w:eastAsia="en-US" w:bidi="ar-SA"/>
    </w:rPr>
  </w:style>
  <w:style w:type="paragraph" w:styleId="EnvelopeAddress">
    <w:name w:val="envelope address"/>
    <w:basedOn w:val="Normal"/>
    <w:semiHidden/>
    <w:unhideWhenUsed/>
    <w:rsid w:val="0049580D"/>
    <w:pPr>
      <w:framePr w:w="7920" w:h="1980" w:hRule="exact" w:hSpace="180" w:wrap="auto" w:hAnchor="page" w:xAlign="center" w:yAlign="bottom"/>
      <w:ind w:left="2880"/>
    </w:pPr>
    <w:rPr>
      <w:rFonts w:ascii="Calibri Light" w:hAnsi="Calibri Light"/>
      <w:szCs w:val="24"/>
    </w:rPr>
  </w:style>
  <w:style w:type="paragraph" w:styleId="EnvelopeReturn">
    <w:name w:val="envelope return"/>
    <w:basedOn w:val="Normal"/>
    <w:semiHidden/>
    <w:unhideWhenUsed/>
    <w:rsid w:val="0049580D"/>
    <w:rPr>
      <w:rFonts w:ascii="Calibri Light" w:hAnsi="Calibri Light"/>
      <w:sz w:val="20"/>
    </w:rPr>
  </w:style>
  <w:style w:type="paragraph" w:styleId="FootnoteText">
    <w:name w:val="footnote text"/>
    <w:aliases w:val="Car"/>
    <w:basedOn w:val="Normal"/>
    <w:link w:val="FootnoteTextChar"/>
    <w:uiPriority w:val="99"/>
    <w:unhideWhenUsed/>
    <w:rsid w:val="00D34E44"/>
    <w:pPr>
      <w:spacing w:after="0"/>
      <w:ind w:firstLine="0"/>
    </w:pPr>
    <w:rPr>
      <w:sz w:val="20"/>
    </w:rPr>
  </w:style>
  <w:style w:type="character" w:customStyle="1" w:styleId="FootnoteTextChar">
    <w:name w:val="Footnote Text Char"/>
    <w:aliases w:val="Car Char"/>
    <w:basedOn w:val="DefaultParagraphFont"/>
    <w:link w:val="FootnoteText"/>
    <w:uiPriority w:val="99"/>
    <w:rsid w:val="00D34E44"/>
    <w:rPr>
      <w:lang w:val="en-US" w:eastAsia="en-US" w:bidi="ar-SA"/>
    </w:rPr>
  </w:style>
  <w:style w:type="paragraph" w:styleId="HTMLAddress">
    <w:name w:val="HTML Address"/>
    <w:basedOn w:val="Normal"/>
    <w:link w:val="HTMLAddressChar"/>
    <w:semiHidden/>
    <w:unhideWhenUsed/>
    <w:rsid w:val="0049580D"/>
    <w:rPr>
      <w:i/>
      <w:iCs/>
    </w:rPr>
  </w:style>
  <w:style w:type="character" w:customStyle="1" w:styleId="HTMLAddressChar">
    <w:name w:val="HTML Address Char"/>
    <w:link w:val="HTMLAddress"/>
    <w:semiHidden/>
    <w:rsid w:val="0049580D"/>
    <w:rPr>
      <w:i/>
      <w:iCs/>
      <w:sz w:val="24"/>
      <w:lang w:val="en-US" w:eastAsia="en-US" w:bidi="ar-SA"/>
    </w:rPr>
  </w:style>
  <w:style w:type="paragraph" w:styleId="HTMLPreformatted">
    <w:name w:val="HTML Preformatted"/>
    <w:basedOn w:val="Normal"/>
    <w:link w:val="HTMLPreformattedChar"/>
    <w:semiHidden/>
    <w:unhideWhenUsed/>
    <w:rsid w:val="0049580D"/>
    <w:rPr>
      <w:rFonts w:ascii="Courier New" w:hAnsi="Courier New" w:cs="Courier New"/>
      <w:sz w:val="20"/>
    </w:rPr>
  </w:style>
  <w:style w:type="character" w:customStyle="1" w:styleId="HTMLPreformattedChar">
    <w:name w:val="HTML Preformatted Char"/>
    <w:link w:val="HTMLPreformatted"/>
    <w:semiHidden/>
    <w:rsid w:val="0049580D"/>
    <w:rPr>
      <w:rFonts w:ascii="Courier New" w:hAnsi="Courier New" w:cs="Courier New"/>
      <w:lang w:val="en-US" w:eastAsia="en-US" w:bidi="ar-SA"/>
    </w:rPr>
  </w:style>
  <w:style w:type="paragraph" w:styleId="Index1">
    <w:name w:val="index 1"/>
    <w:basedOn w:val="Normal"/>
    <w:next w:val="Normal"/>
    <w:autoRedefine/>
    <w:semiHidden/>
    <w:unhideWhenUsed/>
    <w:rsid w:val="0049580D"/>
    <w:pPr>
      <w:ind w:left="240" w:hanging="240"/>
    </w:pPr>
  </w:style>
  <w:style w:type="paragraph" w:styleId="Index2">
    <w:name w:val="index 2"/>
    <w:basedOn w:val="Normal"/>
    <w:next w:val="Normal"/>
    <w:autoRedefine/>
    <w:semiHidden/>
    <w:unhideWhenUsed/>
    <w:rsid w:val="0049580D"/>
    <w:pPr>
      <w:ind w:left="480" w:hanging="240"/>
    </w:pPr>
  </w:style>
  <w:style w:type="paragraph" w:styleId="Index3">
    <w:name w:val="index 3"/>
    <w:basedOn w:val="Normal"/>
    <w:next w:val="Normal"/>
    <w:autoRedefine/>
    <w:semiHidden/>
    <w:unhideWhenUsed/>
    <w:rsid w:val="0049580D"/>
    <w:pPr>
      <w:ind w:left="720" w:hanging="240"/>
    </w:pPr>
  </w:style>
  <w:style w:type="paragraph" w:styleId="Index4">
    <w:name w:val="index 4"/>
    <w:basedOn w:val="Normal"/>
    <w:next w:val="Normal"/>
    <w:autoRedefine/>
    <w:semiHidden/>
    <w:unhideWhenUsed/>
    <w:rsid w:val="0049580D"/>
    <w:pPr>
      <w:ind w:left="960" w:hanging="240"/>
    </w:pPr>
  </w:style>
  <w:style w:type="paragraph" w:styleId="Index5">
    <w:name w:val="index 5"/>
    <w:basedOn w:val="Normal"/>
    <w:next w:val="Normal"/>
    <w:autoRedefine/>
    <w:semiHidden/>
    <w:unhideWhenUsed/>
    <w:rsid w:val="0049580D"/>
    <w:pPr>
      <w:ind w:left="1200" w:hanging="240"/>
    </w:pPr>
  </w:style>
  <w:style w:type="paragraph" w:styleId="Index6">
    <w:name w:val="index 6"/>
    <w:basedOn w:val="Normal"/>
    <w:next w:val="Normal"/>
    <w:autoRedefine/>
    <w:semiHidden/>
    <w:unhideWhenUsed/>
    <w:rsid w:val="0049580D"/>
    <w:pPr>
      <w:ind w:left="1440" w:hanging="240"/>
    </w:pPr>
  </w:style>
  <w:style w:type="paragraph" w:styleId="Index7">
    <w:name w:val="index 7"/>
    <w:basedOn w:val="Normal"/>
    <w:next w:val="Normal"/>
    <w:autoRedefine/>
    <w:semiHidden/>
    <w:unhideWhenUsed/>
    <w:rsid w:val="0049580D"/>
    <w:pPr>
      <w:ind w:left="1680" w:hanging="240"/>
    </w:pPr>
  </w:style>
  <w:style w:type="paragraph" w:styleId="Index8">
    <w:name w:val="index 8"/>
    <w:basedOn w:val="Normal"/>
    <w:next w:val="Normal"/>
    <w:autoRedefine/>
    <w:semiHidden/>
    <w:unhideWhenUsed/>
    <w:rsid w:val="0049580D"/>
    <w:pPr>
      <w:ind w:left="1920" w:hanging="240"/>
    </w:pPr>
  </w:style>
  <w:style w:type="paragraph" w:styleId="Index9">
    <w:name w:val="index 9"/>
    <w:basedOn w:val="Normal"/>
    <w:next w:val="Normal"/>
    <w:autoRedefine/>
    <w:semiHidden/>
    <w:unhideWhenUsed/>
    <w:rsid w:val="0049580D"/>
    <w:pPr>
      <w:ind w:left="2160" w:hanging="240"/>
    </w:pPr>
  </w:style>
  <w:style w:type="paragraph" w:styleId="IndexHeading">
    <w:name w:val="index heading"/>
    <w:basedOn w:val="Normal"/>
    <w:next w:val="Index1"/>
    <w:semiHidden/>
    <w:unhideWhenUsed/>
    <w:rsid w:val="0049580D"/>
    <w:rPr>
      <w:rFonts w:ascii="Calibri Light" w:hAnsi="Calibri Light"/>
      <w:b/>
      <w:bCs/>
    </w:rPr>
  </w:style>
  <w:style w:type="paragraph" w:styleId="IntenseQuote">
    <w:name w:val="Intense Quote"/>
    <w:basedOn w:val="Normal"/>
    <w:next w:val="Normal"/>
    <w:link w:val="IntenseQuoteChar"/>
    <w:uiPriority w:val="30"/>
    <w:rsid w:val="0049580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9580D"/>
    <w:rPr>
      <w:i/>
      <w:iCs/>
      <w:color w:val="5B9BD5"/>
      <w:sz w:val="24"/>
      <w:lang w:val="en-US" w:eastAsia="en-US" w:bidi="ar-SA"/>
    </w:rPr>
  </w:style>
  <w:style w:type="paragraph" w:styleId="List">
    <w:name w:val="List"/>
    <w:basedOn w:val="Normal"/>
    <w:semiHidden/>
    <w:unhideWhenUsed/>
    <w:rsid w:val="0049580D"/>
    <w:pPr>
      <w:ind w:left="360" w:hanging="360"/>
      <w:contextualSpacing/>
    </w:pPr>
  </w:style>
  <w:style w:type="paragraph" w:styleId="List2">
    <w:name w:val="List 2"/>
    <w:basedOn w:val="Normal"/>
    <w:semiHidden/>
    <w:unhideWhenUsed/>
    <w:rsid w:val="0049580D"/>
    <w:pPr>
      <w:ind w:left="720" w:hanging="360"/>
      <w:contextualSpacing/>
    </w:pPr>
  </w:style>
  <w:style w:type="paragraph" w:styleId="List3">
    <w:name w:val="List 3"/>
    <w:basedOn w:val="Normal"/>
    <w:semiHidden/>
    <w:unhideWhenUsed/>
    <w:rsid w:val="0049580D"/>
    <w:pPr>
      <w:ind w:left="1080" w:hanging="360"/>
      <w:contextualSpacing/>
    </w:pPr>
  </w:style>
  <w:style w:type="paragraph" w:styleId="List4">
    <w:name w:val="List 4"/>
    <w:basedOn w:val="Normal"/>
    <w:rsid w:val="0049580D"/>
    <w:pPr>
      <w:ind w:left="1440" w:hanging="360"/>
      <w:contextualSpacing/>
    </w:pPr>
  </w:style>
  <w:style w:type="paragraph" w:styleId="List5">
    <w:name w:val="List 5"/>
    <w:basedOn w:val="Normal"/>
    <w:rsid w:val="0049580D"/>
    <w:pPr>
      <w:ind w:left="1800" w:hanging="360"/>
      <w:contextualSpacing/>
    </w:pPr>
  </w:style>
  <w:style w:type="paragraph" w:styleId="ListBullet">
    <w:name w:val="List Bullet"/>
    <w:basedOn w:val="Normal"/>
    <w:uiPriority w:val="99"/>
    <w:semiHidden/>
    <w:unhideWhenUsed/>
    <w:qFormat/>
    <w:rsid w:val="0049580D"/>
    <w:pPr>
      <w:numPr>
        <w:numId w:val="1"/>
      </w:numPr>
      <w:contextualSpacing/>
    </w:pPr>
  </w:style>
  <w:style w:type="paragraph" w:styleId="ListBullet2">
    <w:name w:val="List Bullet 2"/>
    <w:basedOn w:val="Normal"/>
    <w:semiHidden/>
    <w:unhideWhenUsed/>
    <w:rsid w:val="0049580D"/>
    <w:pPr>
      <w:numPr>
        <w:numId w:val="2"/>
      </w:numPr>
      <w:contextualSpacing/>
    </w:pPr>
  </w:style>
  <w:style w:type="paragraph" w:styleId="ListBullet3">
    <w:name w:val="List Bullet 3"/>
    <w:basedOn w:val="Normal"/>
    <w:semiHidden/>
    <w:unhideWhenUsed/>
    <w:rsid w:val="0049580D"/>
    <w:pPr>
      <w:numPr>
        <w:numId w:val="3"/>
      </w:numPr>
      <w:contextualSpacing/>
    </w:pPr>
  </w:style>
  <w:style w:type="paragraph" w:styleId="ListBullet4">
    <w:name w:val="List Bullet 4"/>
    <w:basedOn w:val="Normal"/>
    <w:unhideWhenUsed/>
    <w:rsid w:val="0049580D"/>
    <w:pPr>
      <w:numPr>
        <w:numId w:val="4"/>
      </w:numPr>
      <w:contextualSpacing/>
    </w:pPr>
  </w:style>
  <w:style w:type="paragraph" w:styleId="ListBullet5">
    <w:name w:val="List Bullet 5"/>
    <w:basedOn w:val="Normal"/>
    <w:semiHidden/>
    <w:unhideWhenUsed/>
    <w:rsid w:val="0049580D"/>
    <w:pPr>
      <w:numPr>
        <w:numId w:val="5"/>
      </w:numPr>
      <w:contextualSpacing/>
    </w:pPr>
  </w:style>
  <w:style w:type="paragraph" w:styleId="ListContinue">
    <w:name w:val="List Continue"/>
    <w:basedOn w:val="Normal"/>
    <w:semiHidden/>
    <w:unhideWhenUsed/>
    <w:rsid w:val="0049580D"/>
    <w:pPr>
      <w:spacing w:after="120"/>
      <w:ind w:left="360"/>
      <w:contextualSpacing/>
    </w:pPr>
  </w:style>
  <w:style w:type="paragraph" w:styleId="ListContinue2">
    <w:name w:val="List Continue 2"/>
    <w:basedOn w:val="Normal"/>
    <w:semiHidden/>
    <w:unhideWhenUsed/>
    <w:rsid w:val="0049580D"/>
    <w:pPr>
      <w:spacing w:after="120"/>
      <w:ind w:left="720"/>
      <w:contextualSpacing/>
    </w:pPr>
  </w:style>
  <w:style w:type="paragraph" w:styleId="ListContinue3">
    <w:name w:val="List Continue 3"/>
    <w:basedOn w:val="Normal"/>
    <w:semiHidden/>
    <w:unhideWhenUsed/>
    <w:rsid w:val="0049580D"/>
    <w:pPr>
      <w:spacing w:after="120"/>
      <w:ind w:left="1080"/>
      <w:contextualSpacing/>
    </w:pPr>
  </w:style>
  <w:style w:type="paragraph" w:styleId="ListContinue4">
    <w:name w:val="List Continue 4"/>
    <w:basedOn w:val="Normal"/>
    <w:semiHidden/>
    <w:unhideWhenUsed/>
    <w:rsid w:val="0049580D"/>
    <w:pPr>
      <w:spacing w:after="120"/>
      <w:ind w:left="1440"/>
      <w:contextualSpacing/>
    </w:pPr>
  </w:style>
  <w:style w:type="paragraph" w:styleId="ListContinue5">
    <w:name w:val="List Continue 5"/>
    <w:basedOn w:val="Normal"/>
    <w:semiHidden/>
    <w:unhideWhenUsed/>
    <w:rsid w:val="0049580D"/>
    <w:pPr>
      <w:spacing w:after="120"/>
      <w:ind w:left="1800"/>
      <w:contextualSpacing/>
    </w:pPr>
  </w:style>
  <w:style w:type="paragraph" w:styleId="ListNumber">
    <w:name w:val="List Number"/>
    <w:basedOn w:val="Normal"/>
    <w:uiPriority w:val="99"/>
    <w:semiHidden/>
    <w:unhideWhenUsed/>
    <w:qFormat/>
    <w:rsid w:val="0049580D"/>
    <w:pPr>
      <w:numPr>
        <w:numId w:val="6"/>
      </w:numPr>
      <w:contextualSpacing/>
    </w:pPr>
  </w:style>
  <w:style w:type="paragraph" w:styleId="ListNumber2">
    <w:name w:val="List Number 2"/>
    <w:basedOn w:val="Normal"/>
    <w:semiHidden/>
    <w:unhideWhenUsed/>
    <w:rsid w:val="0049580D"/>
    <w:pPr>
      <w:numPr>
        <w:numId w:val="7"/>
      </w:numPr>
      <w:contextualSpacing/>
    </w:pPr>
  </w:style>
  <w:style w:type="paragraph" w:styleId="ListNumber3">
    <w:name w:val="List Number 3"/>
    <w:basedOn w:val="Normal"/>
    <w:semiHidden/>
    <w:unhideWhenUsed/>
    <w:rsid w:val="0049580D"/>
    <w:pPr>
      <w:numPr>
        <w:numId w:val="8"/>
      </w:numPr>
      <w:contextualSpacing/>
    </w:pPr>
  </w:style>
  <w:style w:type="paragraph" w:styleId="ListNumber4">
    <w:name w:val="List Number 4"/>
    <w:basedOn w:val="Normal"/>
    <w:semiHidden/>
    <w:unhideWhenUsed/>
    <w:rsid w:val="0049580D"/>
    <w:pPr>
      <w:numPr>
        <w:numId w:val="9"/>
      </w:numPr>
      <w:contextualSpacing/>
    </w:pPr>
  </w:style>
  <w:style w:type="paragraph" w:styleId="ListNumber5">
    <w:name w:val="List Number 5"/>
    <w:basedOn w:val="Normal"/>
    <w:semiHidden/>
    <w:unhideWhenUsed/>
    <w:rsid w:val="0049580D"/>
    <w:pPr>
      <w:numPr>
        <w:numId w:val="10"/>
      </w:numPr>
      <w:contextualSpacing/>
    </w:pPr>
  </w:style>
  <w:style w:type="paragraph" w:styleId="ListParagraph">
    <w:name w:val="List Paragraph"/>
    <w:aliases w:val="List 1,List Paragraph1"/>
    <w:basedOn w:val="Normal"/>
    <w:link w:val="ListParagraphChar"/>
    <w:uiPriority w:val="34"/>
    <w:qFormat/>
    <w:rsid w:val="0049580D"/>
    <w:pPr>
      <w:ind w:left="720"/>
    </w:pPr>
  </w:style>
  <w:style w:type="paragraph" w:styleId="MacroText">
    <w:name w:val="macro"/>
    <w:link w:val="MacroTextChar"/>
    <w:semiHidden/>
    <w:unhideWhenUsed/>
    <w:rsid w:val="0049580D"/>
    <w:pPr>
      <w:tabs>
        <w:tab w:val="left" w:pos="480"/>
        <w:tab w:val="left" w:pos="960"/>
        <w:tab w:val="left" w:pos="1440"/>
        <w:tab w:val="left" w:pos="1920"/>
        <w:tab w:val="left" w:pos="2400"/>
        <w:tab w:val="left" w:pos="2880"/>
        <w:tab w:val="left" w:pos="3360"/>
        <w:tab w:val="left" w:pos="3840"/>
        <w:tab w:val="left" w:pos="4320"/>
      </w:tabs>
      <w:adjustRightInd w:val="0"/>
      <w:spacing w:after="240" w:line="0" w:lineRule="atLeast"/>
      <w:ind w:firstLine="720"/>
      <w:jc w:val="both"/>
    </w:pPr>
    <w:rPr>
      <w:rFonts w:ascii="Courier New" w:hAnsi="Courier New" w:cs="Courier New"/>
    </w:rPr>
  </w:style>
  <w:style w:type="character" w:customStyle="1" w:styleId="MacroTextChar">
    <w:name w:val="Macro Text Char"/>
    <w:link w:val="MacroText"/>
    <w:semiHidden/>
    <w:rsid w:val="0049580D"/>
    <w:rPr>
      <w:rFonts w:ascii="Courier New" w:hAnsi="Courier New" w:cs="Courier New"/>
      <w:lang w:val="en-US" w:eastAsia="en-US" w:bidi="ar-SA"/>
    </w:rPr>
  </w:style>
  <w:style w:type="paragraph" w:styleId="MessageHeader">
    <w:name w:val="Message Header"/>
    <w:basedOn w:val="Normal"/>
    <w:link w:val="MessageHeaderChar"/>
    <w:semiHidden/>
    <w:unhideWhenUsed/>
    <w:rsid w:val="0049580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Cs w:val="24"/>
    </w:rPr>
  </w:style>
  <w:style w:type="character" w:customStyle="1" w:styleId="MessageHeaderChar">
    <w:name w:val="Message Header Char"/>
    <w:link w:val="MessageHeader"/>
    <w:semiHidden/>
    <w:rsid w:val="0049580D"/>
    <w:rPr>
      <w:rFonts w:ascii="Calibri Light" w:eastAsia="Times New Roman" w:hAnsi="Calibri Light" w:cs="Times New Roman"/>
      <w:sz w:val="24"/>
      <w:szCs w:val="24"/>
      <w:shd w:val="pct20" w:color="auto" w:fill="auto"/>
      <w:lang w:val="en-US" w:eastAsia="en-US" w:bidi="ar-SA"/>
    </w:rPr>
  </w:style>
  <w:style w:type="paragraph" w:styleId="NoSpacing">
    <w:name w:val="No Spacing"/>
    <w:uiPriority w:val="1"/>
    <w:qFormat/>
    <w:rsid w:val="0049580D"/>
    <w:pPr>
      <w:adjustRightInd w:val="0"/>
      <w:ind w:firstLine="720"/>
      <w:jc w:val="both"/>
    </w:pPr>
    <w:rPr>
      <w:sz w:val="24"/>
    </w:rPr>
  </w:style>
  <w:style w:type="paragraph" w:styleId="NormalIndent">
    <w:name w:val="Normal Indent"/>
    <w:basedOn w:val="Normal"/>
    <w:semiHidden/>
    <w:unhideWhenUsed/>
    <w:rsid w:val="0049580D"/>
    <w:pPr>
      <w:ind w:left="720"/>
    </w:pPr>
  </w:style>
  <w:style w:type="paragraph" w:styleId="NoteHeading">
    <w:name w:val="Note Heading"/>
    <w:basedOn w:val="Normal"/>
    <w:next w:val="Normal"/>
    <w:link w:val="NoteHeadingChar"/>
    <w:semiHidden/>
    <w:unhideWhenUsed/>
    <w:rsid w:val="0049580D"/>
  </w:style>
  <w:style w:type="character" w:customStyle="1" w:styleId="NoteHeadingChar">
    <w:name w:val="Note Heading Char"/>
    <w:link w:val="NoteHeading"/>
    <w:semiHidden/>
    <w:rsid w:val="0049580D"/>
    <w:rPr>
      <w:sz w:val="24"/>
      <w:lang w:val="en-US" w:eastAsia="en-US" w:bidi="ar-SA"/>
    </w:rPr>
  </w:style>
  <w:style w:type="paragraph" w:styleId="PlainText">
    <w:name w:val="Plain Text"/>
    <w:basedOn w:val="Normal"/>
    <w:link w:val="PlainTextChar"/>
    <w:semiHidden/>
    <w:unhideWhenUsed/>
    <w:rsid w:val="0049580D"/>
    <w:rPr>
      <w:rFonts w:ascii="Courier New" w:hAnsi="Courier New" w:cs="Courier New"/>
      <w:sz w:val="20"/>
    </w:rPr>
  </w:style>
  <w:style w:type="character" w:customStyle="1" w:styleId="PlainTextChar">
    <w:name w:val="Plain Text Char"/>
    <w:link w:val="PlainText"/>
    <w:semiHidden/>
    <w:rsid w:val="0049580D"/>
    <w:rPr>
      <w:rFonts w:ascii="Courier New" w:hAnsi="Courier New" w:cs="Courier New"/>
      <w:lang w:val="en-US" w:eastAsia="en-US" w:bidi="ar-SA"/>
    </w:rPr>
  </w:style>
  <w:style w:type="paragraph" w:styleId="Quote">
    <w:name w:val="Quote"/>
    <w:basedOn w:val="Normal"/>
    <w:next w:val="Normal"/>
    <w:link w:val="QuoteChar"/>
    <w:uiPriority w:val="29"/>
    <w:rsid w:val="0049580D"/>
    <w:pPr>
      <w:spacing w:before="200" w:after="160"/>
      <w:ind w:left="864" w:right="864"/>
      <w:jc w:val="center"/>
    </w:pPr>
    <w:rPr>
      <w:i/>
      <w:iCs/>
      <w:color w:val="404040"/>
    </w:rPr>
  </w:style>
  <w:style w:type="character" w:customStyle="1" w:styleId="QuoteChar">
    <w:name w:val="Quote Char"/>
    <w:link w:val="Quote"/>
    <w:uiPriority w:val="29"/>
    <w:rsid w:val="0049580D"/>
    <w:rPr>
      <w:i/>
      <w:iCs/>
      <w:color w:val="404040"/>
      <w:sz w:val="24"/>
      <w:lang w:val="en-US" w:eastAsia="en-US" w:bidi="ar-SA"/>
    </w:rPr>
  </w:style>
  <w:style w:type="paragraph" w:styleId="Salutation">
    <w:name w:val="Salutation"/>
    <w:basedOn w:val="Normal"/>
    <w:next w:val="Normal"/>
    <w:link w:val="SalutationChar"/>
    <w:rsid w:val="0049580D"/>
  </w:style>
  <w:style w:type="character" w:customStyle="1" w:styleId="SalutationChar">
    <w:name w:val="Salutation Char"/>
    <w:link w:val="Salutation"/>
    <w:rsid w:val="0049580D"/>
    <w:rPr>
      <w:sz w:val="24"/>
      <w:lang w:val="en-US" w:eastAsia="en-US" w:bidi="ar-SA"/>
    </w:rPr>
  </w:style>
  <w:style w:type="paragraph" w:styleId="Signature">
    <w:name w:val="Signature"/>
    <w:basedOn w:val="Normal"/>
    <w:link w:val="SignatureChar"/>
    <w:semiHidden/>
    <w:unhideWhenUsed/>
    <w:rsid w:val="0049580D"/>
    <w:pPr>
      <w:ind w:left="4320"/>
    </w:pPr>
  </w:style>
  <w:style w:type="character" w:customStyle="1" w:styleId="SignatureChar">
    <w:name w:val="Signature Char"/>
    <w:link w:val="Signature"/>
    <w:semiHidden/>
    <w:rsid w:val="0049580D"/>
    <w:rPr>
      <w:sz w:val="24"/>
      <w:lang w:val="en-US" w:eastAsia="en-US" w:bidi="ar-SA"/>
    </w:rPr>
  </w:style>
  <w:style w:type="paragraph" w:styleId="Subtitle">
    <w:name w:val="Subtitle"/>
    <w:basedOn w:val="Normal"/>
    <w:next w:val="Normal"/>
    <w:link w:val="SubtitleChar"/>
    <w:uiPriority w:val="3"/>
    <w:qFormat/>
    <w:rsid w:val="0049580D"/>
    <w:pPr>
      <w:spacing w:after="60"/>
      <w:jc w:val="center"/>
      <w:outlineLvl w:val="1"/>
    </w:pPr>
    <w:rPr>
      <w:rFonts w:ascii="Calibri Light" w:hAnsi="Calibri Light"/>
      <w:szCs w:val="24"/>
    </w:rPr>
  </w:style>
  <w:style w:type="character" w:customStyle="1" w:styleId="SubtitleChar">
    <w:name w:val="Subtitle Char"/>
    <w:link w:val="Subtitle"/>
    <w:uiPriority w:val="3"/>
    <w:rsid w:val="0049580D"/>
    <w:rPr>
      <w:rFonts w:ascii="Calibri Light" w:eastAsia="Times New Roman" w:hAnsi="Calibri Light" w:cs="Times New Roman"/>
      <w:sz w:val="24"/>
      <w:szCs w:val="24"/>
      <w:lang w:val="en-US" w:eastAsia="en-US" w:bidi="ar-SA"/>
    </w:rPr>
  </w:style>
  <w:style w:type="paragraph" w:styleId="TableofAuthorities">
    <w:name w:val="table of authorities"/>
    <w:basedOn w:val="Normal"/>
    <w:next w:val="Normal"/>
    <w:semiHidden/>
    <w:unhideWhenUsed/>
    <w:rsid w:val="0049580D"/>
    <w:pPr>
      <w:ind w:left="240" w:hanging="240"/>
    </w:pPr>
  </w:style>
  <w:style w:type="paragraph" w:styleId="TableofFigures">
    <w:name w:val="table of figures"/>
    <w:basedOn w:val="Normal"/>
    <w:next w:val="Normal"/>
    <w:semiHidden/>
    <w:unhideWhenUsed/>
    <w:rsid w:val="0049580D"/>
  </w:style>
  <w:style w:type="paragraph" w:styleId="Title">
    <w:name w:val="Title"/>
    <w:basedOn w:val="Normal"/>
    <w:next w:val="Normal"/>
    <w:link w:val="TitleChar"/>
    <w:uiPriority w:val="3"/>
    <w:qFormat/>
    <w:rsid w:val="0049580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3"/>
    <w:rsid w:val="0049580D"/>
    <w:rPr>
      <w:rFonts w:ascii="Calibri Light" w:eastAsia="Times New Roman" w:hAnsi="Calibri Light" w:cs="Times New Roman"/>
      <w:b/>
      <w:bCs/>
      <w:kern w:val="28"/>
      <w:sz w:val="32"/>
      <w:szCs w:val="32"/>
      <w:lang w:val="en-US" w:eastAsia="en-US" w:bidi="ar-SA"/>
    </w:rPr>
  </w:style>
  <w:style w:type="paragraph" w:styleId="TOAHeading">
    <w:name w:val="toa heading"/>
    <w:basedOn w:val="Normal"/>
    <w:next w:val="Normal"/>
    <w:semiHidden/>
    <w:unhideWhenUsed/>
    <w:rsid w:val="0049580D"/>
    <w:pPr>
      <w:spacing w:before="120"/>
    </w:pPr>
    <w:rPr>
      <w:rFonts w:ascii="Calibri Light" w:hAnsi="Calibri Light"/>
      <w:b/>
      <w:bCs/>
      <w:szCs w:val="24"/>
    </w:rPr>
  </w:style>
  <w:style w:type="paragraph" w:styleId="TOCHeading">
    <w:name w:val="TOC Heading"/>
    <w:basedOn w:val="Heading1"/>
    <w:next w:val="Normal"/>
    <w:uiPriority w:val="39"/>
    <w:semiHidden/>
    <w:unhideWhenUsed/>
    <w:qFormat/>
    <w:rsid w:val="0049580D"/>
    <w:pPr>
      <w:keepLines w:val="0"/>
      <w:spacing w:before="240" w:after="60" w:line="0" w:lineRule="atLeast"/>
      <w:ind w:firstLine="720"/>
      <w:jc w:val="both"/>
      <w:outlineLvl w:val="9"/>
    </w:pPr>
    <w:rPr>
      <w:rFonts w:ascii="Calibri Light" w:hAnsi="Calibri Light"/>
      <w:bCs/>
      <w:kern w:val="32"/>
      <w:szCs w:val="32"/>
      <w:u w:val="none"/>
    </w:rPr>
  </w:style>
  <w:style w:type="paragraph" w:customStyle="1" w:styleId="Btext">
    <w:name w:val="Btext"/>
    <w:basedOn w:val="Normal"/>
    <w:rsid w:val="00D77C7C"/>
    <w:pPr>
      <w:adjustRightInd/>
      <w:spacing w:line="240" w:lineRule="auto"/>
    </w:pPr>
  </w:style>
  <w:style w:type="paragraph" w:customStyle="1" w:styleId="BodyTextIndent15">
    <w:name w:val="Body Text Indent 1.5"/>
    <w:basedOn w:val="Normal"/>
    <w:rsid w:val="005A30E5"/>
    <w:pPr>
      <w:adjustRightInd/>
      <w:spacing w:after="0" w:line="360" w:lineRule="auto"/>
      <w:ind w:left="720" w:firstLine="0"/>
    </w:pPr>
    <w:rPr>
      <w:szCs w:val="24"/>
    </w:rPr>
  </w:style>
  <w:style w:type="paragraph" w:customStyle="1" w:styleId="Agreement2Continued">
    <w:name w:val="Agreement 2 Continued"/>
    <w:basedOn w:val="Normal"/>
    <w:next w:val="BodyText"/>
    <w:link w:val="Agreement2ContinuedChar"/>
    <w:rsid w:val="00512E64"/>
    <w:pPr>
      <w:tabs>
        <w:tab w:val="num" w:pos="1800"/>
      </w:tabs>
      <w:adjustRightInd/>
      <w:spacing w:line="240" w:lineRule="auto"/>
    </w:pPr>
    <w:rPr>
      <w:szCs w:val="24"/>
    </w:rPr>
  </w:style>
  <w:style w:type="character" w:customStyle="1" w:styleId="Agreement2ContinuedChar">
    <w:name w:val="Agreement 2 Continued Char"/>
    <w:basedOn w:val="DefaultParagraphFont"/>
    <w:link w:val="Agreement2Continued"/>
    <w:rsid w:val="00512E64"/>
    <w:rPr>
      <w:sz w:val="24"/>
      <w:szCs w:val="24"/>
      <w:lang w:val="en-US" w:eastAsia="en-US" w:bidi="ar-SA"/>
    </w:rPr>
  </w:style>
  <w:style w:type="paragraph" w:styleId="Revision">
    <w:name w:val="Revision"/>
    <w:hidden/>
    <w:uiPriority w:val="99"/>
    <w:semiHidden/>
    <w:rsid w:val="00CA6CCB"/>
    <w:rPr>
      <w:sz w:val="24"/>
    </w:rPr>
  </w:style>
  <w:style w:type="paragraph" w:customStyle="1" w:styleId="HeadingBody2">
    <w:name w:val="HeadingBody 2"/>
    <w:basedOn w:val="Normal"/>
    <w:next w:val="BodyText"/>
    <w:link w:val="HeadingBody2Char"/>
    <w:rsid w:val="005E4B39"/>
    <w:pPr>
      <w:adjustRightInd/>
      <w:spacing w:line="240" w:lineRule="auto"/>
    </w:pPr>
    <w:rPr>
      <w:szCs w:val="24"/>
    </w:rPr>
  </w:style>
  <w:style w:type="character" w:customStyle="1" w:styleId="HeadingBody2Char">
    <w:name w:val="HeadingBody 2 Char"/>
    <w:basedOn w:val="DefaultParagraphFont"/>
    <w:link w:val="HeadingBody2"/>
    <w:rsid w:val="005E4B39"/>
    <w:rPr>
      <w:rFonts w:eastAsia="Times New Roman" w:cs="Times New Roman"/>
      <w:sz w:val="24"/>
      <w:szCs w:val="24"/>
    </w:rPr>
  </w:style>
  <w:style w:type="paragraph" w:customStyle="1" w:styleId="MacPacTrailer">
    <w:name w:val="MacPac Trailer"/>
    <w:rsid w:val="003F551F"/>
    <w:pPr>
      <w:widowControl w:val="0"/>
      <w:spacing w:line="200" w:lineRule="exact"/>
    </w:pPr>
    <w:rPr>
      <w:sz w:val="16"/>
      <w:szCs w:val="22"/>
    </w:rPr>
  </w:style>
  <w:style w:type="character" w:styleId="PlaceholderText">
    <w:name w:val="Placeholder Text"/>
    <w:basedOn w:val="DefaultParagraphFont"/>
    <w:uiPriority w:val="99"/>
    <w:semiHidden/>
    <w:rsid w:val="005753E9"/>
    <w:rPr>
      <w:color w:val="808080"/>
    </w:rPr>
  </w:style>
  <w:style w:type="paragraph" w:customStyle="1" w:styleId="O-BodyText5DS">
    <w:name w:val="O-Body Text .5” (DS)"/>
    <w:aliases w:val="2Half,s29"/>
    <w:basedOn w:val="Normal"/>
    <w:uiPriority w:val="5"/>
    <w:qFormat/>
    <w:rsid w:val="004D02AF"/>
    <w:pPr>
      <w:adjustRightInd/>
      <w:spacing w:after="0" w:line="576" w:lineRule="auto"/>
      <w:jc w:val="left"/>
    </w:pPr>
  </w:style>
  <w:style w:type="paragraph" w:customStyle="1" w:styleId="O-SignatureLA">
    <w:name w:val="O-Signature (LA)"/>
    <w:aliases w:val="Sig (LA),s18"/>
    <w:basedOn w:val="Normal"/>
    <w:uiPriority w:val="45"/>
    <w:rsid w:val="004D02AF"/>
    <w:pPr>
      <w:keepLines/>
      <w:tabs>
        <w:tab w:val="right" w:pos="2880"/>
      </w:tabs>
      <w:adjustRightInd/>
      <w:spacing w:before="720" w:line="240" w:lineRule="auto"/>
      <w:ind w:left="547" w:hanging="547"/>
      <w:jc w:val="left"/>
    </w:pPr>
  </w:style>
  <w:style w:type="paragraph" w:customStyle="1" w:styleId="OBodyText5J">
    <w:name w:val="O=Body Text .5” (J)"/>
    <w:aliases w:val="3Half,s14"/>
    <w:basedOn w:val="Normal"/>
    <w:uiPriority w:val="7"/>
    <w:qFormat/>
    <w:rsid w:val="00783680"/>
    <w:pPr>
      <w:adjustRightInd/>
      <w:spacing w:line="240" w:lineRule="auto"/>
    </w:pPr>
  </w:style>
  <w:style w:type="character" w:customStyle="1" w:styleId="Provided">
    <w:name w:val="Provided"/>
    <w:uiPriority w:val="99"/>
    <w:rsid w:val="00C97ACA"/>
    <w:rPr>
      <w:u w:val="single"/>
    </w:rPr>
  </w:style>
  <w:style w:type="character" w:customStyle="1" w:styleId="Normal1">
    <w:name w:val="Normal1"/>
    <w:rsid w:val="005067D8"/>
    <w:rPr>
      <w:sz w:val="20"/>
    </w:rPr>
  </w:style>
  <w:style w:type="character" w:styleId="CommentReference">
    <w:name w:val="annotation reference"/>
    <w:basedOn w:val="DefaultParagraphFont"/>
    <w:uiPriority w:val="99"/>
    <w:unhideWhenUsed/>
    <w:rsid w:val="00C13029"/>
    <w:rPr>
      <w:sz w:val="16"/>
      <w:szCs w:val="16"/>
    </w:rPr>
  </w:style>
  <w:style w:type="paragraph" w:customStyle="1" w:styleId="O-BodyHanging75">
    <w:name w:val="O-Body Hanging .75"/>
    <w:basedOn w:val="Normal"/>
    <w:uiPriority w:val="1"/>
    <w:qFormat/>
    <w:rsid w:val="00AB65E9"/>
    <w:pPr>
      <w:numPr>
        <w:ilvl w:val="2"/>
        <w:numId w:val="11"/>
      </w:numPr>
      <w:tabs>
        <w:tab w:val="left" w:pos="1080"/>
      </w:tabs>
      <w:adjustRightInd/>
      <w:spacing w:line="240" w:lineRule="auto"/>
      <w:outlineLvl w:val="2"/>
    </w:pPr>
    <w:rPr>
      <w:szCs w:val="24"/>
    </w:rPr>
  </w:style>
  <w:style w:type="paragraph" w:customStyle="1" w:styleId="WP2Cont1">
    <w:name w:val="WP2 Cont 1"/>
    <w:basedOn w:val="Normal"/>
    <w:link w:val="WP2Cont1Char"/>
    <w:rsid w:val="007E5094"/>
    <w:pPr>
      <w:adjustRightInd/>
      <w:spacing w:line="240" w:lineRule="atLeast"/>
      <w:ind w:firstLine="0"/>
      <w:jc w:val="left"/>
    </w:pPr>
  </w:style>
  <w:style w:type="character" w:customStyle="1" w:styleId="WP2Cont1Char">
    <w:name w:val="WP2 Cont 1 Char"/>
    <w:basedOn w:val="DefaultParagraphFont"/>
    <w:link w:val="WP2Cont1"/>
    <w:rsid w:val="00A55110"/>
    <w:rPr>
      <w:sz w:val="24"/>
    </w:rPr>
  </w:style>
  <w:style w:type="paragraph" w:customStyle="1" w:styleId="WP2Cont2">
    <w:name w:val="WP2 Cont 2"/>
    <w:basedOn w:val="WP2Cont1"/>
    <w:link w:val="WP2Cont2Char"/>
    <w:rsid w:val="007E5094"/>
  </w:style>
  <w:style w:type="character" w:customStyle="1" w:styleId="WP2Cont2Char">
    <w:name w:val="WP2 Cont 2 Char"/>
    <w:basedOn w:val="DefaultParagraphFont"/>
    <w:link w:val="WP2Cont2"/>
    <w:rsid w:val="00A55110"/>
    <w:rPr>
      <w:sz w:val="24"/>
    </w:rPr>
  </w:style>
  <w:style w:type="paragraph" w:customStyle="1" w:styleId="WP2Cont3">
    <w:name w:val="WP2 Cont 3"/>
    <w:basedOn w:val="WP2Cont2"/>
    <w:link w:val="WP2Cont3Char"/>
    <w:rsid w:val="007E5094"/>
  </w:style>
  <w:style w:type="character" w:customStyle="1" w:styleId="WP2Cont3Char">
    <w:name w:val="WP2 Cont 3 Char"/>
    <w:basedOn w:val="DefaultParagraphFont"/>
    <w:link w:val="WP2Cont3"/>
    <w:rsid w:val="00A55110"/>
    <w:rPr>
      <w:sz w:val="24"/>
    </w:rPr>
  </w:style>
  <w:style w:type="paragraph" w:customStyle="1" w:styleId="WP2Cont4">
    <w:name w:val="WP2 Cont 4"/>
    <w:basedOn w:val="WP2Cont3"/>
    <w:link w:val="WP2Cont4Char"/>
    <w:rsid w:val="007E5094"/>
  </w:style>
  <w:style w:type="character" w:customStyle="1" w:styleId="WP2Cont4Char">
    <w:name w:val="WP2 Cont 4 Char"/>
    <w:basedOn w:val="DefaultParagraphFont"/>
    <w:link w:val="WP2Cont4"/>
    <w:rsid w:val="00A55110"/>
    <w:rPr>
      <w:sz w:val="24"/>
    </w:rPr>
  </w:style>
  <w:style w:type="paragraph" w:customStyle="1" w:styleId="WP2Cont5">
    <w:name w:val="WP2 Cont 5"/>
    <w:basedOn w:val="WP2Cont4"/>
    <w:link w:val="WP2Cont5Char"/>
    <w:rsid w:val="007E5094"/>
  </w:style>
  <w:style w:type="character" w:customStyle="1" w:styleId="WP2Cont5Char">
    <w:name w:val="WP2 Cont 5 Char"/>
    <w:basedOn w:val="DefaultParagraphFont"/>
    <w:link w:val="WP2Cont5"/>
    <w:rsid w:val="00A55110"/>
    <w:rPr>
      <w:sz w:val="24"/>
    </w:rPr>
  </w:style>
  <w:style w:type="paragraph" w:customStyle="1" w:styleId="WP2Cont6">
    <w:name w:val="WP2 Cont 6"/>
    <w:basedOn w:val="WP2Cont5"/>
    <w:link w:val="WP2Cont6Char"/>
    <w:rsid w:val="007E5094"/>
  </w:style>
  <w:style w:type="character" w:customStyle="1" w:styleId="WP2Cont6Char">
    <w:name w:val="WP2 Cont 6 Char"/>
    <w:basedOn w:val="DefaultParagraphFont"/>
    <w:link w:val="WP2Cont6"/>
    <w:rsid w:val="00A55110"/>
    <w:rPr>
      <w:sz w:val="24"/>
    </w:rPr>
  </w:style>
  <w:style w:type="paragraph" w:customStyle="1" w:styleId="WP2Cont7">
    <w:name w:val="WP2 Cont 7"/>
    <w:basedOn w:val="WP2Cont6"/>
    <w:link w:val="WP2Cont7Char"/>
    <w:rsid w:val="007E5094"/>
  </w:style>
  <w:style w:type="character" w:customStyle="1" w:styleId="WP2Cont7Char">
    <w:name w:val="WP2 Cont 7 Char"/>
    <w:basedOn w:val="DefaultParagraphFont"/>
    <w:link w:val="WP2Cont7"/>
    <w:rsid w:val="00A55110"/>
    <w:rPr>
      <w:sz w:val="24"/>
    </w:rPr>
  </w:style>
  <w:style w:type="paragraph" w:customStyle="1" w:styleId="WP2Cont8">
    <w:name w:val="WP2 Cont 8"/>
    <w:basedOn w:val="WP2Cont7"/>
    <w:link w:val="WP2Cont8Char"/>
    <w:rsid w:val="007E5094"/>
  </w:style>
  <w:style w:type="character" w:customStyle="1" w:styleId="WP2Cont8Char">
    <w:name w:val="WP2 Cont 8 Char"/>
    <w:basedOn w:val="DefaultParagraphFont"/>
    <w:link w:val="WP2Cont8"/>
    <w:rsid w:val="00A55110"/>
    <w:rPr>
      <w:sz w:val="24"/>
    </w:rPr>
  </w:style>
  <w:style w:type="paragraph" w:customStyle="1" w:styleId="WP2Cont9">
    <w:name w:val="WP2 Cont 9"/>
    <w:basedOn w:val="WP2Cont8"/>
    <w:link w:val="WP2Cont9Char"/>
    <w:rsid w:val="007E5094"/>
  </w:style>
  <w:style w:type="character" w:customStyle="1" w:styleId="WP2Cont9Char">
    <w:name w:val="WP2 Cont 9 Char"/>
    <w:basedOn w:val="DefaultParagraphFont"/>
    <w:link w:val="WP2Cont9"/>
    <w:rsid w:val="00A55110"/>
    <w:rPr>
      <w:sz w:val="24"/>
    </w:rPr>
  </w:style>
  <w:style w:type="paragraph" w:customStyle="1" w:styleId="WP2L1">
    <w:name w:val="WP2_L1"/>
    <w:basedOn w:val="Normal"/>
    <w:next w:val="Normal"/>
    <w:link w:val="WP2L1Char"/>
    <w:rsid w:val="00B05803"/>
    <w:pPr>
      <w:keepNext/>
      <w:keepLines/>
      <w:numPr>
        <w:numId w:val="12"/>
      </w:numPr>
      <w:adjustRightInd/>
      <w:spacing w:line="240" w:lineRule="auto"/>
      <w:jc w:val="center"/>
      <w:outlineLvl w:val="0"/>
    </w:pPr>
    <w:rPr>
      <w:b/>
    </w:rPr>
  </w:style>
  <w:style w:type="character" w:customStyle="1" w:styleId="WP2L1Char">
    <w:name w:val="WP2_L1 Char"/>
    <w:basedOn w:val="DefaultParagraphFont"/>
    <w:link w:val="WP2L1"/>
    <w:rsid w:val="00B05803"/>
    <w:rPr>
      <w:b/>
      <w:sz w:val="24"/>
    </w:rPr>
  </w:style>
  <w:style w:type="paragraph" w:customStyle="1" w:styleId="WP2L3">
    <w:name w:val="WP2_L3"/>
    <w:basedOn w:val="WP2L2"/>
    <w:next w:val="Normal"/>
    <w:link w:val="WP2L3Char"/>
    <w:rsid w:val="007E5094"/>
    <w:pPr>
      <w:numPr>
        <w:ilvl w:val="2"/>
      </w:numPr>
      <w:outlineLvl w:val="2"/>
    </w:pPr>
  </w:style>
  <w:style w:type="character" w:customStyle="1" w:styleId="WP2L3Char">
    <w:name w:val="WP2_L3 Char"/>
    <w:basedOn w:val="DefaultParagraphFont"/>
    <w:link w:val="WP2L3"/>
    <w:rsid w:val="00A55110"/>
    <w:rPr>
      <w:sz w:val="24"/>
    </w:rPr>
  </w:style>
  <w:style w:type="paragraph" w:customStyle="1" w:styleId="WP2L4">
    <w:name w:val="WP2_L4"/>
    <w:basedOn w:val="WP2L3"/>
    <w:next w:val="Normal"/>
    <w:link w:val="WP2L4Char"/>
    <w:rsid w:val="007E5094"/>
    <w:pPr>
      <w:numPr>
        <w:ilvl w:val="3"/>
      </w:numPr>
      <w:outlineLvl w:val="3"/>
    </w:pPr>
  </w:style>
  <w:style w:type="character" w:customStyle="1" w:styleId="WP2L4Char">
    <w:name w:val="WP2_L4 Char"/>
    <w:basedOn w:val="DefaultParagraphFont"/>
    <w:link w:val="WP2L4"/>
    <w:rsid w:val="00A55110"/>
    <w:rPr>
      <w:sz w:val="24"/>
    </w:rPr>
  </w:style>
  <w:style w:type="paragraph" w:customStyle="1" w:styleId="WP2L5">
    <w:name w:val="WP2_L5"/>
    <w:basedOn w:val="WP2L4"/>
    <w:next w:val="Normal"/>
    <w:link w:val="WP2L5Char"/>
    <w:rsid w:val="007E5094"/>
    <w:pPr>
      <w:numPr>
        <w:ilvl w:val="4"/>
      </w:numPr>
      <w:outlineLvl w:val="4"/>
    </w:pPr>
  </w:style>
  <w:style w:type="character" w:customStyle="1" w:styleId="WP2L5Char">
    <w:name w:val="WP2_L5 Char"/>
    <w:basedOn w:val="DefaultParagraphFont"/>
    <w:link w:val="WP2L5"/>
    <w:rsid w:val="00A55110"/>
    <w:rPr>
      <w:sz w:val="24"/>
    </w:rPr>
  </w:style>
  <w:style w:type="paragraph" w:customStyle="1" w:styleId="WP2L6">
    <w:name w:val="WP2_L6"/>
    <w:basedOn w:val="WP2L5"/>
    <w:next w:val="Normal"/>
    <w:link w:val="WP2L6Char"/>
    <w:rsid w:val="007E5094"/>
    <w:pPr>
      <w:numPr>
        <w:ilvl w:val="5"/>
      </w:numPr>
      <w:outlineLvl w:val="5"/>
    </w:pPr>
  </w:style>
  <w:style w:type="character" w:customStyle="1" w:styleId="WP2L6Char">
    <w:name w:val="WP2_L6 Char"/>
    <w:basedOn w:val="DefaultParagraphFont"/>
    <w:link w:val="WP2L6"/>
    <w:rsid w:val="00A55110"/>
    <w:rPr>
      <w:sz w:val="24"/>
    </w:rPr>
  </w:style>
  <w:style w:type="paragraph" w:customStyle="1" w:styleId="WP2L7">
    <w:name w:val="WP2_L7"/>
    <w:basedOn w:val="WP2L6"/>
    <w:next w:val="Normal"/>
    <w:link w:val="WP2L7Char"/>
    <w:rsid w:val="007E5094"/>
    <w:pPr>
      <w:numPr>
        <w:ilvl w:val="6"/>
      </w:numPr>
      <w:outlineLvl w:val="6"/>
    </w:pPr>
  </w:style>
  <w:style w:type="character" w:customStyle="1" w:styleId="WP2L7Char">
    <w:name w:val="WP2_L7 Char"/>
    <w:basedOn w:val="DefaultParagraphFont"/>
    <w:link w:val="WP2L7"/>
    <w:rsid w:val="00A55110"/>
    <w:rPr>
      <w:sz w:val="24"/>
    </w:rPr>
  </w:style>
  <w:style w:type="paragraph" w:customStyle="1" w:styleId="WP2L8">
    <w:name w:val="WP2_L8"/>
    <w:basedOn w:val="WP2L7"/>
    <w:next w:val="Normal"/>
    <w:link w:val="WP2L8Char"/>
    <w:rsid w:val="007E5094"/>
    <w:pPr>
      <w:numPr>
        <w:ilvl w:val="7"/>
      </w:numPr>
      <w:spacing w:line="240" w:lineRule="atLeast"/>
      <w:outlineLvl w:val="7"/>
    </w:pPr>
  </w:style>
  <w:style w:type="character" w:customStyle="1" w:styleId="WP2L8Char">
    <w:name w:val="WP2_L8 Char"/>
    <w:basedOn w:val="DefaultParagraphFont"/>
    <w:link w:val="WP2L8"/>
    <w:rsid w:val="00A55110"/>
    <w:rPr>
      <w:sz w:val="24"/>
    </w:rPr>
  </w:style>
  <w:style w:type="paragraph" w:customStyle="1" w:styleId="WP2L9">
    <w:name w:val="WP2_L9"/>
    <w:basedOn w:val="WP2L8"/>
    <w:next w:val="Normal"/>
    <w:link w:val="WP2L9Char"/>
    <w:rsid w:val="007E5094"/>
    <w:pPr>
      <w:numPr>
        <w:ilvl w:val="8"/>
      </w:numPr>
      <w:outlineLvl w:val="8"/>
    </w:pPr>
  </w:style>
  <w:style w:type="character" w:customStyle="1" w:styleId="WP2L9Char">
    <w:name w:val="WP2_L9 Char"/>
    <w:basedOn w:val="DefaultParagraphFont"/>
    <w:link w:val="WP2L9"/>
    <w:rsid w:val="00A55110"/>
    <w:rPr>
      <w:sz w:val="24"/>
    </w:rPr>
  </w:style>
  <w:style w:type="character" w:customStyle="1" w:styleId="UnresolvedMention1">
    <w:name w:val="Unresolved Mention1"/>
    <w:basedOn w:val="DefaultParagraphFont"/>
    <w:uiPriority w:val="99"/>
    <w:semiHidden/>
    <w:unhideWhenUsed/>
    <w:rsid w:val="00462C66"/>
    <w:rPr>
      <w:color w:val="808080"/>
      <w:shd w:val="clear" w:color="auto" w:fill="E6E6E6"/>
    </w:rPr>
  </w:style>
  <w:style w:type="paragraph" w:customStyle="1" w:styleId="WP3Cont1">
    <w:name w:val="WP3 Cont 1"/>
    <w:basedOn w:val="Normal"/>
    <w:link w:val="WP3Cont1Char"/>
    <w:rsid w:val="00643FC8"/>
    <w:pPr>
      <w:adjustRightInd/>
      <w:spacing w:line="240" w:lineRule="atLeast"/>
      <w:ind w:firstLine="0"/>
    </w:pPr>
  </w:style>
  <w:style w:type="character" w:customStyle="1" w:styleId="WP3Cont1Char">
    <w:name w:val="WP3 Cont 1 Char"/>
    <w:basedOn w:val="WP2L1Char"/>
    <w:link w:val="WP3Cont1"/>
    <w:rsid w:val="00643FC8"/>
    <w:rPr>
      <w:b w:val="0"/>
      <w:sz w:val="24"/>
    </w:rPr>
  </w:style>
  <w:style w:type="paragraph" w:customStyle="1" w:styleId="WP3Cont2">
    <w:name w:val="WP3 Cont 2"/>
    <w:basedOn w:val="WP3Cont1"/>
    <w:link w:val="WP3Cont2Char"/>
    <w:rsid w:val="00643FC8"/>
  </w:style>
  <w:style w:type="character" w:customStyle="1" w:styleId="WP3Cont2Char">
    <w:name w:val="WP3 Cont 2 Char"/>
    <w:basedOn w:val="WP2L1Char"/>
    <w:link w:val="WP3Cont2"/>
    <w:rsid w:val="00643FC8"/>
    <w:rPr>
      <w:b w:val="0"/>
      <w:sz w:val="24"/>
    </w:rPr>
  </w:style>
  <w:style w:type="paragraph" w:customStyle="1" w:styleId="WP3Cont3">
    <w:name w:val="WP3 Cont 3"/>
    <w:basedOn w:val="WP3Cont2"/>
    <w:link w:val="WP3Cont3Char"/>
    <w:rsid w:val="00643FC8"/>
  </w:style>
  <w:style w:type="character" w:customStyle="1" w:styleId="WP3Cont3Char">
    <w:name w:val="WP3 Cont 3 Char"/>
    <w:basedOn w:val="WP2L1Char"/>
    <w:link w:val="WP3Cont3"/>
    <w:rsid w:val="00643FC8"/>
    <w:rPr>
      <w:b w:val="0"/>
      <w:sz w:val="24"/>
    </w:rPr>
  </w:style>
  <w:style w:type="paragraph" w:customStyle="1" w:styleId="WP3Cont4">
    <w:name w:val="WP3 Cont 4"/>
    <w:basedOn w:val="WP3Cont3"/>
    <w:link w:val="WP3Cont4Char"/>
    <w:rsid w:val="00643FC8"/>
  </w:style>
  <w:style w:type="character" w:customStyle="1" w:styleId="WP3Cont4Char">
    <w:name w:val="WP3 Cont 4 Char"/>
    <w:basedOn w:val="WP2L1Char"/>
    <w:link w:val="WP3Cont4"/>
    <w:rsid w:val="00643FC8"/>
    <w:rPr>
      <w:b w:val="0"/>
      <w:sz w:val="24"/>
    </w:rPr>
  </w:style>
  <w:style w:type="paragraph" w:customStyle="1" w:styleId="WP3Cont5">
    <w:name w:val="WP3 Cont 5"/>
    <w:basedOn w:val="WP3Cont4"/>
    <w:link w:val="WP3Cont5Char"/>
    <w:rsid w:val="00643FC8"/>
  </w:style>
  <w:style w:type="character" w:customStyle="1" w:styleId="WP3Cont5Char">
    <w:name w:val="WP3 Cont 5 Char"/>
    <w:basedOn w:val="WP2L1Char"/>
    <w:link w:val="WP3Cont5"/>
    <w:rsid w:val="00643FC8"/>
    <w:rPr>
      <w:b w:val="0"/>
      <w:sz w:val="24"/>
    </w:rPr>
  </w:style>
  <w:style w:type="paragraph" w:customStyle="1" w:styleId="WP3Cont6">
    <w:name w:val="WP3 Cont 6"/>
    <w:basedOn w:val="WP3Cont5"/>
    <w:link w:val="WP3Cont6Char"/>
    <w:rsid w:val="00643FC8"/>
  </w:style>
  <w:style w:type="character" w:customStyle="1" w:styleId="WP3Cont6Char">
    <w:name w:val="WP3 Cont 6 Char"/>
    <w:basedOn w:val="WP2L1Char"/>
    <w:link w:val="WP3Cont6"/>
    <w:rsid w:val="00643FC8"/>
    <w:rPr>
      <w:b w:val="0"/>
      <w:sz w:val="24"/>
    </w:rPr>
  </w:style>
  <w:style w:type="paragraph" w:customStyle="1" w:styleId="WP3Cont7">
    <w:name w:val="WP3 Cont 7"/>
    <w:basedOn w:val="WP3Cont6"/>
    <w:link w:val="WP3Cont7Char"/>
    <w:rsid w:val="00643FC8"/>
  </w:style>
  <w:style w:type="character" w:customStyle="1" w:styleId="WP3Cont7Char">
    <w:name w:val="WP3 Cont 7 Char"/>
    <w:basedOn w:val="WP2L1Char"/>
    <w:link w:val="WP3Cont7"/>
    <w:rsid w:val="00643FC8"/>
    <w:rPr>
      <w:b w:val="0"/>
      <w:sz w:val="24"/>
    </w:rPr>
  </w:style>
  <w:style w:type="paragraph" w:customStyle="1" w:styleId="WP3Cont8">
    <w:name w:val="WP3 Cont 8"/>
    <w:basedOn w:val="WP3Cont7"/>
    <w:link w:val="WP3Cont8Char"/>
    <w:rsid w:val="00643FC8"/>
  </w:style>
  <w:style w:type="character" w:customStyle="1" w:styleId="WP3Cont8Char">
    <w:name w:val="WP3 Cont 8 Char"/>
    <w:basedOn w:val="WP2L1Char"/>
    <w:link w:val="WP3Cont8"/>
    <w:rsid w:val="00643FC8"/>
    <w:rPr>
      <w:b w:val="0"/>
      <w:sz w:val="24"/>
    </w:rPr>
  </w:style>
  <w:style w:type="paragraph" w:customStyle="1" w:styleId="WP3Cont9">
    <w:name w:val="WP3 Cont 9"/>
    <w:basedOn w:val="WP3Cont8"/>
    <w:link w:val="WP3Cont9Char"/>
    <w:rsid w:val="00643FC8"/>
  </w:style>
  <w:style w:type="character" w:customStyle="1" w:styleId="WP3Cont9Char">
    <w:name w:val="WP3 Cont 9 Char"/>
    <w:basedOn w:val="WP2L1Char"/>
    <w:link w:val="WP3Cont9"/>
    <w:rsid w:val="00643FC8"/>
    <w:rPr>
      <w:b w:val="0"/>
      <w:sz w:val="24"/>
    </w:rPr>
  </w:style>
  <w:style w:type="paragraph" w:customStyle="1" w:styleId="WP3L1">
    <w:name w:val="WP3_L1"/>
    <w:basedOn w:val="Normal"/>
    <w:next w:val="Normal"/>
    <w:link w:val="WP3L1Char"/>
    <w:rsid w:val="00643FC8"/>
    <w:pPr>
      <w:numPr>
        <w:numId w:val="13"/>
      </w:numPr>
      <w:adjustRightInd/>
      <w:spacing w:line="240" w:lineRule="atLeast"/>
      <w:jc w:val="center"/>
      <w:outlineLvl w:val="0"/>
    </w:pPr>
    <w:rPr>
      <w:b/>
    </w:rPr>
  </w:style>
  <w:style w:type="character" w:customStyle="1" w:styleId="WP3L1Char">
    <w:name w:val="WP3_L1 Char"/>
    <w:basedOn w:val="WP2L1Char"/>
    <w:link w:val="WP3L1"/>
    <w:rsid w:val="00643FC8"/>
    <w:rPr>
      <w:b/>
      <w:sz w:val="24"/>
    </w:rPr>
  </w:style>
  <w:style w:type="paragraph" w:customStyle="1" w:styleId="WP3L2">
    <w:name w:val="WP3_L2"/>
    <w:basedOn w:val="WP3L1"/>
    <w:next w:val="Normal"/>
    <w:link w:val="WP3L2Char"/>
    <w:rsid w:val="00643FC8"/>
    <w:pPr>
      <w:numPr>
        <w:ilvl w:val="1"/>
      </w:numPr>
      <w:jc w:val="both"/>
      <w:outlineLvl w:val="1"/>
    </w:pPr>
  </w:style>
  <w:style w:type="character" w:customStyle="1" w:styleId="WP3L2Char">
    <w:name w:val="WP3_L2 Char"/>
    <w:basedOn w:val="WP2L1Char"/>
    <w:link w:val="WP3L2"/>
    <w:rsid w:val="00643FC8"/>
    <w:rPr>
      <w:b/>
      <w:sz w:val="24"/>
    </w:rPr>
  </w:style>
  <w:style w:type="paragraph" w:customStyle="1" w:styleId="WP3L3">
    <w:name w:val="WP3_L3"/>
    <w:basedOn w:val="WP3L2"/>
    <w:next w:val="Normal"/>
    <w:link w:val="WP3L3Char"/>
    <w:rsid w:val="00643FC8"/>
    <w:pPr>
      <w:numPr>
        <w:ilvl w:val="2"/>
      </w:numPr>
      <w:outlineLvl w:val="2"/>
    </w:pPr>
    <w:rPr>
      <w:b w:val="0"/>
    </w:rPr>
  </w:style>
  <w:style w:type="character" w:customStyle="1" w:styleId="WP3L3Char">
    <w:name w:val="WP3_L3 Char"/>
    <w:basedOn w:val="WP2L1Char"/>
    <w:link w:val="WP3L3"/>
    <w:rsid w:val="00643FC8"/>
    <w:rPr>
      <w:b w:val="0"/>
      <w:sz w:val="24"/>
    </w:rPr>
  </w:style>
  <w:style w:type="paragraph" w:customStyle="1" w:styleId="WP3L4">
    <w:name w:val="WP3_L4"/>
    <w:basedOn w:val="WP3L3"/>
    <w:next w:val="Normal"/>
    <w:link w:val="WP3L4Char"/>
    <w:rsid w:val="00643FC8"/>
    <w:pPr>
      <w:numPr>
        <w:ilvl w:val="3"/>
      </w:numPr>
      <w:outlineLvl w:val="3"/>
    </w:pPr>
  </w:style>
  <w:style w:type="character" w:customStyle="1" w:styleId="WP3L4Char">
    <w:name w:val="WP3_L4 Char"/>
    <w:basedOn w:val="WP2L1Char"/>
    <w:link w:val="WP3L4"/>
    <w:rsid w:val="00643FC8"/>
    <w:rPr>
      <w:b w:val="0"/>
      <w:sz w:val="24"/>
    </w:rPr>
  </w:style>
  <w:style w:type="paragraph" w:customStyle="1" w:styleId="WP3L5">
    <w:name w:val="WP3_L5"/>
    <w:basedOn w:val="WP3L4"/>
    <w:next w:val="Normal"/>
    <w:link w:val="WP3L5Char"/>
    <w:rsid w:val="00C13029"/>
    <w:pPr>
      <w:numPr>
        <w:ilvl w:val="4"/>
      </w:numPr>
      <w:tabs>
        <w:tab w:val="clear" w:pos="4320"/>
        <w:tab w:val="num" w:pos="3600"/>
      </w:tabs>
      <w:ind w:firstLine="2880"/>
      <w:outlineLvl w:val="4"/>
    </w:pPr>
  </w:style>
  <w:style w:type="character" w:customStyle="1" w:styleId="WP3L5Char">
    <w:name w:val="WP3_L5 Char"/>
    <w:basedOn w:val="WP2L1Char"/>
    <w:link w:val="WP3L5"/>
    <w:rsid w:val="00643FC8"/>
    <w:rPr>
      <w:b w:val="0"/>
      <w:sz w:val="24"/>
    </w:rPr>
  </w:style>
  <w:style w:type="paragraph" w:customStyle="1" w:styleId="WP3L6">
    <w:name w:val="WP3_L6"/>
    <w:basedOn w:val="WP3L5"/>
    <w:next w:val="Normal"/>
    <w:link w:val="WP3L6Char"/>
    <w:rsid w:val="00643FC8"/>
    <w:pPr>
      <w:numPr>
        <w:ilvl w:val="5"/>
      </w:numPr>
      <w:outlineLvl w:val="5"/>
    </w:pPr>
  </w:style>
  <w:style w:type="character" w:customStyle="1" w:styleId="WP3L6Char">
    <w:name w:val="WP3_L6 Char"/>
    <w:basedOn w:val="WP2L1Char"/>
    <w:link w:val="WP3L6"/>
    <w:rsid w:val="00643FC8"/>
    <w:rPr>
      <w:b w:val="0"/>
      <w:sz w:val="24"/>
    </w:rPr>
  </w:style>
  <w:style w:type="paragraph" w:customStyle="1" w:styleId="WP3L7">
    <w:name w:val="WP3_L7"/>
    <w:basedOn w:val="WP3L6"/>
    <w:next w:val="Normal"/>
    <w:link w:val="WP3L7Char"/>
    <w:rsid w:val="00643FC8"/>
    <w:pPr>
      <w:numPr>
        <w:ilvl w:val="6"/>
      </w:numPr>
      <w:outlineLvl w:val="6"/>
    </w:pPr>
  </w:style>
  <w:style w:type="character" w:customStyle="1" w:styleId="WP3L7Char">
    <w:name w:val="WP3_L7 Char"/>
    <w:basedOn w:val="WP2L1Char"/>
    <w:link w:val="WP3L7"/>
    <w:rsid w:val="00643FC8"/>
    <w:rPr>
      <w:b w:val="0"/>
      <w:sz w:val="24"/>
    </w:rPr>
  </w:style>
  <w:style w:type="paragraph" w:customStyle="1" w:styleId="WP3L8">
    <w:name w:val="WP3_L8"/>
    <w:basedOn w:val="WP3L7"/>
    <w:next w:val="Normal"/>
    <w:link w:val="WP3L8Char"/>
    <w:rsid w:val="00C13029"/>
    <w:pPr>
      <w:numPr>
        <w:ilvl w:val="7"/>
      </w:numPr>
      <w:tabs>
        <w:tab w:val="clear" w:pos="3600"/>
        <w:tab w:val="num" w:pos="720"/>
      </w:tabs>
      <w:ind w:left="720" w:hanging="720"/>
      <w:outlineLvl w:val="7"/>
    </w:pPr>
  </w:style>
  <w:style w:type="character" w:customStyle="1" w:styleId="WP3L8Char">
    <w:name w:val="WP3_L8 Char"/>
    <w:basedOn w:val="WP2L1Char"/>
    <w:link w:val="WP3L8"/>
    <w:rsid w:val="00643FC8"/>
    <w:rPr>
      <w:b w:val="0"/>
      <w:sz w:val="24"/>
    </w:rPr>
  </w:style>
  <w:style w:type="paragraph" w:customStyle="1" w:styleId="WP3L9">
    <w:name w:val="WP3_L9"/>
    <w:basedOn w:val="WP3L8"/>
    <w:next w:val="Normal"/>
    <w:link w:val="WP3L9Char"/>
    <w:rsid w:val="00643FC8"/>
    <w:pPr>
      <w:numPr>
        <w:ilvl w:val="8"/>
      </w:numPr>
      <w:outlineLvl w:val="8"/>
    </w:pPr>
  </w:style>
  <w:style w:type="character" w:customStyle="1" w:styleId="WP3L9Char">
    <w:name w:val="WP3_L9 Char"/>
    <w:basedOn w:val="WP2L1Char"/>
    <w:link w:val="WP3L9"/>
    <w:rsid w:val="00643FC8"/>
    <w:rPr>
      <w:b w:val="0"/>
      <w:sz w:val="24"/>
    </w:rPr>
  </w:style>
  <w:style w:type="paragraph" w:customStyle="1" w:styleId="WP2Para1">
    <w:name w:val="WP2 Para 1"/>
    <w:basedOn w:val="WP2L1"/>
    <w:next w:val="Normal"/>
    <w:rsid w:val="001E0380"/>
    <w:pPr>
      <w:numPr>
        <w:numId w:val="0"/>
      </w:numPr>
      <w:outlineLvl w:val="9"/>
    </w:pPr>
  </w:style>
  <w:style w:type="character" w:customStyle="1" w:styleId="UnresolvedMention2">
    <w:name w:val="Unresolved Mention2"/>
    <w:basedOn w:val="DefaultParagraphFont"/>
    <w:uiPriority w:val="99"/>
    <w:semiHidden/>
    <w:unhideWhenUsed/>
    <w:rsid w:val="00F507D6"/>
    <w:rPr>
      <w:color w:val="808080"/>
      <w:shd w:val="clear" w:color="auto" w:fill="E6E6E6"/>
    </w:rPr>
  </w:style>
  <w:style w:type="character" w:styleId="UnresolvedMention">
    <w:name w:val="Unresolved Mention"/>
    <w:basedOn w:val="DefaultParagraphFont"/>
    <w:uiPriority w:val="99"/>
    <w:semiHidden/>
    <w:unhideWhenUsed/>
    <w:rsid w:val="004F5456"/>
    <w:rPr>
      <w:color w:val="605E5C"/>
      <w:shd w:val="clear" w:color="auto" w:fill="E1DFDD"/>
    </w:rPr>
  </w:style>
  <w:style w:type="table" w:customStyle="1" w:styleId="TableGrid1">
    <w:name w:val="Table Grid1"/>
    <w:basedOn w:val="TableNormal"/>
    <w:next w:val="TableGrid"/>
    <w:uiPriority w:val="59"/>
    <w:rsid w:val="00756548"/>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C13029"/>
    <w:pPr>
      <w:numPr>
        <w:numId w:val="15"/>
      </w:numPr>
      <w:autoSpaceDE w:val="0"/>
      <w:autoSpaceDN w:val="0"/>
      <w:spacing w:line="240" w:lineRule="auto"/>
      <w:ind w:left="0" w:firstLine="0"/>
      <w:outlineLvl w:val="0"/>
    </w:pPr>
    <w:rPr>
      <w:rFonts w:eastAsiaTheme="minorEastAsia"/>
    </w:rPr>
  </w:style>
  <w:style w:type="paragraph" w:customStyle="1" w:styleId="StandardL2">
    <w:name w:val="Standard_L2"/>
    <w:basedOn w:val="StandardL1"/>
    <w:next w:val="BodyText"/>
    <w:rsid w:val="00C13029"/>
    <w:pPr>
      <w:numPr>
        <w:ilvl w:val="1"/>
      </w:numPr>
      <w:ind w:left="0" w:firstLine="720"/>
      <w:outlineLvl w:val="1"/>
    </w:pPr>
  </w:style>
  <w:style w:type="paragraph" w:customStyle="1" w:styleId="StandardL3">
    <w:name w:val="Standard_L3"/>
    <w:basedOn w:val="StandardL2"/>
    <w:next w:val="BodyText"/>
    <w:rsid w:val="00C13029"/>
    <w:pPr>
      <w:numPr>
        <w:ilvl w:val="2"/>
      </w:numPr>
      <w:ind w:left="0" w:firstLine="1440"/>
      <w:outlineLvl w:val="2"/>
    </w:pPr>
  </w:style>
  <w:style w:type="paragraph" w:customStyle="1" w:styleId="StandardL4">
    <w:name w:val="Standard_L4"/>
    <w:basedOn w:val="StandardL3"/>
    <w:next w:val="BodyText"/>
    <w:rsid w:val="00C13029"/>
    <w:pPr>
      <w:numPr>
        <w:ilvl w:val="3"/>
      </w:numPr>
      <w:jc w:val="left"/>
      <w:outlineLvl w:val="3"/>
    </w:pPr>
  </w:style>
  <w:style w:type="paragraph" w:customStyle="1" w:styleId="StandardL5">
    <w:name w:val="Standard_L5"/>
    <w:basedOn w:val="StandardL4"/>
    <w:next w:val="BodyText"/>
    <w:rsid w:val="00C13029"/>
    <w:pPr>
      <w:numPr>
        <w:ilvl w:val="4"/>
      </w:numPr>
      <w:tabs>
        <w:tab w:val="clear" w:pos="3600"/>
        <w:tab w:val="num" w:pos="4320"/>
      </w:tabs>
      <w:ind w:firstLine="3168"/>
      <w:outlineLvl w:val="4"/>
    </w:pPr>
  </w:style>
  <w:style w:type="paragraph" w:customStyle="1" w:styleId="StandardL6">
    <w:name w:val="Standard_L6"/>
    <w:basedOn w:val="StandardL5"/>
    <w:next w:val="BodyText"/>
    <w:rsid w:val="00C13029"/>
    <w:pPr>
      <w:numPr>
        <w:ilvl w:val="5"/>
      </w:numPr>
      <w:tabs>
        <w:tab w:val="clear" w:pos="4320"/>
        <w:tab w:val="num" w:pos="1440"/>
      </w:tabs>
      <w:ind w:firstLine="720"/>
      <w:outlineLvl w:val="5"/>
    </w:pPr>
  </w:style>
  <w:style w:type="paragraph" w:customStyle="1" w:styleId="StandardL7">
    <w:name w:val="Standard_L7"/>
    <w:basedOn w:val="StandardL6"/>
    <w:next w:val="BodyText"/>
    <w:rsid w:val="00C13029"/>
    <w:pPr>
      <w:numPr>
        <w:ilvl w:val="6"/>
      </w:numPr>
      <w:tabs>
        <w:tab w:val="clear" w:pos="5040"/>
        <w:tab w:val="num" w:pos="2448"/>
      </w:tabs>
      <w:ind w:firstLine="1440"/>
      <w:outlineLvl w:val="6"/>
    </w:pPr>
  </w:style>
  <w:style w:type="paragraph" w:customStyle="1" w:styleId="StandardL8">
    <w:name w:val="Standard_L8"/>
    <w:basedOn w:val="StandardL7"/>
    <w:next w:val="BodyText"/>
    <w:rsid w:val="00C13029"/>
    <w:pPr>
      <w:numPr>
        <w:ilvl w:val="7"/>
      </w:numPr>
      <w:tabs>
        <w:tab w:val="clear" w:pos="5760"/>
        <w:tab w:val="num" w:pos="3600"/>
      </w:tabs>
      <w:ind w:firstLine="2448"/>
      <w:outlineLvl w:val="7"/>
    </w:pPr>
  </w:style>
  <w:style w:type="paragraph" w:customStyle="1" w:styleId="StandardL9">
    <w:name w:val="Standard_L9"/>
    <w:basedOn w:val="StandardL8"/>
    <w:next w:val="BodyText"/>
    <w:rsid w:val="00C13029"/>
    <w:pPr>
      <w:numPr>
        <w:ilvl w:val="8"/>
      </w:numPr>
      <w:tabs>
        <w:tab w:val="clear" w:pos="6480"/>
        <w:tab w:val="num" w:pos="4320"/>
      </w:tabs>
      <w:ind w:firstLine="3600"/>
      <w:outlineLvl w:val="8"/>
    </w:pPr>
  </w:style>
  <w:style w:type="character" w:customStyle="1" w:styleId="ListParagraphChar">
    <w:name w:val="List Paragraph Char"/>
    <w:aliases w:val="List 1 Char,List Paragraph1 Char"/>
    <w:basedOn w:val="DefaultParagraphFont"/>
    <w:link w:val="ListParagraph"/>
    <w:uiPriority w:val="34"/>
    <w:locked/>
    <w:rsid w:val="00F04F02"/>
    <w:rPr>
      <w:sz w:val="24"/>
    </w:rPr>
  </w:style>
  <w:style w:type="character" w:customStyle="1" w:styleId="BodyTextChar1">
    <w:name w:val="Body Text Char1"/>
    <w:aliases w:val="Body Text Char Char,Body Text Char1 Char1 Char,Body Text Char Char Char1 Char,Body Text Char2 Char Char Char Char,Body Text Char Char1 Char Char Char Char,b Char Char1 Char Char Char Char,Body Text Char1 Char Char Char Char Char Char"/>
    <w:basedOn w:val="DefaultParagraphFont"/>
    <w:uiPriority w:val="99"/>
    <w:rsid w:val="00624062"/>
    <w:rPr>
      <w:sz w:val="24"/>
      <w:lang w:val="en-US" w:eastAsia="en-US" w:bidi="ar-SA"/>
    </w:rPr>
  </w:style>
  <w:style w:type="paragraph" w:customStyle="1" w:styleId="TabbedL1">
    <w:name w:val="Tabbed_L1"/>
    <w:basedOn w:val="Normal"/>
    <w:uiPriority w:val="99"/>
    <w:rsid w:val="0008270C"/>
    <w:pPr>
      <w:numPr>
        <w:numId w:val="22"/>
      </w:numPr>
      <w:adjustRightInd/>
      <w:spacing w:line="240" w:lineRule="auto"/>
      <w:outlineLvl w:val="0"/>
    </w:pPr>
    <w:rPr>
      <w:rFonts w:eastAsia="MS Mincho"/>
    </w:rPr>
  </w:style>
  <w:style w:type="paragraph" w:customStyle="1" w:styleId="TabbedL2">
    <w:name w:val="Tabbed_L2"/>
    <w:basedOn w:val="TabbedL1"/>
    <w:next w:val="BodyText"/>
    <w:uiPriority w:val="99"/>
    <w:rsid w:val="0008270C"/>
    <w:pPr>
      <w:numPr>
        <w:ilvl w:val="1"/>
      </w:numPr>
      <w:outlineLvl w:val="1"/>
    </w:pPr>
  </w:style>
  <w:style w:type="paragraph" w:customStyle="1" w:styleId="TabbedL3">
    <w:name w:val="Tabbed_L3"/>
    <w:basedOn w:val="TabbedL2"/>
    <w:next w:val="BodyText"/>
    <w:uiPriority w:val="99"/>
    <w:rsid w:val="0008270C"/>
    <w:pPr>
      <w:numPr>
        <w:ilvl w:val="2"/>
      </w:numPr>
      <w:outlineLvl w:val="2"/>
    </w:pPr>
  </w:style>
  <w:style w:type="paragraph" w:customStyle="1" w:styleId="TabbedL4">
    <w:name w:val="Tabbed_L4"/>
    <w:basedOn w:val="TabbedL3"/>
    <w:next w:val="BodyText"/>
    <w:uiPriority w:val="99"/>
    <w:rsid w:val="0008270C"/>
    <w:pPr>
      <w:numPr>
        <w:ilvl w:val="3"/>
      </w:numPr>
      <w:ind w:left="0"/>
      <w:outlineLvl w:val="3"/>
    </w:pPr>
  </w:style>
  <w:style w:type="paragraph" w:customStyle="1" w:styleId="TabbedL5">
    <w:name w:val="Tabbed_L5"/>
    <w:basedOn w:val="TabbedL4"/>
    <w:next w:val="BodyText"/>
    <w:uiPriority w:val="99"/>
    <w:rsid w:val="0008270C"/>
    <w:pPr>
      <w:numPr>
        <w:ilvl w:val="4"/>
      </w:numPr>
      <w:ind w:left="720"/>
      <w:jc w:val="left"/>
      <w:outlineLvl w:val="4"/>
    </w:pPr>
  </w:style>
  <w:style w:type="paragraph" w:customStyle="1" w:styleId="TabbedL6">
    <w:name w:val="Tabbed_L6"/>
    <w:basedOn w:val="TabbedL5"/>
    <w:next w:val="BodyText"/>
    <w:uiPriority w:val="99"/>
    <w:rsid w:val="0008270C"/>
    <w:pPr>
      <w:numPr>
        <w:ilvl w:val="5"/>
      </w:numPr>
      <w:outlineLvl w:val="5"/>
    </w:pPr>
  </w:style>
  <w:style w:type="paragraph" w:customStyle="1" w:styleId="TabbedL7">
    <w:name w:val="Tabbed_L7"/>
    <w:basedOn w:val="TabbedL6"/>
    <w:next w:val="BodyText"/>
    <w:uiPriority w:val="99"/>
    <w:rsid w:val="0008270C"/>
    <w:pPr>
      <w:numPr>
        <w:ilvl w:val="6"/>
      </w:numPr>
      <w:outlineLvl w:val="6"/>
    </w:pPr>
  </w:style>
  <w:style w:type="paragraph" w:customStyle="1" w:styleId="TabbedL8">
    <w:name w:val="Tabbed_L8"/>
    <w:basedOn w:val="TabbedL7"/>
    <w:next w:val="BodyText"/>
    <w:uiPriority w:val="99"/>
    <w:rsid w:val="0008270C"/>
    <w:pPr>
      <w:numPr>
        <w:ilvl w:val="7"/>
      </w:numPr>
      <w:outlineLvl w:val="7"/>
    </w:pPr>
  </w:style>
  <w:style w:type="paragraph" w:customStyle="1" w:styleId="TabbedL9">
    <w:name w:val="Tabbed_L9"/>
    <w:basedOn w:val="TabbedL8"/>
    <w:next w:val="BodyText"/>
    <w:uiPriority w:val="99"/>
    <w:rsid w:val="0008270C"/>
    <w:pPr>
      <w:numPr>
        <w:ilvl w:val="8"/>
      </w:numPr>
      <w:outlineLvl w:val="8"/>
    </w:pPr>
  </w:style>
  <w:style w:type="paragraph" w:customStyle="1" w:styleId="CoverpageTitle">
    <w:name w:val="Coverpage Title"/>
    <w:basedOn w:val="Normal"/>
    <w:uiPriority w:val="99"/>
    <w:rsid w:val="00DE24A2"/>
    <w:pPr>
      <w:adjustRightInd/>
      <w:spacing w:after="0" w:line="240" w:lineRule="auto"/>
      <w:ind w:firstLine="0"/>
      <w:jc w:val="center"/>
      <w:outlineLvl w:val="0"/>
    </w:pPr>
    <w:rPr>
      <w:rFonts w:ascii="Tahoma" w:hAnsi="Tahoma" w:cs="Tahoma"/>
      <w:b/>
      <w:bCs/>
      <w:i/>
      <w:iCs/>
      <w:sz w:val="56"/>
      <w:szCs w:val="56"/>
    </w:rPr>
  </w:style>
  <w:style w:type="paragraph" w:customStyle="1" w:styleId="CoverpageDate">
    <w:name w:val="Coverpage Date"/>
    <w:basedOn w:val="Normal"/>
    <w:uiPriority w:val="99"/>
    <w:rsid w:val="00DE24A2"/>
    <w:pPr>
      <w:adjustRightInd/>
      <w:spacing w:after="0" w:line="240" w:lineRule="auto"/>
      <w:ind w:firstLine="0"/>
      <w:jc w:val="center"/>
      <w:outlineLvl w:val="0"/>
    </w:pPr>
    <w:rPr>
      <w:rFonts w:ascii="Tahoma" w:hAnsi="Tahoma" w:cs="Tahoma"/>
      <w:sz w:val="40"/>
      <w:szCs w:val="40"/>
    </w:rPr>
  </w:style>
  <w:style w:type="paragraph" w:customStyle="1" w:styleId="CoverpageTitle2">
    <w:name w:val="Coverpage Title 2"/>
    <w:basedOn w:val="CoverpageTitle"/>
    <w:uiPriority w:val="99"/>
    <w:rsid w:val="00DE24A2"/>
    <w:pPr>
      <w:spacing w:after="600"/>
    </w:pPr>
  </w:style>
  <w:style w:type="paragraph" w:customStyle="1" w:styleId="CoverEntity">
    <w:name w:val="Cover Entity"/>
    <w:basedOn w:val="Normal"/>
    <w:uiPriority w:val="99"/>
    <w:rsid w:val="00DE24A2"/>
    <w:pPr>
      <w:adjustRightInd/>
      <w:spacing w:before="720" w:after="0" w:line="240" w:lineRule="auto"/>
      <w:ind w:firstLine="0"/>
      <w:jc w:val="center"/>
    </w:pPr>
    <w:rPr>
      <w:rFonts w:ascii="Tahoma" w:hAnsi="Tahoma" w:cs="Tahoma"/>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32150">
      <w:bodyDiv w:val="1"/>
      <w:marLeft w:val="0"/>
      <w:marRight w:val="0"/>
      <w:marTop w:val="0"/>
      <w:marBottom w:val="0"/>
      <w:divBdr>
        <w:top w:val="none" w:sz="0" w:space="0" w:color="auto"/>
        <w:left w:val="none" w:sz="0" w:space="0" w:color="auto"/>
        <w:bottom w:val="none" w:sz="0" w:space="0" w:color="auto"/>
        <w:right w:val="none" w:sz="0" w:space="0" w:color="auto"/>
      </w:divBdr>
    </w:div>
    <w:div w:id="413549796">
      <w:bodyDiv w:val="1"/>
      <w:marLeft w:val="0"/>
      <w:marRight w:val="0"/>
      <w:marTop w:val="0"/>
      <w:marBottom w:val="0"/>
      <w:divBdr>
        <w:top w:val="none" w:sz="0" w:space="0" w:color="auto"/>
        <w:left w:val="none" w:sz="0" w:space="0" w:color="auto"/>
        <w:bottom w:val="none" w:sz="0" w:space="0" w:color="auto"/>
        <w:right w:val="none" w:sz="0" w:space="0" w:color="auto"/>
      </w:divBdr>
    </w:div>
    <w:div w:id="859901679">
      <w:bodyDiv w:val="1"/>
      <w:marLeft w:val="0"/>
      <w:marRight w:val="0"/>
      <w:marTop w:val="0"/>
      <w:marBottom w:val="0"/>
      <w:divBdr>
        <w:top w:val="none" w:sz="0" w:space="0" w:color="auto"/>
        <w:left w:val="none" w:sz="0" w:space="0" w:color="auto"/>
        <w:bottom w:val="none" w:sz="0" w:space="0" w:color="auto"/>
        <w:right w:val="none" w:sz="0" w:space="0" w:color="auto"/>
      </w:divBdr>
    </w:div>
    <w:div w:id="920064336">
      <w:bodyDiv w:val="1"/>
      <w:marLeft w:val="0"/>
      <w:marRight w:val="0"/>
      <w:marTop w:val="0"/>
      <w:marBottom w:val="0"/>
      <w:divBdr>
        <w:top w:val="none" w:sz="0" w:space="0" w:color="auto"/>
        <w:left w:val="none" w:sz="0" w:space="0" w:color="auto"/>
        <w:bottom w:val="none" w:sz="0" w:space="0" w:color="auto"/>
        <w:right w:val="none" w:sz="0" w:space="0" w:color="auto"/>
      </w:divBdr>
    </w:div>
    <w:div w:id="1155072646">
      <w:bodyDiv w:val="1"/>
      <w:marLeft w:val="0"/>
      <w:marRight w:val="0"/>
      <w:marTop w:val="0"/>
      <w:marBottom w:val="0"/>
      <w:divBdr>
        <w:top w:val="none" w:sz="0" w:space="0" w:color="auto"/>
        <w:left w:val="none" w:sz="0" w:space="0" w:color="auto"/>
        <w:bottom w:val="none" w:sz="0" w:space="0" w:color="auto"/>
        <w:right w:val="none" w:sz="0" w:space="0" w:color="auto"/>
      </w:divBdr>
    </w:div>
    <w:div w:id="1190725047">
      <w:bodyDiv w:val="1"/>
      <w:marLeft w:val="0"/>
      <w:marRight w:val="0"/>
      <w:marTop w:val="0"/>
      <w:marBottom w:val="0"/>
      <w:divBdr>
        <w:top w:val="none" w:sz="0" w:space="0" w:color="auto"/>
        <w:left w:val="none" w:sz="0" w:space="0" w:color="auto"/>
        <w:bottom w:val="none" w:sz="0" w:space="0" w:color="auto"/>
        <w:right w:val="none" w:sz="0" w:space="0" w:color="auto"/>
      </w:divBdr>
    </w:div>
    <w:div w:id="1249849053">
      <w:bodyDiv w:val="1"/>
      <w:marLeft w:val="0"/>
      <w:marRight w:val="0"/>
      <w:marTop w:val="0"/>
      <w:marBottom w:val="0"/>
      <w:divBdr>
        <w:top w:val="none" w:sz="0" w:space="0" w:color="auto"/>
        <w:left w:val="none" w:sz="0" w:space="0" w:color="auto"/>
        <w:bottom w:val="none" w:sz="0" w:space="0" w:color="auto"/>
        <w:right w:val="none" w:sz="0" w:space="0" w:color="auto"/>
      </w:divBdr>
    </w:div>
    <w:div w:id="1345282444">
      <w:bodyDiv w:val="1"/>
      <w:marLeft w:val="0"/>
      <w:marRight w:val="0"/>
      <w:marTop w:val="0"/>
      <w:marBottom w:val="0"/>
      <w:divBdr>
        <w:top w:val="none" w:sz="0" w:space="0" w:color="auto"/>
        <w:left w:val="none" w:sz="0" w:space="0" w:color="auto"/>
        <w:bottom w:val="none" w:sz="0" w:space="0" w:color="auto"/>
        <w:right w:val="none" w:sz="0" w:space="0" w:color="auto"/>
      </w:divBdr>
    </w:div>
    <w:div w:id="1419906137">
      <w:bodyDiv w:val="1"/>
      <w:marLeft w:val="0"/>
      <w:marRight w:val="0"/>
      <w:marTop w:val="0"/>
      <w:marBottom w:val="0"/>
      <w:divBdr>
        <w:top w:val="none" w:sz="0" w:space="0" w:color="auto"/>
        <w:left w:val="none" w:sz="0" w:space="0" w:color="auto"/>
        <w:bottom w:val="none" w:sz="0" w:space="0" w:color="auto"/>
        <w:right w:val="none" w:sz="0" w:space="0" w:color="auto"/>
      </w:divBdr>
    </w:div>
    <w:div w:id="1484354925">
      <w:bodyDiv w:val="1"/>
      <w:marLeft w:val="0"/>
      <w:marRight w:val="0"/>
      <w:marTop w:val="0"/>
      <w:marBottom w:val="0"/>
      <w:divBdr>
        <w:top w:val="none" w:sz="0" w:space="0" w:color="auto"/>
        <w:left w:val="none" w:sz="0" w:space="0" w:color="auto"/>
        <w:bottom w:val="none" w:sz="0" w:space="0" w:color="auto"/>
        <w:right w:val="none" w:sz="0" w:space="0" w:color="auto"/>
      </w:divBdr>
    </w:div>
    <w:div w:id="210175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rfreder@entergy.com" TargetMode="Externa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D1114-DFF6-4304-940B-81C87F4F49F6}">
  <ds:schemaRefs>
    <ds:schemaRef ds:uri="http://schemas.microsoft.com/sharepoint/v3/contenttype/forms"/>
  </ds:schemaRefs>
</ds:datastoreItem>
</file>

<file path=customXml/itemProps2.xml><?xml version="1.0" encoding="utf-8"?>
<ds:datastoreItem xmlns:ds="http://schemas.openxmlformats.org/officeDocument/2006/customXml" ds:itemID="{4E819105-27EE-4CA6-98E9-953E11B5CF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A36F5-27AE-48EB-B5E3-7E2A2C529C3E}">
  <ds:schemaRefs>
    <ds:schemaRef ds:uri="http://schemas.openxmlformats.org/officeDocument/2006/bibliography"/>
  </ds:schemaRefs>
</ds:datastoreItem>
</file>

<file path=customXml/itemProps4.xml><?xml version="1.0" encoding="utf-8"?>
<ds:datastoreItem xmlns:ds="http://schemas.openxmlformats.org/officeDocument/2006/customXml" ds:itemID="{57575DC9-9C92-4FD6-9D73-58B9ECBA0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90922-9878-401c-abc7-b6644d72cf4d"/>
    <ds:schemaRef ds:uri="06b77c82-e9c5-4a86-a588-f2b18bf6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111690</Words>
  <Characters>636633</Characters>
  <Application>Microsoft Office Word</Application>
  <DocSecurity>0</DocSecurity>
  <Lines>5305</Lines>
  <Paragraphs>1493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746830</CharactersWithSpaces>
  <SharedDoc>false</SharedDoc>
  <HyperlinkBase/>
  <HLinks>
    <vt:vector size="1440" baseType="variant">
      <vt:variant>
        <vt:i4>6291521</vt:i4>
      </vt:variant>
      <vt:variant>
        <vt:i4>2052</vt:i4>
      </vt:variant>
      <vt:variant>
        <vt:i4>0</vt:i4>
      </vt:variant>
      <vt:variant>
        <vt:i4>5</vt:i4>
      </vt:variant>
      <vt:variant>
        <vt:lpwstr>mailto:rfreder@entergy.com</vt:lpwstr>
      </vt:variant>
      <vt:variant>
        <vt:lpwstr/>
      </vt:variant>
      <vt:variant>
        <vt:i4>1572913</vt:i4>
      </vt:variant>
      <vt:variant>
        <vt:i4>1439</vt:i4>
      </vt:variant>
      <vt:variant>
        <vt:i4>0</vt:i4>
      </vt:variant>
      <vt:variant>
        <vt:i4>5</vt:i4>
      </vt:variant>
      <vt:variant>
        <vt:lpwstr/>
      </vt:variant>
      <vt:variant>
        <vt:lpwstr>_Toc78886887</vt:lpwstr>
      </vt:variant>
      <vt:variant>
        <vt:i4>1638449</vt:i4>
      </vt:variant>
      <vt:variant>
        <vt:i4>1433</vt:i4>
      </vt:variant>
      <vt:variant>
        <vt:i4>0</vt:i4>
      </vt:variant>
      <vt:variant>
        <vt:i4>5</vt:i4>
      </vt:variant>
      <vt:variant>
        <vt:lpwstr/>
      </vt:variant>
      <vt:variant>
        <vt:lpwstr>_Toc78886886</vt:lpwstr>
      </vt:variant>
      <vt:variant>
        <vt:i4>1703985</vt:i4>
      </vt:variant>
      <vt:variant>
        <vt:i4>1427</vt:i4>
      </vt:variant>
      <vt:variant>
        <vt:i4>0</vt:i4>
      </vt:variant>
      <vt:variant>
        <vt:i4>5</vt:i4>
      </vt:variant>
      <vt:variant>
        <vt:lpwstr/>
      </vt:variant>
      <vt:variant>
        <vt:lpwstr>_Toc78886885</vt:lpwstr>
      </vt:variant>
      <vt:variant>
        <vt:i4>1769521</vt:i4>
      </vt:variant>
      <vt:variant>
        <vt:i4>1421</vt:i4>
      </vt:variant>
      <vt:variant>
        <vt:i4>0</vt:i4>
      </vt:variant>
      <vt:variant>
        <vt:i4>5</vt:i4>
      </vt:variant>
      <vt:variant>
        <vt:lpwstr/>
      </vt:variant>
      <vt:variant>
        <vt:lpwstr>_Toc78886884</vt:lpwstr>
      </vt:variant>
      <vt:variant>
        <vt:i4>1835057</vt:i4>
      </vt:variant>
      <vt:variant>
        <vt:i4>1415</vt:i4>
      </vt:variant>
      <vt:variant>
        <vt:i4>0</vt:i4>
      </vt:variant>
      <vt:variant>
        <vt:i4>5</vt:i4>
      </vt:variant>
      <vt:variant>
        <vt:lpwstr/>
      </vt:variant>
      <vt:variant>
        <vt:lpwstr>_Toc78886883</vt:lpwstr>
      </vt:variant>
      <vt:variant>
        <vt:i4>1900593</vt:i4>
      </vt:variant>
      <vt:variant>
        <vt:i4>1409</vt:i4>
      </vt:variant>
      <vt:variant>
        <vt:i4>0</vt:i4>
      </vt:variant>
      <vt:variant>
        <vt:i4>5</vt:i4>
      </vt:variant>
      <vt:variant>
        <vt:lpwstr/>
      </vt:variant>
      <vt:variant>
        <vt:lpwstr>_Toc78886882</vt:lpwstr>
      </vt:variant>
      <vt:variant>
        <vt:i4>1966129</vt:i4>
      </vt:variant>
      <vt:variant>
        <vt:i4>1403</vt:i4>
      </vt:variant>
      <vt:variant>
        <vt:i4>0</vt:i4>
      </vt:variant>
      <vt:variant>
        <vt:i4>5</vt:i4>
      </vt:variant>
      <vt:variant>
        <vt:lpwstr/>
      </vt:variant>
      <vt:variant>
        <vt:lpwstr>_Toc78886881</vt:lpwstr>
      </vt:variant>
      <vt:variant>
        <vt:i4>2031665</vt:i4>
      </vt:variant>
      <vt:variant>
        <vt:i4>1397</vt:i4>
      </vt:variant>
      <vt:variant>
        <vt:i4>0</vt:i4>
      </vt:variant>
      <vt:variant>
        <vt:i4>5</vt:i4>
      </vt:variant>
      <vt:variant>
        <vt:lpwstr/>
      </vt:variant>
      <vt:variant>
        <vt:lpwstr>_Toc78886880</vt:lpwstr>
      </vt:variant>
      <vt:variant>
        <vt:i4>1441854</vt:i4>
      </vt:variant>
      <vt:variant>
        <vt:i4>1391</vt:i4>
      </vt:variant>
      <vt:variant>
        <vt:i4>0</vt:i4>
      </vt:variant>
      <vt:variant>
        <vt:i4>5</vt:i4>
      </vt:variant>
      <vt:variant>
        <vt:lpwstr/>
      </vt:variant>
      <vt:variant>
        <vt:lpwstr>_Toc78886879</vt:lpwstr>
      </vt:variant>
      <vt:variant>
        <vt:i4>1507390</vt:i4>
      </vt:variant>
      <vt:variant>
        <vt:i4>1385</vt:i4>
      </vt:variant>
      <vt:variant>
        <vt:i4>0</vt:i4>
      </vt:variant>
      <vt:variant>
        <vt:i4>5</vt:i4>
      </vt:variant>
      <vt:variant>
        <vt:lpwstr/>
      </vt:variant>
      <vt:variant>
        <vt:lpwstr>_Toc78886878</vt:lpwstr>
      </vt:variant>
      <vt:variant>
        <vt:i4>1572926</vt:i4>
      </vt:variant>
      <vt:variant>
        <vt:i4>1379</vt:i4>
      </vt:variant>
      <vt:variant>
        <vt:i4>0</vt:i4>
      </vt:variant>
      <vt:variant>
        <vt:i4>5</vt:i4>
      </vt:variant>
      <vt:variant>
        <vt:lpwstr/>
      </vt:variant>
      <vt:variant>
        <vt:lpwstr>_Toc78886877</vt:lpwstr>
      </vt:variant>
      <vt:variant>
        <vt:i4>1638462</vt:i4>
      </vt:variant>
      <vt:variant>
        <vt:i4>1373</vt:i4>
      </vt:variant>
      <vt:variant>
        <vt:i4>0</vt:i4>
      </vt:variant>
      <vt:variant>
        <vt:i4>5</vt:i4>
      </vt:variant>
      <vt:variant>
        <vt:lpwstr/>
      </vt:variant>
      <vt:variant>
        <vt:lpwstr>_Toc78886876</vt:lpwstr>
      </vt:variant>
      <vt:variant>
        <vt:i4>1703998</vt:i4>
      </vt:variant>
      <vt:variant>
        <vt:i4>1367</vt:i4>
      </vt:variant>
      <vt:variant>
        <vt:i4>0</vt:i4>
      </vt:variant>
      <vt:variant>
        <vt:i4>5</vt:i4>
      </vt:variant>
      <vt:variant>
        <vt:lpwstr/>
      </vt:variant>
      <vt:variant>
        <vt:lpwstr>_Toc78886875</vt:lpwstr>
      </vt:variant>
      <vt:variant>
        <vt:i4>1769534</vt:i4>
      </vt:variant>
      <vt:variant>
        <vt:i4>1361</vt:i4>
      </vt:variant>
      <vt:variant>
        <vt:i4>0</vt:i4>
      </vt:variant>
      <vt:variant>
        <vt:i4>5</vt:i4>
      </vt:variant>
      <vt:variant>
        <vt:lpwstr/>
      </vt:variant>
      <vt:variant>
        <vt:lpwstr>_Toc78886874</vt:lpwstr>
      </vt:variant>
      <vt:variant>
        <vt:i4>1835070</vt:i4>
      </vt:variant>
      <vt:variant>
        <vt:i4>1355</vt:i4>
      </vt:variant>
      <vt:variant>
        <vt:i4>0</vt:i4>
      </vt:variant>
      <vt:variant>
        <vt:i4>5</vt:i4>
      </vt:variant>
      <vt:variant>
        <vt:lpwstr/>
      </vt:variant>
      <vt:variant>
        <vt:lpwstr>_Toc78886873</vt:lpwstr>
      </vt:variant>
      <vt:variant>
        <vt:i4>1900606</vt:i4>
      </vt:variant>
      <vt:variant>
        <vt:i4>1349</vt:i4>
      </vt:variant>
      <vt:variant>
        <vt:i4>0</vt:i4>
      </vt:variant>
      <vt:variant>
        <vt:i4>5</vt:i4>
      </vt:variant>
      <vt:variant>
        <vt:lpwstr/>
      </vt:variant>
      <vt:variant>
        <vt:lpwstr>_Toc78886872</vt:lpwstr>
      </vt:variant>
      <vt:variant>
        <vt:i4>1966142</vt:i4>
      </vt:variant>
      <vt:variant>
        <vt:i4>1343</vt:i4>
      </vt:variant>
      <vt:variant>
        <vt:i4>0</vt:i4>
      </vt:variant>
      <vt:variant>
        <vt:i4>5</vt:i4>
      </vt:variant>
      <vt:variant>
        <vt:lpwstr/>
      </vt:variant>
      <vt:variant>
        <vt:lpwstr>_Toc78886871</vt:lpwstr>
      </vt:variant>
      <vt:variant>
        <vt:i4>2031678</vt:i4>
      </vt:variant>
      <vt:variant>
        <vt:i4>1337</vt:i4>
      </vt:variant>
      <vt:variant>
        <vt:i4>0</vt:i4>
      </vt:variant>
      <vt:variant>
        <vt:i4>5</vt:i4>
      </vt:variant>
      <vt:variant>
        <vt:lpwstr/>
      </vt:variant>
      <vt:variant>
        <vt:lpwstr>_Toc78886870</vt:lpwstr>
      </vt:variant>
      <vt:variant>
        <vt:i4>1441855</vt:i4>
      </vt:variant>
      <vt:variant>
        <vt:i4>1331</vt:i4>
      </vt:variant>
      <vt:variant>
        <vt:i4>0</vt:i4>
      </vt:variant>
      <vt:variant>
        <vt:i4>5</vt:i4>
      </vt:variant>
      <vt:variant>
        <vt:lpwstr/>
      </vt:variant>
      <vt:variant>
        <vt:lpwstr>_Toc78886869</vt:lpwstr>
      </vt:variant>
      <vt:variant>
        <vt:i4>1507391</vt:i4>
      </vt:variant>
      <vt:variant>
        <vt:i4>1325</vt:i4>
      </vt:variant>
      <vt:variant>
        <vt:i4>0</vt:i4>
      </vt:variant>
      <vt:variant>
        <vt:i4>5</vt:i4>
      </vt:variant>
      <vt:variant>
        <vt:lpwstr/>
      </vt:variant>
      <vt:variant>
        <vt:lpwstr>_Toc78886868</vt:lpwstr>
      </vt:variant>
      <vt:variant>
        <vt:i4>1572927</vt:i4>
      </vt:variant>
      <vt:variant>
        <vt:i4>1319</vt:i4>
      </vt:variant>
      <vt:variant>
        <vt:i4>0</vt:i4>
      </vt:variant>
      <vt:variant>
        <vt:i4>5</vt:i4>
      </vt:variant>
      <vt:variant>
        <vt:lpwstr/>
      </vt:variant>
      <vt:variant>
        <vt:lpwstr>_Toc78886867</vt:lpwstr>
      </vt:variant>
      <vt:variant>
        <vt:i4>1638463</vt:i4>
      </vt:variant>
      <vt:variant>
        <vt:i4>1313</vt:i4>
      </vt:variant>
      <vt:variant>
        <vt:i4>0</vt:i4>
      </vt:variant>
      <vt:variant>
        <vt:i4>5</vt:i4>
      </vt:variant>
      <vt:variant>
        <vt:lpwstr/>
      </vt:variant>
      <vt:variant>
        <vt:lpwstr>_Toc78886866</vt:lpwstr>
      </vt:variant>
      <vt:variant>
        <vt:i4>1703999</vt:i4>
      </vt:variant>
      <vt:variant>
        <vt:i4>1307</vt:i4>
      </vt:variant>
      <vt:variant>
        <vt:i4>0</vt:i4>
      </vt:variant>
      <vt:variant>
        <vt:i4>5</vt:i4>
      </vt:variant>
      <vt:variant>
        <vt:lpwstr/>
      </vt:variant>
      <vt:variant>
        <vt:lpwstr>_Toc78886865</vt:lpwstr>
      </vt:variant>
      <vt:variant>
        <vt:i4>1769535</vt:i4>
      </vt:variant>
      <vt:variant>
        <vt:i4>1301</vt:i4>
      </vt:variant>
      <vt:variant>
        <vt:i4>0</vt:i4>
      </vt:variant>
      <vt:variant>
        <vt:i4>5</vt:i4>
      </vt:variant>
      <vt:variant>
        <vt:lpwstr/>
      </vt:variant>
      <vt:variant>
        <vt:lpwstr>_Toc78886864</vt:lpwstr>
      </vt:variant>
      <vt:variant>
        <vt:i4>1835071</vt:i4>
      </vt:variant>
      <vt:variant>
        <vt:i4>1295</vt:i4>
      </vt:variant>
      <vt:variant>
        <vt:i4>0</vt:i4>
      </vt:variant>
      <vt:variant>
        <vt:i4>5</vt:i4>
      </vt:variant>
      <vt:variant>
        <vt:lpwstr/>
      </vt:variant>
      <vt:variant>
        <vt:lpwstr>_Toc78886863</vt:lpwstr>
      </vt:variant>
      <vt:variant>
        <vt:i4>1900607</vt:i4>
      </vt:variant>
      <vt:variant>
        <vt:i4>1289</vt:i4>
      </vt:variant>
      <vt:variant>
        <vt:i4>0</vt:i4>
      </vt:variant>
      <vt:variant>
        <vt:i4>5</vt:i4>
      </vt:variant>
      <vt:variant>
        <vt:lpwstr/>
      </vt:variant>
      <vt:variant>
        <vt:lpwstr>_Toc78886862</vt:lpwstr>
      </vt:variant>
      <vt:variant>
        <vt:i4>1966143</vt:i4>
      </vt:variant>
      <vt:variant>
        <vt:i4>1283</vt:i4>
      </vt:variant>
      <vt:variant>
        <vt:i4>0</vt:i4>
      </vt:variant>
      <vt:variant>
        <vt:i4>5</vt:i4>
      </vt:variant>
      <vt:variant>
        <vt:lpwstr/>
      </vt:variant>
      <vt:variant>
        <vt:lpwstr>_Toc78886861</vt:lpwstr>
      </vt:variant>
      <vt:variant>
        <vt:i4>2031679</vt:i4>
      </vt:variant>
      <vt:variant>
        <vt:i4>1277</vt:i4>
      </vt:variant>
      <vt:variant>
        <vt:i4>0</vt:i4>
      </vt:variant>
      <vt:variant>
        <vt:i4>5</vt:i4>
      </vt:variant>
      <vt:variant>
        <vt:lpwstr/>
      </vt:variant>
      <vt:variant>
        <vt:lpwstr>_Toc78886860</vt:lpwstr>
      </vt:variant>
      <vt:variant>
        <vt:i4>1441852</vt:i4>
      </vt:variant>
      <vt:variant>
        <vt:i4>1271</vt:i4>
      </vt:variant>
      <vt:variant>
        <vt:i4>0</vt:i4>
      </vt:variant>
      <vt:variant>
        <vt:i4>5</vt:i4>
      </vt:variant>
      <vt:variant>
        <vt:lpwstr/>
      </vt:variant>
      <vt:variant>
        <vt:lpwstr>_Toc78886859</vt:lpwstr>
      </vt:variant>
      <vt:variant>
        <vt:i4>1507388</vt:i4>
      </vt:variant>
      <vt:variant>
        <vt:i4>1265</vt:i4>
      </vt:variant>
      <vt:variant>
        <vt:i4>0</vt:i4>
      </vt:variant>
      <vt:variant>
        <vt:i4>5</vt:i4>
      </vt:variant>
      <vt:variant>
        <vt:lpwstr/>
      </vt:variant>
      <vt:variant>
        <vt:lpwstr>_Toc78886858</vt:lpwstr>
      </vt:variant>
      <vt:variant>
        <vt:i4>1572924</vt:i4>
      </vt:variant>
      <vt:variant>
        <vt:i4>1259</vt:i4>
      </vt:variant>
      <vt:variant>
        <vt:i4>0</vt:i4>
      </vt:variant>
      <vt:variant>
        <vt:i4>5</vt:i4>
      </vt:variant>
      <vt:variant>
        <vt:lpwstr/>
      </vt:variant>
      <vt:variant>
        <vt:lpwstr>_Toc78886857</vt:lpwstr>
      </vt:variant>
      <vt:variant>
        <vt:i4>1638460</vt:i4>
      </vt:variant>
      <vt:variant>
        <vt:i4>1253</vt:i4>
      </vt:variant>
      <vt:variant>
        <vt:i4>0</vt:i4>
      </vt:variant>
      <vt:variant>
        <vt:i4>5</vt:i4>
      </vt:variant>
      <vt:variant>
        <vt:lpwstr/>
      </vt:variant>
      <vt:variant>
        <vt:lpwstr>_Toc78886856</vt:lpwstr>
      </vt:variant>
      <vt:variant>
        <vt:i4>1703996</vt:i4>
      </vt:variant>
      <vt:variant>
        <vt:i4>1247</vt:i4>
      </vt:variant>
      <vt:variant>
        <vt:i4>0</vt:i4>
      </vt:variant>
      <vt:variant>
        <vt:i4>5</vt:i4>
      </vt:variant>
      <vt:variant>
        <vt:lpwstr/>
      </vt:variant>
      <vt:variant>
        <vt:lpwstr>_Toc78886855</vt:lpwstr>
      </vt:variant>
      <vt:variant>
        <vt:i4>1769532</vt:i4>
      </vt:variant>
      <vt:variant>
        <vt:i4>1241</vt:i4>
      </vt:variant>
      <vt:variant>
        <vt:i4>0</vt:i4>
      </vt:variant>
      <vt:variant>
        <vt:i4>5</vt:i4>
      </vt:variant>
      <vt:variant>
        <vt:lpwstr/>
      </vt:variant>
      <vt:variant>
        <vt:lpwstr>_Toc78886854</vt:lpwstr>
      </vt:variant>
      <vt:variant>
        <vt:i4>1835068</vt:i4>
      </vt:variant>
      <vt:variant>
        <vt:i4>1235</vt:i4>
      </vt:variant>
      <vt:variant>
        <vt:i4>0</vt:i4>
      </vt:variant>
      <vt:variant>
        <vt:i4>5</vt:i4>
      </vt:variant>
      <vt:variant>
        <vt:lpwstr/>
      </vt:variant>
      <vt:variant>
        <vt:lpwstr>_Toc78886853</vt:lpwstr>
      </vt:variant>
      <vt:variant>
        <vt:i4>1900604</vt:i4>
      </vt:variant>
      <vt:variant>
        <vt:i4>1229</vt:i4>
      </vt:variant>
      <vt:variant>
        <vt:i4>0</vt:i4>
      </vt:variant>
      <vt:variant>
        <vt:i4>5</vt:i4>
      </vt:variant>
      <vt:variant>
        <vt:lpwstr/>
      </vt:variant>
      <vt:variant>
        <vt:lpwstr>_Toc78886852</vt:lpwstr>
      </vt:variant>
      <vt:variant>
        <vt:i4>1966140</vt:i4>
      </vt:variant>
      <vt:variant>
        <vt:i4>1223</vt:i4>
      </vt:variant>
      <vt:variant>
        <vt:i4>0</vt:i4>
      </vt:variant>
      <vt:variant>
        <vt:i4>5</vt:i4>
      </vt:variant>
      <vt:variant>
        <vt:lpwstr/>
      </vt:variant>
      <vt:variant>
        <vt:lpwstr>_Toc78886851</vt:lpwstr>
      </vt:variant>
      <vt:variant>
        <vt:i4>2031676</vt:i4>
      </vt:variant>
      <vt:variant>
        <vt:i4>1217</vt:i4>
      </vt:variant>
      <vt:variant>
        <vt:i4>0</vt:i4>
      </vt:variant>
      <vt:variant>
        <vt:i4>5</vt:i4>
      </vt:variant>
      <vt:variant>
        <vt:lpwstr/>
      </vt:variant>
      <vt:variant>
        <vt:lpwstr>_Toc78886850</vt:lpwstr>
      </vt:variant>
      <vt:variant>
        <vt:i4>1441853</vt:i4>
      </vt:variant>
      <vt:variant>
        <vt:i4>1211</vt:i4>
      </vt:variant>
      <vt:variant>
        <vt:i4>0</vt:i4>
      </vt:variant>
      <vt:variant>
        <vt:i4>5</vt:i4>
      </vt:variant>
      <vt:variant>
        <vt:lpwstr/>
      </vt:variant>
      <vt:variant>
        <vt:lpwstr>_Toc78886849</vt:lpwstr>
      </vt:variant>
      <vt:variant>
        <vt:i4>1507389</vt:i4>
      </vt:variant>
      <vt:variant>
        <vt:i4>1205</vt:i4>
      </vt:variant>
      <vt:variant>
        <vt:i4>0</vt:i4>
      </vt:variant>
      <vt:variant>
        <vt:i4>5</vt:i4>
      </vt:variant>
      <vt:variant>
        <vt:lpwstr/>
      </vt:variant>
      <vt:variant>
        <vt:lpwstr>_Toc78886848</vt:lpwstr>
      </vt:variant>
      <vt:variant>
        <vt:i4>1572925</vt:i4>
      </vt:variant>
      <vt:variant>
        <vt:i4>1199</vt:i4>
      </vt:variant>
      <vt:variant>
        <vt:i4>0</vt:i4>
      </vt:variant>
      <vt:variant>
        <vt:i4>5</vt:i4>
      </vt:variant>
      <vt:variant>
        <vt:lpwstr/>
      </vt:variant>
      <vt:variant>
        <vt:lpwstr>_Toc78886847</vt:lpwstr>
      </vt:variant>
      <vt:variant>
        <vt:i4>1638461</vt:i4>
      </vt:variant>
      <vt:variant>
        <vt:i4>1193</vt:i4>
      </vt:variant>
      <vt:variant>
        <vt:i4>0</vt:i4>
      </vt:variant>
      <vt:variant>
        <vt:i4>5</vt:i4>
      </vt:variant>
      <vt:variant>
        <vt:lpwstr/>
      </vt:variant>
      <vt:variant>
        <vt:lpwstr>_Toc78886846</vt:lpwstr>
      </vt:variant>
      <vt:variant>
        <vt:i4>1703997</vt:i4>
      </vt:variant>
      <vt:variant>
        <vt:i4>1187</vt:i4>
      </vt:variant>
      <vt:variant>
        <vt:i4>0</vt:i4>
      </vt:variant>
      <vt:variant>
        <vt:i4>5</vt:i4>
      </vt:variant>
      <vt:variant>
        <vt:lpwstr/>
      </vt:variant>
      <vt:variant>
        <vt:lpwstr>_Toc78886845</vt:lpwstr>
      </vt:variant>
      <vt:variant>
        <vt:i4>1769533</vt:i4>
      </vt:variant>
      <vt:variant>
        <vt:i4>1181</vt:i4>
      </vt:variant>
      <vt:variant>
        <vt:i4>0</vt:i4>
      </vt:variant>
      <vt:variant>
        <vt:i4>5</vt:i4>
      </vt:variant>
      <vt:variant>
        <vt:lpwstr/>
      </vt:variant>
      <vt:variant>
        <vt:lpwstr>_Toc78886844</vt:lpwstr>
      </vt:variant>
      <vt:variant>
        <vt:i4>1835069</vt:i4>
      </vt:variant>
      <vt:variant>
        <vt:i4>1175</vt:i4>
      </vt:variant>
      <vt:variant>
        <vt:i4>0</vt:i4>
      </vt:variant>
      <vt:variant>
        <vt:i4>5</vt:i4>
      </vt:variant>
      <vt:variant>
        <vt:lpwstr/>
      </vt:variant>
      <vt:variant>
        <vt:lpwstr>_Toc78886843</vt:lpwstr>
      </vt:variant>
      <vt:variant>
        <vt:i4>1900605</vt:i4>
      </vt:variant>
      <vt:variant>
        <vt:i4>1169</vt:i4>
      </vt:variant>
      <vt:variant>
        <vt:i4>0</vt:i4>
      </vt:variant>
      <vt:variant>
        <vt:i4>5</vt:i4>
      </vt:variant>
      <vt:variant>
        <vt:lpwstr/>
      </vt:variant>
      <vt:variant>
        <vt:lpwstr>_Toc78886842</vt:lpwstr>
      </vt:variant>
      <vt:variant>
        <vt:i4>1966141</vt:i4>
      </vt:variant>
      <vt:variant>
        <vt:i4>1163</vt:i4>
      </vt:variant>
      <vt:variant>
        <vt:i4>0</vt:i4>
      </vt:variant>
      <vt:variant>
        <vt:i4>5</vt:i4>
      </vt:variant>
      <vt:variant>
        <vt:lpwstr/>
      </vt:variant>
      <vt:variant>
        <vt:lpwstr>_Toc78886841</vt:lpwstr>
      </vt:variant>
      <vt:variant>
        <vt:i4>2031677</vt:i4>
      </vt:variant>
      <vt:variant>
        <vt:i4>1157</vt:i4>
      </vt:variant>
      <vt:variant>
        <vt:i4>0</vt:i4>
      </vt:variant>
      <vt:variant>
        <vt:i4>5</vt:i4>
      </vt:variant>
      <vt:variant>
        <vt:lpwstr/>
      </vt:variant>
      <vt:variant>
        <vt:lpwstr>_Toc78886840</vt:lpwstr>
      </vt:variant>
      <vt:variant>
        <vt:i4>1441850</vt:i4>
      </vt:variant>
      <vt:variant>
        <vt:i4>1151</vt:i4>
      </vt:variant>
      <vt:variant>
        <vt:i4>0</vt:i4>
      </vt:variant>
      <vt:variant>
        <vt:i4>5</vt:i4>
      </vt:variant>
      <vt:variant>
        <vt:lpwstr/>
      </vt:variant>
      <vt:variant>
        <vt:lpwstr>_Toc78886839</vt:lpwstr>
      </vt:variant>
      <vt:variant>
        <vt:i4>1507386</vt:i4>
      </vt:variant>
      <vt:variant>
        <vt:i4>1145</vt:i4>
      </vt:variant>
      <vt:variant>
        <vt:i4>0</vt:i4>
      </vt:variant>
      <vt:variant>
        <vt:i4>5</vt:i4>
      </vt:variant>
      <vt:variant>
        <vt:lpwstr/>
      </vt:variant>
      <vt:variant>
        <vt:lpwstr>_Toc78886838</vt:lpwstr>
      </vt:variant>
      <vt:variant>
        <vt:i4>1572922</vt:i4>
      </vt:variant>
      <vt:variant>
        <vt:i4>1139</vt:i4>
      </vt:variant>
      <vt:variant>
        <vt:i4>0</vt:i4>
      </vt:variant>
      <vt:variant>
        <vt:i4>5</vt:i4>
      </vt:variant>
      <vt:variant>
        <vt:lpwstr/>
      </vt:variant>
      <vt:variant>
        <vt:lpwstr>_Toc78886837</vt:lpwstr>
      </vt:variant>
      <vt:variant>
        <vt:i4>1638458</vt:i4>
      </vt:variant>
      <vt:variant>
        <vt:i4>1133</vt:i4>
      </vt:variant>
      <vt:variant>
        <vt:i4>0</vt:i4>
      </vt:variant>
      <vt:variant>
        <vt:i4>5</vt:i4>
      </vt:variant>
      <vt:variant>
        <vt:lpwstr/>
      </vt:variant>
      <vt:variant>
        <vt:lpwstr>_Toc78886836</vt:lpwstr>
      </vt:variant>
      <vt:variant>
        <vt:i4>1703994</vt:i4>
      </vt:variant>
      <vt:variant>
        <vt:i4>1127</vt:i4>
      </vt:variant>
      <vt:variant>
        <vt:i4>0</vt:i4>
      </vt:variant>
      <vt:variant>
        <vt:i4>5</vt:i4>
      </vt:variant>
      <vt:variant>
        <vt:lpwstr/>
      </vt:variant>
      <vt:variant>
        <vt:lpwstr>_Toc78886835</vt:lpwstr>
      </vt:variant>
      <vt:variant>
        <vt:i4>1769530</vt:i4>
      </vt:variant>
      <vt:variant>
        <vt:i4>1121</vt:i4>
      </vt:variant>
      <vt:variant>
        <vt:i4>0</vt:i4>
      </vt:variant>
      <vt:variant>
        <vt:i4>5</vt:i4>
      </vt:variant>
      <vt:variant>
        <vt:lpwstr/>
      </vt:variant>
      <vt:variant>
        <vt:lpwstr>_Toc78886834</vt:lpwstr>
      </vt:variant>
      <vt:variant>
        <vt:i4>1835066</vt:i4>
      </vt:variant>
      <vt:variant>
        <vt:i4>1115</vt:i4>
      </vt:variant>
      <vt:variant>
        <vt:i4>0</vt:i4>
      </vt:variant>
      <vt:variant>
        <vt:i4>5</vt:i4>
      </vt:variant>
      <vt:variant>
        <vt:lpwstr/>
      </vt:variant>
      <vt:variant>
        <vt:lpwstr>_Toc78886833</vt:lpwstr>
      </vt:variant>
      <vt:variant>
        <vt:i4>1900602</vt:i4>
      </vt:variant>
      <vt:variant>
        <vt:i4>1109</vt:i4>
      </vt:variant>
      <vt:variant>
        <vt:i4>0</vt:i4>
      </vt:variant>
      <vt:variant>
        <vt:i4>5</vt:i4>
      </vt:variant>
      <vt:variant>
        <vt:lpwstr/>
      </vt:variant>
      <vt:variant>
        <vt:lpwstr>_Toc78886832</vt:lpwstr>
      </vt:variant>
      <vt:variant>
        <vt:i4>1966138</vt:i4>
      </vt:variant>
      <vt:variant>
        <vt:i4>1103</vt:i4>
      </vt:variant>
      <vt:variant>
        <vt:i4>0</vt:i4>
      </vt:variant>
      <vt:variant>
        <vt:i4>5</vt:i4>
      </vt:variant>
      <vt:variant>
        <vt:lpwstr/>
      </vt:variant>
      <vt:variant>
        <vt:lpwstr>_Toc78886831</vt:lpwstr>
      </vt:variant>
      <vt:variant>
        <vt:i4>2031674</vt:i4>
      </vt:variant>
      <vt:variant>
        <vt:i4>1097</vt:i4>
      </vt:variant>
      <vt:variant>
        <vt:i4>0</vt:i4>
      </vt:variant>
      <vt:variant>
        <vt:i4>5</vt:i4>
      </vt:variant>
      <vt:variant>
        <vt:lpwstr/>
      </vt:variant>
      <vt:variant>
        <vt:lpwstr>_Toc78886830</vt:lpwstr>
      </vt:variant>
      <vt:variant>
        <vt:i4>1441851</vt:i4>
      </vt:variant>
      <vt:variant>
        <vt:i4>1091</vt:i4>
      </vt:variant>
      <vt:variant>
        <vt:i4>0</vt:i4>
      </vt:variant>
      <vt:variant>
        <vt:i4>5</vt:i4>
      </vt:variant>
      <vt:variant>
        <vt:lpwstr/>
      </vt:variant>
      <vt:variant>
        <vt:lpwstr>_Toc78886829</vt:lpwstr>
      </vt:variant>
      <vt:variant>
        <vt:i4>1507387</vt:i4>
      </vt:variant>
      <vt:variant>
        <vt:i4>1085</vt:i4>
      </vt:variant>
      <vt:variant>
        <vt:i4>0</vt:i4>
      </vt:variant>
      <vt:variant>
        <vt:i4>5</vt:i4>
      </vt:variant>
      <vt:variant>
        <vt:lpwstr/>
      </vt:variant>
      <vt:variant>
        <vt:lpwstr>_Toc78886828</vt:lpwstr>
      </vt:variant>
      <vt:variant>
        <vt:i4>1572923</vt:i4>
      </vt:variant>
      <vt:variant>
        <vt:i4>1079</vt:i4>
      </vt:variant>
      <vt:variant>
        <vt:i4>0</vt:i4>
      </vt:variant>
      <vt:variant>
        <vt:i4>5</vt:i4>
      </vt:variant>
      <vt:variant>
        <vt:lpwstr/>
      </vt:variant>
      <vt:variant>
        <vt:lpwstr>_Toc78886827</vt:lpwstr>
      </vt:variant>
      <vt:variant>
        <vt:i4>1638459</vt:i4>
      </vt:variant>
      <vt:variant>
        <vt:i4>1073</vt:i4>
      </vt:variant>
      <vt:variant>
        <vt:i4>0</vt:i4>
      </vt:variant>
      <vt:variant>
        <vt:i4>5</vt:i4>
      </vt:variant>
      <vt:variant>
        <vt:lpwstr/>
      </vt:variant>
      <vt:variant>
        <vt:lpwstr>_Toc78886826</vt:lpwstr>
      </vt:variant>
      <vt:variant>
        <vt:i4>1703995</vt:i4>
      </vt:variant>
      <vt:variant>
        <vt:i4>1067</vt:i4>
      </vt:variant>
      <vt:variant>
        <vt:i4>0</vt:i4>
      </vt:variant>
      <vt:variant>
        <vt:i4>5</vt:i4>
      </vt:variant>
      <vt:variant>
        <vt:lpwstr/>
      </vt:variant>
      <vt:variant>
        <vt:lpwstr>_Toc78886825</vt:lpwstr>
      </vt:variant>
      <vt:variant>
        <vt:i4>1769531</vt:i4>
      </vt:variant>
      <vt:variant>
        <vt:i4>1061</vt:i4>
      </vt:variant>
      <vt:variant>
        <vt:i4>0</vt:i4>
      </vt:variant>
      <vt:variant>
        <vt:i4>5</vt:i4>
      </vt:variant>
      <vt:variant>
        <vt:lpwstr/>
      </vt:variant>
      <vt:variant>
        <vt:lpwstr>_Toc78886824</vt:lpwstr>
      </vt:variant>
      <vt:variant>
        <vt:i4>1835067</vt:i4>
      </vt:variant>
      <vt:variant>
        <vt:i4>1055</vt:i4>
      </vt:variant>
      <vt:variant>
        <vt:i4>0</vt:i4>
      </vt:variant>
      <vt:variant>
        <vt:i4>5</vt:i4>
      </vt:variant>
      <vt:variant>
        <vt:lpwstr/>
      </vt:variant>
      <vt:variant>
        <vt:lpwstr>_Toc78886823</vt:lpwstr>
      </vt:variant>
      <vt:variant>
        <vt:i4>1900603</vt:i4>
      </vt:variant>
      <vt:variant>
        <vt:i4>1049</vt:i4>
      </vt:variant>
      <vt:variant>
        <vt:i4>0</vt:i4>
      </vt:variant>
      <vt:variant>
        <vt:i4>5</vt:i4>
      </vt:variant>
      <vt:variant>
        <vt:lpwstr/>
      </vt:variant>
      <vt:variant>
        <vt:lpwstr>_Toc78886822</vt:lpwstr>
      </vt:variant>
      <vt:variant>
        <vt:i4>1966139</vt:i4>
      </vt:variant>
      <vt:variant>
        <vt:i4>1043</vt:i4>
      </vt:variant>
      <vt:variant>
        <vt:i4>0</vt:i4>
      </vt:variant>
      <vt:variant>
        <vt:i4>5</vt:i4>
      </vt:variant>
      <vt:variant>
        <vt:lpwstr/>
      </vt:variant>
      <vt:variant>
        <vt:lpwstr>_Toc78886821</vt:lpwstr>
      </vt:variant>
      <vt:variant>
        <vt:i4>2031675</vt:i4>
      </vt:variant>
      <vt:variant>
        <vt:i4>1037</vt:i4>
      </vt:variant>
      <vt:variant>
        <vt:i4>0</vt:i4>
      </vt:variant>
      <vt:variant>
        <vt:i4>5</vt:i4>
      </vt:variant>
      <vt:variant>
        <vt:lpwstr/>
      </vt:variant>
      <vt:variant>
        <vt:lpwstr>_Toc78886820</vt:lpwstr>
      </vt:variant>
      <vt:variant>
        <vt:i4>1441848</vt:i4>
      </vt:variant>
      <vt:variant>
        <vt:i4>1031</vt:i4>
      </vt:variant>
      <vt:variant>
        <vt:i4>0</vt:i4>
      </vt:variant>
      <vt:variant>
        <vt:i4>5</vt:i4>
      </vt:variant>
      <vt:variant>
        <vt:lpwstr/>
      </vt:variant>
      <vt:variant>
        <vt:lpwstr>_Toc78886819</vt:lpwstr>
      </vt:variant>
      <vt:variant>
        <vt:i4>1507384</vt:i4>
      </vt:variant>
      <vt:variant>
        <vt:i4>1025</vt:i4>
      </vt:variant>
      <vt:variant>
        <vt:i4>0</vt:i4>
      </vt:variant>
      <vt:variant>
        <vt:i4>5</vt:i4>
      </vt:variant>
      <vt:variant>
        <vt:lpwstr/>
      </vt:variant>
      <vt:variant>
        <vt:lpwstr>_Toc78886818</vt:lpwstr>
      </vt:variant>
      <vt:variant>
        <vt:i4>1572920</vt:i4>
      </vt:variant>
      <vt:variant>
        <vt:i4>1019</vt:i4>
      </vt:variant>
      <vt:variant>
        <vt:i4>0</vt:i4>
      </vt:variant>
      <vt:variant>
        <vt:i4>5</vt:i4>
      </vt:variant>
      <vt:variant>
        <vt:lpwstr/>
      </vt:variant>
      <vt:variant>
        <vt:lpwstr>_Toc78886817</vt:lpwstr>
      </vt:variant>
      <vt:variant>
        <vt:i4>1638456</vt:i4>
      </vt:variant>
      <vt:variant>
        <vt:i4>1013</vt:i4>
      </vt:variant>
      <vt:variant>
        <vt:i4>0</vt:i4>
      </vt:variant>
      <vt:variant>
        <vt:i4>5</vt:i4>
      </vt:variant>
      <vt:variant>
        <vt:lpwstr/>
      </vt:variant>
      <vt:variant>
        <vt:lpwstr>_Toc78886816</vt:lpwstr>
      </vt:variant>
      <vt:variant>
        <vt:i4>1703992</vt:i4>
      </vt:variant>
      <vt:variant>
        <vt:i4>1007</vt:i4>
      </vt:variant>
      <vt:variant>
        <vt:i4>0</vt:i4>
      </vt:variant>
      <vt:variant>
        <vt:i4>5</vt:i4>
      </vt:variant>
      <vt:variant>
        <vt:lpwstr/>
      </vt:variant>
      <vt:variant>
        <vt:lpwstr>_Toc78886815</vt:lpwstr>
      </vt:variant>
      <vt:variant>
        <vt:i4>1769528</vt:i4>
      </vt:variant>
      <vt:variant>
        <vt:i4>1001</vt:i4>
      </vt:variant>
      <vt:variant>
        <vt:i4>0</vt:i4>
      </vt:variant>
      <vt:variant>
        <vt:i4>5</vt:i4>
      </vt:variant>
      <vt:variant>
        <vt:lpwstr/>
      </vt:variant>
      <vt:variant>
        <vt:lpwstr>_Toc78886814</vt:lpwstr>
      </vt:variant>
      <vt:variant>
        <vt:i4>1835064</vt:i4>
      </vt:variant>
      <vt:variant>
        <vt:i4>995</vt:i4>
      </vt:variant>
      <vt:variant>
        <vt:i4>0</vt:i4>
      </vt:variant>
      <vt:variant>
        <vt:i4>5</vt:i4>
      </vt:variant>
      <vt:variant>
        <vt:lpwstr/>
      </vt:variant>
      <vt:variant>
        <vt:lpwstr>_Toc78886813</vt:lpwstr>
      </vt:variant>
      <vt:variant>
        <vt:i4>1900600</vt:i4>
      </vt:variant>
      <vt:variant>
        <vt:i4>989</vt:i4>
      </vt:variant>
      <vt:variant>
        <vt:i4>0</vt:i4>
      </vt:variant>
      <vt:variant>
        <vt:i4>5</vt:i4>
      </vt:variant>
      <vt:variant>
        <vt:lpwstr/>
      </vt:variant>
      <vt:variant>
        <vt:lpwstr>_Toc78886812</vt:lpwstr>
      </vt:variant>
      <vt:variant>
        <vt:i4>1966136</vt:i4>
      </vt:variant>
      <vt:variant>
        <vt:i4>983</vt:i4>
      </vt:variant>
      <vt:variant>
        <vt:i4>0</vt:i4>
      </vt:variant>
      <vt:variant>
        <vt:i4>5</vt:i4>
      </vt:variant>
      <vt:variant>
        <vt:lpwstr/>
      </vt:variant>
      <vt:variant>
        <vt:lpwstr>_Toc78886811</vt:lpwstr>
      </vt:variant>
      <vt:variant>
        <vt:i4>2031672</vt:i4>
      </vt:variant>
      <vt:variant>
        <vt:i4>977</vt:i4>
      </vt:variant>
      <vt:variant>
        <vt:i4>0</vt:i4>
      </vt:variant>
      <vt:variant>
        <vt:i4>5</vt:i4>
      </vt:variant>
      <vt:variant>
        <vt:lpwstr/>
      </vt:variant>
      <vt:variant>
        <vt:lpwstr>_Toc78886810</vt:lpwstr>
      </vt:variant>
      <vt:variant>
        <vt:i4>1441849</vt:i4>
      </vt:variant>
      <vt:variant>
        <vt:i4>971</vt:i4>
      </vt:variant>
      <vt:variant>
        <vt:i4>0</vt:i4>
      </vt:variant>
      <vt:variant>
        <vt:i4>5</vt:i4>
      </vt:variant>
      <vt:variant>
        <vt:lpwstr/>
      </vt:variant>
      <vt:variant>
        <vt:lpwstr>_Toc78886809</vt:lpwstr>
      </vt:variant>
      <vt:variant>
        <vt:i4>1507385</vt:i4>
      </vt:variant>
      <vt:variant>
        <vt:i4>965</vt:i4>
      </vt:variant>
      <vt:variant>
        <vt:i4>0</vt:i4>
      </vt:variant>
      <vt:variant>
        <vt:i4>5</vt:i4>
      </vt:variant>
      <vt:variant>
        <vt:lpwstr/>
      </vt:variant>
      <vt:variant>
        <vt:lpwstr>_Toc78886808</vt:lpwstr>
      </vt:variant>
      <vt:variant>
        <vt:i4>1572921</vt:i4>
      </vt:variant>
      <vt:variant>
        <vt:i4>959</vt:i4>
      </vt:variant>
      <vt:variant>
        <vt:i4>0</vt:i4>
      </vt:variant>
      <vt:variant>
        <vt:i4>5</vt:i4>
      </vt:variant>
      <vt:variant>
        <vt:lpwstr/>
      </vt:variant>
      <vt:variant>
        <vt:lpwstr>_Toc78886807</vt:lpwstr>
      </vt:variant>
      <vt:variant>
        <vt:i4>1638457</vt:i4>
      </vt:variant>
      <vt:variant>
        <vt:i4>953</vt:i4>
      </vt:variant>
      <vt:variant>
        <vt:i4>0</vt:i4>
      </vt:variant>
      <vt:variant>
        <vt:i4>5</vt:i4>
      </vt:variant>
      <vt:variant>
        <vt:lpwstr/>
      </vt:variant>
      <vt:variant>
        <vt:lpwstr>_Toc78886806</vt:lpwstr>
      </vt:variant>
      <vt:variant>
        <vt:i4>1703993</vt:i4>
      </vt:variant>
      <vt:variant>
        <vt:i4>947</vt:i4>
      </vt:variant>
      <vt:variant>
        <vt:i4>0</vt:i4>
      </vt:variant>
      <vt:variant>
        <vt:i4>5</vt:i4>
      </vt:variant>
      <vt:variant>
        <vt:lpwstr/>
      </vt:variant>
      <vt:variant>
        <vt:lpwstr>_Toc78886805</vt:lpwstr>
      </vt:variant>
      <vt:variant>
        <vt:i4>1769529</vt:i4>
      </vt:variant>
      <vt:variant>
        <vt:i4>941</vt:i4>
      </vt:variant>
      <vt:variant>
        <vt:i4>0</vt:i4>
      </vt:variant>
      <vt:variant>
        <vt:i4>5</vt:i4>
      </vt:variant>
      <vt:variant>
        <vt:lpwstr/>
      </vt:variant>
      <vt:variant>
        <vt:lpwstr>_Toc78886804</vt:lpwstr>
      </vt:variant>
      <vt:variant>
        <vt:i4>1835065</vt:i4>
      </vt:variant>
      <vt:variant>
        <vt:i4>935</vt:i4>
      </vt:variant>
      <vt:variant>
        <vt:i4>0</vt:i4>
      </vt:variant>
      <vt:variant>
        <vt:i4>5</vt:i4>
      </vt:variant>
      <vt:variant>
        <vt:lpwstr/>
      </vt:variant>
      <vt:variant>
        <vt:lpwstr>_Toc78886803</vt:lpwstr>
      </vt:variant>
      <vt:variant>
        <vt:i4>1900601</vt:i4>
      </vt:variant>
      <vt:variant>
        <vt:i4>929</vt:i4>
      </vt:variant>
      <vt:variant>
        <vt:i4>0</vt:i4>
      </vt:variant>
      <vt:variant>
        <vt:i4>5</vt:i4>
      </vt:variant>
      <vt:variant>
        <vt:lpwstr/>
      </vt:variant>
      <vt:variant>
        <vt:lpwstr>_Toc78886802</vt:lpwstr>
      </vt:variant>
      <vt:variant>
        <vt:i4>1966137</vt:i4>
      </vt:variant>
      <vt:variant>
        <vt:i4>923</vt:i4>
      </vt:variant>
      <vt:variant>
        <vt:i4>0</vt:i4>
      </vt:variant>
      <vt:variant>
        <vt:i4>5</vt:i4>
      </vt:variant>
      <vt:variant>
        <vt:lpwstr/>
      </vt:variant>
      <vt:variant>
        <vt:lpwstr>_Toc78886801</vt:lpwstr>
      </vt:variant>
      <vt:variant>
        <vt:i4>2031673</vt:i4>
      </vt:variant>
      <vt:variant>
        <vt:i4>917</vt:i4>
      </vt:variant>
      <vt:variant>
        <vt:i4>0</vt:i4>
      </vt:variant>
      <vt:variant>
        <vt:i4>5</vt:i4>
      </vt:variant>
      <vt:variant>
        <vt:lpwstr/>
      </vt:variant>
      <vt:variant>
        <vt:lpwstr>_Toc78886800</vt:lpwstr>
      </vt:variant>
      <vt:variant>
        <vt:i4>1638448</vt:i4>
      </vt:variant>
      <vt:variant>
        <vt:i4>911</vt:i4>
      </vt:variant>
      <vt:variant>
        <vt:i4>0</vt:i4>
      </vt:variant>
      <vt:variant>
        <vt:i4>5</vt:i4>
      </vt:variant>
      <vt:variant>
        <vt:lpwstr/>
      </vt:variant>
      <vt:variant>
        <vt:lpwstr>_Toc78886799</vt:lpwstr>
      </vt:variant>
      <vt:variant>
        <vt:i4>1572912</vt:i4>
      </vt:variant>
      <vt:variant>
        <vt:i4>905</vt:i4>
      </vt:variant>
      <vt:variant>
        <vt:i4>0</vt:i4>
      </vt:variant>
      <vt:variant>
        <vt:i4>5</vt:i4>
      </vt:variant>
      <vt:variant>
        <vt:lpwstr/>
      </vt:variant>
      <vt:variant>
        <vt:lpwstr>_Toc78886798</vt:lpwstr>
      </vt:variant>
      <vt:variant>
        <vt:i4>1507376</vt:i4>
      </vt:variant>
      <vt:variant>
        <vt:i4>899</vt:i4>
      </vt:variant>
      <vt:variant>
        <vt:i4>0</vt:i4>
      </vt:variant>
      <vt:variant>
        <vt:i4>5</vt:i4>
      </vt:variant>
      <vt:variant>
        <vt:lpwstr/>
      </vt:variant>
      <vt:variant>
        <vt:lpwstr>_Toc78886797</vt:lpwstr>
      </vt:variant>
      <vt:variant>
        <vt:i4>1441840</vt:i4>
      </vt:variant>
      <vt:variant>
        <vt:i4>893</vt:i4>
      </vt:variant>
      <vt:variant>
        <vt:i4>0</vt:i4>
      </vt:variant>
      <vt:variant>
        <vt:i4>5</vt:i4>
      </vt:variant>
      <vt:variant>
        <vt:lpwstr/>
      </vt:variant>
      <vt:variant>
        <vt:lpwstr>_Toc78886796</vt:lpwstr>
      </vt:variant>
      <vt:variant>
        <vt:i4>1376304</vt:i4>
      </vt:variant>
      <vt:variant>
        <vt:i4>887</vt:i4>
      </vt:variant>
      <vt:variant>
        <vt:i4>0</vt:i4>
      </vt:variant>
      <vt:variant>
        <vt:i4>5</vt:i4>
      </vt:variant>
      <vt:variant>
        <vt:lpwstr/>
      </vt:variant>
      <vt:variant>
        <vt:lpwstr>_Toc78886795</vt:lpwstr>
      </vt:variant>
      <vt:variant>
        <vt:i4>1310768</vt:i4>
      </vt:variant>
      <vt:variant>
        <vt:i4>881</vt:i4>
      </vt:variant>
      <vt:variant>
        <vt:i4>0</vt:i4>
      </vt:variant>
      <vt:variant>
        <vt:i4>5</vt:i4>
      </vt:variant>
      <vt:variant>
        <vt:lpwstr/>
      </vt:variant>
      <vt:variant>
        <vt:lpwstr>_Toc78886794</vt:lpwstr>
      </vt:variant>
      <vt:variant>
        <vt:i4>1245232</vt:i4>
      </vt:variant>
      <vt:variant>
        <vt:i4>875</vt:i4>
      </vt:variant>
      <vt:variant>
        <vt:i4>0</vt:i4>
      </vt:variant>
      <vt:variant>
        <vt:i4>5</vt:i4>
      </vt:variant>
      <vt:variant>
        <vt:lpwstr/>
      </vt:variant>
      <vt:variant>
        <vt:lpwstr>_Toc78886793</vt:lpwstr>
      </vt:variant>
      <vt:variant>
        <vt:i4>1179696</vt:i4>
      </vt:variant>
      <vt:variant>
        <vt:i4>869</vt:i4>
      </vt:variant>
      <vt:variant>
        <vt:i4>0</vt:i4>
      </vt:variant>
      <vt:variant>
        <vt:i4>5</vt:i4>
      </vt:variant>
      <vt:variant>
        <vt:lpwstr/>
      </vt:variant>
      <vt:variant>
        <vt:lpwstr>_Toc78886792</vt:lpwstr>
      </vt:variant>
      <vt:variant>
        <vt:i4>1114160</vt:i4>
      </vt:variant>
      <vt:variant>
        <vt:i4>863</vt:i4>
      </vt:variant>
      <vt:variant>
        <vt:i4>0</vt:i4>
      </vt:variant>
      <vt:variant>
        <vt:i4>5</vt:i4>
      </vt:variant>
      <vt:variant>
        <vt:lpwstr/>
      </vt:variant>
      <vt:variant>
        <vt:lpwstr>_Toc78886791</vt:lpwstr>
      </vt:variant>
      <vt:variant>
        <vt:i4>1048624</vt:i4>
      </vt:variant>
      <vt:variant>
        <vt:i4>857</vt:i4>
      </vt:variant>
      <vt:variant>
        <vt:i4>0</vt:i4>
      </vt:variant>
      <vt:variant>
        <vt:i4>5</vt:i4>
      </vt:variant>
      <vt:variant>
        <vt:lpwstr/>
      </vt:variant>
      <vt:variant>
        <vt:lpwstr>_Toc78886790</vt:lpwstr>
      </vt:variant>
      <vt:variant>
        <vt:i4>1638449</vt:i4>
      </vt:variant>
      <vt:variant>
        <vt:i4>851</vt:i4>
      </vt:variant>
      <vt:variant>
        <vt:i4>0</vt:i4>
      </vt:variant>
      <vt:variant>
        <vt:i4>5</vt:i4>
      </vt:variant>
      <vt:variant>
        <vt:lpwstr/>
      </vt:variant>
      <vt:variant>
        <vt:lpwstr>_Toc78886789</vt:lpwstr>
      </vt:variant>
      <vt:variant>
        <vt:i4>1572913</vt:i4>
      </vt:variant>
      <vt:variant>
        <vt:i4>845</vt:i4>
      </vt:variant>
      <vt:variant>
        <vt:i4>0</vt:i4>
      </vt:variant>
      <vt:variant>
        <vt:i4>5</vt:i4>
      </vt:variant>
      <vt:variant>
        <vt:lpwstr/>
      </vt:variant>
      <vt:variant>
        <vt:lpwstr>_Toc78886788</vt:lpwstr>
      </vt:variant>
      <vt:variant>
        <vt:i4>1507377</vt:i4>
      </vt:variant>
      <vt:variant>
        <vt:i4>839</vt:i4>
      </vt:variant>
      <vt:variant>
        <vt:i4>0</vt:i4>
      </vt:variant>
      <vt:variant>
        <vt:i4>5</vt:i4>
      </vt:variant>
      <vt:variant>
        <vt:lpwstr/>
      </vt:variant>
      <vt:variant>
        <vt:lpwstr>_Toc78886787</vt:lpwstr>
      </vt:variant>
      <vt:variant>
        <vt:i4>1441841</vt:i4>
      </vt:variant>
      <vt:variant>
        <vt:i4>833</vt:i4>
      </vt:variant>
      <vt:variant>
        <vt:i4>0</vt:i4>
      </vt:variant>
      <vt:variant>
        <vt:i4>5</vt:i4>
      </vt:variant>
      <vt:variant>
        <vt:lpwstr/>
      </vt:variant>
      <vt:variant>
        <vt:lpwstr>_Toc78886786</vt:lpwstr>
      </vt:variant>
      <vt:variant>
        <vt:i4>1376305</vt:i4>
      </vt:variant>
      <vt:variant>
        <vt:i4>827</vt:i4>
      </vt:variant>
      <vt:variant>
        <vt:i4>0</vt:i4>
      </vt:variant>
      <vt:variant>
        <vt:i4>5</vt:i4>
      </vt:variant>
      <vt:variant>
        <vt:lpwstr/>
      </vt:variant>
      <vt:variant>
        <vt:lpwstr>_Toc78886785</vt:lpwstr>
      </vt:variant>
      <vt:variant>
        <vt:i4>1310769</vt:i4>
      </vt:variant>
      <vt:variant>
        <vt:i4>821</vt:i4>
      </vt:variant>
      <vt:variant>
        <vt:i4>0</vt:i4>
      </vt:variant>
      <vt:variant>
        <vt:i4>5</vt:i4>
      </vt:variant>
      <vt:variant>
        <vt:lpwstr/>
      </vt:variant>
      <vt:variant>
        <vt:lpwstr>_Toc78886784</vt:lpwstr>
      </vt:variant>
      <vt:variant>
        <vt:i4>1245233</vt:i4>
      </vt:variant>
      <vt:variant>
        <vt:i4>815</vt:i4>
      </vt:variant>
      <vt:variant>
        <vt:i4>0</vt:i4>
      </vt:variant>
      <vt:variant>
        <vt:i4>5</vt:i4>
      </vt:variant>
      <vt:variant>
        <vt:lpwstr/>
      </vt:variant>
      <vt:variant>
        <vt:lpwstr>_Toc78886783</vt:lpwstr>
      </vt:variant>
      <vt:variant>
        <vt:i4>1179697</vt:i4>
      </vt:variant>
      <vt:variant>
        <vt:i4>809</vt:i4>
      </vt:variant>
      <vt:variant>
        <vt:i4>0</vt:i4>
      </vt:variant>
      <vt:variant>
        <vt:i4>5</vt:i4>
      </vt:variant>
      <vt:variant>
        <vt:lpwstr/>
      </vt:variant>
      <vt:variant>
        <vt:lpwstr>_Toc78886782</vt:lpwstr>
      </vt:variant>
      <vt:variant>
        <vt:i4>1114161</vt:i4>
      </vt:variant>
      <vt:variant>
        <vt:i4>803</vt:i4>
      </vt:variant>
      <vt:variant>
        <vt:i4>0</vt:i4>
      </vt:variant>
      <vt:variant>
        <vt:i4>5</vt:i4>
      </vt:variant>
      <vt:variant>
        <vt:lpwstr/>
      </vt:variant>
      <vt:variant>
        <vt:lpwstr>_Toc78886781</vt:lpwstr>
      </vt:variant>
      <vt:variant>
        <vt:i4>1048625</vt:i4>
      </vt:variant>
      <vt:variant>
        <vt:i4>797</vt:i4>
      </vt:variant>
      <vt:variant>
        <vt:i4>0</vt:i4>
      </vt:variant>
      <vt:variant>
        <vt:i4>5</vt:i4>
      </vt:variant>
      <vt:variant>
        <vt:lpwstr/>
      </vt:variant>
      <vt:variant>
        <vt:lpwstr>_Toc78886780</vt:lpwstr>
      </vt:variant>
      <vt:variant>
        <vt:i4>1638462</vt:i4>
      </vt:variant>
      <vt:variant>
        <vt:i4>791</vt:i4>
      </vt:variant>
      <vt:variant>
        <vt:i4>0</vt:i4>
      </vt:variant>
      <vt:variant>
        <vt:i4>5</vt:i4>
      </vt:variant>
      <vt:variant>
        <vt:lpwstr/>
      </vt:variant>
      <vt:variant>
        <vt:lpwstr>_Toc78886779</vt:lpwstr>
      </vt:variant>
      <vt:variant>
        <vt:i4>1572926</vt:i4>
      </vt:variant>
      <vt:variant>
        <vt:i4>785</vt:i4>
      </vt:variant>
      <vt:variant>
        <vt:i4>0</vt:i4>
      </vt:variant>
      <vt:variant>
        <vt:i4>5</vt:i4>
      </vt:variant>
      <vt:variant>
        <vt:lpwstr/>
      </vt:variant>
      <vt:variant>
        <vt:lpwstr>_Toc78886778</vt:lpwstr>
      </vt:variant>
      <vt:variant>
        <vt:i4>1507390</vt:i4>
      </vt:variant>
      <vt:variant>
        <vt:i4>779</vt:i4>
      </vt:variant>
      <vt:variant>
        <vt:i4>0</vt:i4>
      </vt:variant>
      <vt:variant>
        <vt:i4>5</vt:i4>
      </vt:variant>
      <vt:variant>
        <vt:lpwstr/>
      </vt:variant>
      <vt:variant>
        <vt:lpwstr>_Toc78886777</vt:lpwstr>
      </vt:variant>
      <vt:variant>
        <vt:i4>1441854</vt:i4>
      </vt:variant>
      <vt:variant>
        <vt:i4>773</vt:i4>
      </vt:variant>
      <vt:variant>
        <vt:i4>0</vt:i4>
      </vt:variant>
      <vt:variant>
        <vt:i4>5</vt:i4>
      </vt:variant>
      <vt:variant>
        <vt:lpwstr/>
      </vt:variant>
      <vt:variant>
        <vt:lpwstr>_Toc78886776</vt:lpwstr>
      </vt:variant>
      <vt:variant>
        <vt:i4>1376318</vt:i4>
      </vt:variant>
      <vt:variant>
        <vt:i4>767</vt:i4>
      </vt:variant>
      <vt:variant>
        <vt:i4>0</vt:i4>
      </vt:variant>
      <vt:variant>
        <vt:i4>5</vt:i4>
      </vt:variant>
      <vt:variant>
        <vt:lpwstr/>
      </vt:variant>
      <vt:variant>
        <vt:lpwstr>_Toc78886775</vt:lpwstr>
      </vt:variant>
      <vt:variant>
        <vt:i4>1310782</vt:i4>
      </vt:variant>
      <vt:variant>
        <vt:i4>761</vt:i4>
      </vt:variant>
      <vt:variant>
        <vt:i4>0</vt:i4>
      </vt:variant>
      <vt:variant>
        <vt:i4>5</vt:i4>
      </vt:variant>
      <vt:variant>
        <vt:lpwstr/>
      </vt:variant>
      <vt:variant>
        <vt:lpwstr>_Toc78886774</vt:lpwstr>
      </vt:variant>
      <vt:variant>
        <vt:i4>1245246</vt:i4>
      </vt:variant>
      <vt:variant>
        <vt:i4>755</vt:i4>
      </vt:variant>
      <vt:variant>
        <vt:i4>0</vt:i4>
      </vt:variant>
      <vt:variant>
        <vt:i4>5</vt:i4>
      </vt:variant>
      <vt:variant>
        <vt:lpwstr/>
      </vt:variant>
      <vt:variant>
        <vt:lpwstr>_Toc78886773</vt:lpwstr>
      </vt:variant>
      <vt:variant>
        <vt:i4>1179710</vt:i4>
      </vt:variant>
      <vt:variant>
        <vt:i4>749</vt:i4>
      </vt:variant>
      <vt:variant>
        <vt:i4>0</vt:i4>
      </vt:variant>
      <vt:variant>
        <vt:i4>5</vt:i4>
      </vt:variant>
      <vt:variant>
        <vt:lpwstr/>
      </vt:variant>
      <vt:variant>
        <vt:lpwstr>_Toc78886772</vt:lpwstr>
      </vt:variant>
      <vt:variant>
        <vt:i4>1114174</vt:i4>
      </vt:variant>
      <vt:variant>
        <vt:i4>743</vt:i4>
      </vt:variant>
      <vt:variant>
        <vt:i4>0</vt:i4>
      </vt:variant>
      <vt:variant>
        <vt:i4>5</vt:i4>
      </vt:variant>
      <vt:variant>
        <vt:lpwstr/>
      </vt:variant>
      <vt:variant>
        <vt:lpwstr>_Toc78886771</vt:lpwstr>
      </vt:variant>
      <vt:variant>
        <vt:i4>1048638</vt:i4>
      </vt:variant>
      <vt:variant>
        <vt:i4>737</vt:i4>
      </vt:variant>
      <vt:variant>
        <vt:i4>0</vt:i4>
      </vt:variant>
      <vt:variant>
        <vt:i4>5</vt:i4>
      </vt:variant>
      <vt:variant>
        <vt:lpwstr/>
      </vt:variant>
      <vt:variant>
        <vt:lpwstr>_Toc78886770</vt:lpwstr>
      </vt:variant>
      <vt:variant>
        <vt:i4>1638463</vt:i4>
      </vt:variant>
      <vt:variant>
        <vt:i4>731</vt:i4>
      </vt:variant>
      <vt:variant>
        <vt:i4>0</vt:i4>
      </vt:variant>
      <vt:variant>
        <vt:i4>5</vt:i4>
      </vt:variant>
      <vt:variant>
        <vt:lpwstr/>
      </vt:variant>
      <vt:variant>
        <vt:lpwstr>_Toc78886769</vt:lpwstr>
      </vt:variant>
      <vt:variant>
        <vt:i4>1572927</vt:i4>
      </vt:variant>
      <vt:variant>
        <vt:i4>725</vt:i4>
      </vt:variant>
      <vt:variant>
        <vt:i4>0</vt:i4>
      </vt:variant>
      <vt:variant>
        <vt:i4>5</vt:i4>
      </vt:variant>
      <vt:variant>
        <vt:lpwstr/>
      </vt:variant>
      <vt:variant>
        <vt:lpwstr>_Toc78886768</vt:lpwstr>
      </vt:variant>
      <vt:variant>
        <vt:i4>1507391</vt:i4>
      </vt:variant>
      <vt:variant>
        <vt:i4>719</vt:i4>
      </vt:variant>
      <vt:variant>
        <vt:i4>0</vt:i4>
      </vt:variant>
      <vt:variant>
        <vt:i4>5</vt:i4>
      </vt:variant>
      <vt:variant>
        <vt:lpwstr/>
      </vt:variant>
      <vt:variant>
        <vt:lpwstr>_Toc78886767</vt:lpwstr>
      </vt:variant>
      <vt:variant>
        <vt:i4>1441855</vt:i4>
      </vt:variant>
      <vt:variant>
        <vt:i4>713</vt:i4>
      </vt:variant>
      <vt:variant>
        <vt:i4>0</vt:i4>
      </vt:variant>
      <vt:variant>
        <vt:i4>5</vt:i4>
      </vt:variant>
      <vt:variant>
        <vt:lpwstr/>
      </vt:variant>
      <vt:variant>
        <vt:lpwstr>_Toc78886766</vt:lpwstr>
      </vt:variant>
      <vt:variant>
        <vt:i4>1376319</vt:i4>
      </vt:variant>
      <vt:variant>
        <vt:i4>707</vt:i4>
      </vt:variant>
      <vt:variant>
        <vt:i4>0</vt:i4>
      </vt:variant>
      <vt:variant>
        <vt:i4>5</vt:i4>
      </vt:variant>
      <vt:variant>
        <vt:lpwstr/>
      </vt:variant>
      <vt:variant>
        <vt:lpwstr>_Toc78886765</vt:lpwstr>
      </vt:variant>
      <vt:variant>
        <vt:i4>1310783</vt:i4>
      </vt:variant>
      <vt:variant>
        <vt:i4>701</vt:i4>
      </vt:variant>
      <vt:variant>
        <vt:i4>0</vt:i4>
      </vt:variant>
      <vt:variant>
        <vt:i4>5</vt:i4>
      </vt:variant>
      <vt:variant>
        <vt:lpwstr/>
      </vt:variant>
      <vt:variant>
        <vt:lpwstr>_Toc78886764</vt:lpwstr>
      </vt:variant>
      <vt:variant>
        <vt:i4>1245247</vt:i4>
      </vt:variant>
      <vt:variant>
        <vt:i4>695</vt:i4>
      </vt:variant>
      <vt:variant>
        <vt:i4>0</vt:i4>
      </vt:variant>
      <vt:variant>
        <vt:i4>5</vt:i4>
      </vt:variant>
      <vt:variant>
        <vt:lpwstr/>
      </vt:variant>
      <vt:variant>
        <vt:lpwstr>_Toc78886763</vt:lpwstr>
      </vt:variant>
      <vt:variant>
        <vt:i4>1179711</vt:i4>
      </vt:variant>
      <vt:variant>
        <vt:i4>689</vt:i4>
      </vt:variant>
      <vt:variant>
        <vt:i4>0</vt:i4>
      </vt:variant>
      <vt:variant>
        <vt:i4>5</vt:i4>
      </vt:variant>
      <vt:variant>
        <vt:lpwstr/>
      </vt:variant>
      <vt:variant>
        <vt:lpwstr>_Toc78886762</vt:lpwstr>
      </vt:variant>
      <vt:variant>
        <vt:i4>1114175</vt:i4>
      </vt:variant>
      <vt:variant>
        <vt:i4>683</vt:i4>
      </vt:variant>
      <vt:variant>
        <vt:i4>0</vt:i4>
      </vt:variant>
      <vt:variant>
        <vt:i4>5</vt:i4>
      </vt:variant>
      <vt:variant>
        <vt:lpwstr/>
      </vt:variant>
      <vt:variant>
        <vt:lpwstr>_Toc78886761</vt:lpwstr>
      </vt:variant>
      <vt:variant>
        <vt:i4>1048639</vt:i4>
      </vt:variant>
      <vt:variant>
        <vt:i4>677</vt:i4>
      </vt:variant>
      <vt:variant>
        <vt:i4>0</vt:i4>
      </vt:variant>
      <vt:variant>
        <vt:i4>5</vt:i4>
      </vt:variant>
      <vt:variant>
        <vt:lpwstr/>
      </vt:variant>
      <vt:variant>
        <vt:lpwstr>_Toc78886760</vt:lpwstr>
      </vt:variant>
      <vt:variant>
        <vt:i4>1638460</vt:i4>
      </vt:variant>
      <vt:variant>
        <vt:i4>671</vt:i4>
      </vt:variant>
      <vt:variant>
        <vt:i4>0</vt:i4>
      </vt:variant>
      <vt:variant>
        <vt:i4>5</vt:i4>
      </vt:variant>
      <vt:variant>
        <vt:lpwstr/>
      </vt:variant>
      <vt:variant>
        <vt:lpwstr>_Toc78886759</vt:lpwstr>
      </vt:variant>
      <vt:variant>
        <vt:i4>1572924</vt:i4>
      </vt:variant>
      <vt:variant>
        <vt:i4>665</vt:i4>
      </vt:variant>
      <vt:variant>
        <vt:i4>0</vt:i4>
      </vt:variant>
      <vt:variant>
        <vt:i4>5</vt:i4>
      </vt:variant>
      <vt:variant>
        <vt:lpwstr/>
      </vt:variant>
      <vt:variant>
        <vt:lpwstr>_Toc78886758</vt:lpwstr>
      </vt:variant>
      <vt:variant>
        <vt:i4>1507388</vt:i4>
      </vt:variant>
      <vt:variant>
        <vt:i4>659</vt:i4>
      </vt:variant>
      <vt:variant>
        <vt:i4>0</vt:i4>
      </vt:variant>
      <vt:variant>
        <vt:i4>5</vt:i4>
      </vt:variant>
      <vt:variant>
        <vt:lpwstr/>
      </vt:variant>
      <vt:variant>
        <vt:lpwstr>_Toc78886757</vt:lpwstr>
      </vt:variant>
      <vt:variant>
        <vt:i4>1441852</vt:i4>
      </vt:variant>
      <vt:variant>
        <vt:i4>653</vt:i4>
      </vt:variant>
      <vt:variant>
        <vt:i4>0</vt:i4>
      </vt:variant>
      <vt:variant>
        <vt:i4>5</vt:i4>
      </vt:variant>
      <vt:variant>
        <vt:lpwstr/>
      </vt:variant>
      <vt:variant>
        <vt:lpwstr>_Toc78886756</vt:lpwstr>
      </vt:variant>
      <vt:variant>
        <vt:i4>1376316</vt:i4>
      </vt:variant>
      <vt:variant>
        <vt:i4>647</vt:i4>
      </vt:variant>
      <vt:variant>
        <vt:i4>0</vt:i4>
      </vt:variant>
      <vt:variant>
        <vt:i4>5</vt:i4>
      </vt:variant>
      <vt:variant>
        <vt:lpwstr/>
      </vt:variant>
      <vt:variant>
        <vt:lpwstr>_Toc78886755</vt:lpwstr>
      </vt:variant>
      <vt:variant>
        <vt:i4>1310780</vt:i4>
      </vt:variant>
      <vt:variant>
        <vt:i4>641</vt:i4>
      </vt:variant>
      <vt:variant>
        <vt:i4>0</vt:i4>
      </vt:variant>
      <vt:variant>
        <vt:i4>5</vt:i4>
      </vt:variant>
      <vt:variant>
        <vt:lpwstr/>
      </vt:variant>
      <vt:variant>
        <vt:lpwstr>_Toc78886754</vt:lpwstr>
      </vt:variant>
      <vt:variant>
        <vt:i4>1245244</vt:i4>
      </vt:variant>
      <vt:variant>
        <vt:i4>635</vt:i4>
      </vt:variant>
      <vt:variant>
        <vt:i4>0</vt:i4>
      </vt:variant>
      <vt:variant>
        <vt:i4>5</vt:i4>
      </vt:variant>
      <vt:variant>
        <vt:lpwstr/>
      </vt:variant>
      <vt:variant>
        <vt:lpwstr>_Toc78886753</vt:lpwstr>
      </vt:variant>
      <vt:variant>
        <vt:i4>1179708</vt:i4>
      </vt:variant>
      <vt:variant>
        <vt:i4>629</vt:i4>
      </vt:variant>
      <vt:variant>
        <vt:i4>0</vt:i4>
      </vt:variant>
      <vt:variant>
        <vt:i4>5</vt:i4>
      </vt:variant>
      <vt:variant>
        <vt:lpwstr/>
      </vt:variant>
      <vt:variant>
        <vt:lpwstr>_Toc78886752</vt:lpwstr>
      </vt:variant>
      <vt:variant>
        <vt:i4>1114172</vt:i4>
      </vt:variant>
      <vt:variant>
        <vt:i4>623</vt:i4>
      </vt:variant>
      <vt:variant>
        <vt:i4>0</vt:i4>
      </vt:variant>
      <vt:variant>
        <vt:i4>5</vt:i4>
      </vt:variant>
      <vt:variant>
        <vt:lpwstr/>
      </vt:variant>
      <vt:variant>
        <vt:lpwstr>_Toc78886751</vt:lpwstr>
      </vt:variant>
      <vt:variant>
        <vt:i4>1048636</vt:i4>
      </vt:variant>
      <vt:variant>
        <vt:i4>617</vt:i4>
      </vt:variant>
      <vt:variant>
        <vt:i4>0</vt:i4>
      </vt:variant>
      <vt:variant>
        <vt:i4>5</vt:i4>
      </vt:variant>
      <vt:variant>
        <vt:lpwstr/>
      </vt:variant>
      <vt:variant>
        <vt:lpwstr>_Toc78886750</vt:lpwstr>
      </vt:variant>
      <vt:variant>
        <vt:i4>1638461</vt:i4>
      </vt:variant>
      <vt:variant>
        <vt:i4>611</vt:i4>
      </vt:variant>
      <vt:variant>
        <vt:i4>0</vt:i4>
      </vt:variant>
      <vt:variant>
        <vt:i4>5</vt:i4>
      </vt:variant>
      <vt:variant>
        <vt:lpwstr/>
      </vt:variant>
      <vt:variant>
        <vt:lpwstr>_Toc78886749</vt:lpwstr>
      </vt:variant>
      <vt:variant>
        <vt:i4>1572925</vt:i4>
      </vt:variant>
      <vt:variant>
        <vt:i4>605</vt:i4>
      </vt:variant>
      <vt:variant>
        <vt:i4>0</vt:i4>
      </vt:variant>
      <vt:variant>
        <vt:i4>5</vt:i4>
      </vt:variant>
      <vt:variant>
        <vt:lpwstr/>
      </vt:variant>
      <vt:variant>
        <vt:lpwstr>_Toc78886748</vt:lpwstr>
      </vt:variant>
      <vt:variant>
        <vt:i4>1507389</vt:i4>
      </vt:variant>
      <vt:variant>
        <vt:i4>599</vt:i4>
      </vt:variant>
      <vt:variant>
        <vt:i4>0</vt:i4>
      </vt:variant>
      <vt:variant>
        <vt:i4>5</vt:i4>
      </vt:variant>
      <vt:variant>
        <vt:lpwstr/>
      </vt:variant>
      <vt:variant>
        <vt:lpwstr>_Toc78886747</vt:lpwstr>
      </vt:variant>
      <vt:variant>
        <vt:i4>1441853</vt:i4>
      </vt:variant>
      <vt:variant>
        <vt:i4>593</vt:i4>
      </vt:variant>
      <vt:variant>
        <vt:i4>0</vt:i4>
      </vt:variant>
      <vt:variant>
        <vt:i4>5</vt:i4>
      </vt:variant>
      <vt:variant>
        <vt:lpwstr/>
      </vt:variant>
      <vt:variant>
        <vt:lpwstr>_Toc78886746</vt:lpwstr>
      </vt:variant>
      <vt:variant>
        <vt:i4>1376317</vt:i4>
      </vt:variant>
      <vt:variant>
        <vt:i4>587</vt:i4>
      </vt:variant>
      <vt:variant>
        <vt:i4>0</vt:i4>
      </vt:variant>
      <vt:variant>
        <vt:i4>5</vt:i4>
      </vt:variant>
      <vt:variant>
        <vt:lpwstr/>
      </vt:variant>
      <vt:variant>
        <vt:lpwstr>_Toc78886745</vt:lpwstr>
      </vt:variant>
      <vt:variant>
        <vt:i4>1310781</vt:i4>
      </vt:variant>
      <vt:variant>
        <vt:i4>581</vt:i4>
      </vt:variant>
      <vt:variant>
        <vt:i4>0</vt:i4>
      </vt:variant>
      <vt:variant>
        <vt:i4>5</vt:i4>
      </vt:variant>
      <vt:variant>
        <vt:lpwstr/>
      </vt:variant>
      <vt:variant>
        <vt:lpwstr>_Toc78886744</vt:lpwstr>
      </vt:variant>
      <vt:variant>
        <vt:i4>1245245</vt:i4>
      </vt:variant>
      <vt:variant>
        <vt:i4>575</vt:i4>
      </vt:variant>
      <vt:variant>
        <vt:i4>0</vt:i4>
      </vt:variant>
      <vt:variant>
        <vt:i4>5</vt:i4>
      </vt:variant>
      <vt:variant>
        <vt:lpwstr/>
      </vt:variant>
      <vt:variant>
        <vt:lpwstr>_Toc78886743</vt:lpwstr>
      </vt:variant>
      <vt:variant>
        <vt:i4>1179709</vt:i4>
      </vt:variant>
      <vt:variant>
        <vt:i4>569</vt:i4>
      </vt:variant>
      <vt:variant>
        <vt:i4>0</vt:i4>
      </vt:variant>
      <vt:variant>
        <vt:i4>5</vt:i4>
      </vt:variant>
      <vt:variant>
        <vt:lpwstr/>
      </vt:variant>
      <vt:variant>
        <vt:lpwstr>_Toc78886742</vt:lpwstr>
      </vt:variant>
      <vt:variant>
        <vt:i4>1114173</vt:i4>
      </vt:variant>
      <vt:variant>
        <vt:i4>563</vt:i4>
      </vt:variant>
      <vt:variant>
        <vt:i4>0</vt:i4>
      </vt:variant>
      <vt:variant>
        <vt:i4>5</vt:i4>
      </vt:variant>
      <vt:variant>
        <vt:lpwstr/>
      </vt:variant>
      <vt:variant>
        <vt:lpwstr>_Toc78886741</vt:lpwstr>
      </vt:variant>
      <vt:variant>
        <vt:i4>1048637</vt:i4>
      </vt:variant>
      <vt:variant>
        <vt:i4>557</vt:i4>
      </vt:variant>
      <vt:variant>
        <vt:i4>0</vt:i4>
      </vt:variant>
      <vt:variant>
        <vt:i4>5</vt:i4>
      </vt:variant>
      <vt:variant>
        <vt:lpwstr/>
      </vt:variant>
      <vt:variant>
        <vt:lpwstr>_Toc78886740</vt:lpwstr>
      </vt:variant>
      <vt:variant>
        <vt:i4>1638458</vt:i4>
      </vt:variant>
      <vt:variant>
        <vt:i4>551</vt:i4>
      </vt:variant>
      <vt:variant>
        <vt:i4>0</vt:i4>
      </vt:variant>
      <vt:variant>
        <vt:i4>5</vt:i4>
      </vt:variant>
      <vt:variant>
        <vt:lpwstr/>
      </vt:variant>
      <vt:variant>
        <vt:lpwstr>_Toc78886739</vt:lpwstr>
      </vt:variant>
      <vt:variant>
        <vt:i4>1572922</vt:i4>
      </vt:variant>
      <vt:variant>
        <vt:i4>545</vt:i4>
      </vt:variant>
      <vt:variant>
        <vt:i4>0</vt:i4>
      </vt:variant>
      <vt:variant>
        <vt:i4>5</vt:i4>
      </vt:variant>
      <vt:variant>
        <vt:lpwstr/>
      </vt:variant>
      <vt:variant>
        <vt:lpwstr>_Toc78886738</vt:lpwstr>
      </vt:variant>
      <vt:variant>
        <vt:i4>1507386</vt:i4>
      </vt:variant>
      <vt:variant>
        <vt:i4>539</vt:i4>
      </vt:variant>
      <vt:variant>
        <vt:i4>0</vt:i4>
      </vt:variant>
      <vt:variant>
        <vt:i4>5</vt:i4>
      </vt:variant>
      <vt:variant>
        <vt:lpwstr/>
      </vt:variant>
      <vt:variant>
        <vt:lpwstr>_Toc78886737</vt:lpwstr>
      </vt:variant>
      <vt:variant>
        <vt:i4>1441850</vt:i4>
      </vt:variant>
      <vt:variant>
        <vt:i4>533</vt:i4>
      </vt:variant>
      <vt:variant>
        <vt:i4>0</vt:i4>
      </vt:variant>
      <vt:variant>
        <vt:i4>5</vt:i4>
      </vt:variant>
      <vt:variant>
        <vt:lpwstr/>
      </vt:variant>
      <vt:variant>
        <vt:lpwstr>_Toc78886736</vt:lpwstr>
      </vt:variant>
      <vt:variant>
        <vt:i4>1376314</vt:i4>
      </vt:variant>
      <vt:variant>
        <vt:i4>527</vt:i4>
      </vt:variant>
      <vt:variant>
        <vt:i4>0</vt:i4>
      </vt:variant>
      <vt:variant>
        <vt:i4>5</vt:i4>
      </vt:variant>
      <vt:variant>
        <vt:lpwstr/>
      </vt:variant>
      <vt:variant>
        <vt:lpwstr>_Toc78886735</vt:lpwstr>
      </vt:variant>
      <vt:variant>
        <vt:i4>1310778</vt:i4>
      </vt:variant>
      <vt:variant>
        <vt:i4>521</vt:i4>
      </vt:variant>
      <vt:variant>
        <vt:i4>0</vt:i4>
      </vt:variant>
      <vt:variant>
        <vt:i4>5</vt:i4>
      </vt:variant>
      <vt:variant>
        <vt:lpwstr/>
      </vt:variant>
      <vt:variant>
        <vt:lpwstr>_Toc78886734</vt:lpwstr>
      </vt:variant>
      <vt:variant>
        <vt:i4>1245242</vt:i4>
      </vt:variant>
      <vt:variant>
        <vt:i4>515</vt:i4>
      </vt:variant>
      <vt:variant>
        <vt:i4>0</vt:i4>
      </vt:variant>
      <vt:variant>
        <vt:i4>5</vt:i4>
      </vt:variant>
      <vt:variant>
        <vt:lpwstr/>
      </vt:variant>
      <vt:variant>
        <vt:lpwstr>_Toc78886733</vt:lpwstr>
      </vt:variant>
      <vt:variant>
        <vt:i4>1179706</vt:i4>
      </vt:variant>
      <vt:variant>
        <vt:i4>509</vt:i4>
      </vt:variant>
      <vt:variant>
        <vt:i4>0</vt:i4>
      </vt:variant>
      <vt:variant>
        <vt:i4>5</vt:i4>
      </vt:variant>
      <vt:variant>
        <vt:lpwstr/>
      </vt:variant>
      <vt:variant>
        <vt:lpwstr>_Toc78886732</vt:lpwstr>
      </vt:variant>
      <vt:variant>
        <vt:i4>1114170</vt:i4>
      </vt:variant>
      <vt:variant>
        <vt:i4>503</vt:i4>
      </vt:variant>
      <vt:variant>
        <vt:i4>0</vt:i4>
      </vt:variant>
      <vt:variant>
        <vt:i4>5</vt:i4>
      </vt:variant>
      <vt:variant>
        <vt:lpwstr/>
      </vt:variant>
      <vt:variant>
        <vt:lpwstr>_Toc78886731</vt:lpwstr>
      </vt:variant>
      <vt:variant>
        <vt:i4>1048634</vt:i4>
      </vt:variant>
      <vt:variant>
        <vt:i4>497</vt:i4>
      </vt:variant>
      <vt:variant>
        <vt:i4>0</vt:i4>
      </vt:variant>
      <vt:variant>
        <vt:i4>5</vt:i4>
      </vt:variant>
      <vt:variant>
        <vt:lpwstr/>
      </vt:variant>
      <vt:variant>
        <vt:lpwstr>_Toc78886730</vt:lpwstr>
      </vt:variant>
      <vt:variant>
        <vt:i4>1638459</vt:i4>
      </vt:variant>
      <vt:variant>
        <vt:i4>491</vt:i4>
      </vt:variant>
      <vt:variant>
        <vt:i4>0</vt:i4>
      </vt:variant>
      <vt:variant>
        <vt:i4>5</vt:i4>
      </vt:variant>
      <vt:variant>
        <vt:lpwstr/>
      </vt:variant>
      <vt:variant>
        <vt:lpwstr>_Toc78886729</vt:lpwstr>
      </vt:variant>
      <vt:variant>
        <vt:i4>1572923</vt:i4>
      </vt:variant>
      <vt:variant>
        <vt:i4>485</vt:i4>
      </vt:variant>
      <vt:variant>
        <vt:i4>0</vt:i4>
      </vt:variant>
      <vt:variant>
        <vt:i4>5</vt:i4>
      </vt:variant>
      <vt:variant>
        <vt:lpwstr/>
      </vt:variant>
      <vt:variant>
        <vt:lpwstr>_Toc78886728</vt:lpwstr>
      </vt:variant>
      <vt:variant>
        <vt:i4>1507387</vt:i4>
      </vt:variant>
      <vt:variant>
        <vt:i4>479</vt:i4>
      </vt:variant>
      <vt:variant>
        <vt:i4>0</vt:i4>
      </vt:variant>
      <vt:variant>
        <vt:i4>5</vt:i4>
      </vt:variant>
      <vt:variant>
        <vt:lpwstr/>
      </vt:variant>
      <vt:variant>
        <vt:lpwstr>_Toc78886727</vt:lpwstr>
      </vt:variant>
      <vt:variant>
        <vt:i4>1441851</vt:i4>
      </vt:variant>
      <vt:variant>
        <vt:i4>473</vt:i4>
      </vt:variant>
      <vt:variant>
        <vt:i4>0</vt:i4>
      </vt:variant>
      <vt:variant>
        <vt:i4>5</vt:i4>
      </vt:variant>
      <vt:variant>
        <vt:lpwstr/>
      </vt:variant>
      <vt:variant>
        <vt:lpwstr>_Toc78886726</vt:lpwstr>
      </vt:variant>
      <vt:variant>
        <vt:i4>1376315</vt:i4>
      </vt:variant>
      <vt:variant>
        <vt:i4>467</vt:i4>
      </vt:variant>
      <vt:variant>
        <vt:i4>0</vt:i4>
      </vt:variant>
      <vt:variant>
        <vt:i4>5</vt:i4>
      </vt:variant>
      <vt:variant>
        <vt:lpwstr/>
      </vt:variant>
      <vt:variant>
        <vt:lpwstr>_Toc78886725</vt:lpwstr>
      </vt:variant>
      <vt:variant>
        <vt:i4>1310779</vt:i4>
      </vt:variant>
      <vt:variant>
        <vt:i4>461</vt:i4>
      </vt:variant>
      <vt:variant>
        <vt:i4>0</vt:i4>
      </vt:variant>
      <vt:variant>
        <vt:i4>5</vt:i4>
      </vt:variant>
      <vt:variant>
        <vt:lpwstr/>
      </vt:variant>
      <vt:variant>
        <vt:lpwstr>_Toc78886724</vt:lpwstr>
      </vt:variant>
      <vt:variant>
        <vt:i4>1245243</vt:i4>
      </vt:variant>
      <vt:variant>
        <vt:i4>455</vt:i4>
      </vt:variant>
      <vt:variant>
        <vt:i4>0</vt:i4>
      </vt:variant>
      <vt:variant>
        <vt:i4>5</vt:i4>
      </vt:variant>
      <vt:variant>
        <vt:lpwstr/>
      </vt:variant>
      <vt:variant>
        <vt:lpwstr>_Toc78886723</vt:lpwstr>
      </vt:variant>
      <vt:variant>
        <vt:i4>1179707</vt:i4>
      </vt:variant>
      <vt:variant>
        <vt:i4>449</vt:i4>
      </vt:variant>
      <vt:variant>
        <vt:i4>0</vt:i4>
      </vt:variant>
      <vt:variant>
        <vt:i4>5</vt:i4>
      </vt:variant>
      <vt:variant>
        <vt:lpwstr/>
      </vt:variant>
      <vt:variant>
        <vt:lpwstr>_Toc78886722</vt:lpwstr>
      </vt:variant>
      <vt:variant>
        <vt:i4>1114171</vt:i4>
      </vt:variant>
      <vt:variant>
        <vt:i4>443</vt:i4>
      </vt:variant>
      <vt:variant>
        <vt:i4>0</vt:i4>
      </vt:variant>
      <vt:variant>
        <vt:i4>5</vt:i4>
      </vt:variant>
      <vt:variant>
        <vt:lpwstr/>
      </vt:variant>
      <vt:variant>
        <vt:lpwstr>_Toc78886721</vt:lpwstr>
      </vt:variant>
      <vt:variant>
        <vt:i4>1048635</vt:i4>
      </vt:variant>
      <vt:variant>
        <vt:i4>437</vt:i4>
      </vt:variant>
      <vt:variant>
        <vt:i4>0</vt:i4>
      </vt:variant>
      <vt:variant>
        <vt:i4>5</vt:i4>
      </vt:variant>
      <vt:variant>
        <vt:lpwstr/>
      </vt:variant>
      <vt:variant>
        <vt:lpwstr>_Toc78886720</vt:lpwstr>
      </vt:variant>
      <vt:variant>
        <vt:i4>1638456</vt:i4>
      </vt:variant>
      <vt:variant>
        <vt:i4>431</vt:i4>
      </vt:variant>
      <vt:variant>
        <vt:i4>0</vt:i4>
      </vt:variant>
      <vt:variant>
        <vt:i4>5</vt:i4>
      </vt:variant>
      <vt:variant>
        <vt:lpwstr/>
      </vt:variant>
      <vt:variant>
        <vt:lpwstr>_Toc78886719</vt:lpwstr>
      </vt:variant>
      <vt:variant>
        <vt:i4>1572920</vt:i4>
      </vt:variant>
      <vt:variant>
        <vt:i4>425</vt:i4>
      </vt:variant>
      <vt:variant>
        <vt:i4>0</vt:i4>
      </vt:variant>
      <vt:variant>
        <vt:i4>5</vt:i4>
      </vt:variant>
      <vt:variant>
        <vt:lpwstr/>
      </vt:variant>
      <vt:variant>
        <vt:lpwstr>_Toc78886718</vt:lpwstr>
      </vt:variant>
      <vt:variant>
        <vt:i4>1507384</vt:i4>
      </vt:variant>
      <vt:variant>
        <vt:i4>419</vt:i4>
      </vt:variant>
      <vt:variant>
        <vt:i4>0</vt:i4>
      </vt:variant>
      <vt:variant>
        <vt:i4>5</vt:i4>
      </vt:variant>
      <vt:variant>
        <vt:lpwstr/>
      </vt:variant>
      <vt:variant>
        <vt:lpwstr>_Toc78886717</vt:lpwstr>
      </vt:variant>
      <vt:variant>
        <vt:i4>1441848</vt:i4>
      </vt:variant>
      <vt:variant>
        <vt:i4>413</vt:i4>
      </vt:variant>
      <vt:variant>
        <vt:i4>0</vt:i4>
      </vt:variant>
      <vt:variant>
        <vt:i4>5</vt:i4>
      </vt:variant>
      <vt:variant>
        <vt:lpwstr/>
      </vt:variant>
      <vt:variant>
        <vt:lpwstr>_Toc78886716</vt:lpwstr>
      </vt:variant>
      <vt:variant>
        <vt:i4>1376312</vt:i4>
      </vt:variant>
      <vt:variant>
        <vt:i4>407</vt:i4>
      </vt:variant>
      <vt:variant>
        <vt:i4>0</vt:i4>
      </vt:variant>
      <vt:variant>
        <vt:i4>5</vt:i4>
      </vt:variant>
      <vt:variant>
        <vt:lpwstr/>
      </vt:variant>
      <vt:variant>
        <vt:lpwstr>_Toc78886715</vt:lpwstr>
      </vt:variant>
      <vt:variant>
        <vt:i4>1310776</vt:i4>
      </vt:variant>
      <vt:variant>
        <vt:i4>401</vt:i4>
      </vt:variant>
      <vt:variant>
        <vt:i4>0</vt:i4>
      </vt:variant>
      <vt:variant>
        <vt:i4>5</vt:i4>
      </vt:variant>
      <vt:variant>
        <vt:lpwstr/>
      </vt:variant>
      <vt:variant>
        <vt:lpwstr>_Toc78886714</vt:lpwstr>
      </vt:variant>
      <vt:variant>
        <vt:i4>1245240</vt:i4>
      </vt:variant>
      <vt:variant>
        <vt:i4>395</vt:i4>
      </vt:variant>
      <vt:variant>
        <vt:i4>0</vt:i4>
      </vt:variant>
      <vt:variant>
        <vt:i4>5</vt:i4>
      </vt:variant>
      <vt:variant>
        <vt:lpwstr/>
      </vt:variant>
      <vt:variant>
        <vt:lpwstr>_Toc78886713</vt:lpwstr>
      </vt:variant>
      <vt:variant>
        <vt:i4>1179704</vt:i4>
      </vt:variant>
      <vt:variant>
        <vt:i4>389</vt:i4>
      </vt:variant>
      <vt:variant>
        <vt:i4>0</vt:i4>
      </vt:variant>
      <vt:variant>
        <vt:i4>5</vt:i4>
      </vt:variant>
      <vt:variant>
        <vt:lpwstr/>
      </vt:variant>
      <vt:variant>
        <vt:lpwstr>_Toc78886712</vt:lpwstr>
      </vt:variant>
      <vt:variant>
        <vt:i4>1114168</vt:i4>
      </vt:variant>
      <vt:variant>
        <vt:i4>383</vt:i4>
      </vt:variant>
      <vt:variant>
        <vt:i4>0</vt:i4>
      </vt:variant>
      <vt:variant>
        <vt:i4>5</vt:i4>
      </vt:variant>
      <vt:variant>
        <vt:lpwstr/>
      </vt:variant>
      <vt:variant>
        <vt:lpwstr>_Toc78886711</vt:lpwstr>
      </vt:variant>
      <vt:variant>
        <vt:i4>1048632</vt:i4>
      </vt:variant>
      <vt:variant>
        <vt:i4>377</vt:i4>
      </vt:variant>
      <vt:variant>
        <vt:i4>0</vt:i4>
      </vt:variant>
      <vt:variant>
        <vt:i4>5</vt:i4>
      </vt:variant>
      <vt:variant>
        <vt:lpwstr/>
      </vt:variant>
      <vt:variant>
        <vt:lpwstr>_Toc78886710</vt:lpwstr>
      </vt:variant>
      <vt:variant>
        <vt:i4>1638457</vt:i4>
      </vt:variant>
      <vt:variant>
        <vt:i4>371</vt:i4>
      </vt:variant>
      <vt:variant>
        <vt:i4>0</vt:i4>
      </vt:variant>
      <vt:variant>
        <vt:i4>5</vt:i4>
      </vt:variant>
      <vt:variant>
        <vt:lpwstr/>
      </vt:variant>
      <vt:variant>
        <vt:lpwstr>_Toc78886709</vt:lpwstr>
      </vt:variant>
      <vt:variant>
        <vt:i4>1572921</vt:i4>
      </vt:variant>
      <vt:variant>
        <vt:i4>365</vt:i4>
      </vt:variant>
      <vt:variant>
        <vt:i4>0</vt:i4>
      </vt:variant>
      <vt:variant>
        <vt:i4>5</vt:i4>
      </vt:variant>
      <vt:variant>
        <vt:lpwstr/>
      </vt:variant>
      <vt:variant>
        <vt:lpwstr>_Toc78886708</vt:lpwstr>
      </vt:variant>
      <vt:variant>
        <vt:i4>1507385</vt:i4>
      </vt:variant>
      <vt:variant>
        <vt:i4>359</vt:i4>
      </vt:variant>
      <vt:variant>
        <vt:i4>0</vt:i4>
      </vt:variant>
      <vt:variant>
        <vt:i4>5</vt:i4>
      </vt:variant>
      <vt:variant>
        <vt:lpwstr/>
      </vt:variant>
      <vt:variant>
        <vt:lpwstr>_Toc78886707</vt:lpwstr>
      </vt:variant>
      <vt:variant>
        <vt:i4>1441849</vt:i4>
      </vt:variant>
      <vt:variant>
        <vt:i4>353</vt:i4>
      </vt:variant>
      <vt:variant>
        <vt:i4>0</vt:i4>
      </vt:variant>
      <vt:variant>
        <vt:i4>5</vt:i4>
      </vt:variant>
      <vt:variant>
        <vt:lpwstr/>
      </vt:variant>
      <vt:variant>
        <vt:lpwstr>_Toc78886706</vt:lpwstr>
      </vt:variant>
      <vt:variant>
        <vt:i4>1376313</vt:i4>
      </vt:variant>
      <vt:variant>
        <vt:i4>347</vt:i4>
      </vt:variant>
      <vt:variant>
        <vt:i4>0</vt:i4>
      </vt:variant>
      <vt:variant>
        <vt:i4>5</vt:i4>
      </vt:variant>
      <vt:variant>
        <vt:lpwstr/>
      </vt:variant>
      <vt:variant>
        <vt:lpwstr>_Toc78886705</vt:lpwstr>
      </vt:variant>
      <vt:variant>
        <vt:i4>1310777</vt:i4>
      </vt:variant>
      <vt:variant>
        <vt:i4>341</vt:i4>
      </vt:variant>
      <vt:variant>
        <vt:i4>0</vt:i4>
      </vt:variant>
      <vt:variant>
        <vt:i4>5</vt:i4>
      </vt:variant>
      <vt:variant>
        <vt:lpwstr/>
      </vt:variant>
      <vt:variant>
        <vt:lpwstr>_Toc78886704</vt:lpwstr>
      </vt:variant>
      <vt:variant>
        <vt:i4>1245241</vt:i4>
      </vt:variant>
      <vt:variant>
        <vt:i4>335</vt:i4>
      </vt:variant>
      <vt:variant>
        <vt:i4>0</vt:i4>
      </vt:variant>
      <vt:variant>
        <vt:i4>5</vt:i4>
      </vt:variant>
      <vt:variant>
        <vt:lpwstr/>
      </vt:variant>
      <vt:variant>
        <vt:lpwstr>_Toc78886703</vt:lpwstr>
      </vt:variant>
      <vt:variant>
        <vt:i4>1179705</vt:i4>
      </vt:variant>
      <vt:variant>
        <vt:i4>329</vt:i4>
      </vt:variant>
      <vt:variant>
        <vt:i4>0</vt:i4>
      </vt:variant>
      <vt:variant>
        <vt:i4>5</vt:i4>
      </vt:variant>
      <vt:variant>
        <vt:lpwstr/>
      </vt:variant>
      <vt:variant>
        <vt:lpwstr>_Toc78886702</vt:lpwstr>
      </vt:variant>
      <vt:variant>
        <vt:i4>1114169</vt:i4>
      </vt:variant>
      <vt:variant>
        <vt:i4>323</vt:i4>
      </vt:variant>
      <vt:variant>
        <vt:i4>0</vt:i4>
      </vt:variant>
      <vt:variant>
        <vt:i4>5</vt:i4>
      </vt:variant>
      <vt:variant>
        <vt:lpwstr/>
      </vt:variant>
      <vt:variant>
        <vt:lpwstr>_Toc78886701</vt:lpwstr>
      </vt:variant>
      <vt:variant>
        <vt:i4>1048633</vt:i4>
      </vt:variant>
      <vt:variant>
        <vt:i4>317</vt:i4>
      </vt:variant>
      <vt:variant>
        <vt:i4>0</vt:i4>
      </vt:variant>
      <vt:variant>
        <vt:i4>5</vt:i4>
      </vt:variant>
      <vt:variant>
        <vt:lpwstr/>
      </vt:variant>
      <vt:variant>
        <vt:lpwstr>_Toc78886700</vt:lpwstr>
      </vt:variant>
      <vt:variant>
        <vt:i4>1572912</vt:i4>
      </vt:variant>
      <vt:variant>
        <vt:i4>311</vt:i4>
      </vt:variant>
      <vt:variant>
        <vt:i4>0</vt:i4>
      </vt:variant>
      <vt:variant>
        <vt:i4>5</vt:i4>
      </vt:variant>
      <vt:variant>
        <vt:lpwstr/>
      </vt:variant>
      <vt:variant>
        <vt:lpwstr>_Toc78886699</vt:lpwstr>
      </vt:variant>
      <vt:variant>
        <vt:i4>1638448</vt:i4>
      </vt:variant>
      <vt:variant>
        <vt:i4>305</vt:i4>
      </vt:variant>
      <vt:variant>
        <vt:i4>0</vt:i4>
      </vt:variant>
      <vt:variant>
        <vt:i4>5</vt:i4>
      </vt:variant>
      <vt:variant>
        <vt:lpwstr/>
      </vt:variant>
      <vt:variant>
        <vt:lpwstr>_Toc78886698</vt:lpwstr>
      </vt:variant>
      <vt:variant>
        <vt:i4>1441840</vt:i4>
      </vt:variant>
      <vt:variant>
        <vt:i4>299</vt:i4>
      </vt:variant>
      <vt:variant>
        <vt:i4>0</vt:i4>
      </vt:variant>
      <vt:variant>
        <vt:i4>5</vt:i4>
      </vt:variant>
      <vt:variant>
        <vt:lpwstr/>
      </vt:variant>
      <vt:variant>
        <vt:lpwstr>_Toc78886697</vt:lpwstr>
      </vt:variant>
      <vt:variant>
        <vt:i4>1507376</vt:i4>
      </vt:variant>
      <vt:variant>
        <vt:i4>293</vt:i4>
      </vt:variant>
      <vt:variant>
        <vt:i4>0</vt:i4>
      </vt:variant>
      <vt:variant>
        <vt:i4>5</vt:i4>
      </vt:variant>
      <vt:variant>
        <vt:lpwstr/>
      </vt:variant>
      <vt:variant>
        <vt:lpwstr>_Toc78886696</vt:lpwstr>
      </vt:variant>
      <vt:variant>
        <vt:i4>1310768</vt:i4>
      </vt:variant>
      <vt:variant>
        <vt:i4>287</vt:i4>
      </vt:variant>
      <vt:variant>
        <vt:i4>0</vt:i4>
      </vt:variant>
      <vt:variant>
        <vt:i4>5</vt:i4>
      </vt:variant>
      <vt:variant>
        <vt:lpwstr/>
      </vt:variant>
      <vt:variant>
        <vt:lpwstr>_Toc78886695</vt:lpwstr>
      </vt:variant>
      <vt:variant>
        <vt:i4>1376304</vt:i4>
      </vt:variant>
      <vt:variant>
        <vt:i4>281</vt:i4>
      </vt:variant>
      <vt:variant>
        <vt:i4>0</vt:i4>
      </vt:variant>
      <vt:variant>
        <vt:i4>5</vt:i4>
      </vt:variant>
      <vt:variant>
        <vt:lpwstr/>
      </vt:variant>
      <vt:variant>
        <vt:lpwstr>_Toc78886694</vt:lpwstr>
      </vt:variant>
      <vt:variant>
        <vt:i4>1179696</vt:i4>
      </vt:variant>
      <vt:variant>
        <vt:i4>275</vt:i4>
      </vt:variant>
      <vt:variant>
        <vt:i4>0</vt:i4>
      </vt:variant>
      <vt:variant>
        <vt:i4>5</vt:i4>
      </vt:variant>
      <vt:variant>
        <vt:lpwstr/>
      </vt:variant>
      <vt:variant>
        <vt:lpwstr>_Toc78886693</vt:lpwstr>
      </vt:variant>
      <vt:variant>
        <vt:i4>1245232</vt:i4>
      </vt:variant>
      <vt:variant>
        <vt:i4>269</vt:i4>
      </vt:variant>
      <vt:variant>
        <vt:i4>0</vt:i4>
      </vt:variant>
      <vt:variant>
        <vt:i4>5</vt:i4>
      </vt:variant>
      <vt:variant>
        <vt:lpwstr/>
      </vt:variant>
      <vt:variant>
        <vt:lpwstr>_Toc78886692</vt:lpwstr>
      </vt:variant>
      <vt:variant>
        <vt:i4>1048624</vt:i4>
      </vt:variant>
      <vt:variant>
        <vt:i4>263</vt:i4>
      </vt:variant>
      <vt:variant>
        <vt:i4>0</vt:i4>
      </vt:variant>
      <vt:variant>
        <vt:i4>5</vt:i4>
      </vt:variant>
      <vt:variant>
        <vt:lpwstr/>
      </vt:variant>
      <vt:variant>
        <vt:lpwstr>_Toc78886691</vt:lpwstr>
      </vt:variant>
      <vt:variant>
        <vt:i4>1114160</vt:i4>
      </vt:variant>
      <vt:variant>
        <vt:i4>257</vt:i4>
      </vt:variant>
      <vt:variant>
        <vt:i4>0</vt:i4>
      </vt:variant>
      <vt:variant>
        <vt:i4>5</vt:i4>
      </vt:variant>
      <vt:variant>
        <vt:lpwstr/>
      </vt:variant>
      <vt:variant>
        <vt:lpwstr>_Toc78886690</vt:lpwstr>
      </vt:variant>
      <vt:variant>
        <vt:i4>1572913</vt:i4>
      </vt:variant>
      <vt:variant>
        <vt:i4>251</vt:i4>
      </vt:variant>
      <vt:variant>
        <vt:i4>0</vt:i4>
      </vt:variant>
      <vt:variant>
        <vt:i4>5</vt:i4>
      </vt:variant>
      <vt:variant>
        <vt:lpwstr/>
      </vt:variant>
      <vt:variant>
        <vt:lpwstr>_Toc78886689</vt:lpwstr>
      </vt:variant>
      <vt:variant>
        <vt:i4>1638449</vt:i4>
      </vt:variant>
      <vt:variant>
        <vt:i4>245</vt:i4>
      </vt:variant>
      <vt:variant>
        <vt:i4>0</vt:i4>
      </vt:variant>
      <vt:variant>
        <vt:i4>5</vt:i4>
      </vt:variant>
      <vt:variant>
        <vt:lpwstr/>
      </vt:variant>
      <vt:variant>
        <vt:lpwstr>_Toc78886688</vt:lpwstr>
      </vt:variant>
      <vt:variant>
        <vt:i4>1441841</vt:i4>
      </vt:variant>
      <vt:variant>
        <vt:i4>239</vt:i4>
      </vt:variant>
      <vt:variant>
        <vt:i4>0</vt:i4>
      </vt:variant>
      <vt:variant>
        <vt:i4>5</vt:i4>
      </vt:variant>
      <vt:variant>
        <vt:lpwstr/>
      </vt:variant>
      <vt:variant>
        <vt:lpwstr>_Toc78886687</vt:lpwstr>
      </vt:variant>
      <vt:variant>
        <vt:i4>1507377</vt:i4>
      </vt:variant>
      <vt:variant>
        <vt:i4>233</vt:i4>
      </vt:variant>
      <vt:variant>
        <vt:i4>0</vt:i4>
      </vt:variant>
      <vt:variant>
        <vt:i4>5</vt:i4>
      </vt:variant>
      <vt:variant>
        <vt:lpwstr/>
      </vt:variant>
      <vt:variant>
        <vt:lpwstr>_Toc78886686</vt:lpwstr>
      </vt:variant>
      <vt:variant>
        <vt:i4>1310769</vt:i4>
      </vt:variant>
      <vt:variant>
        <vt:i4>227</vt:i4>
      </vt:variant>
      <vt:variant>
        <vt:i4>0</vt:i4>
      </vt:variant>
      <vt:variant>
        <vt:i4>5</vt:i4>
      </vt:variant>
      <vt:variant>
        <vt:lpwstr/>
      </vt:variant>
      <vt:variant>
        <vt:lpwstr>_Toc78886685</vt:lpwstr>
      </vt:variant>
      <vt:variant>
        <vt:i4>1376305</vt:i4>
      </vt:variant>
      <vt:variant>
        <vt:i4>221</vt:i4>
      </vt:variant>
      <vt:variant>
        <vt:i4>0</vt:i4>
      </vt:variant>
      <vt:variant>
        <vt:i4>5</vt:i4>
      </vt:variant>
      <vt:variant>
        <vt:lpwstr/>
      </vt:variant>
      <vt:variant>
        <vt:lpwstr>_Toc78886684</vt:lpwstr>
      </vt:variant>
      <vt:variant>
        <vt:i4>1179697</vt:i4>
      </vt:variant>
      <vt:variant>
        <vt:i4>215</vt:i4>
      </vt:variant>
      <vt:variant>
        <vt:i4>0</vt:i4>
      </vt:variant>
      <vt:variant>
        <vt:i4>5</vt:i4>
      </vt:variant>
      <vt:variant>
        <vt:lpwstr/>
      </vt:variant>
      <vt:variant>
        <vt:lpwstr>_Toc78886683</vt:lpwstr>
      </vt:variant>
      <vt:variant>
        <vt:i4>1245233</vt:i4>
      </vt:variant>
      <vt:variant>
        <vt:i4>209</vt:i4>
      </vt:variant>
      <vt:variant>
        <vt:i4>0</vt:i4>
      </vt:variant>
      <vt:variant>
        <vt:i4>5</vt:i4>
      </vt:variant>
      <vt:variant>
        <vt:lpwstr/>
      </vt:variant>
      <vt:variant>
        <vt:lpwstr>_Toc78886682</vt:lpwstr>
      </vt:variant>
      <vt:variant>
        <vt:i4>1048625</vt:i4>
      </vt:variant>
      <vt:variant>
        <vt:i4>203</vt:i4>
      </vt:variant>
      <vt:variant>
        <vt:i4>0</vt:i4>
      </vt:variant>
      <vt:variant>
        <vt:i4>5</vt:i4>
      </vt:variant>
      <vt:variant>
        <vt:lpwstr/>
      </vt:variant>
      <vt:variant>
        <vt:lpwstr>_Toc78886681</vt:lpwstr>
      </vt:variant>
      <vt:variant>
        <vt:i4>1114161</vt:i4>
      </vt:variant>
      <vt:variant>
        <vt:i4>197</vt:i4>
      </vt:variant>
      <vt:variant>
        <vt:i4>0</vt:i4>
      </vt:variant>
      <vt:variant>
        <vt:i4>5</vt:i4>
      </vt:variant>
      <vt:variant>
        <vt:lpwstr/>
      </vt:variant>
      <vt:variant>
        <vt:lpwstr>_Toc78886680</vt:lpwstr>
      </vt:variant>
      <vt:variant>
        <vt:i4>1572926</vt:i4>
      </vt:variant>
      <vt:variant>
        <vt:i4>191</vt:i4>
      </vt:variant>
      <vt:variant>
        <vt:i4>0</vt:i4>
      </vt:variant>
      <vt:variant>
        <vt:i4>5</vt:i4>
      </vt:variant>
      <vt:variant>
        <vt:lpwstr/>
      </vt:variant>
      <vt:variant>
        <vt:lpwstr>_Toc78886679</vt:lpwstr>
      </vt:variant>
      <vt:variant>
        <vt:i4>1638462</vt:i4>
      </vt:variant>
      <vt:variant>
        <vt:i4>185</vt:i4>
      </vt:variant>
      <vt:variant>
        <vt:i4>0</vt:i4>
      </vt:variant>
      <vt:variant>
        <vt:i4>5</vt:i4>
      </vt:variant>
      <vt:variant>
        <vt:lpwstr/>
      </vt:variant>
      <vt:variant>
        <vt:lpwstr>_Toc78886678</vt:lpwstr>
      </vt:variant>
      <vt:variant>
        <vt:i4>1441854</vt:i4>
      </vt:variant>
      <vt:variant>
        <vt:i4>179</vt:i4>
      </vt:variant>
      <vt:variant>
        <vt:i4>0</vt:i4>
      </vt:variant>
      <vt:variant>
        <vt:i4>5</vt:i4>
      </vt:variant>
      <vt:variant>
        <vt:lpwstr/>
      </vt:variant>
      <vt:variant>
        <vt:lpwstr>_Toc78886677</vt:lpwstr>
      </vt:variant>
      <vt:variant>
        <vt:i4>1507390</vt:i4>
      </vt:variant>
      <vt:variant>
        <vt:i4>173</vt:i4>
      </vt:variant>
      <vt:variant>
        <vt:i4>0</vt:i4>
      </vt:variant>
      <vt:variant>
        <vt:i4>5</vt:i4>
      </vt:variant>
      <vt:variant>
        <vt:lpwstr/>
      </vt:variant>
      <vt:variant>
        <vt:lpwstr>_Toc78886676</vt:lpwstr>
      </vt:variant>
      <vt:variant>
        <vt:i4>1310782</vt:i4>
      </vt:variant>
      <vt:variant>
        <vt:i4>167</vt:i4>
      </vt:variant>
      <vt:variant>
        <vt:i4>0</vt:i4>
      </vt:variant>
      <vt:variant>
        <vt:i4>5</vt:i4>
      </vt:variant>
      <vt:variant>
        <vt:lpwstr/>
      </vt:variant>
      <vt:variant>
        <vt:lpwstr>_Toc78886675</vt:lpwstr>
      </vt:variant>
      <vt:variant>
        <vt:i4>1376318</vt:i4>
      </vt:variant>
      <vt:variant>
        <vt:i4>161</vt:i4>
      </vt:variant>
      <vt:variant>
        <vt:i4>0</vt:i4>
      </vt:variant>
      <vt:variant>
        <vt:i4>5</vt:i4>
      </vt:variant>
      <vt:variant>
        <vt:lpwstr/>
      </vt:variant>
      <vt:variant>
        <vt:lpwstr>_Toc78886674</vt:lpwstr>
      </vt:variant>
      <vt:variant>
        <vt:i4>1179710</vt:i4>
      </vt:variant>
      <vt:variant>
        <vt:i4>155</vt:i4>
      </vt:variant>
      <vt:variant>
        <vt:i4>0</vt:i4>
      </vt:variant>
      <vt:variant>
        <vt:i4>5</vt:i4>
      </vt:variant>
      <vt:variant>
        <vt:lpwstr/>
      </vt:variant>
      <vt:variant>
        <vt:lpwstr>_Toc78886673</vt:lpwstr>
      </vt:variant>
      <vt:variant>
        <vt:i4>1245246</vt:i4>
      </vt:variant>
      <vt:variant>
        <vt:i4>149</vt:i4>
      </vt:variant>
      <vt:variant>
        <vt:i4>0</vt:i4>
      </vt:variant>
      <vt:variant>
        <vt:i4>5</vt:i4>
      </vt:variant>
      <vt:variant>
        <vt:lpwstr/>
      </vt:variant>
      <vt:variant>
        <vt:lpwstr>_Toc78886672</vt:lpwstr>
      </vt:variant>
      <vt:variant>
        <vt:i4>1048638</vt:i4>
      </vt:variant>
      <vt:variant>
        <vt:i4>143</vt:i4>
      </vt:variant>
      <vt:variant>
        <vt:i4>0</vt:i4>
      </vt:variant>
      <vt:variant>
        <vt:i4>5</vt:i4>
      </vt:variant>
      <vt:variant>
        <vt:lpwstr/>
      </vt:variant>
      <vt:variant>
        <vt:lpwstr>_Toc78886671</vt:lpwstr>
      </vt:variant>
      <vt:variant>
        <vt:i4>1114174</vt:i4>
      </vt:variant>
      <vt:variant>
        <vt:i4>137</vt:i4>
      </vt:variant>
      <vt:variant>
        <vt:i4>0</vt:i4>
      </vt:variant>
      <vt:variant>
        <vt:i4>5</vt:i4>
      </vt:variant>
      <vt:variant>
        <vt:lpwstr/>
      </vt:variant>
      <vt:variant>
        <vt:lpwstr>_Toc78886670</vt:lpwstr>
      </vt:variant>
      <vt:variant>
        <vt:i4>1572927</vt:i4>
      </vt:variant>
      <vt:variant>
        <vt:i4>131</vt:i4>
      </vt:variant>
      <vt:variant>
        <vt:i4>0</vt:i4>
      </vt:variant>
      <vt:variant>
        <vt:i4>5</vt:i4>
      </vt:variant>
      <vt:variant>
        <vt:lpwstr/>
      </vt:variant>
      <vt:variant>
        <vt:lpwstr>_Toc78886669</vt:lpwstr>
      </vt:variant>
      <vt:variant>
        <vt:i4>1638463</vt:i4>
      </vt:variant>
      <vt:variant>
        <vt:i4>125</vt:i4>
      </vt:variant>
      <vt:variant>
        <vt:i4>0</vt:i4>
      </vt:variant>
      <vt:variant>
        <vt:i4>5</vt:i4>
      </vt:variant>
      <vt:variant>
        <vt:lpwstr/>
      </vt:variant>
      <vt:variant>
        <vt:lpwstr>_Toc78886668</vt:lpwstr>
      </vt:variant>
      <vt:variant>
        <vt:i4>1441855</vt:i4>
      </vt:variant>
      <vt:variant>
        <vt:i4>119</vt:i4>
      </vt:variant>
      <vt:variant>
        <vt:i4>0</vt:i4>
      </vt:variant>
      <vt:variant>
        <vt:i4>5</vt:i4>
      </vt:variant>
      <vt:variant>
        <vt:lpwstr/>
      </vt:variant>
      <vt:variant>
        <vt:lpwstr>_Toc78886667</vt:lpwstr>
      </vt:variant>
      <vt:variant>
        <vt:i4>1507391</vt:i4>
      </vt:variant>
      <vt:variant>
        <vt:i4>113</vt:i4>
      </vt:variant>
      <vt:variant>
        <vt:i4>0</vt:i4>
      </vt:variant>
      <vt:variant>
        <vt:i4>5</vt:i4>
      </vt:variant>
      <vt:variant>
        <vt:lpwstr/>
      </vt:variant>
      <vt:variant>
        <vt:lpwstr>_Toc78886666</vt:lpwstr>
      </vt:variant>
      <vt:variant>
        <vt:i4>1310783</vt:i4>
      </vt:variant>
      <vt:variant>
        <vt:i4>107</vt:i4>
      </vt:variant>
      <vt:variant>
        <vt:i4>0</vt:i4>
      </vt:variant>
      <vt:variant>
        <vt:i4>5</vt:i4>
      </vt:variant>
      <vt:variant>
        <vt:lpwstr/>
      </vt:variant>
      <vt:variant>
        <vt:lpwstr>_Toc78886665</vt:lpwstr>
      </vt:variant>
      <vt:variant>
        <vt:i4>1376319</vt:i4>
      </vt:variant>
      <vt:variant>
        <vt:i4>101</vt:i4>
      </vt:variant>
      <vt:variant>
        <vt:i4>0</vt:i4>
      </vt:variant>
      <vt:variant>
        <vt:i4>5</vt:i4>
      </vt:variant>
      <vt:variant>
        <vt:lpwstr/>
      </vt:variant>
      <vt:variant>
        <vt:lpwstr>_Toc78886664</vt:lpwstr>
      </vt:variant>
      <vt:variant>
        <vt:i4>1179711</vt:i4>
      </vt:variant>
      <vt:variant>
        <vt:i4>95</vt:i4>
      </vt:variant>
      <vt:variant>
        <vt:i4>0</vt:i4>
      </vt:variant>
      <vt:variant>
        <vt:i4>5</vt:i4>
      </vt:variant>
      <vt:variant>
        <vt:lpwstr/>
      </vt:variant>
      <vt:variant>
        <vt:lpwstr>_Toc78886663</vt:lpwstr>
      </vt:variant>
      <vt:variant>
        <vt:i4>1245247</vt:i4>
      </vt:variant>
      <vt:variant>
        <vt:i4>89</vt:i4>
      </vt:variant>
      <vt:variant>
        <vt:i4>0</vt:i4>
      </vt:variant>
      <vt:variant>
        <vt:i4>5</vt:i4>
      </vt:variant>
      <vt:variant>
        <vt:lpwstr/>
      </vt:variant>
      <vt:variant>
        <vt:lpwstr>_Toc78886662</vt:lpwstr>
      </vt:variant>
      <vt:variant>
        <vt:i4>1048639</vt:i4>
      </vt:variant>
      <vt:variant>
        <vt:i4>83</vt:i4>
      </vt:variant>
      <vt:variant>
        <vt:i4>0</vt:i4>
      </vt:variant>
      <vt:variant>
        <vt:i4>5</vt:i4>
      </vt:variant>
      <vt:variant>
        <vt:lpwstr/>
      </vt:variant>
      <vt:variant>
        <vt:lpwstr>_Toc78886661</vt:lpwstr>
      </vt:variant>
      <vt:variant>
        <vt:i4>1114175</vt:i4>
      </vt:variant>
      <vt:variant>
        <vt:i4>77</vt:i4>
      </vt:variant>
      <vt:variant>
        <vt:i4>0</vt:i4>
      </vt:variant>
      <vt:variant>
        <vt:i4>5</vt:i4>
      </vt:variant>
      <vt:variant>
        <vt:lpwstr/>
      </vt:variant>
      <vt:variant>
        <vt:lpwstr>_Toc78886660</vt:lpwstr>
      </vt:variant>
      <vt:variant>
        <vt:i4>1572924</vt:i4>
      </vt:variant>
      <vt:variant>
        <vt:i4>71</vt:i4>
      </vt:variant>
      <vt:variant>
        <vt:i4>0</vt:i4>
      </vt:variant>
      <vt:variant>
        <vt:i4>5</vt:i4>
      </vt:variant>
      <vt:variant>
        <vt:lpwstr/>
      </vt:variant>
      <vt:variant>
        <vt:lpwstr>_Toc78886659</vt:lpwstr>
      </vt:variant>
      <vt:variant>
        <vt:i4>1638460</vt:i4>
      </vt:variant>
      <vt:variant>
        <vt:i4>65</vt:i4>
      </vt:variant>
      <vt:variant>
        <vt:i4>0</vt:i4>
      </vt:variant>
      <vt:variant>
        <vt:i4>5</vt:i4>
      </vt:variant>
      <vt:variant>
        <vt:lpwstr/>
      </vt:variant>
      <vt:variant>
        <vt:lpwstr>_Toc78886658</vt:lpwstr>
      </vt:variant>
      <vt:variant>
        <vt:i4>1441852</vt:i4>
      </vt:variant>
      <vt:variant>
        <vt:i4>59</vt:i4>
      </vt:variant>
      <vt:variant>
        <vt:i4>0</vt:i4>
      </vt:variant>
      <vt:variant>
        <vt:i4>5</vt:i4>
      </vt:variant>
      <vt:variant>
        <vt:lpwstr/>
      </vt:variant>
      <vt:variant>
        <vt:lpwstr>_Toc78886657</vt:lpwstr>
      </vt:variant>
      <vt:variant>
        <vt:i4>1507388</vt:i4>
      </vt:variant>
      <vt:variant>
        <vt:i4>53</vt:i4>
      </vt:variant>
      <vt:variant>
        <vt:i4>0</vt:i4>
      </vt:variant>
      <vt:variant>
        <vt:i4>5</vt:i4>
      </vt:variant>
      <vt:variant>
        <vt:lpwstr/>
      </vt:variant>
      <vt:variant>
        <vt:lpwstr>_Toc78886656</vt:lpwstr>
      </vt:variant>
      <vt:variant>
        <vt:i4>1310780</vt:i4>
      </vt:variant>
      <vt:variant>
        <vt:i4>47</vt:i4>
      </vt:variant>
      <vt:variant>
        <vt:i4>0</vt:i4>
      </vt:variant>
      <vt:variant>
        <vt:i4>5</vt:i4>
      </vt:variant>
      <vt:variant>
        <vt:lpwstr/>
      </vt:variant>
      <vt:variant>
        <vt:lpwstr>_Toc78886655</vt:lpwstr>
      </vt:variant>
      <vt:variant>
        <vt:i4>1376316</vt:i4>
      </vt:variant>
      <vt:variant>
        <vt:i4>41</vt:i4>
      </vt:variant>
      <vt:variant>
        <vt:i4>0</vt:i4>
      </vt:variant>
      <vt:variant>
        <vt:i4>5</vt:i4>
      </vt:variant>
      <vt:variant>
        <vt:lpwstr/>
      </vt:variant>
      <vt:variant>
        <vt:lpwstr>_Toc78886654</vt:lpwstr>
      </vt:variant>
      <vt:variant>
        <vt:i4>1179708</vt:i4>
      </vt:variant>
      <vt:variant>
        <vt:i4>35</vt:i4>
      </vt:variant>
      <vt:variant>
        <vt:i4>0</vt:i4>
      </vt:variant>
      <vt:variant>
        <vt:i4>5</vt:i4>
      </vt:variant>
      <vt:variant>
        <vt:lpwstr/>
      </vt:variant>
      <vt:variant>
        <vt:lpwstr>_Toc78886653</vt:lpwstr>
      </vt:variant>
      <vt:variant>
        <vt:i4>1245244</vt:i4>
      </vt:variant>
      <vt:variant>
        <vt:i4>29</vt:i4>
      </vt:variant>
      <vt:variant>
        <vt:i4>0</vt:i4>
      </vt:variant>
      <vt:variant>
        <vt:i4>5</vt:i4>
      </vt:variant>
      <vt:variant>
        <vt:lpwstr/>
      </vt:variant>
      <vt:variant>
        <vt:lpwstr>_Toc78886652</vt:lpwstr>
      </vt:variant>
      <vt:variant>
        <vt:i4>1048636</vt:i4>
      </vt:variant>
      <vt:variant>
        <vt:i4>23</vt:i4>
      </vt:variant>
      <vt:variant>
        <vt:i4>0</vt:i4>
      </vt:variant>
      <vt:variant>
        <vt:i4>5</vt:i4>
      </vt:variant>
      <vt:variant>
        <vt:lpwstr/>
      </vt:variant>
      <vt:variant>
        <vt:lpwstr>_Toc78886651</vt:lpwstr>
      </vt:variant>
      <vt:variant>
        <vt:i4>1114172</vt:i4>
      </vt:variant>
      <vt:variant>
        <vt:i4>17</vt:i4>
      </vt:variant>
      <vt:variant>
        <vt:i4>0</vt:i4>
      </vt:variant>
      <vt:variant>
        <vt:i4>5</vt:i4>
      </vt:variant>
      <vt:variant>
        <vt:lpwstr/>
      </vt:variant>
      <vt:variant>
        <vt:lpwstr>_Toc78886650</vt:lpwstr>
      </vt:variant>
      <vt:variant>
        <vt:i4>1572925</vt:i4>
      </vt:variant>
      <vt:variant>
        <vt:i4>11</vt:i4>
      </vt:variant>
      <vt:variant>
        <vt:i4>0</vt:i4>
      </vt:variant>
      <vt:variant>
        <vt:i4>5</vt:i4>
      </vt:variant>
      <vt:variant>
        <vt:lpwstr/>
      </vt:variant>
      <vt:variant>
        <vt:lpwstr>_Toc78886649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James E</dc:creator>
  <cp:keywords/>
  <dc:description/>
  <cp:lastModifiedBy>Williamson, Jaime</cp:lastModifiedBy>
  <cp:revision>4</cp:revision>
  <cp:lastPrinted>2021-07-15T14:18:00Z</cp:lastPrinted>
  <dcterms:created xsi:type="dcterms:W3CDTF">2021-08-03T18:13:00Z</dcterms:created>
  <dcterms:modified xsi:type="dcterms:W3CDTF">2021-08-03T22:36:00Z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0x0101004A3A27D6E7D886429A74AD67E99DD772</vt:lpwstr>
  </property>
  <property fmtid="{D5CDD505-2E9C-101B-9397-08002B2CF9AE}" pid="3" name="MSIP_Label_4391f082-e357-48ae-be1c-7e151bab59c6_Enabled">
    <vt:lpwstr>true</vt:lpwstr>
  </property>
  <property fmtid="{D5CDD505-2E9C-101B-9397-08002B2CF9AE}" pid="4" name="MSIP_Label_4391f082-e357-48ae-be1c-7e151bab59c6_SetDate">
    <vt:lpwstr>2021-01-06T16:59:55Z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65ce100a-4e97-4488-b8ce-43506b60e0ef</vt:lpwstr>
  </property>
  <property fmtid="{D5CDD505-2E9C-101B-9397-08002B2CF9AE}" pid="9" name="MSIP_Label_4391f082-e357-48ae-be1c-7e151bab59c6_ContentBits">
    <vt:lpwstr>0</vt:lpwstr>
  </property>
</Properties>
</file>